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A5B" w:rsidRDefault="00153A5B" w:rsidP="00153A5B">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153A5B" w:rsidRDefault="00153A5B" w:rsidP="00153A5B">
      <w:pPr>
        <w:jc w:val="both"/>
        <w:rPr>
          <w:rFonts w:ascii="Times New Roman" w:hAnsi="Times New Roman" w:cs="Times New Roman"/>
          <w:b/>
          <w:sz w:val="24"/>
          <w:szCs w:val="24"/>
        </w:rPr>
      </w:pPr>
    </w:p>
    <w:p w:rsidR="00153A5B" w:rsidRPr="00153A5B" w:rsidRDefault="00153A5B" w:rsidP="00153A5B">
      <w:pPr>
        <w:jc w:val="both"/>
        <w:rPr>
          <w:rFonts w:ascii="Times New Roman" w:hAnsi="Times New Roman" w:cs="Times New Roman"/>
          <w:b/>
          <w:sz w:val="32"/>
          <w:szCs w:val="32"/>
        </w:rPr>
      </w:pPr>
      <w:r w:rsidRPr="00153A5B">
        <w:rPr>
          <w:rFonts w:ascii="Times New Roman" w:hAnsi="Times New Roman" w:cs="Times New Roman"/>
          <w:b/>
          <w:sz w:val="32"/>
          <w:szCs w:val="32"/>
        </w:rPr>
        <w:t>Multilateralismo vs. Bilateralismo</w:t>
      </w:r>
      <w:r>
        <w:rPr>
          <w:rFonts w:ascii="Times New Roman" w:hAnsi="Times New Roman" w:cs="Times New Roman"/>
          <w:b/>
          <w:sz w:val="32"/>
          <w:szCs w:val="32"/>
        </w:rPr>
        <w:t xml:space="preserve">: </w:t>
      </w:r>
      <w:r w:rsidR="00D22566">
        <w:rPr>
          <w:rFonts w:ascii="Times New Roman" w:hAnsi="Times New Roman" w:cs="Times New Roman"/>
          <w:b/>
          <w:sz w:val="32"/>
          <w:szCs w:val="32"/>
        </w:rPr>
        <w:t>Trump “reabre</w:t>
      </w:r>
      <w:r w:rsidRPr="00153A5B">
        <w:rPr>
          <w:rFonts w:ascii="Times New Roman" w:hAnsi="Times New Roman" w:cs="Times New Roman"/>
          <w:b/>
          <w:sz w:val="32"/>
          <w:szCs w:val="32"/>
        </w:rPr>
        <w:t>” el debate (“no llores por mí, librecambio”)</w:t>
      </w:r>
    </w:p>
    <w:p w:rsidR="00153A5B" w:rsidRDefault="00153A5B" w:rsidP="00153A5B">
      <w:pPr>
        <w:jc w:val="both"/>
        <w:rPr>
          <w:rFonts w:ascii="Times New Roman" w:hAnsi="Times New Roman" w:cs="Times New Roman"/>
          <w:b/>
          <w:sz w:val="24"/>
          <w:szCs w:val="24"/>
        </w:rPr>
      </w:pPr>
    </w:p>
    <w:p w:rsidR="00153A5B" w:rsidRDefault="00153A5B" w:rsidP="00153A5B">
      <w:pPr>
        <w:jc w:val="both"/>
        <w:rPr>
          <w:rFonts w:ascii="Times New Roman" w:hAnsi="Times New Roman" w:cs="Times New Roman"/>
          <w:b/>
          <w:sz w:val="24"/>
          <w:szCs w:val="24"/>
        </w:rPr>
      </w:pPr>
      <w:r>
        <w:rPr>
          <w:noProof/>
          <w:lang w:eastAsia="es-ES"/>
        </w:rPr>
        <w:drawing>
          <wp:inline distT="0" distB="0" distL="0" distR="0" wp14:anchorId="3BDB63F9" wp14:editId="6A9716CE">
            <wp:extent cx="5397500" cy="3930650"/>
            <wp:effectExtent l="0" t="0" r="0" b="0"/>
            <wp:docPr id="151" name="Imagen 151" descr="Resultado de imagen de foto de la niña y el toro de wal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oto de la niña y el toro de wall str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932500"/>
                    </a:xfrm>
                    <a:prstGeom prst="rect">
                      <a:avLst/>
                    </a:prstGeom>
                    <a:noFill/>
                    <a:ln>
                      <a:noFill/>
                    </a:ln>
                  </pic:spPr>
                </pic:pic>
              </a:graphicData>
            </a:graphic>
          </wp:inline>
        </w:drawing>
      </w:r>
    </w:p>
    <w:p w:rsidR="00D22566" w:rsidRDefault="00D22566" w:rsidP="00D22566">
      <w:pPr>
        <w:spacing w:line="240" w:lineRule="auto"/>
        <w:jc w:val="both"/>
        <w:rPr>
          <w:rFonts w:ascii="Times New Roman" w:hAnsi="Times New Roman" w:cs="Times New Roman"/>
          <w:sz w:val="24"/>
          <w:szCs w:val="24"/>
        </w:rPr>
      </w:pPr>
    </w:p>
    <w:p w:rsidR="002E2028" w:rsidRDefault="006331D8" w:rsidP="00D2256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Apareció el </w:t>
      </w:r>
      <w:r w:rsidR="00D22566" w:rsidRPr="00D92E2A">
        <w:rPr>
          <w:rFonts w:ascii="Times New Roman" w:hAnsi="Times New Roman" w:cs="Times New Roman"/>
          <w:sz w:val="24"/>
          <w:szCs w:val="24"/>
        </w:rPr>
        <w:t>7 de marzo</w:t>
      </w:r>
      <w:r>
        <w:rPr>
          <w:rFonts w:ascii="Times New Roman" w:hAnsi="Times New Roman" w:cs="Times New Roman"/>
          <w:sz w:val="24"/>
          <w:szCs w:val="24"/>
        </w:rPr>
        <w:t xml:space="preserve"> de 2017</w:t>
      </w:r>
      <w:r w:rsidR="00D22566" w:rsidRPr="00D92E2A">
        <w:rPr>
          <w:rFonts w:ascii="Times New Roman" w:hAnsi="Times New Roman" w:cs="Times New Roman"/>
          <w:sz w:val="24"/>
          <w:szCs w:val="24"/>
        </w:rPr>
        <w:t>, la víspera del Día Internacional de la Mujer. Por primera vez desde su instalación en 1989, al</w:t>
      </w:r>
      <w:r w:rsidR="00D22566">
        <w:rPr>
          <w:rFonts w:ascii="Times New Roman" w:hAnsi="Times New Roman" w:cs="Times New Roman"/>
          <w:sz w:val="24"/>
          <w:szCs w:val="24"/>
        </w:rPr>
        <w:t>guien plantaba cara al icónico “El toro de Wall Street”</w:t>
      </w:r>
      <w:r w:rsidR="00D22566" w:rsidRPr="00D92E2A">
        <w:rPr>
          <w:rFonts w:ascii="Times New Roman" w:hAnsi="Times New Roman" w:cs="Times New Roman"/>
          <w:sz w:val="24"/>
          <w:szCs w:val="24"/>
        </w:rPr>
        <w:t>, y lo hacía la estatua de bronce de una niña pequeña con los brazos en ja</w:t>
      </w:r>
      <w:r w:rsidR="00D22566">
        <w:rPr>
          <w:rFonts w:ascii="Times New Roman" w:hAnsi="Times New Roman" w:cs="Times New Roman"/>
          <w:sz w:val="24"/>
          <w:szCs w:val="24"/>
        </w:rPr>
        <w:t>rras y en posición desafiante. “La niña sin miedo”</w:t>
      </w:r>
      <w:r w:rsidR="00D22566" w:rsidRPr="00D92E2A">
        <w:rPr>
          <w:rFonts w:ascii="Times New Roman" w:hAnsi="Times New Roman" w:cs="Times New Roman"/>
          <w:sz w:val="24"/>
          <w:szCs w:val="24"/>
        </w:rPr>
        <w:t xml:space="preserve">, valentía y fragilidad frente a </w:t>
      </w:r>
      <w:r w:rsidR="00D22566">
        <w:rPr>
          <w:rFonts w:ascii="Times New Roman" w:hAnsi="Times New Roman" w:cs="Times New Roman"/>
          <w:sz w:val="24"/>
          <w:szCs w:val="24"/>
        </w:rPr>
        <w:t>la animalidad testosterónica y “las criadillas”</w:t>
      </w:r>
      <w:r w:rsidR="00D22566" w:rsidRPr="00D92E2A">
        <w:rPr>
          <w:rFonts w:ascii="Times New Roman" w:hAnsi="Times New Roman" w:cs="Times New Roman"/>
          <w:sz w:val="24"/>
          <w:szCs w:val="24"/>
        </w:rPr>
        <w:t xml:space="preserve"> de un morlaco en posición de embiste. </w:t>
      </w:r>
      <w:r w:rsidR="00D22566">
        <w:rPr>
          <w:rFonts w:ascii="Times New Roman" w:hAnsi="Times New Roman" w:cs="Times New Roman"/>
          <w:sz w:val="24"/>
          <w:szCs w:val="24"/>
        </w:rPr>
        <w:t>Debajo, una placa explicativa: “</w:t>
      </w:r>
      <w:r w:rsidR="00D22566" w:rsidRPr="00D92E2A">
        <w:rPr>
          <w:rFonts w:ascii="Times New Roman" w:hAnsi="Times New Roman" w:cs="Times New Roman"/>
          <w:sz w:val="24"/>
          <w:szCs w:val="24"/>
        </w:rPr>
        <w:t>Conozca el poder de las mujeres en el lide</w:t>
      </w:r>
      <w:r w:rsidR="00D22566">
        <w:rPr>
          <w:rFonts w:ascii="Times New Roman" w:hAnsi="Times New Roman" w:cs="Times New Roman"/>
          <w:sz w:val="24"/>
          <w:szCs w:val="24"/>
        </w:rPr>
        <w:t>rato. ELLA marca una diferencia”</w:t>
      </w:r>
      <w:r w:rsidR="00D22566" w:rsidRPr="00D92E2A">
        <w:rPr>
          <w:rFonts w:ascii="Times New Roman" w:hAnsi="Times New Roman" w:cs="Times New Roman"/>
          <w:sz w:val="24"/>
          <w:szCs w:val="24"/>
        </w:rPr>
        <w:t>. Aplauso generalizado</w:t>
      </w:r>
      <w:r w:rsidR="00D22566">
        <w:rPr>
          <w:rFonts w:ascii="Times New Roman" w:hAnsi="Times New Roman" w:cs="Times New Roman"/>
          <w:sz w:val="24"/>
          <w:szCs w:val="24"/>
        </w:rPr>
        <w:t xml:space="preserve">… </w:t>
      </w:r>
      <w:r w:rsidR="00D22566" w:rsidRPr="00D92E2A">
        <w:rPr>
          <w:rFonts w:ascii="Times New Roman" w:hAnsi="Times New Roman" w:cs="Times New Roman"/>
          <w:sz w:val="24"/>
          <w:szCs w:val="24"/>
        </w:rPr>
        <w:t>Recogida de firmas para que la niña, que nació como una iniciativa temporal, saque pecho frent</w:t>
      </w:r>
      <w:r w:rsidR="00D22566">
        <w:rPr>
          <w:rFonts w:ascii="Times New Roman" w:hAnsi="Times New Roman" w:cs="Times New Roman"/>
          <w:sz w:val="24"/>
          <w:szCs w:val="24"/>
        </w:rPr>
        <w:t>e al toro de forma permanente. “Girl Power”</w:t>
      </w:r>
      <w:r w:rsidR="00D22566" w:rsidRPr="00D92E2A">
        <w:rPr>
          <w:rFonts w:ascii="Times New Roman" w:hAnsi="Times New Roman" w:cs="Times New Roman"/>
          <w:sz w:val="24"/>
          <w:szCs w:val="24"/>
        </w:rPr>
        <w:t>. Todos contentos</w:t>
      </w:r>
      <w:r w:rsidR="00D22566">
        <w:rPr>
          <w:rFonts w:ascii="Times New Roman" w:hAnsi="Times New Roman" w:cs="Times New Roman"/>
          <w:sz w:val="24"/>
          <w:szCs w:val="24"/>
        </w:rPr>
        <w:t xml:space="preserve">… </w:t>
      </w:r>
    </w:p>
    <w:p w:rsidR="00D22566" w:rsidRDefault="00D22566" w:rsidP="00D22566">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sidRPr="00D92E2A">
        <w:rPr>
          <w:rFonts w:ascii="Times New Roman" w:hAnsi="Times New Roman" w:cs="Times New Roman"/>
          <w:sz w:val="24"/>
          <w:szCs w:val="24"/>
        </w:rPr>
        <w:t>eredicto</w:t>
      </w:r>
      <w:r>
        <w:rPr>
          <w:rFonts w:ascii="Times New Roman" w:hAnsi="Times New Roman" w:cs="Times New Roman"/>
          <w:sz w:val="24"/>
          <w:szCs w:val="24"/>
        </w:rPr>
        <w:t xml:space="preserve"> simplificado</w:t>
      </w:r>
      <w:r w:rsidRPr="00D92E2A">
        <w:rPr>
          <w:rFonts w:ascii="Times New Roman" w:hAnsi="Times New Roman" w:cs="Times New Roman"/>
          <w:sz w:val="24"/>
          <w:szCs w:val="24"/>
        </w:rPr>
        <w:t xml:space="preserve"> de la opinión pública mayoritaria: </w:t>
      </w:r>
      <w:r>
        <w:rPr>
          <w:rFonts w:ascii="Times New Roman" w:hAnsi="Times New Roman" w:cs="Times New Roman"/>
          <w:sz w:val="24"/>
          <w:szCs w:val="24"/>
        </w:rPr>
        <w:t>“</w:t>
      </w:r>
      <w:r w:rsidR="002E2028">
        <w:rPr>
          <w:rFonts w:ascii="Times New Roman" w:hAnsi="Times New Roman" w:cs="Times New Roman"/>
          <w:sz w:val="24"/>
          <w:szCs w:val="24"/>
        </w:rPr>
        <w:t>Wall Street malo, Main Street bueno</w:t>
      </w:r>
      <w:r>
        <w:rPr>
          <w:rFonts w:ascii="Times New Roman" w:hAnsi="Times New Roman" w:cs="Times New Roman"/>
          <w:sz w:val="24"/>
          <w:szCs w:val="24"/>
        </w:rPr>
        <w:t>”</w:t>
      </w:r>
      <w:r w:rsidRPr="00D92E2A">
        <w:rPr>
          <w:rFonts w:ascii="Times New Roman" w:hAnsi="Times New Roman" w:cs="Times New Roman"/>
          <w:sz w:val="24"/>
          <w:szCs w:val="24"/>
        </w:rPr>
        <w:t xml:space="preserve">. Pero ¿es todo tan sencillo </w:t>
      </w:r>
      <w:r w:rsidR="001D1B1B" w:rsidRPr="00D92E2A">
        <w:rPr>
          <w:rFonts w:ascii="Times New Roman" w:hAnsi="Times New Roman" w:cs="Times New Roman"/>
          <w:sz w:val="24"/>
          <w:szCs w:val="24"/>
        </w:rPr>
        <w:t>como</w:t>
      </w:r>
      <w:r w:rsidRPr="00D92E2A">
        <w:rPr>
          <w:rFonts w:ascii="Times New Roman" w:hAnsi="Times New Roman" w:cs="Times New Roman"/>
          <w:sz w:val="24"/>
          <w:szCs w:val="24"/>
        </w:rPr>
        <w:t xml:space="preserve"> parece?</w:t>
      </w:r>
      <w:r w:rsidR="006E70CF">
        <w:rPr>
          <w:rFonts w:ascii="Times New Roman" w:hAnsi="Times New Roman" w:cs="Times New Roman"/>
          <w:sz w:val="24"/>
          <w:szCs w:val="24"/>
        </w:rPr>
        <w:t xml:space="preserve"> ¿e</w:t>
      </w:r>
      <w:r w:rsidR="006E70CF" w:rsidRPr="006E70CF">
        <w:rPr>
          <w:rFonts w:ascii="Times New Roman" w:hAnsi="Times New Roman" w:cs="Times New Roman"/>
          <w:sz w:val="24"/>
          <w:szCs w:val="24"/>
        </w:rPr>
        <w:t>l juego ha terminado: los buenos ganan, los malos pierden</w:t>
      </w:r>
      <w:r w:rsidR="006E70CF">
        <w:rPr>
          <w:rFonts w:ascii="Times New Roman" w:hAnsi="Times New Roman" w:cs="Times New Roman"/>
          <w:sz w:val="24"/>
          <w:szCs w:val="24"/>
        </w:rPr>
        <w:t>? M</w:t>
      </w:r>
      <w:r w:rsidR="006E70CF" w:rsidRPr="006E70CF">
        <w:rPr>
          <w:rFonts w:ascii="Times New Roman" w:hAnsi="Times New Roman" w:cs="Times New Roman"/>
          <w:sz w:val="24"/>
          <w:szCs w:val="24"/>
        </w:rPr>
        <w:t>e temo que semejante cara</w:t>
      </w:r>
      <w:r w:rsidR="006E70CF">
        <w:rPr>
          <w:rFonts w:ascii="Times New Roman" w:hAnsi="Times New Roman" w:cs="Times New Roman"/>
          <w:sz w:val="24"/>
          <w:szCs w:val="24"/>
        </w:rPr>
        <w:t>cterización del modelo económico que nos llevó a la Gran Depresión</w:t>
      </w:r>
      <w:r w:rsidR="00F21770">
        <w:rPr>
          <w:rFonts w:ascii="Times New Roman" w:hAnsi="Times New Roman" w:cs="Times New Roman"/>
          <w:sz w:val="24"/>
          <w:szCs w:val="24"/>
        </w:rPr>
        <w:t>,</w:t>
      </w:r>
      <w:r w:rsidR="006E70CF">
        <w:rPr>
          <w:rFonts w:ascii="Times New Roman" w:hAnsi="Times New Roman" w:cs="Times New Roman"/>
          <w:sz w:val="24"/>
          <w:szCs w:val="24"/>
        </w:rPr>
        <w:t xml:space="preserve"> resulta extremadamente ingenua</w:t>
      </w:r>
      <w:r w:rsidR="006E70CF" w:rsidRPr="006E70CF">
        <w:rPr>
          <w:rFonts w:ascii="Times New Roman" w:hAnsi="Times New Roman" w:cs="Times New Roman"/>
          <w:sz w:val="24"/>
          <w:szCs w:val="24"/>
        </w:rPr>
        <w:t>.</w:t>
      </w:r>
      <w:r w:rsidR="006E70CF">
        <w:rPr>
          <w:rFonts w:ascii="Times New Roman" w:hAnsi="Times New Roman" w:cs="Times New Roman"/>
          <w:sz w:val="24"/>
          <w:szCs w:val="24"/>
        </w:rPr>
        <w:t xml:space="preserve"> </w:t>
      </w:r>
      <w:r w:rsidR="00C27E93">
        <w:rPr>
          <w:rFonts w:ascii="Times New Roman" w:hAnsi="Times New Roman" w:cs="Times New Roman"/>
          <w:sz w:val="24"/>
          <w:szCs w:val="24"/>
        </w:rPr>
        <w:t>Ante tanta frivolidad intelectual: ¿será mucho pedir que nos devuelvan el cerebro? ¿s</w:t>
      </w:r>
      <w:r w:rsidR="006331D8">
        <w:rPr>
          <w:rFonts w:ascii="Times New Roman" w:hAnsi="Times New Roman" w:cs="Times New Roman"/>
          <w:sz w:val="24"/>
          <w:szCs w:val="24"/>
        </w:rPr>
        <w:t>erá posible que no nos borren la memoria?</w:t>
      </w:r>
      <w:r w:rsidR="002E2028">
        <w:rPr>
          <w:rFonts w:ascii="Times New Roman" w:hAnsi="Times New Roman" w:cs="Times New Roman"/>
          <w:sz w:val="24"/>
          <w:szCs w:val="24"/>
        </w:rPr>
        <w:t xml:space="preserve">  </w:t>
      </w:r>
    </w:p>
    <w:p w:rsidR="00D22566" w:rsidRPr="00D92E2A" w:rsidRDefault="00D22566" w:rsidP="00D22566">
      <w:pPr>
        <w:spacing w:line="240" w:lineRule="auto"/>
        <w:jc w:val="both"/>
        <w:rPr>
          <w:rFonts w:ascii="Times New Roman" w:hAnsi="Times New Roman" w:cs="Times New Roman"/>
          <w:sz w:val="24"/>
          <w:szCs w:val="24"/>
        </w:rPr>
      </w:pPr>
    </w:p>
    <w:p w:rsidR="00D22566" w:rsidRDefault="00D22566" w:rsidP="00D22566">
      <w:pPr>
        <w:spacing w:line="240" w:lineRule="auto"/>
        <w:jc w:val="both"/>
        <w:rPr>
          <w:rFonts w:ascii="Times New Roman" w:hAnsi="Times New Roman" w:cs="Times New Roman"/>
          <w:sz w:val="24"/>
          <w:szCs w:val="24"/>
        </w:rPr>
      </w:pPr>
    </w:p>
    <w:p w:rsidR="00BC455A" w:rsidRDefault="00BC455A"/>
    <w:p w:rsidR="00016580" w:rsidRDefault="00016580"/>
    <w:p w:rsidR="009E520F" w:rsidRDefault="00016580" w:rsidP="002E69BD">
      <w:pPr>
        <w:jc w:val="both"/>
        <w:rPr>
          <w:rFonts w:ascii="Times New Roman" w:hAnsi="Times New Roman" w:cs="Times New Roman"/>
          <w:b/>
          <w:sz w:val="24"/>
          <w:szCs w:val="24"/>
        </w:rPr>
      </w:pPr>
      <w:r w:rsidRPr="00C730AE">
        <w:rPr>
          <w:rFonts w:ascii="Times New Roman" w:hAnsi="Times New Roman" w:cs="Times New Roman"/>
          <w:b/>
          <w:sz w:val="24"/>
          <w:szCs w:val="24"/>
        </w:rPr>
        <w:t xml:space="preserve">                         </w:t>
      </w: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9E520F" w:rsidP="002E69BD">
      <w:pPr>
        <w:jc w:val="both"/>
        <w:rPr>
          <w:rFonts w:ascii="Times New Roman" w:hAnsi="Times New Roman" w:cs="Times New Roman"/>
          <w:b/>
          <w:sz w:val="24"/>
          <w:szCs w:val="24"/>
        </w:rPr>
      </w:pPr>
    </w:p>
    <w:p w:rsidR="009E520F" w:rsidRDefault="00016580" w:rsidP="009E520F">
      <w:pPr>
        <w:jc w:val="both"/>
        <w:rPr>
          <w:rFonts w:ascii="Times New Roman" w:hAnsi="Times New Roman" w:cs="Times New Roman"/>
          <w:b/>
          <w:sz w:val="24"/>
          <w:szCs w:val="24"/>
        </w:rPr>
      </w:pPr>
      <w:r w:rsidRPr="00C730AE">
        <w:rPr>
          <w:rFonts w:ascii="Times New Roman" w:hAnsi="Times New Roman" w:cs="Times New Roman"/>
          <w:b/>
          <w:sz w:val="24"/>
          <w:szCs w:val="24"/>
        </w:rPr>
        <w:t>Dedicatoria</w:t>
      </w:r>
      <w:r w:rsidR="002E69BD" w:rsidRPr="00C730AE">
        <w:rPr>
          <w:rFonts w:ascii="Times New Roman" w:hAnsi="Times New Roman" w:cs="Times New Roman"/>
          <w:b/>
          <w:sz w:val="24"/>
          <w:szCs w:val="24"/>
        </w:rPr>
        <w:t xml:space="preserve">: </w:t>
      </w:r>
    </w:p>
    <w:p w:rsidR="00016580" w:rsidRPr="00C730AE" w:rsidRDefault="002E69BD" w:rsidP="009E520F">
      <w:pPr>
        <w:jc w:val="both"/>
        <w:rPr>
          <w:rFonts w:ascii="Times New Roman" w:hAnsi="Times New Roman" w:cs="Times New Roman"/>
          <w:b/>
          <w:sz w:val="24"/>
          <w:szCs w:val="24"/>
        </w:rPr>
      </w:pPr>
      <w:r w:rsidRPr="00C730AE">
        <w:rPr>
          <w:rFonts w:ascii="Times New Roman" w:hAnsi="Times New Roman" w:cs="Times New Roman"/>
          <w:b/>
          <w:sz w:val="24"/>
          <w:szCs w:val="24"/>
        </w:rPr>
        <w:t xml:space="preserve">A todos los que esperan (y desean) que </w:t>
      </w:r>
      <w:r w:rsidR="001D1B1B" w:rsidRPr="00C730AE">
        <w:rPr>
          <w:rFonts w:ascii="Times New Roman" w:hAnsi="Times New Roman" w:cs="Times New Roman"/>
          <w:b/>
          <w:sz w:val="24"/>
          <w:szCs w:val="24"/>
        </w:rPr>
        <w:t>Donald</w:t>
      </w:r>
      <w:r w:rsidRPr="00C730AE">
        <w:rPr>
          <w:rFonts w:ascii="Times New Roman" w:hAnsi="Times New Roman" w:cs="Times New Roman"/>
          <w:b/>
          <w:sz w:val="24"/>
          <w:szCs w:val="24"/>
        </w:rPr>
        <w:t xml:space="preserve"> Tru</w:t>
      </w:r>
      <w:r w:rsidR="00F21770" w:rsidRPr="00C730AE">
        <w:rPr>
          <w:rFonts w:ascii="Times New Roman" w:hAnsi="Times New Roman" w:cs="Times New Roman"/>
          <w:b/>
          <w:sz w:val="24"/>
          <w:szCs w:val="24"/>
        </w:rPr>
        <w:t>mp levante un “hermoso muro” fre</w:t>
      </w:r>
      <w:r w:rsidRPr="00C730AE">
        <w:rPr>
          <w:rFonts w:ascii="Times New Roman" w:hAnsi="Times New Roman" w:cs="Times New Roman"/>
          <w:b/>
          <w:sz w:val="24"/>
          <w:szCs w:val="24"/>
        </w:rPr>
        <w:t>nte al librecambio</w:t>
      </w:r>
      <w:r w:rsidR="00F020D7" w:rsidRPr="00C730AE">
        <w:rPr>
          <w:rFonts w:ascii="Times New Roman" w:hAnsi="Times New Roman" w:cs="Times New Roman"/>
          <w:b/>
          <w:sz w:val="24"/>
          <w:szCs w:val="24"/>
        </w:rPr>
        <w:t xml:space="preserve"> </w:t>
      </w:r>
    </w:p>
    <w:p w:rsidR="002E69BD" w:rsidRDefault="002E69BD" w:rsidP="009E520F">
      <w:pPr>
        <w:jc w:val="both"/>
        <w:rPr>
          <w:rFonts w:ascii="Times New Roman" w:hAnsi="Times New Roman" w:cs="Times New Roman"/>
          <w:b/>
          <w:sz w:val="24"/>
          <w:szCs w:val="24"/>
        </w:rPr>
      </w:pPr>
      <w:r w:rsidRPr="00C730AE">
        <w:rPr>
          <w:rFonts w:ascii="Times New Roman" w:hAnsi="Times New Roman" w:cs="Times New Roman"/>
          <w:b/>
          <w:sz w:val="24"/>
          <w:szCs w:val="24"/>
        </w:rPr>
        <w:t>A todos aque</w:t>
      </w:r>
      <w:r w:rsidR="007D224B" w:rsidRPr="00C730AE">
        <w:rPr>
          <w:rFonts w:ascii="Times New Roman" w:hAnsi="Times New Roman" w:cs="Times New Roman"/>
          <w:b/>
          <w:sz w:val="24"/>
          <w:szCs w:val="24"/>
        </w:rPr>
        <w:t xml:space="preserve">llos que consideran que lo raro es que la reacción </w:t>
      </w:r>
      <w:r w:rsidRPr="00C730AE">
        <w:rPr>
          <w:rFonts w:ascii="Times New Roman" w:hAnsi="Times New Roman" w:cs="Times New Roman"/>
          <w:b/>
          <w:sz w:val="24"/>
          <w:szCs w:val="24"/>
        </w:rPr>
        <w:t xml:space="preserve">contra la globalización </w:t>
      </w:r>
      <w:r w:rsidR="007D224B" w:rsidRPr="00C730AE">
        <w:rPr>
          <w:rFonts w:ascii="Times New Roman" w:hAnsi="Times New Roman" w:cs="Times New Roman"/>
          <w:b/>
          <w:sz w:val="24"/>
          <w:szCs w:val="24"/>
        </w:rPr>
        <w:t>haya tardado tanto</w:t>
      </w:r>
    </w:p>
    <w:p w:rsidR="009E520F" w:rsidRDefault="00D52576" w:rsidP="002E69BD">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D52576" w:rsidRPr="00C730AE" w:rsidRDefault="009E520F" w:rsidP="009E520F">
      <w:pPr>
        <w:ind w:left="2052"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00D52576">
        <w:rPr>
          <w:rFonts w:ascii="Times New Roman" w:hAnsi="Times New Roman" w:cs="Times New Roman"/>
          <w:b/>
          <w:sz w:val="24"/>
          <w:szCs w:val="24"/>
        </w:rPr>
        <w:t>Ricardo Lomoro</w:t>
      </w:r>
    </w:p>
    <w:p w:rsidR="009E520F" w:rsidRPr="00C730AE" w:rsidRDefault="00D52576" w:rsidP="009E520F">
      <w:pPr>
        <w:jc w:val="both"/>
        <w:rPr>
          <w:rFonts w:ascii="Times New Roman" w:hAnsi="Times New Roman" w:cs="Times New Roman"/>
          <w:b/>
          <w:sz w:val="24"/>
          <w:szCs w:val="24"/>
        </w:rPr>
      </w:pPr>
      <w:r>
        <w:rPr>
          <w:rFonts w:ascii="Times New Roman" w:hAnsi="Times New Roman" w:cs="Times New Roman"/>
          <w:color w:val="FF0000"/>
          <w:sz w:val="24"/>
          <w:szCs w:val="24"/>
        </w:rPr>
        <w:t xml:space="preserve">                         </w:t>
      </w:r>
      <w:r w:rsidR="009E520F">
        <w:rPr>
          <w:rFonts w:ascii="Times New Roman" w:hAnsi="Times New Roman" w:cs="Times New Roman"/>
          <w:color w:val="FF0000"/>
          <w:sz w:val="24"/>
          <w:szCs w:val="24"/>
        </w:rPr>
        <w:tab/>
        <w:t xml:space="preserve">                                                                              </w:t>
      </w:r>
      <w:r w:rsidR="009E520F" w:rsidRPr="00C730AE">
        <w:rPr>
          <w:rFonts w:ascii="Times New Roman" w:hAnsi="Times New Roman" w:cs="Times New Roman"/>
          <w:b/>
          <w:sz w:val="24"/>
          <w:szCs w:val="24"/>
        </w:rPr>
        <w:t>Octubre 2017</w:t>
      </w:r>
    </w:p>
    <w:p w:rsidR="00016580" w:rsidRDefault="00016580">
      <w:pPr>
        <w:rPr>
          <w:rFonts w:ascii="Times New Roman" w:hAnsi="Times New Roman" w:cs="Times New Roman"/>
          <w:color w:val="FF0000"/>
          <w:sz w:val="24"/>
          <w:szCs w:val="24"/>
        </w:rPr>
      </w:pPr>
    </w:p>
    <w:p w:rsidR="004B0687" w:rsidRDefault="004B0687" w:rsidP="00C730AE">
      <w:pPr>
        <w:rPr>
          <w:rFonts w:ascii="Times New Roman" w:hAnsi="Times New Roman" w:cs="Times New Roman"/>
          <w:b/>
          <w:sz w:val="24"/>
          <w:szCs w:val="24"/>
        </w:rPr>
      </w:pPr>
    </w:p>
    <w:p w:rsidR="004B0687" w:rsidRDefault="00C730AE" w:rsidP="00C730AE">
      <w:pPr>
        <w:rPr>
          <w:rFonts w:ascii="Times New Roman" w:hAnsi="Times New Roman" w:cs="Times New Roman"/>
          <w:b/>
          <w:sz w:val="24"/>
          <w:szCs w:val="24"/>
        </w:rPr>
      </w:pPr>
      <w:r w:rsidRPr="00FC156B">
        <w:rPr>
          <w:rFonts w:ascii="Times New Roman" w:hAnsi="Times New Roman" w:cs="Times New Roman"/>
          <w:b/>
          <w:sz w:val="24"/>
          <w:szCs w:val="24"/>
        </w:rPr>
        <w:t>Temario</w:t>
      </w:r>
    </w:p>
    <w:p w:rsidR="00C730AE" w:rsidRPr="00016580" w:rsidRDefault="00C730AE" w:rsidP="00C730AE">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C730AE" w:rsidRDefault="00C730AE" w:rsidP="00C730AE">
      <w:pPr>
        <w:spacing w:line="240" w:lineRule="auto"/>
        <w:jc w:val="both"/>
        <w:rPr>
          <w:rFonts w:ascii="Times New Roman" w:hAnsi="Times New Roman" w:cs="Times New Roman"/>
          <w:b/>
          <w:sz w:val="24"/>
          <w:szCs w:val="24"/>
        </w:rPr>
      </w:pPr>
      <w:r w:rsidRPr="00016580">
        <w:rPr>
          <w:rFonts w:ascii="Times New Roman" w:hAnsi="Times New Roman" w:cs="Times New Roman"/>
          <w:b/>
          <w:sz w:val="24"/>
          <w:szCs w:val="24"/>
        </w:rPr>
        <w:t>- Introducción</w:t>
      </w:r>
      <w:r>
        <w:rPr>
          <w:rFonts w:ascii="Times New Roman" w:hAnsi="Times New Roman" w:cs="Times New Roman"/>
          <w:b/>
          <w:sz w:val="24"/>
          <w:szCs w:val="24"/>
        </w:rPr>
        <w:t>: un TAC al “trade” (los datos de partida: ¡“lo que hay que ver”!…)</w:t>
      </w:r>
    </w:p>
    <w:p w:rsidR="009E520F" w:rsidRDefault="009E520F" w:rsidP="00C730AE">
      <w:pPr>
        <w:spacing w:line="240" w:lineRule="auto"/>
        <w:jc w:val="both"/>
        <w:rPr>
          <w:rFonts w:ascii="Times New Roman" w:hAnsi="Times New Roman" w:cs="Times New Roman"/>
          <w:b/>
          <w:sz w:val="24"/>
          <w:szCs w:val="24"/>
        </w:rPr>
      </w:pPr>
      <w:r>
        <w:rPr>
          <w:rFonts w:ascii="Times New Roman" w:hAnsi="Times New Roman" w:cs="Times New Roman"/>
          <w:b/>
          <w:sz w:val="24"/>
          <w:szCs w:val="24"/>
        </w:rPr>
        <w:t>Parte I</w:t>
      </w:r>
    </w:p>
    <w:p w:rsidR="00C730AE" w:rsidRDefault="00C730AE" w:rsidP="00C730AE">
      <w:pPr>
        <w:spacing w:line="240" w:lineRule="auto"/>
        <w:jc w:val="both"/>
        <w:rPr>
          <w:rFonts w:ascii="Times New Roman" w:hAnsi="Times New Roman" w:cs="Times New Roman"/>
          <w:b/>
          <w:sz w:val="24"/>
          <w:szCs w:val="24"/>
        </w:rPr>
      </w:pPr>
      <w:r>
        <w:rPr>
          <w:rFonts w:ascii="Times New Roman" w:hAnsi="Times New Roman" w:cs="Times New Roman"/>
          <w:b/>
          <w:sz w:val="24"/>
          <w:szCs w:val="24"/>
        </w:rPr>
        <w:t>- El retrovisor: “Decíamos ayer”… (sobre v</w:t>
      </w:r>
      <w:r w:rsidRPr="00DA72E1">
        <w:rPr>
          <w:rFonts w:ascii="Times New Roman" w:hAnsi="Times New Roman" w:cs="Times New Roman"/>
          <w:b/>
          <w:sz w:val="24"/>
          <w:szCs w:val="24"/>
        </w:rPr>
        <w:t>iejas y queridas causas perdidas</w:t>
      </w:r>
      <w:r>
        <w:rPr>
          <w:rFonts w:ascii="Times New Roman" w:hAnsi="Times New Roman" w:cs="Times New Roman"/>
          <w:b/>
          <w:sz w:val="24"/>
          <w:szCs w:val="24"/>
        </w:rPr>
        <w:t xml:space="preserve"> o la amargura de la victoria</w:t>
      </w:r>
      <w:r w:rsidRPr="00DA72E1">
        <w:rPr>
          <w:rFonts w:ascii="Times New Roman" w:hAnsi="Times New Roman" w:cs="Times New Roman"/>
          <w:b/>
          <w:sz w:val="24"/>
          <w:szCs w:val="24"/>
        </w:rPr>
        <w:t>)</w:t>
      </w:r>
    </w:p>
    <w:p w:rsidR="00C730AE" w:rsidRDefault="00C730AE" w:rsidP="00C730AE">
      <w:pPr>
        <w:spacing w:line="240" w:lineRule="auto"/>
        <w:ind w:firstLine="708"/>
        <w:jc w:val="both"/>
        <w:rPr>
          <w:rFonts w:ascii="Times New Roman" w:hAnsi="Times New Roman" w:cs="Times New Roman"/>
          <w:b/>
          <w:sz w:val="24"/>
          <w:szCs w:val="24"/>
        </w:rPr>
      </w:pPr>
      <w:r w:rsidRPr="00F020D7">
        <w:rPr>
          <w:rFonts w:ascii="Times New Roman" w:hAnsi="Times New Roman" w:cs="Times New Roman"/>
          <w:b/>
          <w:sz w:val="24"/>
          <w:szCs w:val="24"/>
        </w:rPr>
        <w:t>Y mira que se lo dijimos…</w:t>
      </w:r>
    </w:p>
    <w:p w:rsidR="00C730AE" w:rsidRDefault="00C730AE" w:rsidP="00C730AE">
      <w:pPr>
        <w:spacing w:line="240" w:lineRule="auto"/>
        <w:ind w:left="708"/>
        <w:jc w:val="both"/>
        <w:rPr>
          <w:rFonts w:ascii="Times New Roman" w:hAnsi="Times New Roman" w:cs="Times New Roman"/>
          <w:b/>
          <w:sz w:val="24"/>
          <w:szCs w:val="24"/>
        </w:rPr>
      </w:pPr>
      <w:r>
        <w:rPr>
          <w:rFonts w:ascii="Times New Roman" w:hAnsi="Times New Roman" w:cs="Times New Roman"/>
          <w:b/>
          <w:sz w:val="24"/>
          <w:szCs w:val="24"/>
        </w:rPr>
        <w:t>“Razón de ciencia”: toda realidad que se ignora prepara su venganza y el pasado siempre regresa</w:t>
      </w:r>
    </w:p>
    <w:p w:rsidR="00C730AE" w:rsidRDefault="00C730AE" w:rsidP="00C730AE">
      <w:pPr>
        <w:spacing w:line="240" w:lineRule="auto"/>
        <w:jc w:val="both"/>
        <w:rPr>
          <w:rFonts w:ascii="Times New Roman" w:hAnsi="Times New Roman" w:cs="Times New Roman"/>
          <w:b/>
          <w:sz w:val="24"/>
          <w:szCs w:val="24"/>
        </w:rPr>
      </w:pPr>
      <w:r>
        <w:rPr>
          <w:rFonts w:ascii="Times New Roman" w:hAnsi="Times New Roman" w:cs="Times New Roman"/>
          <w:b/>
          <w:sz w:val="24"/>
          <w:szCs w:val="24"/>
        </w:rPr>
        <w:t>-  Repaso de la h</w:t>
      </w:r>
      <w:r w:rsidRPr="00EC52B9">
        <w:rPr>
          <w:rFonts w:ascii="Times New Roman" w:hAnsi="Times New Roman" w:cs="Times New Roman"/>
          <w:b/>
          <w:sz w:val="24"/>
          <w:szCs w:val="24"/>
        </w:rPr>
        <w:t>emeroteca reci</w:t>
      </w:r>
      <w:r>
        <w:rPr>
          <w:rFonts w:ascii="Times New Roman" w:hAnsi="Times New Roman" w:cs="Times New Roman"/>
          <w:b/>
          <w:sz w:val="24"/>
          <w:szCs w:val="24"/>
        </w:rPr>
        <w:t>ente (una nueva realidad: thanks you, Mr. Trump</w:t>
      </w:r>
      <w:r w:rsidRPr="00EC52B9">
        <w:rPr>
          <w:rFonts w:ascii="Times New Roman" w:hAnsi="Times New Roman" w:cs="Times New Roman"/>
          <w:b/>
          <w:sz w:val="24"/>
          <w:szCs w:val="24"/>
        </w:rPr>
        <w:t>)</w:t>
      </w:r>
    </w:p>
    <w:p w:rsidR="00C730AE" w:rsidRPr="000A4476" w:rsidRDefault="00C730AE" w:rsidP="00C730AE">
      <w:pPr>
        <w:spacing w:line="240" w:lineRule="auto"/>
        <w:jc w:val="both"/>
        <w:rPr>
          <w:rFonts w:ascii="Times New Roman" w:hAnsi="Times New Roman"/>
          <w:b/>
          <w:sz w:val="24"/>
          <w:szCs w:val="24"/>
        </w:rPr>
      </w:pPr>
      <w:r w:rsidRPr="000A4476">
        <w:rPr>
          <w:rFonts w:ascii="Times New Roman" w:hAnsi="Times New Roman"/>
          <w:b/>
          <w:sz w:val="24"/>
          <w:szCs w:val="24"/>
        </w:rPr>
        <w:t xml:space="preserve">- </w:t>
      </w:r>
      <w:r>
        <w:rPr>
          <w:rFonts w:ascii="Times New Roman" w:hAnsi="Times New Roman"/>
          <w:b/>
          <w:sz w:val="24"/>
          <w:szCs w:val="24"/>
        </w:rPr>
        <w:t>La opinión de los</w:t>
      </w:r>
      <w:r w:rsidRPr="000A4476">
        <w:rPr>
          <w:rFonts w:ascii="Times New Roman" w:hAnsi="Times New Roman"/>
          <w:b/>
          <w:sz w:val="24"/>
          <w:szCs w:val="24"/>
        </w:rPr>
        <w:t xml:space="preserve"> “palabristas” (Nobeles, grandes bonetes y algunos “noveleros”)</w:t>
      </w:r>
    </w:p>
    <w:p w:rsidR="00C730AE" w:rsidRDefault="00C730AE" w:rsidP="00C730AE">
      <w:pPr>
        <w:spacing w:line="240" w:lineRule="auto"/>
        <w:jc w:val="both"/>
        <w:rPr>
          <w:rFonts w:ascii="Times New Roman" w:hAnsi="Times New Roman" w:cs="Times New Roman"/>
          <w:b/>
          <w:sz w:val="24"/>
          <w:szCs w:val="24"/>
        </w:rPr>
      </w:pPr>
      <w:r w:rsidRPr="006E54BE">
        <w:rPr>
          <w:rFonts w:ascii="Times New Roman" w:hAnsi="Times New Roman" w:cs="Times New Roman"/>
          <w:b/>
          <w:sz w:val="24"/>
          <w:szCs w:val="24"/>
        </w:rPr>
        <w:t xml:space="preserve">- ¿Lobby está?  </w:t>
      </w:r>
      <w:r w:rsidRPr="00A40ABC">
        <w:rPr>
          <w:rFonts w:ascii="Times New Roman" w:hAnsi="Times New Roman" w:cs="Times New Roman"/>
          <w:b/>
          <w:sz w:val="24"/>
          <w:szCs w:val="24"/>
        </w:rPr>
        <w:t xml:space="preserve">- Importantes </w:t>
      </w:r>
      <w:r>
        <w:rPr>
          <w:rFonts w:ascii="Times New Roman" w:hAnsi="Times New Roman" w:cs="Times New Roman"/>
          <w:b/>
          <w:sz w:val="24"/>
          <w:szCs w:val="24"/>
        </w:rPr>
        <w:t>“</w:t>
      </w:r>
      <w:r w:rsidRPr="00A40ABC">
        <w:rPr>
          <w:rFonts w:ascii="Times New Roman" w:hAnsi="Times New Roman" w:cs="Times New Roman"/>
          <w:b/>
          <w:sz w:val="24"/>
          <w:szCs w:val="24"/>
        </w:rPr>
        <w:t>think tanks</w:t>
      </w:r>
      <w:r>
        <w:rPr>
          <w:rFonts w:ascii="Times New Roman" w:hAnsi="Times New Roman" w:cs="Times New Roman"/>
          <w:b/>
          <w:sz w:val="24"/>
          <w:szCs w:val="24"/>
        </w:rPr>
        <w:t>”</w:t>
      </w:r>
      <w:r w:rsidRPr="00A40ABC">
        <w:rPr>
          <w:rFonts w:ascii="Times New Roman" w:hAnsi="Times New Roman" w:cs="Times New Roman"/>
          <w:b/>
          <w:sz w:val="24"/>
          <w:szCs w:val="24"/>
        </w:rPr>
        <w:t xml:space="preserve"> y otras </w:t>
      </w:r>
      <w:r>
        <w:rPr>
          <w:rFonts w:ascii="Times New Roman" w:hAnsi="Times New Roman" w:cs="Times New Roman"/>
          <w:b/>
          <w:sz w:val="24"/>
          <w:szCs w:val="24"/>
        </w:rPr>
        <w:t>“</w:t>
      </w:r>
      <w:r w:rsidRPr="00A40ABC">
        <w:rPr>
          <w:rFonts w:ascii="Times New Roman" w:hAnsi="Times New Roman" w:cs="Times New Roman"/>
          <w:b/>
          <w:sz w:val="24"/>
          <w:szCs w:val="24"/>
        </w:rPr>
        <w:t>manos que mecen la cuna</w:t>
      </w:r>
      <w:r>
        <w:rPr>
          <w:rFonts w:ascii="Times New Roman" w:hAnsi="Times New Roman" w:cs="Times New Roman"/>
          <w:b/>
          <w:sz w:val="24"/>
          <w:szCs w:val="24"/>
        </w:rPr>
        <w:t>”</w:t>
      </w:r>
    </w:p>
    <w:p w:rsidR="009E520F" w:rsidRDefault="009E520F" w:rsidP="009E520F">
      <w:pPr>
        <w:spacing w:line="240" w:lineRule="auto"/>
        <w:jc w:val="both"/>
        <w:rPr>
          <w:rFonts w:ascii="Times New Roman" w:hAnsi="Times New Roman" w:cs="Times New Roman"/>
          <w:b/>
          <w:sz w:val="24"/>
          <w:szCs w:val="24"/>
        </w:rPr>
      </w:pPr>
      <w:r>
        <w:rPr>
          <w:rFonts w:ascii="Times New Roman" w:hAnsi="Times New Roman" w:cs="Times New Roman"/>
          <w:b/>
          <w:sz w:val="24"/>
          <w:szCs w:val="24"/>
        </w:rPr>
        <w:t>Parte II</w:t>
      </w:r>
    </w:p>
    <w:p w:rsidR="009E520F" w:rsidRDefault="009E520F" w:rsidP="009E520F">
      <w:pPr>
        <w:spacing w:line="240" w:lineRule="auto"/>
        <w:jc w:val="both"/>
        <w:rPr>
          <w:rFonts w:ascii="Times New Roman" w:hAnsi="Times New Roman" w:cs="Times New Roman"/>
          <w:b/>
          <w:sz w:val="24"/>
          <w:szCs w:val="24"/>
        </w:rPr>
      </w:pPr>
      <w:r w:rsidRPr="00DB377D">
        <w:rPr>
          <w:rFonts w:ascii="Times New Roman" w:hAnsi="Times New Roman" w:cs="Times New Roman"/>
          <w:b/>
          <w:sz w:val="24"/>
          <w:szCs w:val="24"/>
        </w:rPr>
        <w:t>- La falacia del librecambio (un sueño frustrado entre explicaciones tradicionales y respuestas incompletas)</w:t>
      </w:r>
    </w:p>
    <w:p w:rsidR="009E520F" w:rsidRDefault="009E520F" w:rsidP="009E520F">
      <w:pPr>
        <w:spacing w:line="240" w:lineRule="auto"/>
        <w:ind w:left="705"/>
        <w:jc w:val="both"/>
        <w:rPr>
          <w:rFonts w:ascii="Times New Roman" w:hAnsi="Times New Roman" w:cs="Times New Roman"/>
          <w:b/>
          <w:sz w:val="24"/>
          <w:szCs w:val="24"/>
        </w:rPr>
      </w:pPr>
      <w:r w:rsidRPr="00F34654">
        <w:rPr>
          <w:rFonts w:ascii="Times New Roman" w:hAnsi="Times New Roman" w:cs="Times New Roman"/>
          <w:b/>
          <w:sz w:val="24"/>
          <w:szCs w:val="24"/>
        </w:rPr>
        <w:t>Informe del FMI, BM, OMC sobre los beneficios del comercio como motor del crecimiento</w:t>
      </w:r>
      <w:r>
        <w:rPr>
          <w:rFonts w:ascii="Times New Roman" w:hAnsi="Times New Roman" w:cs="Times New Roman"/>
          <w:b/>
          <w:sz w:val="24"/>
          <w:szCs w:val="24"/>
        </w:rPr>
        <w:t xml:space="preserve">  (selección de cuadros y párrafos destacados)</w:t>
      </w:r>
    </w:p>
    <w:p w:rsidR="009E520F" w:rsidRDefault="009E520F" w:rsidP="009E520F">
      <w:pPr>
        <w:spacing w:line="240" w:lineRule="auto"/>
        <w:ind w:left="705"/>
        <w:jc w:val="both"/>
        <w:rPr>
          <w:rFonts w:ascii="Times New Roman" w:hAnsi="Times New Roman" w:cs="Times New Roman"/>
          <w:b/>
          <w:sz w:val="24"/>
          <w:szCs w:val="24"/>
        </w:rPr>
      </w:pPr>
      <w:r w:rsidRPr="00384391">
        <w:rPr>
          <w:rFonts w:ascii="Times New Roman" w:hAnsi="Times New Roman" w:cs="Times New Roman"/>
          <w:b/>
          <w:sz w:val="24"/>
          <w:szCs w:val="24"/>
        </w:rPr>
        <w:t>Informe del PewResearchCenter sobre el comportamiento de la clase media en once países europeos</w:t>
      </w:r>
      <w:r>
        <w:rPr>
          <w:rFonts w:ascii="Times New Roman" w:hAnsi="Times New Roman" w:cs="Times New Roman"/>
          <w:b/>
          <w:sz w:val="24"/>
          <w:szCs w:val="24"/>
        </w:rPr>
        <w:t xml:space="preserve"> (selección de cuadros y párrafos destacados)</w:t>
      </w:r>
    </w:p>
    <w:p w:rsidR="009E520F" w:rsidRPr="009A1903" w:rsidRDefault="009E520F" w:rsidP="009E520F">
      <w:pPr>
        <w:spacing w:line="240" w:lineRule="auto"/>
        <w:ind w:left="705"/>
        <w:jc w:val="both"/>
        <w:rPr>
          <w:rFonts w:ascii="Times New Roman" w:hAnsi="Times New Roman" w:cs="Times New Roman"/>
          <w:b/>
          <w:sz w:val="24"/>
          <w:szCs w:val="24"/>
        </w:rPr>
      </w:pPr>
      <w:r w:rsidRPr="009A1903">
        <w:rPr>
          <w:rFonts w:ascii="Times New Roman" w:hAnsi="Times New Roman" w:cs="Times New Roman"/>
          <w:b/>
          <w:sz w:val="24"/>
          <w:szCs w:val="24"/>
        </w:rPr>
        <w:t>El que quiera creer que crea</w:t>
      </w:r>
      <w:r>
        <w:rPr>
          <w:rFonts w:ascii="Times New Roman" w:hAnsi="Times New Roman" w:cs="Times New Roman"/>
          <w:sz w:val="24"/>
          <w:szCs w:val="24"/>
        </w:rPr>
        <w:t xml:space="preserve"> </w:t>
      </w:r>
      <w:r>
        <w:rPr>
          <w:rFonts w:ascii="Times New Roman" w:hAnsi="Times New Roman" w:cs="Times New Roman"/>
          <w:b/>
          <w:sz w:val="24"/>
          <w:szCs w:val="24"/>
        </w:rPr>
        <w:t>(anteriores simulaciones de los mismos</w:t>
      </w:r>
      <w:r w:rsidRPr="009A1903">
        <w:rPr>
          <w:rFonts w:ascii="Times New Roman" w:hAnsi="Times New Roman" w:cs="Times New Roman"/>
          <w:b/>
          <w:sz w:val="24"/>
          <w:szCs w:val="24"/>
        </w:rPr>
        <w:t xml:space="preserve"> simuladores)</w:t>
      </w:r>
    </w:p>
    <w:p w:rsidR="004B0687" w:rsidRDefault="004B0687" w:rsidP="004B0687">
      <w:pPr>
        <w:spacing w:line="240" w:lineRule="auto"/>
        <w:jc w:val="both"/>
        <w:rPr>
          <w:rFonts w:ascii="Times New Roman" w:hAnsi="Times New Roman" w:cs="Times New Roman"/>
          <w:b/>
          <w:sz w:val="24"/>
        </w:rPr>
      </w:pPr>
      <w:r>
        <w:rPr>
          <w:rFonts w:ascii="Times New Roman" w:hAnsi="Times New Roman" w:cs="Times New Roman"/>
          <w:b/>
          <w:sz w:val="24"/>
        </w:rPr>
        <w:t xml:space="preserve">            </w:t>
      </w:r>
      <w:r w:rsidRPr="00F42D61">
        <w:rPr>
          <w:rFonts w:ascii="Times New Roman" w:hAnsi="Times New Roman" w:cs="Times New Roman"/>
          <w:b/>
          <w:sz w:val="24"/>
        </w:rPr>
        <w:t>(Junio 2017) Los “flautistas de Hamelin”</w:t>
      </w:r>
      <w:r>
        <w:rPr>
          <w:rFonts w:ascii="Times New Roman" w:hAnsi="Times New Roman" w:cs="Times New Roman"/>
          <w:b/>
          <w:sz w:val="24"/>
        </w:rPr>
        <w:t xml:space="preserve"> (profetas del librecambio)… </w:t>
      </w:r>
    </w:p>
    <w:p w:rsidR="004B0687" w:rsidRDefault="004B0687" w:rsidP="004B0687">
      <w:pPr>
        <w:spacing w:line="240" w:lineRule="auto"/>
        <w:ind w:left="708"/>
        <w:jc w:val="both"/>
        <w:rPr>
          <w:rFonts w:ascii="Times New Roman" w:hAnsi="Times New Roman" w:cs="Times New Roman"/>
          <w:b/>
          <w:sz w:val="24"/>
        </w:rPr>
      </w:pPr>
      <w:r w:rsidRPr="00943F2A">
        <w:rPr>
          <w:rFonts w:ascii="Times New Roman" w:hAnsi="Times New Roman" w:cs="Times New Roman"/>
          <w:b/>
          <w:sz w:val="24"/>
        </w:rPr>
        <w:t xml:space="preserve">… y la “danza de los ratones” (los que viven del lado malo de las vías del </w:t>
      </w:r>
      <w:r>
        <w:rPr>
          <w:rFonts w:ascii="Times New Roman" w:hAnsi="Times New Roman" w:cs="Times New Roman"/>
          <w:b/>
          <w:sz w:val="24"/>
        </w:rPr>
        <w:t xml:space="preserve">    </w:t>
      </w:r>
      <w:r w:rsidRPr="00943F2A">
        <w:rPr>
          <w:rFonts w:ascii="Times New Roman" w:hAnsi="Times New Roman" w:cs="Times New Roman"/>
          <w:b/>
          <w:sz w:val="24"/>
        </w:rPr>
        <w:t>tren)</w:t>
      </w:r>
    </w:p>
    <w:p w:rsidR="00B72295" w:rsidRDefault="004B0687" w:rsidP="004B068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D5EBD">
        <w:rPr>
          <w:rFonts w:ascii="Times New Roman" w:hAnsi="Times New Roman" w:cs="Times New Roman"/>
          <w:b/>
          <w:sz w:val="24"/>
          <w:szCs w:val="24"/>
        </w:rPr>
        <w:t>Multilateralismo versus bilateralismo/regionalismo (para entender el debate)</w:t>
      </w:r>
    </w:p>
    <w:p w:rsidR="006A78D2" w:rsidRDefault="006A78D2" w:rsidP="004B0687">
      <w:pPr>
        <w:spacing w:line="240" w:lineRule="auto"/>
        <w:jc w:val="both"/>
        <w:rPr>
          <w:rFonts w:ascii="Times New Roman" w:hAnsi="Times New Roman" w:cs="Times New Roman"/>
          <w:b/>
          <w:sz w:val="24"/>
          <w:szCs w:val="24"/>
        </w:rPr>
      </w:pPr>
      <w:r>
        <w:rPr>
          <w:rFonts w:ascii="Times New Roman" w:hAnsi="Times New Roman" w:cs="Times New Roman"/>
          <w:b/>
          <w:sz w:val="24"/>
          <w:szCs w:val="24"/>
        </w:rPr>
        <w:t>Parte III</w:t>
      </w:r>
    </w:p>
    <w:p w:rsidR="00C730AE" w:rsidRDefault="00C730AE" w:rsidP="00C730AE">
      <w:pPr>
        <w:jc w:val="both"/>
        <w:rPr>
          <w:rFonts w:ascii="Times New Roman" w:hAnsi="Times New Roman" w:cs="Times New Roman"/>
          <w:b/>
          <w:sz w:val="24"/>
          <w:szCs w:val="24"/>
        </w:rPr>
      </w:pPr>
      <w:r>
        <w:rPr>
          <w:rFonts w:ascii="Times New Roman" w:hAnsi="Times New Roman" w:cs="Times New Roman"/>
          <w:b/>
          <w:sz w:val="24"/>
          <w:szCs w:val="24"/>
        </w:rPr>
        <w:t>- Anexo estadístico: Hay verdades, mentiras, y… “estadísticas”</w:t>
      </w:r>
    </w:p>
    <w:p w:rsidR="00C730AE" w:rsidRPr="00016580" w:rsidRDefault="00C730AE">
      <w:pPr>
        <w:rPr>
          <w:rFonts w:ascii="Times New Roman" w:hAnsi="Times New Roman" w:cs="Times New Roman"/>
          <w:color w:val="FF0000"/>
          <w:sz w:val="24"/>
          <w:szCs w:val="24"/>
        </w:rPr>
      </w:pPr>
    </w:p>
    <w:p w:rsidR="00016580" w:rsidRPr="00016580" w:rsidRDefault="00016580">
      <w:pPr>
        <w:rPr>
          <w:rFonts w:ascii="Times New Roman" w:hAnsi="Times New Roman" w:cs="Times New Roman"/>
          <w:color w:val="FF0000"/>
          <w:sz w:val="24"/>
          <w:szCs w:val="24"/>
        </w:rPr>
      </w:pPr>
    </w:p>
    <w:p w:rsidR="00016580" w:rsidRDefault="00016580"/>
    <w:p w:rsidR="00D22566" w:rsidRDefault="00D22566" w:rsidP="00016580">
      <w:pPr>
        <w:spacing w:line="240" w:lineRule="auto"/>
        <w:jc w:val="both"/>
        <w:rPr>
          <w:rFonts w:ascii="Times New Roman" w:hAnsi="Times New Roman" w:cs="Times New Roman"/>
          <w:b/>
          <w:sz w:val="24"/>
          <w:szCs w:val="24"/>
        </w:rPr>
      </w:pPr>
    </w:p>
    <w:p w:rsidR="00016580" w:rsidRDefault="00016580" w:rsidP="00016580">
      <w:pPr>
        <w:spacing w:line="240" w:lineRule="auto"/>
        <w:jc w:val="both"/>
        <w:rPr>
          <w:rFonts w:ascii="Times New Roman" w:hAnsi="Times New Roman" w:cs="Times New Roman"/>
          <w:b/>
          <w:sz w:val="24"/>
          <w:szCs w:val="24"/>
        </w:rPr>
      </w:pPr>
      <w:r w:rsidRPr="00016580">
        <w:rPr>
          <w:rFonts w:ascii="Times New Roman" w:hAnsi="Times New Roman" w:cs="Times New Roman"/>
          <w:b/>
          <w:sz w:val="24"/>
          <w:szCs w:val="24"/>
        </w:rPr>
        <w:lastRenderedPageBreak/>
        <w:t>- Introducción</w:t>
      </w:r>
      <w:r>
        <w:rPr>
          <w:rFonts w:ascii="Times New Roman" w:hAnsi="Times New Roman" w:cs="Times New Roman"/>
          <w:b/>
          <w:sz w:val="24"/>
          <w:szCs w:val="24"/>
        </w:rPr>
        <w:t>: un TAC al “trade” (los datos de partida: ¡“lo que hay que ver”!…)</w:t>
      </w:r>
    </w:p>
    <w:p w:rsidR="00016580" w:rsidRDefault="00016580" w:rsidP="00016580">
      <w:pPr>
        <w:spacing w:line="240" w:lineRule="auto"/>
        <w:jc w:val="both"/>
        <w:rPr>
          <w:rFonts w:ascii="Times New Roman" w:hAnsi="Times New Roman" w:cs="Times New Roman"/>
          <w:sz w:val="24"/>
          <w:szCs w:val="24"/>
        </w:rPr>
      </w:pPr>
      <w:r w:rsidRPr="00D96199">
        <w:rPr>
          <w:rFonts w:ascii="Times New Roman" w:hAnsi="Times New Roman" w:cs="Times New Roman"/>
          <w:noProof/>
          <w:sz w:val="24"/>
          <w:szCs w:val="24"/>
          <w:lang w:eastAsia="es-ES"/>
        </w:rPr>
        <w:drawing>
          <wp:inline distT="0" distB="0" distL="0" distR="0" wp14:anchorId="56F4B025" wp14:editId="04166B77">
            <wp:extent cx="5397500" cy="405765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059559"/>
                    </a:xfrm>
                    <a:prstGeom prst="rect">
                      <a:avLst/>
                    </a:prstGeom>
                  </pic:spPr>
                </pic:pic>
              </a:graphicData>
            </a:graphic>
          </wp:inline>
        </w:drawing>
      </w:r>
      <w:r w:rsidRPr="00E17791">
        <w:rPr>
          <w:rFonts w:ascii="Times New Roman" w:hAnsi="Times New Roman" w:cs="Times New Roman"/>
          <w:noProof/>
          <w:sz w:val="24"/>
          <w:szCs w:val="24"/>
          <w:lang w:eastAsia="es-ES"/>
        </w:rPr>
        <w:drawing>
          <wp:inline distT="0" distB="0" distL="0" distR="0" wp14:anchorId="6B25568C" wp14:editId="12761A0B">
            <wp:extent cx="5397442" cy="4375150"/>
            <wp:effectExtent l="0" t="0" r="0" b="635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4377256"/>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57D1E219" wp14:editId="29DBCB93">
            <wp:extent cx="5400040" cy="4490868"/>
            <wp:effectExtent l="0" t="0" r="0" b="508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4490868"/>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701D8EDB" wp14:editId="38FE5A33">
            <wp:extent cx="5400040" cy="3942799"/>
            <wp:effectExtent l="0" t="0" r="0" b="63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942799"/>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10D72D13" wp14:editId="29E8DD83">
            <wp:extent cx="5400040" cy="4033227"/>
            <wp:effectExtent l="0" t="0" r="0" b="571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4033227"/>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6586B97D" wp14:editId="7C86D483">
            <wp:extent cx="5400040" cy="4569688"/>
            <wp:effectExtent l="0" t="0" r="0" b="254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4569688"/>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5B939934" wp14:editId="48694438">
            <wp:extent cx="5400040" cy="3685567"/>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685567"/>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096AFA81" wp14:editId="6818D864">
            <wp:extent cx="5400040" cy="3852982"/>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852982"/>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1C3250A4" wp14:editId="514C7506">
            <wp:extent cx="5396135" cy="425450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4257579"/>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7D325206" wp14:editId="0E81B122">
            <wp:extent cx="5396425" cy="421005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212870"/>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2075300F" wp14:editId="4AC16699">
            <wp:extent cx="5400040" cy="4095550"/>
            <wp:effectExtent l="0" t="0" r="0" b="63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095550"/>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7889C96E" wp14:editId="59017699">
            <wp:extent cx="5400040" cy="4039337"/>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4039337"/>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lastRenderedPageBreak/>
        <w:drawing>
          <wp:inline distT="0" distB="0" distL="0" distR="0" wp14:anchorId="282FAC51" wp14:editId="47F26602">
            <wp:extent cx="5397500" cy="417830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180266"/>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E17791">
        <w:rPr>
          <w:rFonts w:ascii="Times New Roman" w:hAnsi="Times New Roman" w:cs="Times New Roman"/>
          <w:noProof/>
          <w:sz w:val="24"/>
          <w:szCs w:val="24"/>
          <w:lang w:eastAsia="es-ES"/>
        </w:rPr>
        <w:drawing>
          <wp:inline distT="0" distB="0" distL="0" distR="0" wp14:anchorId="3940389D" wp14:editId="6FC8A95D">
            <wp:extent cx="5397500" cy="440690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408974"/>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noProof/>
          <w:sz w:val="24"/>
          <w:szCs w:val="24"/>
          <w:lang w:eastAsia="es-ES"/>
        </w:rPr>
        <w:lastRenderedPageBreak/>
        <w:drawing>
          <wp:inline distT="0" distB="0" distL="0" distR="0" wp14:anchorId="001635D2" wp14:editId="6F1B7574">
            <wp:extent cx="5397499" cy="3860800"/>
            <wp:effectExtent l="0" t="0" r="0" b="635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862617"/>
                    </a:xfrm>
                    <a:prstGeom prst="rect">
                      <a:avLst/>
                    </a:prstGeom>
                  </pic:spPr>
                </pic:pic>
              </a:graphicData>
            </a:graphic>
          </wp:inline>
        </w:drawing>
      </w:r>
    </w:p>
    <w:p w:rsidR="00016580" w:rsidRDefault="00016580" w:rsidP="00016580">
      <w:pPr>
        <w:spacing w:line="240" w:lineRule="auto"/>
        <w:jc w:val="both"/>
        <w:rPr>
          <w:rFonts w:ascii="Times New Roman" w:hAnsi="Times New Roman" w:cs="Times New Roman"/>
          <w:b/>
          <w:sz w:val="24"/>
          <w:szCs w:val="24"/>
        </w:rPr>
      </w:pPr>
      <w:r w:rsidRPr="00DD464D">
        <w:rPr>
          <w:rFonts w:ascii="Times New Roman" w:hAnsi="Times New Roman" w:cs="Times New Roman"/>
          <w:b/>
          <w:sz w:val="24"/>
          <w:szCs w:val="24"/>
        </w:rPr>
        <w:t xml:space="preserve">Fuente: Eurostat - Datos recogidos en marzo 2016. </w:t>
      </w:r>
    </w:p>
    <w:p w:rsidR="00016580" w:rsidRPr="00DD464D" w:rsidRDefault="00016580" w:rsidP="00016580">
      <w:pPr>
        <w:spacing w:line="240" w:lineRule="auto"/>
        <w:jc w:val="both"/>
        <w:rPr>
          <w:rFonts w:ascii="Times New Roman" w:hAnsi="Times New Roman" w:cs="Times New Roman"/>
          <w:sz w:val="24"/>
          <w:szCs w:val="24"/>
          <w:u w:val="single"/>
        </w:rPr>
      </w:pPr>
      <w:r w:rsidRPr="00DD464D">
        <w:rPr>
          <w:rFonts w:ascii="Times New Roman" w:hAnsi="Times New Roman" w:cs="Times New Roman"/>
          <w:sz w:val="24"/>
          <w:szCs w:val="24"/>
          <w:u w:val="single"/>
        </w:rPr>
        <w:t>Principales actores mundiales en materia de comercio internacional</w:t>
      </w:r>
    </w:p>
    <w:p w:rsidR="00016580"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La EU-28, China y los Estados Unidos han sido los tres principales actores mundiales del comercio int</w:t>
      </w:r>
      <w:r>
        <w:rPr>
          <w:rFonts w:ascii="Times New Roman" w:hAnsi="Times New Roman" w:cs="Times New Roman"/>
          <w:sz w:val="24"/>
          <w:szCs w:val="24"/>
        </w:rPr>
        <w:t xml:space="preserve">ernacional </w:t>
      </w:r>
      <w:r w:rsidRPr="00DD464D">
        <w:rPr>
          <w:rFonts w:ascii="Times New Roman" w:hAnsi="Times New Roman" w:cs="Times New Roman"/>
          <w:sz w:val="24"/>
          <w:szCs w:val="24"/>
        </w:rPr>
        <w:t>desde 2004, cuando China su</w:t>
      </w:r>
      <w:r>
        <w:rPr>
          <w:rFonts w:ascii="Times New Roman" w:hAnsi="Times New Roman" w:cs="Times New Roman"/>
          <w:sz w:val="24"/>
          <w:szCs w:val="24"/>
        </w:rPr>
        <w:t>peró a Japón.</w:t>
      </w:r>
    </w:p>
    <w:p w:rsidR="00016580" w:rsidRPr="00DD464D"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La EU-28 representa aproximadamente el 15 % del comercio mundial de mercancías. El valor del comercio internacional de mercancías supera con mucho el de los servicios (es aproximadamente tres veces superior), ya que algunos servicios, por su propia naturaleza, son más difíciles de desplazar a través de las fronteras.</w:t>
      </w:r>
    </w:p>
    <w:p w:rsidR="00016580" w:rsidRPr="00DD464D"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En 2014, la relación entre las importaciones y exportaciones (coeficiente de cobertura) fue particularmente elevada a favor de las exportaciones a Rusi</w:t>
      </w:r>
      <w:r>
        <w:rPr>
          <w:rFonts w:ascii="Times New Roman" w:hAnsi="Times New Roman" w:cs="Times New Roman"/>
          <w:sz w:val="24"/>
          <w:szCs w:val="24"/>
        </w:rPr>
        <w:t>a y Noruega</w:t>
      </w:r>
      <w:r w:rsidRPr="00DD464D">
        <w:rPr>
          <w:rFonts w:ascii="Times New Roman" w:hAnsi="Times New Roman" w:cs="Times New Roman"/>
          <w:sz w:val="24"/>
          <w:szCs w:val="24"/>
        </w:rPr>
        <w:t>, aunque en términos absolutos, China y Rusia tuvieron el mayor excedente comercial anual desde 2005; en 2014, los Estados Unidos tenían el mayor défi</w:t>
      </w:r>
      <w:r>
        <w:rPr>
          <w:rFonts w:ascii="Times New Roman" w:hAnsi="Times New Roman" w:cs="Times New Roman"/>
          <w:sz w:val="24"/>
          <w:szCs w:val="24"/>
        </w:rPr>
        <w:t>cit anual.</w:t>
      </w:r>
    </w:p>
    <w:p w:rsidR="00016580"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Respecto a los flujos de exportaciones e importaciones, la EU-28 tenía el segundo mayor porcentaje de exportaciones e importaciones mundiales de mercanc</w:t>
      </w:r>
      <w:r>
        <w:rPr>
          <w:rFonts w:ascii="Times New Roman" w:hAnsi="Times New Roman" w:cs="Times New Roman"/>
          <w:sz w:val="24"/>
          <w:szCs w:val="24"/>
        </w:rPr>
        <w:t xml:space="preserve">ías </w:t>
      </w:r>
      <w:r w:rsidRPr="00DD464D">
        <w:rPr>
          <w:rFonts w:ascii="Times New Roman" w:hAnsi="Times New Roman" w:cs="Times New Roman"/>
          <w:sz w:val="24"/>
          <w:szCs w:val="24"/>
        </w:rPr>
        <w:t>en 2014: las exportaciones de mercancías de la EU-28 equivalieron al 15,0 % del total mundial, y en 2014 se superó por primera vez desde que se fundó la UE por las de China (15,5 %), pero por delante de Estados Unidos (12,2 %); los Estados Unidos tuvieron un porcentaje mayor de importaciones mundiales (15,9 %) que la EU-28 (14,8 %) o China (12,9 %).</w:t>
      </w:r>
    </w:p>
    <w:p w:rsidR="00016580" w:rsidRPr="00DD464D" w:rsidRDefault="00016580" w:rsidP="00016580">
      <w:pPr>
        <w:spacing w:line="240" w:lineRule="auto"/>
        <w:jc w:val="both"/>
        <w:rPr>
          <w:rFonts w:ascii="Times New Roman" w:hAnsi="Times New Roman" w:cs="Times New Roman"/>
          <w:sz w:val="24"/>
          <w:szCs w:val="24"/>
          <w:u w:val="single"/>
        </w:rPr>
      </w:pPr>
      <w:r w:rsidRPr="00DD464D">
        <w:rPr>
          <w:rFonts w:ascii="Times New Roman" w:hAnsi="Times New Roman" w:cs="Times New Roman"/>
          <w:sz w:val="24"/>
          <w:szCs w:val="24"/>
          <w:u w:val="single"/>
        </w:rPr>
        <w:t>Comercio interior de la UE</w:t>
      </w:r>
    </w:p>
    <w:p w:rsidR="00016580" w:rsidRPr="00DD464D"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El comercio de mercancías entre los Estados miembros (comercio interior de la UE) se valoró, en</w:t>
      </w:r>
      <w:r w:rsidR="00C84B5A">
        <w:rPr>
          <w:rFonts w:ascii="Times New Roman" w:hAnsi="Times New Roman" w:cs="Times New Roman"/>
          <w:sz w:val="24"/>
          <w:szCs w:val="24"/>
        </w:rPr>
        <w:t xml:space="preserve"> términos de expediciones, en 3.070.</w:t>
      </w:r>
      <w:r w:rsidRPr="00DD464D">
        <w:rPr>
          <w:rFonts w:ascii="Times New Roman" w:hAnsi="Times New Roman" w:cs="Times New Roman"/>
          <w:sz w:val="24"/>
          <w:szCs w:val="24"/>
        </w:rPr>
        <w:t xml:space="preserve">000 millones de euros en 2015. Fue un 71 </w:t>
      </w:r>
      <w:r w:rsidRPr="00DD464D">
        <w:rPr>
          <w:rFonts w:ascii="Times New Roman" w:hAnsi="Times New Roman" w:cs="Times New Roman"/>
          <w:sz w:val="24"/>
          <w:szCs w:val="24"/>
        </w:rPr>
        <w:lastRenderedPageBreak/>
        <w:t>% superior al nivel registrado de las exportaciones de la EU-28 a terce</w:t>
      </w:r>
      <w:r w:rsidR="00C84B5A">
        <w:rPr>
          <w:rFonts w:ascii="Times New Roman" w:hAnsi="Times New Roman" w:cs="Times New Roman"/>
          <w:sz w:val="24"/>
          <w:szCs w:val="24"/>
        </w:rPr>
        <w:t>ros países, que ascendieron a 1.791.</w:t>
      </w:r>
      <w:r w:rsidRPr="00DD464D">
        <w:rPr>
          <w:rFonts w:ascii="Times New Roman" w:hAnsi="Times New Roman" w:cs="Times New Roman"/>
          <w:sz w:val="24"/>
          <w:szCs w:val="24"/>
        </w:rPr>
        <w:t>000 millones de euro</w:t>
      </w:r>
      <w:r>
        <w:rPr>
          <w:rFonts w:ascii="Times New Roman" w:hAnsi="Times New Roman" w:cs="Times New Roman"/>
          <w:sz w:val="24"/>
          <w:szCs w:val="24"/>
        </w:rPr>
        <w:t>s (comercio exterior de la UE).</w:t>
      </w:r>
    </w:p>
    <w:p w:rsidR="00016580" w:rsidRPr="00DD464D"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El comercio interior de la EU-28, medido por las mercancías expedidas, aumentó en un 4,7 % en toda la EU-28 entre 2014 y 2015; este fue el sexto aumento consecutivo anual desde 2009. Si se tienen en cuenta las llegadas y las expediciones juntas, los mayores aumentos en el comercio interior de la UE se registraron en Irlanda (13,4 %) y Croacia (12,3 %), mientras que Estonia (-2,7 %), Letonia (-2,1 %), Bélgica (-0,4 %) y Finlandia (-0,2 %) fueron los únicos Estados miembros de la UE que registraron una reducción del come</w:t>
      </w:r>
      <w:r>
        <w:rPr>
          <w:rFonts w:ascii="Times New Roman" w:hAnsi="Times New Roman" w:cs="Times New Roman"/>
          <w:sz w:val="24"/>
          <w:szCs w:val="24"/>
        </w:rPr>
        <w:t>rcio interior de la UE en 2015.</w:t>
      </w:r>
    </w:p>
    <w:p w:rsidR="00016580" w:rsidRPr="00DD464D"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Respecto al comercio exterior de la EU-28, Alemania fue también el mayor Estado miembro en relación con el comercio interior de la EU-28 en 2015, contribuyendo con el 22,6 % de las expediciones de mercancías de la EU-28 a otros Estados miembros y también algo más de una quinta parte (20,9 %) de las llegadas de mercancías a la EU-28 procedentes de otros Estados miembros (véase el gráfico 8). Los Países Bajos (12,6 %) fueron el único Estado miembro que contribuyó en más de una décima parte a las expediciones dentro de la UE, una vez más una consecuencia del efecto Rotterdam, mientras que Francia (11,8 %) y el Reino Unido (10,2 %) registraron más de una décima pa</w:t>
      </w:r>
      <w:r>
        <w:rPr>
          <w:rFonts w:ascii="Times New Roman" w:hAnsi="Times New Roman" w:cs="Times New Roman"/>
          <w:sz w:val="24"/>
          <w:szCs w:val="24"/>
        </w:rPr>
        <w:t>rte de las llegadas a la EU-28.</w:t>
      </w:r>
    </w:p>
    <w:p w:rsidR="00016580" w:rsidRDefault="00016580" w:rsidP="00016580">
      <w:pPr>
        <w:spacing w:line="240" w:lineRule="auto"/>
        <w:jc w:val="both"/>
        <w:rPr>
          <w:rFonts w:ascii="Times New Roman" w:hAnsi="Times New Roman" w:cs="Times New Roman"/>
          <w:sz w:val="24"/>
          <w:szCs w:val="24"/>
        </w:rPr>
      </w:pPr>
      <w:r w:rsidRPr="00DD464D">
        <w:rPr>
          <w:rFonts w:ascii="Times New Roman" w:hAnsi="Times New Roman" w:cs="Times New Roman"/>
          <w:sz w:val="24"/>
          <w:szCs w:val="24"/>
        </w:rPr>
        <w:t>La importancia del mercado interior de la UE se puso de relieve por el hecho de que el comercio interior de mercancías (expediciones y llegadas combinadas) fue superior al comercio exterior (exportaciones e importaciones combinadas) para cada Estado miembro de la UE, a excepción del Reino Unido (véase el gráfico 9). Sin embargo, la proporción del comercio total de mercancías registrada por los flujos interior/exterior de la UE varió considerablemente entre los Estados miembros, lo que refleja en cierta medida los vínculos históricos y la localización geográfica. Los porcentajes más elevados de comercio interior de la UE (alrededor del 80 % del comercio total) correspondieron a Luxemburgo, Estonia, Hungría, la República Checa y Eslovaquia y, en cambio, este porcentaje descendió hasta el 49,7 % en el Reino Unido.</w:t>
      </w:r>
    </w:p>
    <w:p w:rsidR="00016580" w:rsidRDefault="00EC52B9" w:rsidP="00EC52B9">
      <w:pPr>
        <w:spacing w:line="240" w:lineRule="auto"/>
        <w:rPr>
          <w:rStyle w:val="Hipervnculo"/>
          <w:rFonts w:ascii="Times New Roman" w:hAnsi="Times New Roman" w:cs="Times New Roman"/>
          <w:color w:val="auto"/>
          <w:sz w:val="24"/>
          <w:szCs w:val="24"/>
          <w:u w:val="none"/>
        </w:rPr>
      </w:pPr>
      <w:r w:rsidRPr="00EC52B9">
        <w:rPr>
          <w:rFonts w:ascii="Times New Roman" w:hAnsi="Times New Roman" w:cs="Times New Roman"/>
        </w:rPr>
        <w:t xml:space="preserve">Fuente: </w:t>
      </w:r>
      <w:hyperlink r:id="rId23" w:history="1">
        <w:r w:rsidR="00016580" w:rsidRPr="00EC52B9">
          <w:rPr>
            <w:rStyle w:val="Hipervnculo"/>
            <w:rFonts w:ascii="Times New Roman" w:hAnsi="Times New Roman" w:cs="Times New Roman"/>
            <w:color w:val="auto"/>
            <w:sz w:val="24"/>
            <w:szCs w:val="24"/>
            <w:u w:val="none"/>
          </w:rPr>
          <w:t>http://ec.europa.eu/eurostat/statistics-explained/index.php/International_trade_in_goods/es</w:t>
        </w:r>
      </w:hyperlink>
    </w:p>
    <w:p w:rsidR="009E7A88" w:rsidRPr="009E7A88" w:rsidRDefault="009E7A88" w:rsidP="00EC52B9">
      <w:pPr>
        <w:spacing w:line="240" w:lineRule="auto"/>
        <w:rPr>
          <w:rFonts w:ascii="Times New Roman" w:hAnsi="Times New Roman" w:cs="Times New Roman"/>
          <w:sz w:val="24"/>
          <w:szCs w:val="24"/>
          <w:u w:val="single"/>
        </w:rPr>
      </w:pPr>
      <w:r w:rsidRPr="009E7A88">
        <w:rPr>
          <w:rStyle w:val="Hipervnculo"/>
          <w:rFonts w:ascii="Times New Roman" w:hAnsi="Times New Roman" w:cs="Times New Roman"/>
          <w:color w:val="auto"/>
          <w:sz w:val="24"/>
          <w:szCs w:val="24"/>
        </w:rPr>
        <w:t>Las “ilusiones” pasadas</w:t>
      </w:r>
      <w:r>
        <w:rPr>
          <w:rStyle w:val="Hipervnculo"/>
          <w:rFonts w:ascii="Times New Roman" w:hAnsi="Times New Roman" w:cs="Times New Roman"/>
          <w:color w:val="auto"/>
          <w:sz w:val="24"/>
          <w:szCs w:val="24"/>
        </w:rPr>
        <w:t xml:space="preserve"> (cuesta abajo)</w:t>
      </w:r>
    </w:p>
    <w:p w:rsidR="007D224B" w:rsidRPr="005B2814" w:rsidRDefault="007D224B" w:rsidP="007D224B">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Según el Barómetro Edelman Trust de 2017, la confianza del público en el statu quo se ha derrumbado en todo el mundo, debido a las preocupaciones generalizadas sobre la globalización, la innovación, la inmigración, la erosión de los valores sociales y la corrupción. Al mismo tiempo, la respuesta de las élites que se consideran a sí mismas guardianas del crecimiento económico a veces ha empeorado las cosas. Si piensan que pueden disipar las preocupaciones públicas simplemente explicando los beneficios del actual sistema económico mundial y ajustando las políticas para compensar a los que quedan atrás, les espera un brusco despertar.</w:t>
      </w:r>
    </w:p>
    <w:p w:rsidR="007D224B" w:rsidRPr="005B2814" w:rsidRDefault="007D224B" w:rsidP="007D224B">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 xml:space="preserve">La opinión pública mundial ha cambiado radicalmente en los últimos años. La mayoría de los habitantes de todo el mundo -y hasta el 72% en Francia e Italia- creen hoy que el sistema les ha fallado. Por otra parte, sólo el 29% de las personas de 28 países confían ahora en sus gobernantes, mientras que tres cuartos de los encuestados dicen confiar en los reformadores que cambiarían el statu quo. Son hallazgos que sugieren que aquellos </w:t>
      </w:r>
      <w:r w:rsidRPr="005B2814">
        <w:rPr>
          <w:rFonts w:ascii="Times New Roman" w:hAnsi="Times New Roman" w:cs="Times New Roman"/>
          <w:sz w:val="24"/>
          <w:szCs w:val="24"/>
        </w:rPr>
        <w:lastRenderedPageBreak/>
        <w:t>que defienden el libre comercio han perdido credibilidad entre las personas a las que esperan persuadir.</w:t>
      </w:r>
    </w:p>
    <w:p w:rsidR="007D224B" w:rsidRPr="005B2814" w:rsidRDefault="007D224B" w:rsidP="007D224B">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Los líderes mundiales deben reconocer que las revueltas populistas de hoy día están alimentadas por una sensación de pérdida de dignidad, un sentimiento que no forma parte de las recetas de la mayoría de las autoridades para el crecimiento económico y los pagos de compensaciones. Los votantes de la clase obrera han reaccionado así porque se sienten no solo económicamente abandonados, sino despreciados en lo social y marginados en lo cultural. Su voto es el único medio que les queda para golpear de nuevo al establishment.</w:t>
      </w:r>
    </w:p>
    <w:p w:rsidR="007D224B" w:rsidRPr="005B2814" w:rsidRDefault="007D224B" w:rsidP="007D224B">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Por demasiado tiempo ha ido fallando la agenda del establishment. Y mientras las élites sigan proclamando los beneficios del libre comercio y la globalización, no harán más que profundizar el abismo de la desconfianza popular.</w:t>
      </w:r>
    </w:p>
    <w:p w:rsidR="00EC52B9" w:rsidRPr="005B2814" w:rsidRDefault="00F60282" w:rsidP="00016580">
      <w:pPr>
        <w:spacing w:line="240" w:lineRule="auto"/>
        <w:jc w:val="both"/>
        <w:rPr>
          <w:rFonts w:ascii="Times New Roman" w:hAnsi="Times New Roman" w:cs="Times New Roman"/>
          <w:b/>
          <w:sz w:val="24"/>
          <w:szCs w:val="24"/>
        </w:rPr>
      </w:pPr>
      <w:r w:rsidRPr="005B2814">
        <w:rPr>
          <w:rFonts w:ascii="Times New Roman" w:hAnsi="Times New Roman" w:cs="Times New Roman"/>
          <w:sz w:val="24"/>
          <w:szCs w:val="24"/>
          <w:shd w:val="clear" w:color="auto" w:fill="FFFFFF"/>
        </w:rPr>
        <w:t>Conceptualmente, hay dos tipos de pragmatismo; uno malo y otro bueno. Siendo el negativo el que supone adaptarse obedientemente a los constreñimientos externos; acoplarse, por falta de estrategia propia, a una potencia determinada; confiar en exceso en la “simbiosis” (relación especial) entre actores con atributos de poder muy disímiles; y desdeñar el papel de los valores a la espera de circunstanciales beneficios de corto plazo. El pragmatismo positivo evita las posturas dogmáticas e hiperideologizadas, procura acumular poder aprovechando los intersticios que ofrece un escenario internacional en mutación, entiende el valor de defender principios básicos, y apunta, estratégicamente, a modificar la asimétrica distribución de poder prevaleciente.</w:t>
      </w:r>
    </w:p>
    <w:p w:rsidR="00EC52B9" w:rsidRPr="005B2814" w:rsidRDefault="00171F72" w:rsidP="00016580">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Al fin y al c</w:t>
      </w:r>
      <w:r w:rsidR="0044213E" w:rsidRPr="005B2814">
        <w:rPr>
          <w:rFonts w:ascii="Times New Roman" w:hAnsi="Times New Roman" w:cs="Times New Roman"/>
          <w:sz w:val="24"/>
          <w:szCs w:val="24"/>
        </w:rPr>
        <w:t>abo, “la libertad”</w:t>
      </w:r>
      <w:r w:rsidRPr="005B2814">
        <w:rPr>
          <w:rFonts w:ascii="Times New Roman" w:hAnsi="Times New Roman" w:cs="Times New Roman"/>
          <w:sz w:val="24"/>
          <w:szCs w:val="24"/>
        </w:rPr>
        <w:t xml:space="preserve"> (de comercio, y todas las demás), como decía Isaiah Berlin, “no es libertad para hacer lo que es</w:t>
      </w:r>
      <w:r w:rsidR="00CD3AA8" w:rsidRPr="005B2814">
        <w:rPr>
          <w:rFonts w:ascii="Times New Roman" w:hAnsi="Times New Roman" w:cs="Times New Roman"/>
          <w:sz w:val="24"/>
          <w:szCs w:val="24"/>
        </w:rPr>
        <w:t xml:space="preserve"> irracional, estúpido o erróneo”</w:t>
      </w:r>
      <w:r w:rsidRPr="005B2814">
        <w:rPr>
          <w:rFonts w:ascii="Times New Roman" w:hAnsi="Times New Roman" w:cs="Times New Roman"/>
          <w:sz w:val="24"/>
          <w:szCs w:val="24"/>
        </w:rPr>
        <w:t xml:space="preserve">. </w:t>
      </w:r>
      <w:r w:rsidR="0024772D" w:rsidRPr="005B2814">
        <w:rPr>
          <w:rFonts w:ascii="Times New Roman" w:hAnsi="Times New Roman" w:cs="Times New Roman"/>
          <w:sz w:val="24"/>
          <w:szCs w:val="24"/>
        </w:rPr>
        <w:t xml:space="preserve">En definitiva: ni la libertad se negocia, ni se hace negocio con la libertad. </w:t>
      </w:r>
      <w:r w:rsidRPr="005B2814">
        <w:rPr>
          <w:rFonts w:ascii="Times New Roman" w:hAnsi="Times New Roman" w:cs="Times New Roman"/>
          <w:sz w:val="24"/>
          <w:szCs w:val="24"/>
        </w:rPr>
        <w:t>Ni en un sentido, ni en otro.</w:t>
      </w:r>
    </w:p>
    <w:p w:rsidR="00417A51" w:rsidRPr="005B2814" w:rsidRDefault="00417A51" w:rsidP="00016580">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Hay hitos que no sólo suponen un punto de no retorno sino que marcan un gozne entre dos eras. El triunfo de Donald Trump en los EEUU, el</w:t>
      </w:r>
      <w:r w:rsidR="004E4FBB" w:rsidRPr="005B2814">
        <w:rPr>
          <w:rFonts w:ascii="Times New Roman" w:hAnsi="Times New Roman" w:cs="Times New Roman"/>
          <w:sz w:val="24"/>
          <w:szCs w:val="24"/>
        </w:rPr>
        <w:t xml:space="preserve"> avance del populismo en Europa, l</w:t>
      </w:r>
      <w:r w:rsidRPr="005B2814">
        <w:rPr>
          <w:rFonts w:ascii="Times New Roman" w:hAnsi="Times New Roman" w:cs="Times New Roman"/>
          <w:sz w:val="24"/>
          <w:szCs w:val="24"/>
        </w:rPr>
        <w:t xml:space="preserve">a manifiesta desconfianza en el establishment por parte de los </w:t>
      </w:r>
      <w:r w:rsidR="00500939" w:rsidRPr="005B2814">
        <w:rPr>
          <w:rFonts w:ascii="Times New Roman" w:hAnsi="Times New Roman" w:cs="Times New Roman"/>
          <w:sz w:val="24"/>
          <w:szCs w:val="24"/>
        </w:rPr>
        <w:t>ciudadanos</w:t>
      </w:r>
      <w:r w:rsidRPr="005B2814">
        <w:rPr>
          <w:rFonts w:ascii="Times New Roman" w:hAnsi="Times New Roman" w:cs="Times New Roman"/>
          <w:sz w:val="24"/>
          <w:szCs w:val="24"/>
        </w:rPr>
        <w:t xml:space="preserve"> en los países avanzados (ahora, en vías de subdesarrollo)</w:t>
      </w:r>
      <w:r w:rsidR="004E4FBB" w:rsidRPr="005B2814">
        <w:rPr>
          <w:rFonts w:ascii="Times New Roman" w:hAnsi="Times New Roman" w:cs="Times New Roman"/>
          <w:sz w:val="24"/>
          <w:szCs w:val="24"/>
        </w:rPr>
        <w:t xml:space="preserve">… no son “pecatta minuta”, ni “daños colaterales”… Ya no se puede negar la evidencia, ni practicar una ceguera voluntaria. </w:t>
      </w:r>
    </w:p>
    <w:p w:rsidR="0044213E" w:rsidRPr="005B2814" w:rsidRDefault="0044213E" w:rsidP="00016580">
      <w:pPr>
        <w:spacing w:line="240" w:lineRule="auto"/>
        <w:jc w:val="both"/>
        <w:rPr>
          <w:rFonts w:ascii="Times New Roman" w:hAnsi="Times New Roman" w:cs="Times New Roman"/>
          <w:sz w:val="24"/>
          <w:szCs w:val="24"/>
          <w:shd w:val="clear" w:color="auto" w:fill="FFFFFF"/>
        </w:rPr>
      </w:pPr>
      <w:r w:rsidRPr="005B2814">
        <w:rPr>
          <w:rFonts w:ascii="Times New Roman" w:hAnsi="Times New Roman" w:cs="Times New Roman"/>
          <w:sz w:val="24"/>
          <w:szCs w:val="24"/>
          <w:shd w:val="clear" w:color="auto" w:fill="FFFFFF"/>
        </w:rPr>
        <w:t>En los países avanzados (ahora</w:t>
      </w:r>
      <w:r w:rsidR="00EA54BF" w:rsidRPr="005B2814">
        <w:rPr>
          <w:rFonts w:ascii="Times New Roman" w:hAnsi="Times New Roman" w:cs="Times New Roman"/>
          <w:sz w:val="24"/>
          <w:szCs w:val="24"/>
          <w:shd w:val="clear" w:color="auto" w:fill="FFFFFF"/>
        </w:rPr>
        <w:t>,</w:t>
      </w:r>
      <w:r w:rsidRPr="005B2814">
        <w:rPr>
          <w:rFonts w:ascii="Times New Roman" w:hAnsi="Times New Roman" w:cs="Times New Roman"/>
          <w:sz w:val="24"/>
          <w:szCs w:val="24"/>
          <w:shd w:val="clear" w:color="auto" w:fill="FFFFFF"/>
        </w:rPr>
        <w:t xml:space="preserve"> en vías de subdesarrollo) hay un 50% del electorado (y mucho más entre los más jóvenes) que tiene una visión en extremo crítica y abiertamente contraria a la globalización. Ese cambio cultural de calado encierra una bomba en potencia. Los estrategas políticos “populistas” lo saben. Y han </w:t>
      </w:r>
      <w:r w:rsidR="00500939" w:rsidRPr="005B2814">
        <w:rPr>
          <w:rFonts w:ascii="Times New Roman" w:hAnsi="Times New Roman" w:cs="Times New Roman"/>
          <w:sz w:val="24"/>
          <w:szCs w:val="24"/>
          <w:shd w:val="clear" w:color="auto" w:fill="FFFFFF"/>
        </w:rPr>
        <w:t>conseguido</w:t>
      </w:r>
      <w:r w:rsidRPr="005B2814">
        <w:rPr>
          <w:rFonts w:ascii="Times New Roman" w:hAnsi="Times New Roman" w:cs="Times New Roman"/>
          <w:sz w:val="24"/>
          <w:szCs w:val="24"/>
          <w:shd w:val="clear" w:color="auto" w:fill="FFFFFF"/>
        </w:rPr>
        <w:t xml:space="preserve"> instalar esa dicotomía,</w:t>
      </w:r>
      <w:r w:rsidRPr="005B2814">
        <w:rPr>
          <w:rStyle w:val="apple-converted-space"/>
          <w:rFonts w:ascii="Times New Roman" w:hAnsi="Times New Roman" w:cs="Times New Roman"/>
          <w:sz w:val="24"/>
          <w:szCs w:val="24"/>
          <w:shd w:val="clear" w:color="auto" w:fill="FFFFFF"/>
        </w:rPr>
        <w:t> </w:t>
      </w:r>
      <w:r w:rsidRPr="005B2814">
        <w:rPr>
          <w:rStyle w:val="Textoennegrita"/>
          <w:rFonts w:ascii="Times New Roman" w:hAnsi="Times New Roman" w:cs="Times New Roman"/>
          <w:b w:val="0"/>
          <w:sz w:val="24"/>
          <w:szCs w:val="24"/>
          <w:bdr w:val="none" w:sz="0" w:space="0" w:color="auto" w:frame="1"/>
          <w:shd w:val="clear" w:color="auto" w:fill="FFFFFF"/>
        </w:rPr>
        <w:t>globalización o desglobalización</w:t>
      </w:r>
      <w:r w:rsidRPr="005B2814">
        <w:rPr>
          <w:rFonts w:ascii="Times New Roman" w:hAnsi="Times New Roman" w:cs="Times New Roman"/>
          <w:sz w:val="24"/>
          <w:szCs w:val="24"/>
          <w:shd w:val="clear" w:color="auto" w:fill="FFFFFF"/>
        </w:rPr>
        <w:t>, en su programa electoral.</w:t>
      </w:r>
    </w:p>
    <w:p w:rsidR="000D0911" w:rsidRPr="005B2814" w:rsidRDefault="000D0911" w:rsidP="00016580">
      <w:pPr>
        <w:spacing w:line="240" w:lineRule="auto"/>
        <w:jc w:val="both"/>
        <w:rPr>
          <w:rFonts w:ascii="Times New Roman" w:hAnsi="Times New Roman" w:cs="Times New Roman"/>
          <w:sz w:val="24"/>
          <w:szCs w:val="24"/>
          <w:shd w:val="clear" w:color="auto" w:fill="FFFFFF"/>
        </w:rPr>
      </w:pPr>
      <w:r w:rsidRPr="005B2814">
        <w:rPr>
          <w:rFonts w:ascii="Times New Roman" w:hAnsi="Times New Roman" w:cs="Times New Roman"/>
          <w:sz w:val="24"/>
          <w:szCs w:val="24"/>
          <w:shd w:val="clear" w:color="auto" w:fill="FFFFFF"/>
        </w:rPr>
        <w:t>Con una infrautilización del trabajo (parados, empleados a tiempo parcial involuntario, que no buscan pero desean trabajar, desanimados…) de tal magnitud (arrie</w:t>
      </w:r>
      <w:r w:rsidR="00500939" w:rsidRPr="005B2814">
        <w:rPr>
          <w:rFonts w:ascii="Times New Roman" w:hAnsi="Times New Roman" w:cs="Times New Roman"/>
          <w:sz w:val="24"/>
          <w:szCs w:val="24"/>
          <w:shd w:val="clear" w:color="auto" w:fill="FFFFFF"/>
        </w:rPr>
        <w:t>s</w:t>
      </w:r>
      <w:r w:rsidRPr="005B2814">
        <w:rPr>
          <w:rFonts w:ascii="Times New Roman" w:hAnsi="Times New Roman" w:cs="Times New Roman"/>
          <w:sz w:val="24"/>
          <w:szCs w:val="24"/>
          <w:shd w:val="clear" w:color="auto" w:fill="FFFFFF"/>
        </w:rPr>
        <w:t>go un 40%, por no alarmar con el 50%, de la población activa), el capitalismo se queda sin cantera.</w:t>
      </w:r>
    </w:p>
    <w:p w:rsidR="00500939" w:rsidRPr="005B2814" w:rsidRDefault="00500939" w:rsidP="00016580">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 xml:space="preserve">Y los “afortunados” de tener </w:t>
      </w:r>
      <w:r w:rsidR="00CD3AA8" w:rsidRPr="005B2814">
        <w:rPr>
          <w:rFonts w:ascii="Times New Roman" w:hAnsi="Times New Roman" w:cs="Times New Roman"/>
          <w:sz w:val="24"/>
          <w:szCs w:val="24"/>
        </w:rPr>
        <w:t xml:space="preserve">trabajo, en nombre de la “santa </w:t>
      </w:r>
      <w:r w:rsidRPr="005B2814">
        <w:rPr>
          <w:rFonts w:ascii="Times New Roman" w:hAnsi="Times New Roman" w:cs="Times New Roman"/>
          <w:sz w:val="24"/>
          <w:szCs w:val="24"/>
        </w:rPr>
        <w:t>competitividad”, solo lo hacen…</w:t>
      </w:r>
      <w:r w:rsidR="00881A15" w:rsidRPr="005B2814">
        <w:rPr>
          <w:rFonts w:ascii="Times New Roman" w:hAnsi="Times New Roman" w:cs="Times New Roman"/>
          <w:sz w:val="24"/>
          <w:szCs w:val="24"/>
        </w:rPr>
        <w:t xml:space="preserve"> “para seguir siendo pobres”. </w:t>
      </w:r>
      <w:r w:rsidR="00EA54BF" w:rsidRPr="005B2814">
        <w:rPr>
          <w:rFonts w:ascii="Times New Roman" w:hAnsi="Times New Roman" w:cs="Times New Roman"/>
          <w:sz w:val="24"/>
          <w:szCs w:val="24"/>
        </w:rPr>
        <w:t>Con la tan cacareada “nueva normalidad”, p</w:t>
      </w:r>
      <w:r w:rsidR="00777079" w:rsidRPr="005B2814">
        <w:rPr>
          <w:rFonts w:ascii="Times New Roman" w:hAnsi="Times New Roman" w:cs="Times New Roman"/>
          <w:sz w:val="24"/>
          <w:szCs w:val="24"/>
        </w:rPr>
        <w:t xml:space="preserve">or primera vez, los hijos serán más pobres que sus padres. </w:t>
      </w:r>
      <w:r w:rsidR="00881A15" w:rsidRPr="005B2814">
        <w:rPr>
          <w:rFonts w:ascii="Times New Roman" w:hAnsi="Times New Roman" w:cs="Times New Roman"/>
          <w:sz w:val="24"/>
          <w:szCs w:val="24"/>
        </w:rPr>
        <w:t>Así</w:t>
      </w:r>
      <w:r w:rsidR="00777079" w:rsidRPr="005B2814">
        <w:rPr>
          <w:rFonts w:ascii="Times New Roman" w:hAnsi="Times New Roman" w:cs="Times New Roman"/>
          <w:sz w:val="24"/>
          <w:szCs w:val="24"/>
        </w:rPr>
        <w:t xml:space="preserve"> (con más de lo mismo)</w:t>
      </w:r>
      <w:r w:rsidR="00881A15" w:rsidRPr="005B2814">
        <w:rPr>
          <w:rFonts w:ascii="Times New Roman" w:hAnsi="Times New Roman" w:cs="Times New Roman"/>
          <w:sz w:val="24"/>
          <w:szCs w:val="24"/>
        </w:rPr>
        <w:t>, n</w:t>
      </w:r>
      <w:r w:rsidRPr="005B2814">
        <w:rPr>
          <w:rFonts w:ascii="Times New Roman" w:hAnsi="Times New Roman" w:cs="Times New Roman"/>
          <w:sz w:val="24"/>
          <w:szCs w:val="24"/>
        </w:rPr>
        <w:t xml:space="preserve">os </w:t>
      </w:r>
      <w:r w:rsidR="00CD3AA8" w:rsidRPr="005B2814">
        <w:rPr>
          <w:rFonts w:ascii="Times New Roman" w:hAnsi="Times New Roman" w:cs="Times New Roman"/>
          <w:sz w:val="24"/>
          <w:szCs w:val="24"/>
        </w:rPr>
        <w:t>vamos a la mierda, y lo peor…</w:t>
      </w:r>
      <w:r w:rsidRPr="005B2814">
        <w:rPr>
          <w:rFonts w:ascii="Times New Roman" w:hAnsi="Times New Roman" w:cs="Times New Roman"/>
          <w:sz w:val="24"/>
          <w:szCs w:val="24"/>
        </w:rPr>
        <w:t xml:space="preserve"> es que la mierda no alcanza para todos.</w:t>
      </w:r>
    </w:p>
    <w:p w:rsidR="00500939" w:rsidRPr="005B2814" w:rsidRDefault="008133BD" w:rsidP="00EC52B9">
      <w:pPr>
        <w:spacing w:line="240" w:lineRule="auto"/>
        <w:jc w:val="both"/>
        <w:rPr>
          <w:rFonts w:ascii="Times New Roman" w:hAnsi="Times New Roman" w:cs="Times New Roman"/>
          <w:sz w:val="24"/>
          <w:szCs w:val="24"/>
        </w:rPr>
      </w:pPr>
      <w:r w:rsidRPr="005B2814">
        <w:rPr>
          <w:rFonts w:ascii="Times New Roman" w:hAnsi="Times New Roman" w:cs="Times New Roman"/>
          <w:sz w:val="24"/>
          <w:szCs w:val="24"/>
        </w:rPr>
        <w:t>Lo que algunos advertimos que iba a suceder, está sucediendo. No será por no haberlo avisado, aunque espero (</w:t>
      </w:r>
      <w:r w:rsidR="004E4FBB" w:rsidRPr="005B2814">
        <w:rPr>
          <w:rFonts w:ascii="Times New Roman" w:hAnsi="Times New Roman" w:cs="Times New Roman"/>
          <w:sz w:val="24"/>
          <w:szCs w:val="24"/>
        </w:rPr>
        <w:t xml:space="preserve">y </w:t>
      </w:r>
      <w:r w:rsidRPr="005B2814">
        <w:rPr>
          <w:rFonts w:ascii="Times New Roman" w:hAnsi="Times New Roman" w:cs="Times New Roman"/>
          <w:sz w:val="24"/>
          <w:szCs w:val="24"/>
        </w:rPr>
        <w:t>deseo) que no sea demasiado tarde para el remedio.</w:t>
      </w:r>
    </w:p>
    <w:p w:rsidR="00F546DB" w:rsidRPr="005B2814" w:rsidRDefault="00F546DB" w:rsidP="00F546DB">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5B2814">
        <w:rPr>
          <w:rFonts w:ascii="Times New Roman" w:hAnsi="Times New Roman" w:cs="Times New Roman"/>
          <w:bCs/>
          <w:sz w:val="24"/>
          <w:szCs w:val="24"/>
          <w:bdr w:val="none" w:sz="0" w:space="0" w:color="auto" w:frame="1"/>
          <w:shd w:val="clear" w:color="auto" w:fill="FFFFFF"/>
        </w:rPr>
        <w:lastRenderedPageBreak/>
        <w:t>Las élites actuales no se forjan mediante las interacciones con el entorno nacional</w:t>
      </w:r>
      <w:r w:rsidRPr="005B2814">
        <w:rPr>
          <w:rFonts w:ascii="Times New Roman" w:hAnsi="Times New Roman" w:cs="Times New Roman"/>
          <w:sz w:val="24"/>
          <w:szCs w:val="24"/>
          <w:shd w:val="clear" w:color="auto" w:fill="FFFFFF"/>
        </w:rPr>
        <w:t>, sino con las que tienen lugar en las escuelas y las universidades: en la Ivy League, en Oxford y Cambridge</w:t>
      </w:r>
      <w:r w:rsidR="005B2814">
        <w:rPr>
          <w:rFonts w:ascii="Times New Roman" w:hAnsi="Times New Roman" w:cs="Times New Roman"/>
          <w:sz w:val="24"/>
          <w:szCs w:val="24"/>
          <w:shd w:val="clear" w:color="auto" w:fill="FFFFFF"/>
        </w:rPr>
        <w:t>, y en las escuelas de negocio “top”</w:t>
      </w:r>
      <w:r w:rsidRPr="005B2814">
        <w:rPr>
          <w:rFonts w:ascii="Times New Roman" w:hAnsi="Times New Roman" w:cs="Times New Roman"/>
          <w:sz w:val="24"/>
          <w:szCs w:val="24"/>
          <w:shd w:val="clear" w:color="auto" w:fill="FFFFFF"/>
        </w:rPr>
        <w:t>. En un capitalismo globalizado, en el que la economía penetra y perturba las divisiones nacionales de clase,</w:t>
      </w:r>
      <w:r w:rsidRPr="005B2814">
        <w:rPr>
          <w:rStyle w:val="apple-converted-space"/>
          <w:rFonts w:ascii="Times New Roman" w:hAnsi="Times New Roman" w:cs="Times New Roman"/>
          <w:sz w:val="24"/>
          <w:szCs w:val="24"/>
          <w:shd w:val="clear" w:color="auto" w:fill="FFFFFF"/>
        </w:rPr>
        <w:t> </w:t>
      </w:r>
      <w:hyperlink r:id="rId24" w:tgtFrame="_blank" w:history="1">
        <w:r w:rsidRPr="005B2814">
          <w:rPr>
            <w:rStyle w:val="Hipervnculo"/>
            <w:rFonts w:ascii="Times New Roman" w:hAnsi="Times New Roman" w:cs="Times New Roman"/>
            <w:bCs/>
            <w:color w:val="auto"/>
            <w:sz w:val="24"/>
            <w:szCs w:val="24"/>
            <w:u w:val="none"/>
            <w:shd w:val="clear" w:color="auto" w:fill="FFFFFF"/>
          </w:rPr>
          <w:t>las nuevas élites</w:t>
        </w:r>
      </w:hyperlink>
      <w:r w:rsidRPr="005B2814">
        <w:rPr>
          <w:rStyle w:val="apple-converted-space"/>
          <w:rFonts w:ascii="Times New Roman" w:hAnsi="Times New Roman" w:cs="Times New Roman"/>
          <w:sz w:val="24"/>
          <w:szCs w:val="24"/>
          <w:shd w:val="clear" w:color="auto" w:fill="FFFFFF"/>
        </w:rPr>
        <w:t> </w:t>
      </w:r>
      <w:r w:rsidRPr="005B2814">
        <w:rPr>
          <w:rFonts w:ascii="Times New Roman" w:hAnsi="Times New Roman" w:cs="Times New Roman"/>
          <w:sz w:val="24"/>
          <w:szCs w:val="24"/>
          <w:shd w:val="clear" w:color="auto" w:fill="FFFFFF"/>
        </w:rPr>
        <w:t>se mueven en redes globales y no piensan en términos de territorios, sino de afinidades con personas de su mismo nivel de logro, por lo que acaban conformando una comunidad mundial cuyos miembros tienen mucho más en común entre sí que con el resto de sus compatriotas: “Puede que cuenten con una residencia en Nueva York, París o Hong Kong, pero son cada vez más una nación en sí mismos. Les unen más los intereses o las actividades que la geografía”.</w:t>
      </w:r>
    </w:p>
    <w:p w:rsidR="00F546DB" w:rsidRPr="005B2814" w:rsidRDefault="00F546DB" w:rsidP="00F546DB">
      <w:pPr>
        <w:shd w:val="clear" w:color="auto" w:fill="FFFFFF"/>
        <w:spacing w:after="0" w:line="240" w:lineRule="auto"/>
        <w:jc w:val="both"/>
        <w:textAlignment w:val="baseline"/>
        <w:rPr>
          <w:rFonts w:ascii="Times New Roman" w:hAnsi="Times New Roman" w:cs="Times New Roman"/>
          <w:sz w:val="24"/>
          <w:szCs w:val="24"/>
          <w:shd w:val="clear" w:color="auto" w:fill="FFFFFF"/>
        </w:rPr>
      </w:pPr>
    </w:p>
    <w:p w:rsidR="00F546DB" w:rsidRPr="005B2814" w:rsidRDefault="00F546DB" w:rsidP="00F546DB">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5B2814">
        <w:rPr>
          <w:rFonts w:ascii="Times New Roman" w:hAnsi="Times New Roman" w:cs="Times New Roman"/>
          <w:sz w:val="24"/>
          <w:szCs w:val="24"/>
          <w:shd w:val="clear" w:color="auto" w:fill="FFFFFF"/>
        </w:rPr>
        <w:t>Pero esto tiene consecuencias, porque</w:t>
      </w:r>
      <w:r w:rsidRPr="005B2814">
        <w:rPr>
          <w:rStyle w:val="apple-converted-space"/>
          <w:rFonts w:ascii="Times New Roman" w:hAnsi="Times New Roman" w:cs="Times New Roman"/>
          <w:sz w:val="24"/>
          <w:szCs w:val="24"/>
          <w:shd w:val="clear" w:color="auto" w:fill="FFFFFF"/>
        </w:rPr>
        <w:t> </w:t>
      </w:r>
      <w:hyperlink r:id="rId25" w:tgtFrame="_blank" w:history="1">
        <w:r w:rsidRPr="005B2814">
          <w:rPr>
            <w:rStyle w:val="Hipervnculo"/>
            <w:rFonts w:ascii="Times New Roman" w:hAnsi="Times New Roman" w:cs="Times New Roman"/>
            <w:bCs/>
            <w:color w:val="auto"/>
            <w:sz w:val="24"/>
            <w:szCs w:val="24"/>
            <w:u w:val="none"/>
            <w:shd w:val="clear" w:color="auto" w:fill="FFFFFF"/>
          </w:rPr>
          <w:t>como asegura</w:t>
        </w:r>
      </w:hyperlink>
      <w:r w:rsidRPr="005B2814">
        <w:rPr>
          <w:rStyle w:val="apple-converted-space"/>
          <w:rFonts w:ascii="Times New Roman" w:hAnsi="Times New Roman" w:cs="Times New Roman"/>
          <w:sz w:val="24"/>
          <w:szCs w:val="24"/>
          <w:shd w:val="clear" w:color="auto" w:fill="FFFFFF"/>
        </w:rPr>
        <w:t> </w:t>
      </w:r>
      <w:r w:rsidR="00377492" w:rsidRPr="005B2814">
        <w:rPr>
          <w:rFonts w:ascii="Times New Roman" w:hAnsi="Times New Roman" w:cs="Times New Roman"/>
          <w:sz w:val="24"/>
          <w:szCs w:val="24"/>
          <w:shd w:val="clear" w:color="auto" w:fill="FFFFFF"/>
        </w:rPr>
        <w:t>en su nuevo libro, “Dream Hoarders”, el profesor de economía y “fellow”</w:t>
      </w:r>
      <w:r w:rsidRPr="005B2814">
        <w:rPr>
          <w:rFonts w:ascii="Times New Roman" w:hAnsi="Times New Roman" w:cs="Times New Roman"/>
          <w:sz w:val="24"/>
          <w:szCs w:val="24"/>
          <w:shd w:val="clear" w:color="auto" w:fill="FFFFFF"/>
        </w:rPr>
        <w:t xml:space="preserve"> en la Brookings Institution</w:t>
      </w:r>
      <w:r w:rsidRPr="005B2814">
        <w:rPr>
          <w:rStyle w:val="apple-converted-space"/>
          <w:rFonts w:ascii="Times New Roman" w:hAnsi="Times New Roman" w:cs="Times New Roman"/>
          <w:sz w:val="24"/>
          <w:szCs w:val="24"/>
          <w:shd w:val="clear" w:color="auto" w:fill="FFFFFF"/>
        </w:rPr>
        <w:t> </w:t>
      </w:r>
      <w:r w:rsidRPr="005B2814">
        <w:rPr>
          <w:rFonts w:ascii="Times New Roman" w:hAnsi="Times New Roman" w:cs="Times New Roman"/>
          <w:bCs/>
          <w:sz w:val="24"/>
          <w:szCs w:val="24"/>
          <w:bdr w:val="none" w:sz="0" w:space="0" w:color="auto" w:frame="1"/>
          <w:shd w:val="clear" w:color="auto" w:fill="FFFFFF"/>
        </w:rPr>
        <w:t>Richard Reeves</w:t>
      </w:r>
      <w:r w:rsidRPr="005B2814">
        <w:rPr>
          <w:rFonts w:ascii="Times New Roman" w:hAnsi="Times New Roman" w:cs="Times New Roman"/>
          <w:sz w:val="24"/>
          <w:szCs w:val="24"/>
          <w:shd w:val="clear" w:color="auto" w:fill="FFFFFF"/>
        </w:rPr>
        <w:t>, está generándose una brecha enorme entre el 20% de la sociedad y el resto. Las concentraciones no solo se realizan para disponer de más músculo financiero, conseguir más clientes, ampliar mercados, etc., sino para obtener más recursos para quienes forman parte de la élite de directivos e inversores de estas firmas, lo cual tiende a reforzar a quienes ya están arriba. Y en varios sentidos. No se trata solo de que tengan muchas más posibilidades de reproducir esas posiciones de ventaja que el resto, sino de que</w:t>
      </w:r>
      <w:r w:rsidRPr="005B2814">
        <w:rPr>
          <w:rStyle w:val="apple-converted-space"/>
          <w:rFonts w:ascii="Times New Roman" w:hAnsi="Times New Roman" w:cs="Times New Roman"/>
          <w:sz w:val="24"/>
          <w:szCs w:val="24"/>
          <w:shd w:val="clear" w:color="auto" w:fill="FFFFFF"/>
        </w:rPr>
        <w:t> </w:t>
      </w:r>
      <w:r w:rsidRPr="005B2814">
        <w:rPr>
          <w:rFonts w:ascii="Times New Roman" w:hAnsi="Times New Roman" w:cs="Times New Roman"/>
          <w:bCs/>
          <w:sz w:val="24"/>
          <w:szCs w:val="24"/>
          <w:bdr w:val="none" w:sz="0" w:space="0" w:color="auto" w:frame="1"/>
          <w:shd w:val="clear" w:color="auto" w:fill="FFFFFF"/>
        </w:rPr>
        <w:t>también acumulan mucho más poder</w:t>
      </w:r>
      <w:r w:rsidRPr="005B2814">
        <w:rPr>
          <w:rFonts w:ascii="Times New Roman" w:hAnsi="Times New Roman" w:cs="Times New Roman"/>
          <w:sz w:val="24"/>
          <w:szCs w:val="24"/>
          <w:shd w:val="clear" w:color="auto" w:fill="FFFFFF"/>
        </w:rPr>
        <w:t>.</w:t>
      </w:r>
    </w:p>
    <w:p w:rsidR="00F546DB" w:rsidRPr="005B2814" w:rsidRDefault="00F546DB" w:rsidP="00F546DB">
      <w:pPr>
        <w:shd w:val="clear" w:color="auto" w:fill="FFFFFF"/>
        <w:spacing w:after="0" w:line="240" w:lineRule="auto"/>
        <w:jc w:val="both"/>
        <w:textAlignment w:val="baseline"/>
        <w:rPr>
          <w:rFonts w:ascii="Times New Roman" w:hAnsi="Times New Roman" w:cs="Times New Roman"/>
          <w:sz w:val="24"/>
          <w:szCs w:val="24"/>
          <w:shd w:val="clear" w:color="auto" w:fill="FFFFFF"/>
        </w:rPr>
      </w:pPr>
    </w:p>
    <w:p w:rsidR="00F546DB" w:rsidRPr="005B2814" w:rsidRDefault="00F546DB" w:rsidP="00F546DB">
      <w:pPr>
        <w:pStyle w:val="NormalWeb"/>
        <w:shd w:val="clear" w:color="auto" w:fill="FFFFFF"/>
        <w:spacing w:before="0" w:beforeAutospacing="0" w:after="0" w:afterAutospacing="0"/>
        <w:jc w:val="both"/>
        <w:textAlignment w:val="baseline"/>
      </w:pPr>
      <w:r w:rsidRPr="005B2814">
        <w:t>Y eso es</w:t>
      </w:r>
      <w:r w:rsidRPr="005B2814">
        <w:rPr>
          <w:rStyle w:val="apple-converted-space"/>
        </w:rPr>
        <w:t> </w:t>
      </w:r>
      <w:r w:rsidRPr="005B2814">
        <w:rPr>
          <w:bCs/>
          <w:bdr w:val="none" w:sz="0" w:space="0" w:color="auto" w:frame="1"/>
        </w:rPr>
        <w:t>una forma de redistribución del poder que es especialmente peligrosa para las sociedades</w:t>
      </w:r>
      <w:r w:rsidRPr="005B2814">
        <w:t>, porque unos lo acumulan y otros carecen por completo de él. Lo es en la posesión de recursos, pero también en opciones vitales. Estamos en la sociedad de la excepción: las normas valen para todo el mundo, menos para unos cuantos actores que tienen la capacidad de lograr ventajas.</w:t>
      </w:r>
    </w:p>
    <w:p w:rsidR="00F546DB" w:rsidRPr="005B2814" w:rsidRDefault="00F546DB" w:rsidP="00F546DB">
      <w:pPr>
        <w:pStyle w:val="NormalWeb"/>
        <w:shd w:val="clear" w:color="auto" w:fill="FFFFFF"/>
        <w:spacing w:before="0" w:beforeAutospacing="0" w:after="0" w:afterAutospacing="0"/>
        <w:jc w:val="both"/>
        <w:textAlignment w:val="baseline"/>
      </w:pPr>
    </w:p>
    <w:p w:rsidR="00F546DB" w:rsidRPr="005B2814" w:rsidRDefault="00F546DB" w:rsidP="00F546DB">
      <w:pPr>
        <w:pStyle w:val="NormalWeb"/>
        <w:shd w:val="clear" w:color="auto" w:fill="FFFFFF"/>
        <w:spacing w:before="0" w:beforeAutospacing="0" w:after="0" w:afterAutospacing="0"/>
        <w:jc w:val="both"/>
        <w:textAlignment w:val="baseline"/>
        <w:rPr>
          <w:bCs/>
          <w:bdr w:val="none" w:sz="0" w:space="0" w:color="auto" w:frame="1"/>
        </w:rPr>
      </w:pPr>
      <w:r w:rsidRPr="005B2814">
        <w:t>Por eso, como dice Reeves, esta desigualdad creciente no es solo culpa de actores que utilizan las ventajas que poseen, sino de un sistema político y económico que incentiva y refuerza ese tipo de actitudes. Lo del Santander y el Popular no es más que otro paso en una dirección que hace las diferencias de poder y de recursos más profundas, y eso no conviene a nadie.</w:t>
      </w:r>
      <w:r w:rsidRPr="005B2814">
        <w:rPr>
          <w:rStyle w:val="apple-converted-space"/>
        </w:rPr>
        <w:t> </w:t>
      </w:r>
      <w:r w:rsidRPr="005B2814">
        <w:rPr>
          <w:bCs/>
          <w:bdr w:val="none" w:sz="0" w:space="0" w:color="auto" w:frame="1"/>
        </w:rPr>
        <w:t>Si el pez grande se come todo, tenemos un grave problema.</w:t>
      </w:r>
    </w:p>
    <w:p w:rsidR="00F546DB" w:rsidRPr="005B2814" w:rsidRDefault="00F546DB" w:rsidP="00F546DB">
      <w:pPr>
        <w:pStyle w:val="NormalWeb"/>
        <w:shd w:val="clear" w:color="auto" w:fill="FFFFFF"/>
        <w:spacing w:before="0" w:beforeAutospacing="0" w:after="0" w:afterAutospacing="0"/>
        <w:jc w:val="both"/>
        <w:textAlignment w:val="baseline"/>
        <w:rPr>
          <w:bCs/>
          <w:bdr w:val="none" w:sz="0" w:space="0" w:color="auto" w:frame="1"/>
        </w:rPr>
      </w:pPr>
    </w:p>
    <w:p w:rsidR="00F546DB" w:rsidRPr="005B2814" w:rsidRDefault="00F546DB" w:rsidP="00F546DB">
      <w:pPr>
        <w:pStyle w:val="NormalWeb"/>
        <w:shd w:val="clear" w:color="auto" w:fill="FFFFFF"/>
        <w:spacing w:before="0" w:beforeAutospacing="0" w:after="0" w:afterAutospacing="0"/>
        <w:jc w:val="both"/>
        <w:textAlignment w:val="baseline"/>
        <w:rPr>
          <w:bCs/>
          <w:bdr w:val="none" w:sz="0" w:space="0" w:color="auto" w:frame="1"/>
        </w:rPr>
      </w:pPr>
      <w:r w:rsidRPr="005B2814">
        <w:rPr>
          <w:bCs/>
          <w:bdr w:val="none" w:sz="0" w:space="0" w:color="auto" w:frame="1"/>
        </w:rPr>
        <w:t>Para entender este embrollo hay que olvidar todos los tópicos habituales. No busque usted quién lucha contra el librecambio, quién defiende la globalización o quién combate el libre movimiento de capitales. Imagine más bien un escenario de agentes donde todos y cada uno pelean por su propio interés, trazando unos y otros alianzas temporales y contradictorias que enseguida van a resolverse en conflicto para dejar paso a otro mapa de alianzas nuevas. Todos y cada uno negocian, pactan y se engañan (y, a veces, algo más grave) en el mismo tablero. Es un escenario de desnuda lucha por la supervivencia y por el poder.</w:t>
      </w:r>
    </w:p>
    <w:p w:rsidR="00F546DB" w:rsidRPr="005B2814" w:rsidRDefault="00F546DB" w:rsidP="00E0451F">
      <w:pPr>
        <w:spacing w:before="100" w:beforeAutospacing="1" w:after="100" w:afterAutospacing="1" w:line="240" w:lineRule="auto"/>
        <w:jc w:val="both"/>
        <w:rPr>
          <w:rFonts w:ascii="Times New Roman" w:eastAsia="Times New Roman" w:hAnsi="Times New Roman" w:cs="Times New Roman"/>
          <w:sz w:val="24"/>
          <w:szCs w:val="24"/>
        </w:rPr>
      </w:pPr>
      <w:r w:rsidRPr="005B2814">
        <w:rPr>
          <w:rFonts w:ascii="Times New Roman" w:eastAsia="Times New Roman" w:hAnsi="Times New Roman" w:cs="Times New Roman"/>
          <w:sz w:val="24"/>
          <w:szCs w:val="24"/>
        </w:rPr>
        <w:t xml:space="preserve">Fue </w:t>
      </w:r>
      <w:r w:rsidRPr="005B2814">
        <w:rPr>
          <w:rFonts w:ascii="Times New Roman" w:eastAsia="Times New Roman" w:hAnsi="Times New Roman" w:cs="Times New Roman"/>
          <w:bCs/>
          <w:sz w:val="24"/>
          <w:szCs w:val="24"/>
        </w:rPr>
        <w:t>Isaiah Berlin</w:t>
      </w:r>
      <w:r w:rsidRPr="005B2814">
        <w:rPr>
          <w:rFonts w:ascii="Times New Roman" w:eastAsia="Times New Roman" w:hAnsi="Times New Roman" w:cs="Times New Roman"/>
          <w:sz w:val="24"/>
          <w:szCs w:val="24"/>
        </w:rPr>
        <w:t xml:space="preserve">, un gran liberal, quien dijo una frase prodigiosa: “Yo estoy dispuesto a sacrificar parte de mi libertad, o toda ella, para evitar que brille la desigualdad o que se extienda la miseria”. Berlin, a quien le preocupaba, sobre todo, el poder de las ideas, exploró como nadie los límites de la libertad. Y los encontró en una reflexión palmaria: “Si mi libertad, o la de mi clase o nación, depende de la miseria de un gran número de seres humanos, el sistema que lo promueve es </w:t>
      </w:r>
      <w:r w:rsidRPr="005B2814">
        <w:rPr>
          <w:rFonts w:ascii="Times New Roman" w:eastAsia="Times New Roman" w:hAnsi="Times New Roman" w:cs="Times New Roman"/>
          <w:bCs/>
          <w:sz w:val="24"/>
          <w:szCs w:val="24"/>
        </w:rPr>
        <w:t>injusto e inmoral</w:t>
      </w:r>
      <w:r w:rsidRPr="005B2814">
        <w:rPr>
          <w:rFonts w:ascii="Times New Roman" w:eastAsia="Times New Roman" w:hAnsi="Times New Roman" w:cs="Times New Roman"/>
          <w:sz w:val="24"/>
          <w:szCs w:val="24"/>
        </w:rPr>
        <w:t>”.</w:t>
      </w:r>
    </w:p>
    <w:p w:rsidR="00454FC4" w:rsidRPr="005B2814" w:rsidRDefault="00454FC4" w:rsidP="00E0451F">
      <w:pPr>
        <w:spacing w:before="100" w:beforeAutospacing="1" w:after="100" w:afterAutospacing="1" w:line="240" w:lineRule="auto"/>
        <w:jc w:val="both"/>
        <w:rPr>
          <w:rFonts w:ascii="Times New Roman" w:hAnsi="Times New Roman" w:cs="Times New Roman"/>
          <w:b/>
          <w:sz w:val="24"/>
          <w:szCs w:val="24"/>
        </w:rPr>
      </w:pPr>
    </w:p>
    <w:p w:rsidR="00454FC4" w:rsidRPr="005B2814" w:rsidRDefault="00454FC4" w:rsidP="00F546DB">
      <w:pPr>
        <w:spacing w:before="100" w:beforeAutospacing="1" w:after="100" w:afterAutospacing="1" w:line="240" w:lineRule="auto"/>
        <w:rPr>
          <w:rFonts w:ascii="Times New Roman" w:hAnsi="Times New Roman" w:cs="Times New Roman"/>
          <w:b/>
          <w:sz w:val="24"/>
          <w:szCs w:val="24"/>
        </w:rPr>
      </w:pPr>
      <w:r w:rsidRPr="005B2814">
        <w:rPr>
          <w:rFonts w:ascii="Times New Roman" w:hAnsi="Times New Roman" w:cs="Times New Roman"/>
          <w:b/>
          <w:sz w:val="24"/>
          <w:szCs w:val="24"/>
        </w:rPr>
        <w:lastRenderedPageBreak/>
        <w:t>Parte I</w:t>
      </w:r>
    </w:p>
    <w:p w:rsidR="00EC52B9" w:rsidRPr="00F546DB" w:rsidRDefault="00EC52B9" w:rsidP="00F546DB">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hAnsi="Times New Roman" w:cs="Times New Roman"/>
          <w:b/>
          <w:sz w:val="24"/>
          <w:szCs w:val="24"/>
        </w:rPr>
        <w:t xml:space="preserve">- </w:t>
      </w:r>
      <w:r w:rsidR="003579E6">
        <w:rPr>
          <w:rFonts w:ascii="Times New Roman" w:hAnsi="Times New Roman" w:cs="Times New Roman"/>
          <w:b/>
          <w:sz w:val="24"/>
          <w:szCs w:val="24"/>
        </w:rPr>
        <w:t xml:space="preserve">El retrovisor: </w:t>
      </w:r>
      <w:r>
        <w:rPr>
          <w:rFonts w:ascii="Times New Roman" w:hAnsi="Times New Roman" w:cs="Times New Roman"/>
          <w:b/>
          <w:sz w:val="24"/>
          <w:szCs w:val="24"/>
        </w:rPr>
        <w:t>“Decíamos ayer”… (sobre v</w:t>
      </w:r>
      <w:r w:rsidRPr="00DA72E1">
        <w:rPr>
          <w:rFonts w:ascii="Times New Roman" w:hAnsi="Times New Roman" w:cs="Times New Roman"/>
          <w:b/>
          <w:sz w:val="24"/>
          <w:szCs w:val="24"/>
        </w:rPr>
        <w:t>iejas y queridas causas perdidas</w:t>
      </w:r>
      <w:r>
        <w:rPr>
          <w:rFonts w:ascii="Times New Roman" w:hAnsi="Times New Roman" w:cs="Times New Roman"/>
          <w:b/>
          <w:sz w:val="24"/>
          <w:szCs w:val="24"/>
        </w:rPr>
        <w:t xml:space="preserve"> o la amargura de la victoria</w:t>
      </w:r>
      <w:r w:rsidRPr="00DA72E1">
        <w:rPr>
          <w:rFonts w:ascii="Times New Roman" w:hAnsi="Times New Roman" w:cs="Times New Roman"/>
          <w:b/>
          <w:sz w:val="24"/>
          <w:szCs w:val="24"/>
        </w:rPr>
        <w:t>)</w:t>
      </w:r>
    </w:p>
    <w:p w:rsidR="00EC52B9" w:rsidRDefault="00EC52B9" w:rsidP="00EC52B9">
      <w:pPr>
        <w:spacing w:line="240" w:lineRule="auto"/>
        <w:jc w:val="both"/>
        <w:rPr>
          <w:rFonts w:ascii="Times New Roman" w:hAnsi="Times New Roman" w:cs="Times New Roman"/>
          <w:b/>
          <w:sz w:val="24"/>
          <w:szCs w:val="24"/>
        </w:rPr>
      </w:pPr>
      <w:r>
        <w:rPr>
          <w:noProof/>
          <w:lang w:eastAsia="es-ES"/>
        </w:rPr>
        <w:drawing>
          <wp:inline distT="0" distB="0" distL="0" distR="0" wp14:anchorId="497E2247" wp14:editId="06F5C8E0">
            <wp:extent cx="5400040" cy="3043555"/>
            <wp:effectExtent l="0" t="0" r="0" b="4445"/>
            <wp:docPr id="207" name="Imagen 207" descr="Kim Hong-Ji/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m Hong-Ji/Reut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043555"/>
                    </a:xfrm>
                    <a:prstGeom prst="rect">
                      <a:avLst/>
                    </a:prstGeom>
                    <a:noFill/>
                    <a:ln>
                      <a:noFill/>
                    </a:ln>
                  </pic:spPr>
                </pic:pic>
              </a:graphicData>
            </a:graphic>
          </wp:inline>
        </w:drawing>
      </w:r>
    </w:p>
    <w:p w:rsidR="00F020D7" w:rsidRDefault="00615D9D"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Y mira que se lo dij</w:t>
      </w:r>
      <w:r w:rsidR="00F020D7" w:rsidRPr="00F020D7">
        <w:rPr>
          <w:rFonts w:ascii="Times New Roman" w:hAnsi="Times New Roman" w:cs="Times New Roman"/>
          <w:b/>
          <w:sz w:val="24"/>
          <w:szCs w:val="24"/>
        </w:rPr>
        <w:t>imos…</w:t>
      </w:r>
    </w:p>
    <w:p w:rsidR="00F020D7" w:rsidRDefault="00F020D7" w:rsidP="00EC52B9">
      <w:pPr>
        <w:spacing w:line="240" w:lineRule="auto"/>
        <w:jc w:val="both"/>
        <w:rPr>
          <w:rFonts w:ascii="Times New Roman" w:hAnsi="Times New Roman" w:cs="Times New Roman"/>
          <w:sz w:val="24"/>
          <w:szCs w:val="24"/>
        </w:rPr>
      </w:pPr>
      <w:r w:rsidRPr="00F020D7">
        <w:rPr>
          <w:rFonts w:ascii="Times New Roman" w:hAnsi="Times New Roman" w:cs="Times New Roman"/>
          <w:sz w:val="24"/>
          <w:szCs w:val="24"/>
        </w:rPr>
        <w:t>(Un listado de mis anteriores publicaciones</w:t>
      </w:r>
      <w:r>
        <w:rPr>
          <w:rFonts w:ascii="Times New Roman" w:hAnsi="Times New Roman" w:cs="Times New Roman"/>
          <w:sz w:val="24"/>
          <w:szCs w:val="24"/>
        </w:rPr>
        <w:t xml:space="preserve"> sobre globalización y librecambio</w:t>
      </w:r>
      <w:r w:rsidRPr="00F020D7">
        <w:rPr>
          <w:rFonts w:ascii="Times New Roman" w:hAnsi="Times New Roman" w:cs="Times New Roman"/>
          <w:sz w:val="24"/>
          <w:szCs w:val="24"/>
        </w:rPr>
        <w:t>, para</w:t>
      </w:r>
      <w:r w:rsidR="00615D9D">
        <w:rPr>
          <w:rFonts w:ascii="Times New Roman" w:hAnsi="Times New Roman" w:cs="Times New Roman"/>
          <w:sz w:val="24"/>
          <w:szCs w:val="24"/>
        </w:rPr>
        <w:t xml:space="preserve"> algunos</w:t>
      </w:r>
      <w:r w:rsidRPr="00F020D7">
        <w:rPr>
          <w:rFonts w:ascii="Times New Roman" w:hAnsi="Times New Roman" w:cs="Times New Roman"/>
          <w:sz w:val="24"/>
          <w:szCs w:val="24"/>
        </w:rPr>
        <w:t xml:space="preserve"> </w:t>
      </w:r>
      <w:r>
        <w:rPr>
          <w:rFonts w:ascii="Times New Roman" w:hAnsi="Times New Roman" w:cs="Times New Roman"/>
          <w:sz w:val="24"/>
          <w:szCs w:val="24"/>
        </w:rPr>
        <w:t>“</w:t>
      </w:r>
      <w:r w:rsidRPr="00F020D7">
        <w:rPr>
          <w:rFonts w:ascii="Times New Roman" w:hAnsi="Times New Roman" w:cs="Times New Roman"/>
          <w:sz w:val="24"/>
          <w:szCs w:val="24"/>
        </w:rPr>
        <w:t>arqueólogos</w:t>
      </w:r>
      <w:r>
        <w:rPr>
          <w:rFonts w:ascii="Times New Roman" w:hAnsi="Times New Roman" w:cs="Times New Roman"/>
          <w:sz w:val="24"/>
          <w:szCs w:val="24"/>
        </w:rPr>
        <w:t>”</w:t>
      </w:r>
      <w:r w:rsidRPr="00F020D7">
        <w:rPr>
          <w:rFonts w:ascii="Times New Roman" w:hAnsi="Times New Roman" w:cs="Times New Roman"/>
          <w:sz w:val="24"/>
          <w:szCs w:val="24"/>
        </w:rPr>
        <w:t xml:space="preserve"> de la economía</w:t>
      </w:r>
      <w:r>
        <w:rPr>
          <w:rFonts w:ascii="Times New Roman" w:hAnsi="Times New Roman" w:cs="Times New Roman"/>
          <w:sz w:val="24"/>
          <w:szCs w:val="24"/>
        </w:rPr>
        <w:t xml:space="preserve"> y ciertas víctimas de “ceguera voluntaria”</w:t>
      </w:r>
      <w:r w:rsidRPr="00F020D7">
        <w:rPr>
          <w:rFonts w:ascii="Times New Roman" w:hAnsi="Times New Roman" w:cs="Times New Roman"/>
          <w:sz w:val="24"/>
          <w:szCs w:val="24"/>
        </w:rPr>
        <w:t>)</w:t>
      </w:r>
    </w:p>
    <w:p w:rsidR="00615D9D" w:rsidRPr="00EC52B9" w:rsidRDefault="00615D9D" w:rsidP="00615D9D">
      <w:pPr>
        <w:spacing w:line="240" w:lineRule="auto"/>
        <w:jc w:val="both"/>
        <w:rPr>
          <w:rFonts w:ascii="Times New Roman" w:hAnsi="Times New Roman" w:cs="Times New Roman"/>
          <w:b/>
          <w:sz w:val="24"/>
          <w:szCs w:val="24"/>
        </w:rPr>
      </w:pPr>
      <w:r w:rsidRPr="002748DB">
        <w:rPr>
          <w:rFonts w:ascii="Times New Roman" w:hAnsi="Times New Roman" w:cs="Times New Roman"/>
          <w:b/>
          <w:color w:val="FF0000"/>
          <w:sz w:val="24"/>
          <w:szCs w:val="24"/>
        </w:rPr>
        <w:t>Ensayos</w:t>
      </w:r>
      <w:r>
        <w:rPr>
          <w:rFonts w:ascii="Times New Roman" w:hAnsi="Times New Roman" w:cs="Times New Roman"/>
          <w:b/>
          <w:sz w:val="24"/>
          <w:szCs w:val="24"/>
        </w:rPr>
        <w:t xml:space="preserve"> publicados en </w:t>
      </w:r>
      <w:hyperlink r:id="rId27" w:history="1">
        <w:r w:rsidRPr="00EC52B9">
          <w:rPr>
            <w:rStyle w:val="Hipervnculo"/>
            <w:rFonts w:ascii="Times New Roman" w:hAnsi="Times New Roman" w:cs="Times New Roman"/>
            <w:b/>
            <w:color w:val="auto"/>
            <w:sz w:val="24"/>
            <w:szCs w:val="24"/>
            <w:u w:val="none"/>
          </w:rPr>
          <w:t>www.realidadeconomica.com</w:t>
        </w:r>
      </w:hyperlink>
      <w:r w:rsidRPr="00EC52B9">
        <w:rPr>
          <w:rFonts w:ascii="Times New Roman" w:hAnsi="Times New Roman" w:cs="Times New Roman"/>
          <w:b/>
          <w:sz w:val="24"/>
          <w:szCs w:val="24"/>
        </w:rPr>
        <w:t>:</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Octubre, 1998 </w:t>
      </w:r>
      <w:r w:rsidRPr="00314587">
        <w:rPr>
          <w:rFonts w:ascii="Times New Roman" w:hAnsi="Times New Roman" w:cs="Times New Roman"/>
          <w:b/>
          <w:sz w:val="24"/>
          <w:szCs w:val="24"/>
        </w:rPr>
        <w:t xml:space="preserve">Globalización económica - El imperio de la </w:t>
      </w:r>
      <w:r>
        <w:rPr>
          <w:rFonts w:ascii="Times New Roman" w:hAnsi="Times New Roman" w:cs="Times New Roman"/>
          <w:b/>
          <w:sz w:val="24"/>
          <w:szCs w:val="24"/>
        </w:rPr>
        <w:t>mediocridad</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sidRPr="00314587">
        <w:rPr>
          <w:rFonts w:ascii="Times New Roman" w:hAnsi="Times New Roman" w:cs="Times New Roman"/>
          <w:b/>
          <w:sz w:val="24"/>
          <w:szCs w:val="24"/>
        </w:rPr>
        <w:t>Julio, 1999</w:t>
      </w:r>
      <w:r w:rsidR="00C84B5A">
        <w:rPr>
          <w:rFonts w:ascii="Times New Roman" w:hAnsi="Times New Roman" w:cs="Times New Roman"/>
          <w:b/>
          <w:sz w:val="24"/>
          <w:szCs w:val="24"/>
        </w:rPr>
        <w:tab/>
        <w:t>Los “</w:t>
      </w:r>
      <w:r w:rsidRPr="00314587">
        <w:rPr>
          <w:rFonts w:ascii="Times New Roman" w:hAnsi="Times New Roman" w:cs="Times New Roman"/>
          <w:b/>
          <w:sz w:val="24"/>
          <w:szCs w:val="24"/>
        </w:rPr>
        <w:t>viejos sabi</w:t>
      </w:r>
      <w:r w:rsidR="00C84B5A">
        <w:rPr>
          <w:rFonts w:ascii="Times New Roman" w:hAnsi="Times New Roman" w:cs="Times New Roman"/>
          <w:b/>
          <w:sz w:val="24"/>
          <w:szCs w:val="24"/>
        </w:rPr>
        <w:t>os”</w:t>
      </w:r>
      <w:r>
        <w:rPr>
          <w:rFonts w:ascii="Times New Roman" w:hAnsi="Times New Roman" w:cs="Times New Roman"/>
          <w:b/>
          <w:sz w:val="24"/>
          <w:szCs w:val="24"/>
        </w:rPr>
        <w:t xml:space="preserve"> discuten la economía global - </w:t>
      </w:r>
      <w:r w:rsidRPr="00314587">
        <w:rPr>
          <w:rFonts w:ascii="Times New Roman" w:hAnsi="Times New Roman" w:cs="Times New Roman"/>
          <w:b/>
          <w:sz w:val="24"/>
          <w:szCs w:val="24"/>
        </w:rPr>
        <w:t>Debate virtual entre Adam Smith y John Ma</w:t>
      </w:r>
      <w:r>
        <w:rPr>
          <w:rFonts w:ascii="Times New Roman" w:hAnsi="Times New Roman" w:cs="Times New Roman"/>
          <w:b/>
          <w:sz w:val="24"/>
          <w:szCs w:val="24"/>
        </w:rPr>
        <w:t>ynard Keynes</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sidRPr="00314587">
        <w:rPr>
          <w:rFonts w:ascii="Times New Roman" w:hAnsi="Times New Roman" w:cs="Times New Roman"/>
          <w:b/>
          <w:sz w:val="24"/>
          <w:szCs w:val="24"/>
        </w:rPr>
        <w:t>Enero, 2000</w:t>
      </w:r>
      <w:r w:rsidRPr="00314587">
        <w:rPr>
          <w:rFonts w:ascii="Times New Roman" w:hAnsi="Times New Roman" w:cs="Times New Roman"/>
          <w:b/>
          <w:sz w:val="24"/>
          <w:szCs w:val="24"/>
        </w:rPr>
        <w:tab/>
        <w:t>Contest</w:t>
      </w:r>
      <w:r>
        <w:rPr>
          <w:rFonts w:ascii="Times New Roman" w:hAnsi="Times New Roman" w:cs="Times New Roman"/>
          <w:b/>
          <w:sz w:val="24"/>
          <w:szCs w:val="24"/>
        </w:rPr>
        <w:t xml:space="preserve">ando a la teología de mercado - </w:t>
      </w:r>
      <w:r w:rsidRPr="00314587">
        <w:rPr>
          <w:rFonts w:ascii="Times New Roman" w:hAnsi="Times New Roman" w:cs="Times New Roman"/>
          <w:b/>
          <w:sz w:val="24"/>
          <w:szCs w:val="24"/>
        </w:rPr>
        <w:t>¿</w:t>
      </w:r>
      <w:r>
        <w:rPr>
          <w:rFonts w:ascii="Times New Roman" w:hAnsi="Times New Roman" w:cs="Times New Roman"/>
          <w:b/>
          <w:sz w:val="24"/>
          <w:szCs w:val="24"/>
        </w:rPr>
        <w:t xml:space="preserve">Es el presente el único futuro? - </w:t>
      </w:r>
      <w:r w:rsidRPr="00314587">
        <w:rPr>
          <w:rFonts w:ascii="Times New Roman" w:hAnsi="Times New Roman" w:cs="Times New Roman"/>
          <w:b/>
          <w:sz w:val="24"/>
          <w:szCs w:val="24"/>
        </w:rPr>
        <w:t xml:space="preserve">El vacilar europeo (entre </w:t>
      </w:r>
      <w:r w:rsidR="008164E6">
        <w:rPr>
          <w:rFonts w:ascii="Times New Roman" w:hAnsi="Times New Roman" w:cs="Times New Roman"/>
          <w:b/>
          <w:sz w:val="24"/>
          <w:szCs w:val="24"/>
        </w:rPr>
        <w:t>la “infancia” y el “vasallaje”</w:t>
      </w:r>
      <w:r>
        <w:rPr>
          <w:rFonts w:ascii="Times New Roman" w:hAnsi="Times New Roman" w:cs="Times New Roman"/>
          <w:b/>
          <w:sz w:val="24"/>
          <w:szCs w:val="24"/>
        </w:rPr>
        <w:t xml:space="preserve">) </w:t>
      </w:r>
      <w:r w:rsidRPr="00314587">
        <w:rPr>
          <w:rFonts w:ascii="Times New Roman" w:hAnsi="Times New Roman" w:cs="Times New Roman"/>
          <w:b/>
          <w:sz w:val="24"/>
          <w:szCs w:val="24"/>
        </w:rPr>
        <w:t>(Friedrich List y Friedrich Hayek d</w:t>
      </w:r>
      <w:r>
        <w:rPr>
          <w:rFonts w:ascii="Times New Roman" w:hAnsi="Times New Roman" w:cs="Times New Roman"/>
          <w:b/>
          <w:sz w:val="24"/>
          <w:szCs w:val="24"/>
        </w:rPr>
        <w:t xml:space="preserve">ialogan sobre viejas y queridas </w:t>
      </w:r>
      <w:r w:rsidRPr="00314587">
        <w:rPr>
          <w:rFonts w:ascii="Times New Roman" w:hAnsi="Times New Roman" w:cs="Times New Roman"/>
          <w:b/>
          <w:sz w:val="24"/>
          <w:szCs w:val="24"/>
        </w:rPr>
        <w:t xml:space="preserve">causas perdidas o la amargura de </w:t>
      </w:r>
      <w:r>
        <w:rPr>
          <w:rFonts w:ascii="Times New Roman" w:hAnsi="Times New Roman" w:cs="Times New Roman"/>
          <w:b/>
          <w:sz w:val="24"/>
          <w:szCs w:val="24"/>
        </w:rPr>
        <w:t>la victoria)</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Octubre, 2000 Al margen de la globalización </w:t>
      </w:r>
      <w:r w:rsidRPr="00314587">
        <w:rPr>
          <w:rFonts w:ascii="Times New Roman" w:hAnsi="Times New Roman" w:cs="Times New Roman"/>
          <w:b/>
          <w:sz w:val="24"/>
          <w:szCs w:val="24"/>
        </w:rPr>
        <w:t>Problemas globales - soluciones pendientes (dramaturgia</w:t>
      </w:r>
      <w:r>
        <w:rPr>
          <w:rFonts w:ascii="Times New Roman" w:hAnsi="Times New Roman" w:cs="Times New Roman"/>
          <w:b/>
          <w:sz w:val="24"/>
          <w:szCs w:val="24"/>
        </w:rPr>
        <w:t>s y olvidos)</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Marzo, 2001</w:t>
      </w:r>
      <w:r>
        <w:rPr>
          <w:rFonts w:ascii="Times New Roman" w:hAnsi="Times New Roman" w:cs="Times New Roman"/>
          <w:b/>
          <w:sz w:val="24"/>
          <w:szCs w:val="24"/>
        </w:rPr>
        <w:tab/>
        <w:t xml:space="preserve">Antiglobalización: </w:t>
      </w:r>
      <w:r w:rsidRPr="00314587">
        <w:rPr>
          <w:rFonts w:ascii="Times New Roman" w:hAnsi="Times New Roman" w:cs="Times New Roman"/>
          <w:b/>
          <w:sz w:val="24"/>
          <w:szCs w:val="24"/>
        </w:rPr>
        <w:t>Caminos de heterodoxia (una propuesta políticamente</w:t>
      </w:r>
      <w:r>
        <w:rPr>
          <w:rFonts w:ascii="Times New Roman" w:hAnsi="Times New Roman" w:cs="Times New Roman"/>
          <w:b/>
          <w:sz w:val="24"/>
          <w:szCs w:val="24"/>
        </w:rPr>
        <w:t xml:space="preserve"> incorrecta)</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Abril, 2002 </w:t>
      </w:r>
      <w:r w:rsidRPr="00314587">
        <w:rPr>
          <w:rFonts w:ascii="Times New Roman" w:hAnsi="Times New Roman" w:cs="Times New Roman"/>
          <w:b/>
          <w:sz w:val="24"/>
          <w:szCs w:val="24"/>
        </w:rPr>
        <w:t>Los daños ocultos del librecambio - La d</w:t>
      </w:r>
      <w:r>
        <w:rPr>
          <w:rFonts w:ascii="Times New Roman" w:hAnsi="Times New Roman" w:cs="Times New Roman"/>
          <w:b/>
          <w:sz w:val="24"/>
          <w:szCs w:val="24"/>
        </w:rPr>
        <w:t xml:space="preserve">oble vida de la economía global </w:t>
      </w:r>
      <w:r w:rsidRPr="00314587">
        <w:rPr>
          <w:rFonts w:ascii="Times New Roman" w:hAnsi="Times New Roman" w:cs="Times New Roman"/>
          <w:b/>
          <w:sz w:val="24"/>
          <w:szCs w:val="24"/>
        </w:rPr>
        <w:t>(Unión Europ</w:t>
      </w:r>
      <w:r>
        <w:rPr>
          <w:rFonts w:ascii="Times New Roman" w:hAnsi="Times New Roman" w:cs="Times New Roman"/>
          <w:b/>
          <w:sz w:val="24"/>
          <w:szCs w:val="24"/>
        </w:rPr>
        <w:t xml:space="preserve">ea: Apertura y Vulnerabilidad - </w:t>
      </w:r>
      <w:r w:rsidRPr="00314587">
        <w:rPr>
          <w:rFonts w:ascii="Times New Roman" w:hAnsi="Times New Roman" w:cs="Times New Roman"/>
          <w:b/>
          <w:sz w:val="24"/>
          <w:szCs w:val="24"/>
        </w:rPr>
        <w:t>¿Es posible imaginar un futuro</w:t>
      </w:r>
      <w:r>
        <w:rPr>
          <w:rFonts w:ascii="Times New Roman" w:hAnsi="Times New Roman" w:cs="Times New Roman"/>
          <w:b/>
          <w:sz w:val="24"/>
          <w:szCs w:val="24"/>
        </w:rPr>
        <w:t xml:space="preserve"> diferente al pasado reciente?) - </w:t>
      </w:r>
      <w:r w:rsidRPr="00314587">
        <w:rPr>
          <w:rFonts w:ascii="Times New Roman" w:hAnsi="Times New Roman" w:cs="Times New Roman"/>
          <w:b/>
          <w:sz w:val="24"/>
          <w:szCs w:val="24"/>
        </w:rPr>
        <w:t xml:space="preserve">(¿Puede la economía salir </w:t>
      </w:r>
      <w:r>
        <w:rPr>
          <w:rFonts w:ascii="Times New Roman" w:hAnsi="Times New Roman" w:cs="Times New Roman"/>
          <w:b/>
          <w:sz w:val="24"/>
          <w:szCs w:val="24"/>
        </w:rPr>
        <w:t>del armario?)</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Sept., 2002 </w:t>
      </w:r>
      <w:r w:rsidRPr="00314587">
        <w:rPr>
          <w:rFonts w:ascii="Times New Roman" w:hAnsi="Times New Roman" w:cs="Times New Roman"/>
          <w:b/>
          <w:sz w:val="24"/>
          <w:szCs w:val="24"/>
        </w:rPr>
        <w:t>Latinoam</w:t>
      </w:r>
      <w:r>
        <w:rPr>
          <w:rFonts w:ascii="Times New Roman" w:hAnsi="Times New Roman" w:cs="Times New Roman"/>
          <w:b/>
          <w:sz w:val="24"/>
          <w:szCs w:val="24"/>
        </w:rPr>
        <w:t xml:space="preserve">érica: los pasos perdidos - </w:t>
      </w:r>
      <w:r w:rsidRPr="00314587">
        <w:rPr>
          <w:rFonts w:ascii="Times New Roman" w:hAnsi="Times New Roman" w:cs="Times New Roman"/>
          <w:b/>
          <w:sz w:val="24"/>
          <w:szCs w:val="24"/>
        </w:rPr>
        <w:t>Entre el s</w:t>
      </w:r>
      <w:r>
        <w:rPr>
          <w:rFonts w:ascii="Times New Roman" w:hAnsi="Times New Roman" w:cs="Times New Roman"/>
          <w:b/>
          <w:sz w:val="24"/>
          <w:szCs w:val="24"/>
        </w:rPr>
        <w:t xml:space="preserve">aqueo y el intercambio desigual - </w:t>
      </w:r>
      <w:r w:rsidRPr="00314587">
        <w:rPr>
          <w:rFonts w:ascii="Times New Roman" w:hAnsi="Times New Roman" w:cs="Times New Roman"/>
          <w:b/>
          <w:sz w:val="24"/>
          <w:szCs w:val="24"/>
        </w:rPr>
        <w:t>El panor</w:t>
      </w:r>
      <w:r>
        <w:rPr>
          <w:rFonts w:ascii="Times New Roman" w:hAnsi="Times New Roman" w:cs="Times New Roman"/>
          <w:b/>
          <w:sz w:val="24"/>
          <w:szCs w:val="24"/>
        </w:rPr>
        <w:t xml:space="preserve">ama después de la globalización </w:t>
      </w:r>
      <w:r w:rsidRPr="00314587">
        <w:rPr>
          <w:rFonts w:ascii="Times New Roman" w:hAnsi="Times New Roman" w:cs="Times New Roman"/>
          <w:b/>
          <w:sz w:val="24"/>
          <w:szCs w:val="24"/>
        </w:rPr>
        <w:t>(¿Economía de los hipócri</w:t>
      </w:r>
      <w:r>
        <w:rPr>
          <w:rFonts w:ascii="Times New Roman" w:hAnsi="Times New Roman" w:cs="Times New Roman"/>
          <w:b/>
          <w:sz w:val="24"/>
          <w:szCs w:val="24"/>
        </w:rPr>
        <w:t xml:space="preserve">tas o economía de los idiotas?) - </w:t>
      </w:r>
      <w:r w:rsidRPr="00314587">
        <w:rPr>
          <w:rFonts w:ascii="Times New Roman" w:hAnsi="Times New Roman" w:cs="Times New Roman"/>
          <w:b/>
          <w:sz w:val="24"/>
          <w:szCs w:val="24"/>
        </w:rPr>
        <w:t>(Apparatchick an</w:t>
      </w:r>
      <w:r>
        <w:rPr>
          <w:rFonts w:ascii="Times New Roman" w:hAnsi="Times New Roman" w:cs="Times New Roman"/>
          <w:b/>
          <w:sz w:val="24"/>
          <w:szCs w:val="24"/>
        </w:rPr>
        <w:t>d Business)</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31458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Octubre, 2006 China - India - Rusia - Brasil</w:t>
      </w:r>
      <w:r w:rsidRPr="00314587">
        <w:rPr>
          <w:rFonts w:ascii="Times New Roman" w:hAnsi="Times New Roman" w:cs="Times New Roman"/>
          <w:b/>
          <w:sz w:val="24"/>
          <w:szCs w:val="24"/>
        </w:rPr>
        <w:t xml:space="preserve"> - ¿Pote</w:t>
      </w:r>
      <w:r>
        <w:rPr>
          <w:rFonts w:ascii="Times New Roman" w:hAnsi="Times New Roman" w:cs="Times New Roman"/>
          <w:b/>
          <w:sz w:val="24"/>
          <w:szCs w:val="24"/>
        </w:rPr>
        <w:t xml:space="preserve">ncias económicas del siglo XXI? - ¿Banderas de conveniencia? </w:t>
      </w:r>
      <w:r w:rsidRPr="00314587">
        <w:rPr>
          <w:rFonts w:ascii="Times New Roman" w:hAnsi="Times New Roman" w:cs="Times New Roman"/>
          <w:b/>
          <w:sz w:val="24"/>
          <w:szCs w:val="24"/>
        </w:rPr>
        <w:t>- ¿BR</w:t>
      </w:r>
      <w:r>
        <w:rPr>
          <w:rFonts w:ascii="Times New Roman" w:hAnsi="Times New Roman" w:cs="Times New Roman"/>
          <w:b/>
          <w:sz w:val="24"/>
          <w:szCs w:val="24"/>
        </w:rPr>
        <w:t xml:space="preserve">ICs - à - brac? (cosas baratas) - </w:t>
      </w:r>
      <w:r w:rsidRPr="00314587">
        <w:rPr>
          <w:rFonts w:ascii="Times New Roman" w:hAnsi="Times New Roman" w:cs="Times New Roman"/>
          <w:b/>
          <w:sz w:val="24"/>
          <w:szCs w:val="24"/>
        </w:rPr>
        <w:t>(Algunas dudas y ciertas per</w:t>
      </w:r>
      <w:r>
        <w:rPr>
          <w:rFonts w:ascii="Times New Roman" w:hAnsi="Times New Roman" w:cs="Times New Roman"/>
          <w:b/>
          <w:sz w:val="24"/>
          <w:szCs w:val="24"/>
        </w:rPr>
        <w:t>cepciones…)</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Pr="00F020D7" w:rsidRDefault="00615D9D" w:rsidP="00615D9D">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Abril, 2008 </w:t>
      </w:r>
      <w:r w:rsidRPr="00314587">
        <w:rPr>
          <w:rFonts w:ascii="Times New Roman" w:hAnsi="Times New Roman" w:cs="Times New Roman"/>
          <w:b/>
          <w:sz w:val="24"/>
          <w:szCs w:val="24"/>
        </w:rPr>
        <w:t>Globalización y des</w:t>
      </w:r>
      <w:r w:rsidR="008164E6">
        <w:rPr>
          <w:rFonts w:ascii="Times New Roman" w:hAnsi="Times New Roman" w:cs="Times New Roman"/>
          <w:b/>
          <w:sz w:val="24"/>
          <w:szCs w:val="24"/>
        </w:rPr>
        <w:t>igualdad: el “dogma”</w:t>
      </w:r>
      <w:r>
        <w:rPr>
          <w:rFonts w:ascii="Times New Roman" w:hAnsi="Times New Roman" w:cs="Times New Roman"/>
          <w:b/>
          <w:sz w:val="24"/>
          <w:szCs w:val="24"/>
        </w:rPr>
        <w:t xml:space="preserve"> que no fue </w:t>
      </w:r>
      <w:r w:rsidRPr="00314587">
        <w:rPr>
          <w:rFonts w:ascii="Times New Roman" w:hAnsi="Times New Roman" w:cs="Times New Roman"/>
          <w:b/>
          <w:sz w:val="24"/>
          <w:szCs w:val="24"/>
        </w:rPr>
        <w:t>(Caricaturas del mercado: 20 años</w:t>
      </w:r>
      <w:r>
        <w:rPr>
          <w:rFonts w:ascii="Times New Roman" w:hAnsi="Times New Roman" w:cs="Times New Roman"/>
          <w:b/>
          <w:sz w:val="24"/>
          <w:szCs w:val="24"/>
        </w:rPr>
        <w:t xml:space="preserve"> no es nada)</w:t>
      </w:r>
      <w:r>
        <w:rPr>
          <w:rFonts w:ascii="Times New Roman" w:hAnsi="Times New Roman" w:cs="Times New Roman"/>
          <w:b/>
          <w:sz w:val="24"/>
          <w:szCs w:val="24"/>
        </w:rPr>
        <w:tab/>
      </w:r>
    </w:p>
    <w:p w:rsidR="00EC52B9" w:rsidRDefault="00EC52B9" w:rsidP="00EC52B9">
      <w:pPr>
        <w:spacing w:line="240" w:lineRule="auto"/>
        <w:jc w:val="both"/>
        <w:rPr>
          <w:rFonts w:ascii="Times New Roman" w:hAnsi="Times New Roman" w:cs="Times New Roman"/>
          <w:b/>
          <w:sz w:val="24"/>
          <w:szCs w:val="24"/>
        </w:rPr>
      </w:pPr>
      <w:r w:rsidRPr="002748DB">
        <w:rPr>
          <w:rFonts w:ascii="Times New Roman" w:hAnsi="Times New Roman" w:cs="Times New Roman"/>
          <w:b/>
          <w:color w:val="FF0000"/>
          <w:sz w:val="24"/>
          <w:szCs w:val="24"/>
        </w:rPr>
        <w:t>Papers</w:t>
      </w:r>
      <w:r>
        <w:rPr>
          <w:rFonts w:ascii="Times New Roman" w:hAnsi="Times New Roman" w:cs="Times New Roman"/>
          <w:b/>
          <w:sz w:val="24"/>
          <w:szCs w:val="24"/>
        </w:rPr>
        <w:t xml:space="preserve"> publicados en www.realidadeconomica.com:</w:t>
      </w:r>
    </w:p>
    <w:p w:rsidR="00EC52B9" w:rsidRDefault="008164E6"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24-5-2004</w:t>
      </w:r>
      <w:r>
        <w:rPr>
          <w:rFonts w:ascii="Times New Roman" w:hAnsi="Times New Roman" w:cs="Times New Roman"/>
          <w:b/>
          <w:sz w:val="24"/>
          <w:szCs w:val="24"/>
        </w:rPr>
        <w:tab/>
        <w:t>El día que Smith “lloró”</w:t>
      </w:r>
    </w:p>
    <w:p w:rsidR="00EC52B9" w:rsidRDefault="00EC52B9" w:rsidP="00EC52B9">
      <w:pPr>
        <w:spacing w:line="240" w:lineRule="auto"/>
        <w:jc w:val="both"/>
        <w:rPr>
          <w:rFonts w:ascii="Times New Roman" w:hAnsi="Times New Roman" w:cs="Times New Roman"/>
          <w:b/>
          <w:sz w:val="24"/>
          <w:szCs w:val="24"/>
        </w:rPr>
      </w:pPr>
      <w:r w:rsidRPr="00DA72E1">
        <w:rPr>
          <w:rFonts w:ascii="Times New Roman" w:hAnsi="Times New Roman" w:cs="Times New Roman"/>
          <w:b/>
          <w:sz w:val="24"/>
          <w:szCs w:val="24"/>
        </w:rPr>
        <w:t>18-3-2005</w:t>
      </w:r>
      <w:r w:rsidRPr="00DA72E1">
        <w:rPr>
          <w:rFonts w:ascii="Times New Roman" w:hAnsi="Times New Roman" w:cs="Times New Roman"/>
          <w:b/>
          <w:sz w:val="24"/>
          <w:szCs w:val="24"/>
        </w:rPr>
        <w:tab/>
        <w:t>La insoportable l</w:t>
      </w:r>
      <w:r w:rsidR="008164E6">
        <w:rPr>
          <w:rFonts w:ascii="Times New Roman" w:hAnsi="Times New Roman" w:cs="Times New Roman"/>
          <w:b/>
          <w:sz w:val="24"/>
          <w:szCs w:val="24"/>
        </w:rPr>
        <w:t>evedad de los “modelos”</w:t>
      </w:r>
      <w:r>
        <w:rPr>
          <w:rFonts w:ascii="Times New Roman" w:hAnsi="Times New Roman" w:cs="Times New Roman"/>
          <w:b/>
          <w:sz w:val="24"/>
          <w:szCs w:val="24"/>
        </w:rPr>
        <w:t xml:space="preserve"> del FMI </w:t>
      </w:r>
      <w:r w:rsidRPr="00DA72E1">
        <w:rPr>
          <w:rFonts w:ascii="Times New Roman" w:hAnsi="Times New Roman" w:cs="Times New Roman"/>
          <w:b/>
          <w:sz w:val="24"/>
          <w:szCs w:val="24"/>
        </w:rPr>
        <w:t>(Desmontando a Anne Krueger, vicedirectora del Fondo Monetario Internacional)</w:t>
      </w:r>
    </w:p>
    <w:p w:rsidR="00EC52B9" w:rsidRDefault="00EC52B9" w:rsidP="00EC52B9">
      <w:pPr>
        <w:spacing w:line="240" w:lineRule="auto"/>
        <w:jc w:val="both"/>
        <w:rPr>
          <w:rFonts w:ascii="Times New Roman" w:hAnsi="Times New Roman" w:cs="Times New Roman"/>
          <w:b/>
          <w:sz w:val="24"/>
          <w:szCs w:val="24"/>
        </w:rPr>
      </w:pPr>
      <w:r w:rsidRPr="00DA72E1">
        <w:rPr>
          <w:rFonts w:ascii="Times New Roman" w:hAnsi="Times New Roman" w:cs="Times New Roman"/>
          <w:b/>
          <w:sz w:val="24"/>
          <w:szCs w:val="24"/>
        </w:rPr>
        <w:t>7-4-2005</w:t>
      </w:r>
      <w:r w:rsidRPr="00DA72E1">
        <w:rPr>
          <w:rFonts w:ascii="Times New Roman" w:hAnsi="Times New Roman" w:cs="Times New Roman"/>
          <w:b/>
          <w:sz w:val="24"/>
          <w:szCs w:val="24"/>
        </w:rPr>
        <w:tab/>
        <w:t>Regionaliza</w:t>
      </w:r>
      <w:r>
        <w:rPr>
          <w:rFonts w:ascii="Times New Roman" w:hAnsi="Times New Roman" w:cs="Times New Roman"/>
          <w:b/>
          <w:sz w:val="24"/>
          <w:szCs w:val="24"/>
        </w:rPr>
        <w:t xml:space="preserve">ción - Juntos pero no revueltos </w:t>
      </w:r>
      <w:r w:rsidRPr="00DA72E1">
        <w:rPr>
          <w:rFonts w:ascii="Times New Roman" w:hAnsi="Times New Roman" w:cs="Times New Roman"/>
          <w:b/>
          <w:sz w:val="24"/>
          <w:szCs w:val="24"/>
        </w:rPr>
        <w:t>(¿Existen posibilidades de un desarrollo simétrico?)</w:t>
      </w:r>
    </w:p>
    <w:p w:rsidR="00EC52B9" w:rsidRDefault="008164E6"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4-3-2006</w:t>
      </w:r>
      <w:r>
        <w:rPr>
          <w:rFonts w:ascii="Times New Roman" w:hAnsi="Times New Roman" w:cs="Times New Roman"/>
          <w:b/>
          <w:sz w:val="24"/>
          <w:szCs w:val="24"/>
        </w:rPr>
        <w:tab/>
        <w:t>“La flauta mágica”</w:t>
      </w:r>
      <w:r w:rsidR="00EC52B9">
        <w:rPr>
          <w:rFonts w:ascii="Times New Roman" w:hAnsi="Times New Roman" w:cs="Times New Roman"/>
          <w:b/>
          <w:sz w:val="24"/>
          <w:szCs w:val="24"/>
        </w:rPr>
        <w:t xml:space="preserve"> </w:t>
      </w:r>
      <w:r>
        <w:rPr>
          <w:rFonts w:ascii="Times New Roman" w:hAnsi="Times New Roman" w:cs="Times New Roman"/>
          <w:b/>
          <w:sz w:val="24"/>
          <w:szCs w:val="24"/>
        </w:rPr>
        <w:t>(Desmontando los “modelos” de diseño de la “pasarela”</w:t>
      </w:r>
      <w:r w:rsidR="00EC52B9" w:rsidRPr="00DA72E1">
        <w:rPr>
          <w:rFonts w:ascii="Times New Roman" w:hAnsi="Times New Roman" w:cs="Times New Roman"/>
          <w:b/>
          <w:sz w:val="24"/>
          <w:szCs w:val="24"/>
        </w:rPr>
        <w:t xml:space="preserve"> OCDE)</w:t>
      </w:r>
    </w:p>
    <w:p w:rsidR="00EC52B9" w:rsidRDefault="00EC52B9" w:rsidP="00EC52B9">
      <w:pPr>
        <w:spacing w:line="240" w:lineRule="auto"/>
        <w:jc w:val="both"/>
        <w:rPr>
          <w:rFonts w:ascii="Times New Roman" w:hAnsi="Times New Roman" w:cs="Times New Roman"/>
          <w:b/>
          <w:sz w:val="24"/>
          <w:szCs w:val="24"/>
        </w:rPr>
      </w:pPr>
      <w:r w:rsidRPr="002A7165">
        <w:rPr>
          <w:rFonts w:ascii="Times New Roman" w:hAnsi="Times New Roman" w:cs="Times New Roman"/>
          <w:b/>
          <w:sz w:val="24"/>
          <w:szCs w:val="24"/>
        </w:rPr>
        <w:t>15-2-2007</w:t>
      </w:r>
      <w:r w:rsidRPr="002A7165">
        <w:rPr>
          <w:rFonts w:ascii="Times New Roman" w:hAnsi="Times New Roman" w:cs="Times New Roman"/>
          <w:b/>
          <w:sz w:val="24"/>
          <w:szCs w:val="24"/>
        </w:rPr>
        <w:tab/>
        <w:t>Réquiem</w:t>
      </w:r>
      <w:r>
        <w:rPr>
          <w:rFonts w:ascii="Times New Roman" w:hAnsi="Times New Roman" w:cs="Times New Roman"/>
          <w:b/>
          <w:sz w:val="24"/>
          <w:szCs w:val="24"/>
        </w:rPr>
        <w:t xml:space="preserve"> por el Consenso de Washington </w:t>
      </w:r>
      <w:r w:rsidRPr="002A7165">
        <w:rPr>
          <w:rFonts w:ascii="Times New Roman" w:hAnsi="Times New Roman" w:cs="Times New Roman"/>
          <w:b/>
          <w:sz w:val="24"/>
          <w:szCs w:val="24"/>
        </w:rPr>
        <w:t>¿El final de los paradigmas? (Después de los años de plomo neoliberales)</w:t>
      </w:r>
    </w:p>
    <w:p w:rsidR="00EC52B9" w:rsidRDefault="00EC52B9" w:rsidP="00EC52B9">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15-3-2008</w:t>
      </w:r>
      <w:r w:rsidRPr="00695801">
        <w:rPr>
          <w:rFonts w:ascii="Times New Roman" w:hAnsi="Times New Roman" w:cs="Times New Roman"/>
          <w:b/>
          <w:sz w:val="24"/>
          <w:szCs w:val="24"/>
        </w:rPr>
        <w:tab/>
        <w:t>Tendencias d</w:t>
      </w:r>
      <w:r>
        <w:rPr>
          <w:rFonts w:ascii="Times New Roman" w:hAnsi="Times New Roman" w:cs="Times New Roman"/>
          <w:b/>
          <w:sz w:val="24"/>
          <w:szCs w:val="24"/>
        </w:rPr>
        <w:t xml:space="preserve">el pasado en la economía actual </w:t>
      </w:r>
      <w:r w:rsidR="008164E6">
        <w:rPr>
          <w:rFonts w:ascii="Times New Roman" w:hAnsi="Times New Roman" w:cs="Times New Roman"/>
          <w:b/>
          <w:sz w:val="24"/>
          <w:szCs w:val="24"/>
        </w:rPr>
        <w:t>(Digresiones sobre la “Nueva”</w:t>
      </w:r>
      <w:r w:rsidRPr="00695801">
        <w:rPr>
          <w:rFonts w:ascii="Times New Roman" w:hAnsi="Times New Roman" w:cs="Times New Roman"/>
          <w:b/>
          <w:sz w:val="24"/>
          <w:szCs w:val="24"/>
        </w:rPr>
        <w:t xml:space="preserve"> Edad Media)</w:t>
      </w:r>
    </w:p>
    <w:p w:rsidR="00EC52B9" w:rsidRDefault="008164E6"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15-9-2011</w:t>
      </w:r>
      <w:r>
        <w:rPr>
          <w:rFonts w:ascii="Times New Roman" w:hAnsi="Times New Roman" w:cs="Times New Roman"/>
          <w:b/>
          <w:sz w:val="24"/>
          <w:szCs w:val="24"/>
        </w:rPr>
        <w:tab/>
        <w:t>Las “externalidades”</w:t>
      </w:r>
      <w:r w:rsidR="00EC52B9" w:rsidRPr="00695801">
        <w:rPr>
          <w:rFonts w:ascii="Times New Roman" w:hAnsi="Times New Roman" w:cs="Times New Roman"/>
          <w:b/>
          <w:sz w:val="24"/>
          <w:szCs w:val="24"/>
        </w:rPr>
        <w:t xml:space="preserve"> de la globalización: ¿Cuán p</w:t>
      </w:r>
      <w:r w:rsidR="00EC52B9">
        <w:rPr>
          <w:rFonts w:ascii="Times New Roman" w:hAnsi="Times New Roman" w:cs="Times New Roman"/>
          <w:b/>
          <w:sz w:val="24"/>
          <w:szCs w:val="24"/>
        </w:rPr>
        <w:t xml:space="preserve">eligrosa es la economía global? </w:t>
      </w:r>
      <w:r w:rsidR="00EC52B9" w:rsidRPr="00695801">
        <w:rPr>
          <w:rFonts w:ascii="Times New Roman" w:hAnsi="Times New Roman" w:cs="Times New Roman"/>
          <w:b/>
          <w:sz w:val="24"/>
          <w:szCs w:val="24"/>
        </w:rPr>
        <w:t>La vulnerabilidad a los impactos externos (con la perspectiva que dan los años transcurridos… y algunas crisis padecidas)</w:t>
      </w:r>
    </w:p>
    <w:p w:rsidR="00EC52B9" w:rsidRDefault="00EC52B9" w:rsidP="00EC52B9">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15-10-2013</w:t>
      </w:r>
      <w:r w:rsidRPr="00695801">
        <w:rPr>
          <w:rFonts w:ascii="Times New Roman" w:hAnsi="Times New Roman" w:cs="Times New Roman"/>
          <w:b/>
          <w:sz w:val="24"/>
          <w:szCs w:val="24"/>
        </w:rPr>
        <w:tab/>
        <w:t>La guerra de las divisas… (Primera parte)</w:t>
      </w:r>
    </w:p>
    <w:p w:rsidR="00EC52B9" w:rsidRDefault="00EC52B9" w:rsidP="00EC52B9">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15-11-2013</w:t>
      </w:r>
      <w:r w:rsidRPr="00695801">
        <w:rPr>
          <w:rFonts w:ascii="Times New Roman" w:hAnsi="Times New Roman" w:cs="Times New Roman"/>
          <w:b/>
          <w:sz w:val="24"/>
          <w:szCs w:val="24"/>
        </w:rPr>
        <w:tab/>
        <w:t>… Y la batalla de la triple A (La guerra de las divisas - Segunda parte)</w:t>
      </w:r>
    </w:p>
    <w:p w:rsidR="00EC52B9" w:rsidRDefault="00EC52B9" w:rsidP="00EC52B9">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15-6-2015</w:t>
      </w:r>
      <w:r w:rsidRPr="00695801">
        <w:rPr>
          <w:rFonts w:ascii="Times New Roman" w:hAnsi="Times New Roman" w:cs="Times New Roman"/>
          <w:b/>
          <w:sz w:val="24"/>
          <w:szCs w:val="24"/>
        </w:rPr>
        <w:tab/>
        <w:t>Análisis crítico del Tratado Transatlántico de Comercio e Inversiones entre la Unión Europea y Estados Unidos (TTIP) - (Parte I)</w:t>
      </w:r>
    </w:p>
    <w:p w:rsidR="00EC52B9" w:rsidRDefault="00EC52B9" w:rsidP="00EC52B9">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15-7-2015</w:t>
      </w:r>
      <w:r w:rsidRPr="00695801">
        <w:rPr>
          <w:rFonts w:ascii="Times New Roman" w:hAnsi="Times New Roman" w:cs="Times New Roman"/>
          <w:b/>
          <w:sz w:val="24"/>
          <w:szCs w:val="24"/>
        </w:rPr>
        <w:tab/>
        <w:t>Análisis crítico del Tratado Transatlántico de Comercio e Inversiones entre la Unión Europea y Estados Unidos (TTIP) - (Parte II)</w:t>
      </w:r>
    </w:p>
    <w:p w:rsidR="00EC52B9" w:rsidRDefault="008164E6"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17-1-2017</w:t>
      </w:r>
      <w:r>
        <w:rPr>
          <w:rFonts w:ascii="Times New Roman" w:hAnsi="Times New Roman" w:cs="Times New Roman"/>
          <w:b/>
          <w:sz w:val="24"/>
          <w:szCs w:val="24"/>
        </w:rPr>
        <w:tab/>
        <w:t>El “legado vital”</w:t>
      </w:r>
      <w:r w:rsidR="00EC52B9" w:rsidRPr="00695801">
        <w:rPr>
          <w:rFonts w:ascii="Times New Roman" w:hAnsi="Times New Roman" w:cs="Times New Roman"/>
          <w:b/>
          <w:sz w:val="24"/>
          <w:szCs w:val="24"/>
        </w:rPr>
        <w:t xml:space="preserve"> de la globalización: del malestar económico al populismo emocional e irreflexivo (de aquellos polvos, estos lodos) (Parte I</w:t>
      </w:r>
      <w:r w:rsidR="00EC52B9">
        <w:rPr>
          <w:rFonts w:ascii="Times New Roman" w:hAnsi="Times New Roman" w:cs="Times New Roman"/>
          <w:b/>
          <w:sz w:val="24"/>
          <w:szCs w:val="24"/>
        </w:rPr>
        <w:t xml:space="preserve"> y II</w:t>
      </w:r>
      <w:r w:rsidR="00EC52B9" w:rsidRPr="00695801">
        <w:rPr>
          <w:rFonts w:ascii="Times New Roman" w:hAnsi="Times New Roman" w:cs="Times New Roman"/>
          <w:b/>
          <w:sz w:val="24"/>
          <w:szCs w:val="24"/>
        </w:rPr>
        <w:t>)</w:t>
      </w:r>
    </w:p>
    <w:p w:rsidR="00EC52B9" w:rsidRDefault="00EC52B9" w:rsidP="00EC52B9">
      <w:pPr>
        <w:spacing w:line="240" w:lineRule="auto"/>
        <w:jc w:val="both"/>
        <w:rPr>
          <w:rFonts w:ascii="Times New Roman" w:hAnsi="Times New Roman" w:cs="Times New Roman"/>
          <w:b/>
          <w:color w:val="FF0000"/>
          <w:sz w:val="24"/>
          <w:szCs w:val="24"/>
        </w:rPr>
      </w:pPr>
      <w:r w:rsidRPr="002A7165">
        <w:rPr>
          <w:rFonts w:ascii="Times New Roman" w:hAnsi="Times New Roman" w:cs="Times New Roman"/>
          <w:b/>
          <w:color w:val="FF0000"/>
          <w:sz w:val="24"/>
          <w:szCs w:val="24"/>
        </w:rPr>
        <w:t>Y</w:t>
      </w:r>
      <w:r>
        <w:rPr>
          <w:rFonts w:ascii="Times New Roman" w:hAnsi="Times New Roman" w:cs="Times New Roman"/>
          <w:b/>
          <w:color w:val="FF0000"/>
          <w:sz w:val="24"/>
          <w:szCs w:val="24"/>
        </w:rPr>
        <w:t xml:space="preserve"> </w:t>
      </w:r>
      <w:r w:rsidRPr="002A7165">
        <w:rPr>
          <w:rFonts w:ascii="Times New Roman" w:hAnsi="Times New Roman" w:cs="Times New Roman"/>
          <w:b/>
          <w:color w:val="FF0000"/>
          <w:sz w:val="24"/>
          <w:szCs w:val="24"/>
        </w:rPr>
        <w:t>después de todo lo escrito</w:t>
      </w:r>
      <w:r>
        <w:rPr>
          <w:rFonts w:ascii="Times New Roman" w:hAnsi="Times New Roman" w:cs="Times New Roman"/>
          <w:b/>
          <w:color w:val="FF0000"/>
          <w:sz w:val="24"/>
          <w:szCs w:val="24"/>
        </w:rPr>
        <w:t xml:space="preserve"> </w:t>
      </w:r>
      <w:r w:rsidRPr="002A7165">
        <w:rPr>
          <w:rFonts w:ascii="Times New Roman" w:hAnsi="Times New Roman" w:cs="Times New Roman"/>
          <w:b/>
          <w:color w:val="FF0000"/>
          <w:sz w:val="24"/>
          <w:szCs w:val="24"/>
        </w:rPr>
        <w:t>(políticamente incorrecto)</w:t>
      </w:r>
      <w:r>
        <w:rPr>
          <w:rFonts w:ascii="Times New Roman" w:hAnsi="Times New Roman" w:cs="Times New Roman"/>
          <w:b/>
          <w:color w:val="FF0000"/>
          <w:sz w:val="24"/>
          <w:szCs w:val="24"/>
        </w:rPr>
        <w:t xml:space="preserve"> y publicado (a puro riesgo)</w:t>
      </w:r>
      <w:r w:rsidRPr="002A7165">
        <w:rPr>
          <w:rFonts w:ascii="Times New Roman" w:hAnsi="Times New Roman" w:cs="Times New Roman"/>
          <w:b/>
          <w:color w:val="FF0000"/>
          <w:sz w:val="24"/>
          <w:szCs w:val="24"/>
        </w:rPr>
        <w:t>, una pregunta (políticamente incorrecta, también): ¿hizo falta tanta “mierda” (años de crisis) para desmontar tanta “mentira” (los mitos del librecambio)?</w:t>
      </w:r>
    </w:p>
    <w:p w:rsidR="00EC52B9" w:rsidRDefault="00656676" w:rsidP="00EC52B9">
      <w:pPr>
        <w:spacing w:line="240" w:lineRule="auto"/>
        <w:jc w:val="both"/>
        <w:rPr>
          <w:rFonts w:ascii="Times New Roman" w:hAnsi="Times New Roman" w:cs="Times New Roman"/>
          <w:b/>
          <w:sz w:val="24"/>
          <w:szCs w:val="24"/>
        </w:rPr>
      </w:pPr>
      <w:r>
        <w:rPr>
          <w:rFonts w:ascii="Times New Roman" w:hAnsi="Times New Roman" w:cs="Times New Roman"/>
          <w:b/>
          <w:sz w:val="24"/>
          <w:szCs w:val="24"/>
        </w:rPr>
        <w:t>“Razón de ciencia”: toda realidad que se ignora prepara su venganza y el pasado siempre regresa</w:t>
      </w:r>
    </w:p>
    <w:p w:rsidR="00F020D7" w:rsidRDefault="00F020D7" w:rsidP="00EC52B9">
      <w:pPr>
        <w:spacing w:line="240" w:lineRule="auto"/>
        <w:jc w:val="both"/>
        <w:rPr>
          <w:rFonts w:ascii="Times New Roman" w:hAnsi="Times New Roman" w:cs="Times New Roman"/>
          <w:sz w:val="24"/>
          <w:szCs w:val="24"/>
        </w:rPr>
      </w:pPr>
      <w:r w:rsidRPr="00615D9D">
        <w:rPr>
          <w:rFonts w:ascii="Times New Roman" w:hAnsi="Times New Roman" w:cs="Times New Roman"/>
          <w:sz w:val="24"/>
          <w:szCs w:val="24"/>
        </w:rPr>
        <w:t>(Se presenta a continuación</w:t>
      </w:r>
      <w:r w:rsidR="00615D9D">
        <w:rPr>
          <w:rFonts w:ascii="Times New Roman" w:hAnsi="Times New Roman" w:cs="Times New Roman"/>
          <w:sz w:val="24"/>
          <w:szCs w:val="24"/>
        </w:rPr>
        <w:t>,</w:t>
      </w:r>
      <w:r w:rsidRPr="00615D9D">
        <w:rPr>
          <w:rFonts w:ascii="Times New Roman" w:hAnsi="Times New Roman" w:cs="Times New Roman"/>
          <w:sz w:val="24"/>
          <w:szCs w:val="24"/>
        </w:rPr>
        <w:t xml:space="preserve"> una selección de párrafos de</w:t>
      </w:r>
      <w:r w:rsidR="00615D9D" w:rsidRPr="00615D9D">
        <w:rPr>
          <w:rFonts w:ascii="Times New Roman" w:hAnsi="Times New Roman" w:cs="Times New Roman"/>
          <w:sz w:val="24"/>
          <w:szCs w:val="24"/>
        </w:rPr>
        <w:t xml:space="preserve"> algunos</w:t>
      </w:r>
      <w:r w:rsidR="004253B5">
        <w:rPr>
          <w:rFonts w:ascii="Times New Roman" w:hAnsi="Times New Roman" w:cs="Times New Roman"/>
          <w:sz w:val="24"/>
          <w:szCs w:val="24"/>
        </w:rPr>
        <w:t xml:space="preserve"> de</w:t>
      </w:r>
      <w:r w:rsidR="00615D9D" w:rsidRPr="00615D9D">
        <w:rPr>
          <w:rFonts w:ascii="Times New Roman" w:hAnsi="Times New Roman" w:cs="Times New Roman"/>
          <w:sz w:val="24"/>
          <w:szCs w:val="24"/>
        </w:rPr>
        <w:t xml:space="preserve"> los Ensayos y Papers mencionados</w:t>
      </w:r>
      <w:r w:rsidR="004253B5">
        <w:rPr>
          <w:rFonts w:ascii="Times New Roman" w:hAnsi="Times New Roman" w:cs="Times New Roman"/>
          <w:sz w:val="24"/>
          <w:szCs w:val="24"/>
        </w:rPr>
        <w:t>, por orden cronológico de publicación</w:t>
      </w:r>
      <w:r w:rsidR="00615D9D" w:rsidRPr="00615D9D">
        <w:rPr>
          <w:rFonts w:ascii="Times New Roman" w:hAnsi="Times New Roman" w:cs="Times New Roman"/>
          <w:sz w:val="24"/>
          <w:szCs w:val="24"/>
        </w:rPr>
        <w:t>)</w:t>
      </w:r>
    </w:p>
    <w:p w:rsidR="00454FC4" w:rsidRDefault="00454FC4" w:rsidP="00EC52B9">
      <w:pPr>
        <w:spacing w:line="240" w:lineRule="auto"/>
        <w:jc w:val="both"/>
        <w:rPr>
          <w:rFonts w:ascii="Times New Roman" w:hAnsi="Times New Roman" w:cs="Times New Roman"/>
          <w:sz w:val="24"/>
          <w:szCs w:val="24"/>
        </w:rPr>
      </w:pPr>
    </w:p>
    <w:p w:rsidR="00615D9D" w:rsidRDefault="00615D9D" w:rsidP="00615D9D">
      <w:pPr>
        <w:spacing w:line="240" w:lineRule="auto"/>
        <w:jc w:val="both"/>
        <w:rPr>
          <w:rFonts w:ascii="Times New Roman" w:hAnsi="Times New Roman" w:cs="Times New Roman"/>
          <w:b/>
          <w:sz w:val="24"/>
          <w:szCs w:val="24"/>
        </w:rPr>
      </w:pPr>
      <w:r w:rsidRPr="00B54219">
        <w:rPr>
          <w:rFonts w:ascii="Times New Roman" w:hAnsi="Times New Roman" w:cs="Times New Roman"/>
          <w:b/>
          <w:sz w:val="24"/>
          <w:szCs w:val="24"/>
        </w:rPr>
        <w:lastRenderedPageBreak/>
        <w:t xml:space="preserve">Octubre, 1998 </w:t>
      </w:r>
      <w:r>
        <w:rPr>
          <w:rFonts w:ascii="Times New Roman" w:hAnsi="Times New Roman" w:cs="Times New Roman"/>
          <w:b/>
          <w:sz w:val="24"/>
          <w:szCs w:val="24"/>
        </w:rPr>
        <w:t>-</w:t>
      </w:r>
      <w:r w:rsidRPr="00B54219">
        <w:rPr>
          <w:rFonts w:ascii="Times New Roman" w:hAnsi="Times New Roman" w:cs="Times New Roman"/>
          <w:b/>
          <w:sz w:val="24"/>
          <w:szCs w:val="24"/>
        </w:rPr>
        <w:t xml:space="preserve"> Ensayo</w:t>
      </w:r>
      <w:r>
        <w:rPr>
          <w:rFonts w:ascii="Times New Roman" w:hAnsi="Times New Roman" w:cs="Times New Roman"/>
          <w:b/>
          <w:sz w:val="24"/>
          <w:szCs w:val="24"/>
        </w:rPr>
        <w:t>:</w:t>
      </w:r>
      <w:r w:rsidRPr="00B54219">
        <w:rPr>
          <w:rFonts w:ascii="Times New Roman" w:hAnsi="Times New Roman" w:cs="Times New Roman"/>
          <w:b/>
          <w:sz w:val="24"/>
          <w:szCs w:val="24"/>
        </w:rPr>
        <w:t xml:space="preserve"> </w:t>
      </w:r>
      <w:r w:rsidRPr="00314587">
        <w:rPr>
          <w:rFonts w:ascii="Times New Roman" w:hAnsi="Times New Roman" w:cs="Times New Roman"/>
          <w:b/>
          <w:sz w:val="24"/>
          <w:szCs w:val="24"/>
        </w:rPr>
        <w:t xml:space="preserve">Globalización económica - El imperio de la </w:t>
      </w:r>
      <w:r>
        <w:rPr>
          <w:rFonts w:ascii="Times New Roman" w:hAnsi="Times New Roman" w:cs="Times New Roman"/>
          <w:b/>
          <w:sz w:val="24"/>
          <w:szCs w:val="24"/>
        </w:rPr>
        <w:t>mediocridad</w:t>
      </w:r>
    </w:p>
    <w:p w:rsidR="00615D9D" w:rsidRPr="00291190" w:rsidRDefault="00615D9D" w:rsidP="00615D9D">
      <w:pPr>
        <w:pStyle w:val="Estndar"/>
        <w:jc w:val="both"/>
        <w:rPr>
          <w:szCs w:val="24"/>
        </w:rPr>
      </w:pPr>
      <w:r w:rsidRPr="00291190">
        <w:rPr>
          <w:b/>
          <w:szCs w:val="24"/>
        </w:rPr>
        <w:t>Capítulo  I</w:t>
      </w:r>
      <w:r>
        <w:rPr>
          <w:b/>
          <w:szCs w:val="24"/>
        </w:rPr>
        <w:t xml:space="preserve"> - </w:t>
      </w:r>
      <w:r w:rsidRPr="00291190">
        <w:rPr>
          <w:b/>
          <w:szCs w:val="24"/>
        </w:rPr>
        <w:t>El Mercado  Libre no es un Mercado Indoloro</w:t>
      </w:r>
      <w:r>
        <w:rPr>
          <w:szCs w:val="24"/>
        </w:rPr>
        <w:t xml:space="preserve"> - </w:t>
      </w:r>
      <w:r w:rsidRPr="00291190">
        <w:rPr>
          <w:b/>
          <w:szCs w:val="24"/>
        </w:rPr>
        <w:t>El miedo al mañana</w:t>
      </w:r>
    </w:p>
    <w:p w:rsidR="00615D9D" w:rsidRPr="00291190" w:rsidRDefault="00615D9D" w:rsidP="00615D9D">
      <w:pPr>
        <w:pStyle w:val="Estndar"/>
        <w:jc w:val="both"/>
        <w:rPr>
          <w:szCs w:val="24"/>
        </w:rPr>
      </w:pPr>
    </w:p>
    <w:p w:rsidR="00615D9D" w:rsidRDefault="00615D9D" w:rsidP="00615D9D">
      <w:pPr>
        <w:pStyle w:val="Estndar"/>
        <w:jc w:val="both"/>
        <w:rPr>
          <w:szCs w:val="24"/>
        </w:rPr>
      </w:pPr>
      <w:r w:rsidRPr="00291190">
        <w:rPr>
          <w:szCs w:val="24"/>
        </w:rPr>
        <w:t>Por  mucho menos de lo que está  ocurriendo actualmente, culminó el 14 de julio de 1789 con la toma de La Bastilla, y el 15 de marzo de 1917 con la toma del  Palacio de Invierno. Tal vez ese recuerdo ayude a reflexionar sobre lo que nos puede suceder de nuevo.</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 xml:space="preserve">  - ¿Cuáles son los condicionantes que ceban la bomba?</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En una primera síntesis, tenemos problemas: ambientales, demográficos, económ</w:t>
      </w:r>
      <w:r w:rsidR="008164E6">
        <w:rPr>
          <w:szCs w:val="24"/>
        </w:rPr>
        <w:t>icos y sociales. Y si deseamos “abrir”</w:t>
      </w:r>
      <w:r w:rsidRPr="00291190">
        <w:rPr>
          <w:szCs w:val="24"/>
        </w:rPr>
        <w:t xml:space="preserve"> la lista podríamos ampliar a:  explosión demográfica y conflictivos procesos migratorios, ecología, ampliación de la brecha entre ricos y pobres, empleo, acentuación del mundo a dos velocidades,  desasistencia educativa, desasistencia sanitaria, aumento  del número de pobres, drogadicción, delincuencia, deterioro de los servicios públicos, gente sin hogar, baja tasa de participación en las elecciones, caída de los niveles de vida de la clase media (brusca caída de los salarios), corrupción , y  politización de la justicia.</w:t>
      </w:r>
    </w:p>
    <w:p w:rsidR="00615D9D" w:rsidRPr="00291190" w:rsidRDefault="00615D9D" w:rsidP="00615D9D">
      <w:pPr>
        <w:pStyle w:val="Estndar"/>
        <w:jc w:val="both"/>
        <w:rPr>
          <w:szCs w:val="24"/>
        </w:rPr>
      </w:pPr>
    </w:p>
    <w:p w:rsidR="00615D9D" w:rsidRDefault="00615D9D" w:rsidP="00615D9D">
      <w:pPr>
        <w:pStyle w:val="Estndar"/>
        <w:jc w:val="both"/>
        <w:rPr>
          <w:szCs w:val="24"/>
        </w:rPr>
      </w:pPr>
      <w:r w:rsidRPr="00291190">
        <w:rPr>
          <w:szCs w:val="24"/>
        </w:rPr>
        <w:t xml:space="preserve">   - ¿Cuáles son las causales de semejante acumulación de problemas?</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¿Hechos naturales?, ¿leyes irreversibles?, ¿enemigos ocultos?, ¿castigo divino?, ¿síntomas de  decadencia del sistema?</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Algunos autores y estudiosos diagnosti</w:t>
      </w:r>
      <w:r>
        <w:rPr>
          <w:szCs w:val="24"/>
        </w:rPr>
        <w:t>can: “la liberación del comercio” (Ravi Batra); “el comercio sin normas” (Tim Lang y Colin Hines); “el modelo global”</w:t>
      </w:r>
      <w:r w:rsidRPr="00291190">
        <w:rPr>
          <w:szCs w:val="24"/>
        </w:rPr>
        <w:t xml:space="preserve"> (Hans-Pe</w:t>
      </w:r>
      <w:r>
        <w:rPr>
          <w:szCs w:val="24"/>
        </w:rPr>
        <w:t>ter Martin y Harald Schumann); “los mercados libres” (Lester Thurow); “el dualismo económico” (Michael Albert); “</w:t>
      </w:r>
      <w:r w:rsidRPr="00291190">
        <w:rPr>
          <w:szCs w:val="24"/>
        </w:rPr>
        <w:t>la competitividad</w:t>
      </w:r>
      <w:r>
        <w:rPr>
          <w:szCs w:val="24"/>
        </w:rPr>
        <w:t>” (Robert B. Reich); “el poder de la tecnología” (Paul Kennedy); “la globalización”</w:t>
      </w:r>
      <w:r w:rsidRPr="00291190">
        <w:rPr>
          <w:szCs w:val="24"/>
        </w:rPr>
        <w:t xml:space="preserve"> (Jean-Paul F</w:t>
      </w:r>
      <w:r>
        <w:rPr>
          <w:szCs w:val="24"/>
        </w:rPr>
        <w:t>itoussi y Pierre Rosanvallon); “la mundialización” (Viviane Forrester); “</w:t>
      </w:r>
      <w:r w:rsidRPr="00291190">
        <w:rPr>
          <w:szCs w:val="24"/>
        </w:rPr>
        <w:t xml:space="preserve">la eliminación del trabajo </w:t>
      </w:r>
      <w:r>
        <w:rPr>
          <w:szCs w:val="24"/>
        </w:rPr>
        <w:t>humano en el proceso productivo” (Jeremy Rifkin); “</w:t>
      </w:r>
      <w:r w:rsidRPr="00291190">
        <w:rPr>
          <w:szCs w:val="24"/>
        </w:rPr>
        <w:t>la declina</w:t>
      </w:r>
      <w:r>
        <w:rPr>
          <w:szCs w:val="24"/>
        </w:rPr>
        <w:t>ción de la confianza” (Francis Fukuyama); “</w:t>
      </w:r>
      <w:r w:rsidRPr="00291190">
        <w:rPr>
          <w:szCs w:val="24"/>
        </w:rPr>
        <w:t>un vasto movimiento de des</w:t>
      </w:r>
      <w:r>
        <w:rPr>
          <w:szCs w:val="24"/>
        </w:rPr>
        <w:t>politización y de privatización” (C. Castoriadis); “la deflación competitiva”</w:t>
      </w:r>
      <w:r w:rsidRPr="00291190">
        <w:rPr>
          <w:szCs w:val="24"/>
        </w:rPr>
        <w:t xml:space="preserve"> (Benjam</w:t>
      </w:r>
      <w:r>
        <w:rPr>
          <w:szCs w:val="24"/>
        </w:rPr>
        <w:t>in Coriat y Dominique Taddei); “el capitalismo salvaje” (Naum Minsburg); “la economía financiera”</w:t>
      </w:r>
      <w:r w:rsidRPr="00291190">
        <w:rPr>
          <w:szCs w:val="24"/>
        </w:rPr>
        <w:t xml:space="preserve"> (Sca</w:t>
      </w:r>
      <w:r>
        <w:rPr>
          <w:szCs w:val="24"/>
        </w:rPr>
        <w:t>vo); “</w:t>
      </w:r>
      <w:r w:rsidRPr="00291190">
        <w:rPr>
          <w:szCs w:val="24"/>
        </w:rPr>
        <w:t>la internacio</w:t>
      </w:r>
      <w:r>
        <w:rPr>
          <w:szCs w:val="24"/>
        </w:rPr>
        <w:t xml:space="preserve">nalización de la vida económica” (Robert Heilbroner); “el comercio internacional” </w:t>
      </w:r>
      <w:r w:rsidRPr="00291190">
        <w:rPr>
          <w:szCs w:val="24"/>
        </w:rPr>
        <w:t>(Charles Hampden-</w:t>
      </w:r>
      <w:r>
        <w:rPr>
          <w:szCs w:val="24"/>
        </w:rPr>
        <w:t>Turner y Alfons Tronpenaards); “el fracaso del mercado” (Albert O. Hirschman); “un sistema de laissez-faire” (Bruce Ackerman); “</w:t>
      </w:r>
      <w:r w:rsidRPr="00291190">
        <w:rPr>
          <w:szCs w:val="24"/>
        </w:rPr>
        <w:t>la era de l</w:t>
      </w:r>
      <w:r>
        <w:rPr>
          <w:szCs w:val="24"/>
        </w:rPr>
        <w:t>a competencia” (Grupo Lisboa); “la nueva era imperial” (Jean-Marie Guehenno); “</w:t>
      </w:r>
      <w:r w:rsidRPr="00291190">
        <w:rPr>
          <w:szCs w:val="24"/>
        </w:rPr>
        <w:t>la g</w:t>
      </w:r>
      <w:r>
        <w:rPr>
          <w:szCs w:val="24"/>
        </w:rPr>
        <w:t>lobalización y la privatización” (Alain Touraine); “el conflicto de olas” (Alvin y Heidi Toffler); “la cultura de la satisfacción” (John Kenneth Galbraith); “</w:t>
      </w:r>
      <w:r w:rsidRPr="00291190">
        <w:rPr>
          <w:szCs w:val="24"/>
        </w:rPr>
        <w:t>la economía sim</w:t>
      </w:r>
      <w:r>
        <w:rPr>
          <w:szCs w:val="24"/>
        </w:rPr>
        <w:t>bólica” (Peter Drucker); “</w:t>
      </w:r>
      <w:r w:rsidRPr="00291190">
        <w:rPr>
          <w:szCs w:val="24"/>
        </w:rPr>
        <w:t>la m</w:t>
      </w:r>
      <w:r>
        <w:rPr>
          <w:szCs w:val="24"/>
        </w:rPr>
        <w:t>uerte de la sociedad industrial”</w:t>
      </w:r>
      <w:r w:rsidRPr="00291190">
        <w:rPr>
          <w:szCs w:val="24"/>
        </w:rPr>
        <w:t xml:space="preserve"> (Taichi Sakaiya).</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 xml:space="preserve">  - ¿Y cuáles son los riesgos, qué es lo que puede ocurrir si todo sigue igual?</w:t>
      </w:r>
    </w:p>
    <w:p w:rsidR="00615D9D" w:rsidRPr="00291190" w:rsidRDefault="00615D9D" w:rsidP="00615D9D">
      <w:pPr>
        <w:pStyle w:val="Estndar"/>
        <w:jc w:val="both"/>
        <w:rPr>
          <w:szCs w:val="24"/>
        </w:rPr>
      </w:pPr>
      <w:r w:rsidRPr="00291190">
        <w:rPr>
          <w:szCs w:val="24"/>
        </w:rPr>
        <w:t xml:space="preserve">    ¿Qué  siente el hombre común frente a todo esto?</w:t>
      </w:r>
    </w:p>
    <w:p w:rsidR="00615D9D" w:rsidRPr="00291190" w:rsidRDefault="00615D9D" w:rsidP="00615D9D">
      <w:pPr>
        <w:pStyle w:val="Estndar"/>
        <w:jc w:val="both"/>
        <w:rPr>
          <w:szCs w:val="24"/>
        </w:rPr>
      </w:pPr>
    </w:p>
    <w:p w:rsidR="00615D9D" w:rsidRDefault="008164E6" w:rsidP="00615D9D">
      <w:pPr>
        <w:pStyle w:val="Estndar"/>
        <w:jc w:val="both"/>
        <w:rPr>
          <w:szCs w:val="24"/>
        </w:rPr>
      </w:pPr>
      <w:r>
        <w:rPr>
          <w:szCs w:val="24"/>
        </w:rPr>
        <w:t xml:space="preserve">Aquí </w:t>
      </w:r>
      <w:r w:rsidR="00615D9D" w:rsidRPr="00291190">
        <w:rPr>
          <w:szCs w:val="24"/>
        </w:rPr>
        <w:t>también los estudiosos opinan:</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lastRenderedPageBreak/>
        <w:t>“</w:t>
      </w:r>
      <w:r w:rsidRPr="00291190">
        <w:rPr>
          <w:i/>
          <w:szCs w:val="24"/>
        </w:rPr>
        <w:t>En 1993, cuando la depresión silenciosa ya lleva su segunda década de vigencia resulta  evidente para muchos que el gran sueño americ</w:t>
      </w:r>
      <w:r>
        <w:rPr>
          <w:i/>
          <w:szCs w:val="24"/>
        </w:rPr>
        <w:t>ano es ahora sólo eso: un sueño”</w:t>
      </w:r>
      <w:r w:rsidRPr="00291190">
        <w:rPr>
          <w:i/>
          <w:szCs w:val="24"/>
        </w:rPr>
        <w:t xml:space="preserve"> (Ravi Batra)</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Un elemento clave de la visión social preconizada por los defensores del libre comercio es el consumid</w:t>
      </w:r>
      <w:r>
        <w:rPr>
          <w:i/>
          <w:szCs w:val="24"/>
        </w:rPr>
        <w:t>or en sustitución del ciudadano”</w:t>
      </w:r>
      <w:r w:rsidRPr="00291190">
        <w:rPr>
          <w:i/>
          <w:szCs w:val="24"/>
        </w:rPr>
        <w:t xml:space="preserve"> (Tim Lang y Colin Hines).</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 xml:space="preserve"> “La idea de “un mercado libre”</w:t>
      </w:r>
      <w:r w:rsidRPr="00291190">
        <w:rPr>
          <w:i/>
          <w:szCs w:val="24"/>
        </w:rPr>
        <w:t xml:space="preserve"> al margen de las leyes y decisiones políticas que el</w:t>
      </w:r>
      <w:r>
        <w:rPr>
          <w:i/>
          <w:szCs w:val="24"/>
        </w:rPr>
        <w:t xml:space="preserve"> mismo genera, es pura fantasía”</w:t>
      </w:r>
      <w:r w:rsidRPr="00291190">
        <w:rPr>
          <w:i/>
          <w:szCs w:val="24"/>
        </w:rPr>
        <w:t xml:space="preserve"> (Robert B: Reich).</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 xml:space="preserve"> “</w:t>
      </w:r>
      <w:r w:rsidRPr="00291190">
        <w:rPr>
          <w:i/>
          <w:szCs w:val="24"/>
        </w:rPr>
        <w:t>La  mayor prueba a que se verá sometida la sociedad humana en el siglo XXI con</w:t>
      </w:r>
      <w:r>
        <w:rPr>
          <w:i/>
          <w:szCs w:val="24"/>
        </w:rPr>
        <w:t>sistirá en el modo de utilizar “el poder de la tecnología”</w:t>
      </w:r>
      <w:r w:rsidRPr="00291190">
        <w:rPr>
          <w:i/>
          <w:szCs w:val="24"/>
        </w:rPr>
        <w:t xml:space="preserve"> para satisfac</w:t>
      </w:r>
      <w:r>
        <w:rPr>
          <w:i/>
          <w:szCs w:val="24"/>
        </w:rPr>
        <w:t>er las demandas planteadas por “el poder de la población””</w:t>
      </w:r>
      <w:r w:rsidRPr="00291190">
        <w:rPr>
          <w:i/>
          <w:szCs w:val="24"/>
        </w:rPr>
        <w:t xml:space="preserve"> (Paul Kennedy).</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La inse</w:t>
      </w:r>
      <w:r>
        <w:rPr>
          <w:i/>
          <w:szCs w:val="24"/>
        </w:rPr>
        <w:t>guridad es hoy la palabra clave”. “</w:t>
      </w:r>
      <w:r w:rsidRPr="00291190">
        <w:rPr>
          <w:i/>
          <w:szCs w:val="24"/>
        </w:rPr>
        <w:t>Asalariados, funcionarios, jubilados: todos a la vez expr</w:t>
      </w:r>
      <w:r>
        <w:rPr>
          <w:i/>
          <w:szCs w:val="24"/>
        </w:rPr>
        <w:t>esan temor a un mañana incierto”. “</w:t>
      </w:r>
      <w:r w:rsidRPr="00291190">
        <w:rPr>
          <w:i/>
          <w:szCs w:val="24"/>
        </w:rPr>
        <w:t>El  desarrollo de una desocupación masiva es  el vector evidente y primordial de la sensación de inseguridad y vulnerabil</w:t>
      </w:r>
      <w:r>
        <w:rPr>
          <w:i/>
          <w:szCs w:val="24"/>
        </w:rPr>
        <w:t>idad que tetaniza a la sociedad”</w:t>
      </w:r>
      <w:r w:rsidRPr="00291190">
        <w:rPr>
          <w:i/>
          <w:szCs w:val="24"/>
        </w:rPr>
        <w:t>. (Jean-Paul Fitoussi y Pierre Rosanvallon).</w:t>
      </w:r>
    </w:p>
    <w:p w:rsidR="00615D9D" w:rsidRPr="00291190" w:rsidRDefault="00615D9D" w:rsidP="00615D9D">
      <w:pPr>
        <w:pStyle w:val="Estndar"/>
        <w:jc w:val="both"/>
        <w:rPr>
          <w:szCs w:val="24"/>
        </w:rPr>
      </w:pPr>
    </w:p>
    <w:p w:rsidR="00615D9D" w:rsidRPr="00291190" w:rsidRDefault="008164E6" w:rsidP="00615D9D">
      <w:pPr>
        <w:pStyle w:val="Estndar"/>
        <w:jc w:val="both"/>
        <w:rPr>
          <w:szCs w:val="24"/>
        </w:rPr>
      </w:pPr>
      <w:r>
        <w:rPr>
          <w:i/>
          <w:szCs w:val="24"/>
        </w:rPr>
        <w:t>“</w:t>
      </w:r>
      <w:r w:rsidR="00615D9D" w:rsidRPr="00291190">
        <w:rPr>
          <w:i/>
          <w:szCs w:val="24"/>
        </w:rPr>
        <w:t>Estamos ante una elección. A partir de ahora  ten</w:t>
      </w:r>
      <w:r w:rsidR="007323C9">
        <w:rPr>
          <w:i/>
          <w:szCs w:val="24"/>
        </w:rPr>
        <w:t xml:space="preserve">emos la facultad de decidir... </w:t>
      </w:r>
      <w:r w:rsidR="00615D9D" w:rsidRPr="00291190">
        <w:rPr>
          <w:i/>
          <w:szCs w:val="24"/>
        </w:rPr>
        <w:t>¡a la carta! si preferimos la desocupació</w:t>
      </w:r>
      <w:r>
        <w:rPr>
          <w:i/>
          <w:szCs w:val="24"/>
        </w:rPr>
        <w:t>n a la pobreza o esta a aquella”. “</w:t>
      </w:r>
      <w:r w:rsidR="00615D9D" w:rsidRPr="00291190">
        <w:rPr>
          <w:i/>
          <w:szCs w:val="24"/>
        </w:rPr>
        <w:t>Pero que nadie tenga la menor d</w:t>
      </w:r>
      <w:r>
        <w:rPr>
          <w:i/>
          <w:szCs w:val="24"/>
        </w:rPr>
        <w:t>uda: ¡tendremos las  dos cosas!”</w:t>
      </w:r>
      <w:r w:rsidR="00615D9D" w:rsidRPr="00291190">
        <w:rPr>
          <w:i/>
          <w:szCs w:val="24"/>
        </w:rPr>
        <w:t xml:space="preserve"> (Viviane Forrester).</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 xml:space="preserve">No es la pobreza, sino el miedo a ella,  el que </w:t>
      </w:r>
      <w:r>
        <w:rPr>
          <w:i/>
          <w:szCs w:val="24"/>
        </w:rPr>
        <w:t>pone en peligro a la democracia”. “</w:t>
      </w:r>
      <w:r w:rsidRPr="00291190">
        <w:rPr>
          <w:i/>
          <w:szCs w:val="24"/>
        </w:rPr>
        <w:t>Los perdedores tienen un voto, y lo utilizarán. N</w:t>
      </w:r>
      <w:r w:rsidRPr="00291190">
        <w:rPr>
          <w:szCs w:val="24"/>
        </w:rPr>
        <w:t xml:space="preserve">o </w:t>
      </w:r>
      <w:r w:rsidRPr="00291190">
        <w:rPr>
          <w:i/>
          <w:szCs w:val="24"/>
        </w:rPr>
        <w:t>hay</w:t>
      </w:r>
      <w:r w:rsidRPr="00291190">
        <w:rPr>
          <w:szCs w:val="24"/>
        </w:rPr>
        <w:t xml:space="preserve"> </w:t>
      </w:r>
      <w:r w:rsidRPr="00291190">
        <w:rPr>
          <w:i/>
          <w:szCs w:val="24"/>
        </w:rPr>
        <w:t>razón para estar tranquilos: el terre</w:t>
      </w:r>
      <w:r>
        <w:rPr>
          <w:i/>
          <w:szCs w:val="24"/>
        </w:rPr>
        <w:t>moto social seguirá al político”</w:t>
      </w:r>
      <w:r w:rsidRPr="00291190">
        <w:rPr>
          <w:i/>
          <w:szCs w:val="24"/>
        </w:rPr>
        <w:t xml:space="preserve"> (Hans-Peter Martin y Harald Schumann).</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Al igual que ocurrió en la década de los años 20, nos hallamos peligrosamente ce</w:t>
      </w:r>
      <w:r>
        <w:rPr>
          <w:i/>
          <w:szCs w:val="24"/>
        </w:rPr>
        <w:t>rca de una nueva gran depresión”</w:t>
      </w:r>
      <w:r w:rsidRPr="00291190">
        <w:rPr>
          <w:i/>
          <w:szCs w:val="24"/>
        </w:rPr>
        <w:t xml:space="preserve"> (Jeremy Rifkin).</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i/>
          <w:szCs w:val="24"/>
        </w:rPr>
        <w:t xml:space="preserve"> </w:t>
      </w:r>
      <w:r>
        <w:rPr>
          <w:i/>
          <w:szCs w:val="24"/>
        </w:rPr>
        <w:t>“</w:t>
      </w:r>
      <w:r w:rsidRPr="00291190">
        <w:rPr>
          <w:i/>
          <w:szCs w:val="24"/>
        </w:rPr>
        <w:t>¿Qué tan lejos puede llegar la desigualdad antes</w:t>
      </w:r>
      <w:r>
        <w:rPr>
          <w:i/>
          <w:szCs w:val="24"/>
        </w:rPr>
        <w:t xml:space="preserve"> de que el sistema se derrumbe?”</w:t>
      </w:r>
      <w:r w:rsidRPr="00291190">
        <w:rPr>
          <w:i/>
          <w:szCs w:val="24"/>
        </w:rPr>
        <w:t xml:space="preserve"> (Lester Thurow).</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Hay un gran problema: La deslocalización de la mano de obra. Las personas que obtienen los nuevos empleos no son las mismas que perdieron los viejos. Los nuevos empleos no están en las fábricas, empresas e industrias, donde estaban los antiguos. De tal modo, la transición amenaza</w:t>
      </w:r>
      <w:r>
        <w:rPr>
          <w:i/>
          <w:szCs w:val="24"/>
        </w:rPr>
        <w:t xml:space="preserve"> la seguridad del empleo”</w:t>
      </w:r>
      <w:r w:rsidRPr="00291190">
        <w:rPr>
          <w:i/>
          <w:szCs w:val="24"/>
        </w:rPr>
        <w:t xml:space="preserve"> (Peter Drucker e Isao Nakauchi).</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 xml:space="preserve">Vamos hacia una estructura de oligopolio cerrado a nivel global. </w:t>
      </w:r>
      <w:r>
        <w:rPr>
          <w:i/>
          <w:szCs w:val="24"/>
        </w:rPr>
        <w:t>¡</w:t>
      </w:r>
      <w:r w:rsidRPr="00291190">
        <w:rPr>
          <w:i/>
          <w:szCs w:val="24"/>
        </w:rPr>
        <w:t>Pobres consumidores! Estamos presenciando la agonía y muerte de  la competencia en los mercados más vitales de la humanidad. Y no es sólo eso: también estamos presenciando</w:t>
      </w:r>
      <w:r>
        <w:rPr>
          <w:i/>
          <w:szCs w:val="24"/>
        </w:rPr>
        <w:t xml:space="preserve"> la supresión masiva de empleos”</w:t>
      </w:r>
      <w:r w:rsidRPr="00291190">
        <w:rPr>
          <w:i/>
          <w:szCs w:val="24"/>
        </w:rPr>
        <w:t xml:space="preserve"> (Luis de Sebastián).</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 xml:space="preserve">Vivimos la sociedad </w:t>
      </w:r>
      <w:r>
        <w:rPr>
          <w:i/>
          <w:szCs w:val="24"/>
        </w:rPr>
        <w:t>de los lobbies y de los hobbies”. “</w:t>
      </w:r>
      <w:r w:rsidRPr="00291190">
        <w:rPr>
          <w:i/>
          <w:szCs w:val="24"/>
        </w:rPr>
        <w:t>El problema que se plantea es el de saber en qué medida las sociedades occidentales siguen siendo capaces de fabricar el tipo de individuo necesario para la c</w:t>
      </w:r>
      <w:r>
        <w:rPr>
          <w:i/>
          <w:szCs w:val="24"/>
        </w:rPr>
        <w:t>ontinuidad de su funcionamiento”</w:t>
      </w:r>
      <w:r w:rsidRPr="00291190">
        <w:rPr>
          <w:i/>
          <w:szCs w:val="24"/>
        </w:rPr>
        <w:t xml:space="preserve"> (C. Castoriadis).</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lastRenderedPageBreak/>
        <w:t>“</w:t>
      </w:r>
      <w:r w:rsidRPr="00291190">
        <w:rPr>
          <w:i/>
          <w:szCs w:val="24"/>
        </w:rPr>
        <w:t>La aplicación de las dive</w:t>
      </w:r>
      <w:r>
        <w:rPr>
          <w:i/>
          <w:szCs w:val="24"/>
        </w:rPr>
        <w:t>rsas variantes del capitalismo “salvaje”</w:t>
      </w:r>
      <w:r w:rsidRPr="00291190">
        <w:rPr>
          <w:i/>
          <w:szCs w:val="24"/>
        </w:rPr>
        <w:t xml:space="preserve"> ha conducido  a una situación dramática. En el escenario internacional, así como también en el interior de cada país, desarrollado o en vías de desarrollo, se puede constatar la existencia de una tendencia a la dualización de la socieda</w:t>
      </w:r>
      <w:r>
        <w:rPr>
          <w:i/>
          <w:szCs w:val="24"/>
        </w:rPr>
        <w:t>d que se agudiza constantemente”</w:t>
      </w:r>
      <w:r w:rsidRPr="00291190">
        <w:rPr>
          <w:i/>
          <w:szCs w:val="24"/>
        </w:rPr>
        <w:t xml:space="preserve"> (Naum Minsburg).</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La relativa pobreza de la clase trabajadora, la mi</w:t>
      </w:r>
      <w:r>
        <w:rPr>
          <w:i/>
          <w:szCs w:val="24"/>
        </w:rPr>
        <w:t>seria física del “ejército de reserva”</w:t>
      </w:r>
      <w:r w:rsidRPr="00291190">
        <w:rPr>
          <w:i/>
          <w:szCs w:val="24"/>
        </w:rPr>
        <w:t xml:space="preserve"> y la rápida disminución de los salarios junto con el súbito aumento del desempleo que se produce en la crisis, todo ello suministra una reserva crecie</w:t>
      </w:r>
      <w:r>
        <w:rPr>
          <w:i/>
          <w:szCs w:val="24"/>
        </w:rPr>
        <w:t>nte de potencial revolucionario”</w:t>
      </w:r>
      <w:r w:rsidRPr="00291190">
        <w:rPr>
          <w:i/>
          <w:szCs w:val="24"/>
        </w:rPr>
        <w:t xml:space="preserve"> (Anthony Giddens).</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Cuanto más creador es el capitalismo de riqueza a corto plazo, mayor es el riesgo de convertirse en destructor de valores de largo plazo, si no está lo bastante acotado por los poderes públicos, y si no tiene la competencia de otros valores sociales que no sean los mon</w:t>
      </w:r>
      <w:r>
        <w:rPr>
          <w:i/>
          <w:szCs w:val="24"/>
        </w:rPr>
        <w:t>etarios”</w:t>
      </w:r>
      <w:r w:rsidRPr="00291190">
        <w:rPr>
          <w:i/>
          <w:szCs w:val="24"/>
        </w:rPr>
        <w:t xml:space="preserve"> (Michael Albert).</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La resignación resume la visión que  el pasado lejano tenía sobre el futuro; la esperanza, la que tuvo el ayer; y la aprens</w:t>
      </w:r>
      <w:r>
        <w:rPr>
          <w:i/>
          <w:szCs w:val="24"/>
        </w:rPr>
        <w:t>ión es el talante dominante hoy”</w:t>
      </w:r>
      <w:r w:rsidRPr="00291190">
        <w:rPr>
          <w:i/>
          <w:szCs w:val="24"/>
        </w:rPr>
        <w:t xml:space="preserve"> (Robert Heilbroner).</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 xml:space="preserve">¿Puede la competencia gobernar el planeta? ¿Es la competencia el mejor instrumento para enfrentarse a escala mundial a los cada vez más grandes problemas medioambientales, demográficos, económicos y sociales? El mercado no puede calibrar el futuro porque es corto de vista por naturaleza. La dinámica de la competitividad, como ideología rectora de las relaciones sociales y políticas conduce a la catástrofe porque es incapaz de resolver los problemas comunes de un mundo al que crecientemente podemos percibir como una nave común en </w:t>
      </w:r>
      <w:r>
        <w:rPr>
          <w:i/>
          <w:szCs w:val="24"/>
        </w:rPr>
        <w:t>la que estamos todos embarcados”</w:t>
      </w:r>
      <w:r w:rsidRPr="00291190">
        <w:rPr>
          <w:i/>
          <w:szCs w:val="24"/>
        </w:rPr>
        <w:t xml:space="preserve"> (Grupo Lisboa).</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Pr>
          <w:i/>
          <w:szCs w:val="24"/>
        </w:rPr>
        <w:t>“</w:t>
      </w:r>
      <w:r w:rsidRPr="00291190">
        <w:rPr>
          <w:i/>
          <w:szCs w:val="24"/>
        </w:rPr>
        <w:t>Entre el estado- providencia que pretende hacerlo todo -y lo hace mal- y los ultraliberales persuadidos de que el est</w:t>
      </w:r>
      <w:r>
        <w:rPr>
          <w:i/>
          <w:szCs w:val="24"/>
        </w:rPr>
        <w:t>ado no puede hacer nada bien, ¿</w:t>
      </w:r>
      <w:r w:rsidRPr="00291190">
        <w:rPr>
          <w:i/>
          <w:szCs w:val="24"/>
        </w:rPr>
        <w:t>no hay sitio para un camino intermedio, que redistribuya las responsabilidades a diferentes niveles, en función de la natura</w:t>
      </w:r>
      <w:r>
        <w:rPr>
          <w:i/>
          <w:szCs w:val="24"/>
        </w:rPr>
        <w:t>leza de los problemas a tratar?”</w:t>
      </w:r>
      <w:r w:rsidRPr="00291190">
        <w:rPr>
          <w:i/>
          <w:szCs w:val="24"/>
        </w:rPr>
        <w:t xml:space="preserve"> (Jean Marie Guehenno).</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El mercado destruye los antiguos sistemas de control social de la economía o los obliga a transformarse profundamente. Una conmoción de este tipo no exige la formación de movimientos sociales sino, más bien, de movimientos históricos, que opongan el pueblo a las elites, quienes sufren lo</w:t>
      </w:r>
      <w:r>
        <w:rPr>
          <w:i/>
          <w:szCs w:val="24"/>
        </w:rPr>
        <w:t>s cambios a quienes los dirigen”</w:t>
      </w:r>
      <w:r w:rsidRPr="00291190">
        <w:rPr>
          <w:i/>
          <w:szCs w:val="24"/>
        </w:rPr>
        <w:t xml:space="preserve"> (Alain Touraine).</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La teoría del conflicto de olas, sostiene que el más grave con el que nos enfrentamos no es entr</w:t>
      </w:r>
      <w:r>
        <w:rPr>
          <w:i/>
          <w:szCs w:val="24"/>
        </w:rPr>
        <w:t>e el islam y occidente o el de “</w:t>
      </w:r>
      <w:r w:rsidRPr="00291190">
        <w:rPr>
          <w:i/>
          <w:szCs w:val="24"/>
        </w:rPr>
        <w:t>todos los demás contra occide</w:t>
      </w:r>
      <w:r>
        <w:rPr>
          <w:i/>
          <w:szCs w:val="24"/>
        </w:rPr>
        <w:t>nte”</w:t>
      </w:r>
      <w:r w:rsidRPr="00291190">
        <w:rPr>
          <w:i/>
          <w:szCs w:val="24"/>
        </w:rPr>
        <w:t>, según señaló recientemente Samuel Huntington. Ni está en decadencia Estados Unidos, como declara Paul Ken</w:t>
      </w:r>
      <w:r>
        <w:rPr>
          <w:i/>
          <w:szCs w:val="24"/>
        </w:rPr>
        <w:t>nedy, ni nos hallamos ante el  “final de la historia”</w:t>
      </w:r>
      <w:r w:rsidRPr="00291190">
        <w:rPr>
          <w:i/>
          <w:szCs w:val="24"/>
        </w:rPr>
        <w:t xml:space="preserve"> conforme a la expresión de Francis Fukuyama. El cambio económico y estratégico más profundo de todos es la próxima división del mundo en tres civilizaciones distintas,  diferentes y comercialmente enfrentadas a las que no cabe  situar según las definiciones convencionales. Tres civilizaciones tajantemente separadas, en contraste y competencia: la primera  simbolizada por la azada, la segunda por la cadena de montaje</w:t>
      </w:r>
      <w:r>
        <w:rPr>
          <w:i/>
          <w:szCs w:val="24"/>
        </w:rPr>
        <w:t xml:space="preserve"> y la  tercera por el ordenador”</w:t>
      </w:r>
      <w:r w:rsidRPr="00291190">
        <w:rPr>
          <w:i/>
          <w:szCs w:val="24"/>
        </w:rPr>
        <w:t xml:space="preserve"> (Alvin y Heidi Toffler).</w:t>
      </w:r>
    </w:p>
    <w:p w:rsidR="00615D9D" w:rsidRPr="00291190" w:rsidRDefault="00615D9D" w:rsidP="00615D9D">
      <w:pPr>
        <w:pStyle w:val="Estndar"/>
        <w:jc w:val="both"/>
        <w:rPr>
          <w:szCs w:val="24"/>
        </w:rPr>
      </w:pPr>
      <w:r w:rsidRPr="00291190">
        <w:rPr>
          <w:szCs w:val="24"/>
        </w:rPr>
        <w:lastRenderedPageBreak/>
        <w:t xml:space="preserve">   </w:t>
      </w:r>
    </w:p>
    <w:p w:rsidR="00615D9D" w:rsidRPr="00291190" w:rsidRDefault="00615D9D" w:rsidP="00615D9D">
      <w:pPr>
        <w:pStyle w:val="Estndar"/>
        <w:jc w:val="both"/>
        <w:rPr>
          <w:szCs w:val="24"/>
        </w:rPr>
      </w:pPr>
      <w:r w:rsidRPr="00291190">
        <w:rPr>
          <w:szCs w:val="24"/>
        </w:rPr>
        <w:t xml:space="preserve"> </w:t>
      </w:r>
      <w:r>
        <w:rPr>
          <w:i/>
          <w:szCs w:val="24"/>
        </w:rPr>
        <w:t>“</w:t>
      </w:r>
      <w:r w:rsidRPr="00291190">
        <w:rPr>
          <w:i/>
          <w:szCs w:val="24"/>
        </w:rPr>
        <w:t>Actualmente y en el futuro, los conflictos sociales y políticos no serán entre el capital y el trabajo, sino en</w:t>
      </w:r>
      <w:r w:rsidR="0041062B">
        <w:rPr>
          <w:i/>
          <w:szCs w:val="24"/>
        </w:rPr>
        <w:t xml:space="preserve">tre los bien situados y </w:t>
      </w:r>
      <w:r w:rsidRPr="00291190">
        <w:rPr>
          <w:i/>
          <w:szCs w:val="24"/>
        </w:rPr>
        <w:t>los relativa  o específicamente pobres. Es posible que dichos conflictos no sean pacíficos. La participación política es un disolvente de las tensiones, y, cuando no se dispone de dicha participación, la únic</w:t>
      </w:r>
      <w:r>
        <w:rPr>
          <w:i/>
          <w:szCs w:val="24"/>
        </w:rPr>
        <w:t>a alternativa es la violencia..</w:t>
      </w:r>
      <w:r w:rsidRPr="00291190">
        <w:rPr>
          <w:i/>
          <w:szCs w:val="24"/>
        </w:rPr>
        <w:t>. Una  amenaza más clara a la (era de la) satisfacción procede de aquéllos a los que se deja afuera del bienestar: la subclase</w:t>
      </w:r>
      <w:r w:rsidRPr="00291190">
        <w:rPr>
          <w:szCs w:val="24"/>
        </w:rPr>
        <w:t xml:space="preserve"> </w:t>
      </w:r>
      <w:r w:rsidRPr="00291190">
        <w:rPr>
          <w:i/>
          <w:szCs w:val="24"/>
        </w:rPr>
        <w:t>de los barrios pobres urbanos en los que  ha sido ampliamente confinada. La posibilidad de una rebelión de la subclase profundamente inquietante para la satisfacción, existe y se refuerza. (</w:t>
      </w:r>
      <w:r>
        <w:rPr>
          <w:i/>
          <w:szCs w:val="24"/>
        </w:rPr>
        <w:t>¡El Motín Urbano!)”</w:t>
      </w:r>
      <w:r w:rsidRPr="00291190">
        <w:rPr>
          <w:i/>
          <w:szCs w:val="24"/>
        </w:rPr>
        <w:t xml:space="preserve"> (John Kenneth Galbraith).</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La obsesión por la competitividad no es sólo equivocada, sino peligrosa, sesgando las políticas nacionales y amenazando el  sistema económ</w:t>
      </w:r>
      <w:r>
        <w:rPr>
          <w:i/>
          <w:szCs w:val="24"/>
        </w:rPr>
        <w:t>ico internacional”</w:t>
      </w:r>
      <w:r w:rsidRPr="00291190">
        <w:rPr>
          <w:i/>
          <w:szCs w:val="24"/>
        </w:rPr>
        <w:t xml:space="preserve"> (Paul Krugman).</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Si  buscamos el momento histórico que más se asemeje al nuestro, inevitablemente señalamos esa hora oscura en que  la civilización materialista y el espíritu científico y racional del mundo antiguo sufrió un descalabro  que allanó el cam</w:t>
      </w:r>
      <w:r>
        <w:rPr>
          <w:i/>
          <w:szCs w:val="24"/>
        </w:rPr>
        <w:t>ino de la civilización medieval”</w:t>
      </w:r>
      <w:r w:rsidRPr="00291190">
        <w:rPr>
          <w:i/>
          <w:szCs w:val="24"/>
        </w:rPr>
        <w:t xml:space="preserve"> (Taichi Sakaiya).</w:t>
      </w:r>
    </w:p>
    <w:p w:rsidR="00615D9D" w:rsidRPr="00291190" w:rsidRDefault="00615D9D" w:rsidP="00615D9D">
      <w:pPr>
        <w:pStyle w:val="Estndar"/>
        <w:jc w:val="both"/>
        <w:rPr>
          <w:szCs w:val="24"/>
        </w:rPr>
      </w:pPr>
      <w:r w:rsidRPr="00291190">
        <w:rPr>
          <w:i/>
          <w:szCs w:val="24"/>
        </w:rPr>
        <w:t xml:space="preserve"> </w:t>
      </w:r>
    </w:p>
    <w:p w:rsidR="00615D9D" w:rsidRPr="00291190" w:rsidRDefault="00615D9D" w:rsidP="00615D9D">
      <w:pPr>
        <w:pStyle w:val="Estndar"/>
        <w:jc w:val="both"/>
        <w:rPr>
          <w:szCs w:val="24"/>
        </w:rPr>
      </w:pPr>
      <w:r w:rsidRPr="00291190">
        <w:rPr>
          <w:i/>
          <w:szCs w:val="24"/>
        </w:rPr>
        <w:t xml:space="preserve">“La historia vuelve a ser ese túnel en que el hombre se lanza, a ciegas, sin saber a dónde lo conducirán sus acciones, incierto de su destino, desposeído de la ilusoria seguridad de una ciencia que dé  cuenta de sus actos pasados. Privado de Dios, el individuo democrático, ve tambalearse sobre  sus bases, en este fin de siglo, a la diosa historia: esta es una </w:t>
      </w:r>
      <w:r>
        <w:rPr>
          <w:i/>
          <w:szCs w:val="24"/>
        </w:rPr>
        <w:t>zozobra que tendrá que conjurar”</w:t>
      </w:r>
      <w:r w:rsidRPr="00291190">
        <w:rPr>
          <w:i/>
          <w:szCs w:val="24"/>
        </w:rPr>
        <w:t xml:space="preserve"> (François Futre).</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i/>
          <w:szCs w:val="24"/>
        </w:rPr>
        <w:t>“En épocas turbulentas, en tiempos de grandes cambios, las personas optan por uno de los dos extremos: el fundamentalismo o la ex</w:t>
      </w:r>
      <w:r>
        <w:rPr>
          <w:i/>
          <w:szCs w:val="24"/>
        </w:rPr>
        <w:t>periencia espiritual o personal”</w:t>
      </w:r>
      <w:r w:rsidRPr="00291190">
        <w:rPr>
          <w:i/>
          <w:szCs w:val="24"/>
        </w:rPr>
        <w:t xml:space="preserve"> (John Naisbitt y Patricia Aburdene).</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En los albores del siglo XXI los estadounidenses afirman que el sueño de prosperidad y seguridad se ha convertido en un sueño imposible de alcanzar. Del americ</w:t>
      </w:r>
      <w:r>
        <w:rPr>
          <w:i/>
          <w:szCs w:val="24"/>
        </w:rPr>
        <w:t>an dream al american downsizing”</w:t>
      </w:r>
      <w:r w:rsidRPr="00291190">
        <w:rPr>
          <w:i/>
          <w:szCs w:val="24"/>
        </w:rPr>
        <w:t xml:space="preserve"> (Mercedes Odina y Gabriel Halevi).</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En el plano financiero hemos asistido a un formidable crecimiento</w:t>
      </w:r>
      <w:r>
        <w:rPr>
          <w:i/>
          <w:szCs w:val="24"/>
        </w:rPr>
        <w:t xml:space="preserve"> de la internacionalización... </w:t>
      </w:r>
      <w:r w:rsidRPr="00291190">
        <w:rPr>
          <w:i/>
          <w:szCs w:val="24"/>
        </w:rPr>
        <w:t>que ha lle</w:t>
      </w:r>
      <w:r>
        <w:rPr>
          <w:i/>
          <w:szCs w:val="24"/>
        </w:rPr>
        <w:t xml:space="preserve">vado a hablar de una verdadera “financierización” de la economía... </w:t>
      </w:r>
      <w:r w:rsidRPr="00291190">
        <w:rPr>
          <w:i/>
          <w:szCs w:val="24"/>
        </w:rPr>
        <w:t>con ries</w:t>
      </w:r>
      <w:r>
        <w:rPr>
          <w:i/>
          <w:szCs w:val="24"/>
        </w:rPr>
        <w:t>gos reales de formación de una “economía de casino”</w:t>
      </w:r>
      <w:r w:rsidRPr="00291190">
        <w:rPr>
          <w:i/>
          <w:szCs w:val="24"/>
        </w:rPr>
        <w:t>, centrado en el corto plazo y la especulación en detrimento d</w:t>
      </w:r>
      <w:r>
        <w:rPr>
          <w:i/>
          <w:szCs w:val="24"/>
        </w:rPr>
        <w:t>e la industria y el largo plazo”</w:t>
      </w:r>
      <w:r w:rsidRPr="00291190">
        <w:rPr>
          <w:i/>
          <w:szCs w:val="24"/>
        </w:rPr>
        <w:t xml:space="preserve"> (Benjamin Coriat y Dominique Taddei).</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Pr>
          <w:i/>
          <w:szCs w:val="24"/>
        </w:rPr>
        <w:t>“</w:t>
      </w:r>
      <w:r w:rsidRPr="00291190">
        <w:rPr>
          <w:i/>
          <w:szCs w:val="24"/>
        </w:rPr>
        <w:t>El compromiso es un camino de ida y vuelta, y los empresarios que esperan obtener lealtad,  flexibilidad y cooperación de sus trabajadores, sin darles nada a cambio, ya sea en forma de seguridad, beneficios o capacitación son, lisa y ll</w:t>
      </w:r>
      <w:r>
        <w:rPr>
          <w:i/>
          <w:szCs w:val="24"/>
        </w:rPr>
        <w:t>anamente, explotadores”</w:t>
      </w:r>
      <w:r w:rsidRPr="00291190">
        <w:rPr>
          <w:i/>
          <w:szCs w:val="24"/>
        </w:rPr>
        <w:t xml:space="preserve"> (Francis Fukuyama).</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Ante  esta situación de irracionalidad, frente  a un estado de desesperanza, nos planteamos algunos interrogantes que servirán para el análisis y propuesta a desarrollar:</w:t>
      </w:r>
    </w:p>
    <w:p w:rsidR="00615D9D" w:rsidRPr="00291190" w:rsidRDefault="00615D9D" w:rsidP="00615D9D">
      <w:pPr>
        <w:pStyle w:val="Estndar"/>
        <w:jc w:val="both"/>
        <w:rPr>
          <w:szCs w:val="24"/>
        </w:rPr>
      </w:pPr>
      <w:r w:rsidRPr="00291190">
        <w:rPr>
          <w:szCs w:val="24"/>
        </w:rPr>
        <w:t xml:space="preserve">¿Por qué las empresas impulsan la globalización? ¿Por qué los países o bloques aceptan la  globalización? ¿Por qué  los trabajadores y consumidores aceptan la globalización? ¿Adónde nos lleva esta situación? ¿Quiénes ganan? ¿Quiénes pierden? ¿Cuáles son los </w:t>
      </w:r>
      <w:r w:rsidRPr="00291190">
        <w:rPr>
          <w:szCs w:val="24"/>
        </w:rPr>
        <w:lastRenderedPageBreak/>
        <w:t>costos? ¿Será posible que la globalización globalice las crisis? ¿Es cierto que el libre comercio beneficia a todos los países?</w:t>
      </w:r>
      <w:r>
        <w:rPr>
          <w:szCs w:val="24"/>
        </w:rPr>
        <w:t xml:space="preserve"> ¿Por qué se debe flexibilizar “sólo”</w:t>
      </w:r>
      <w:r w:rsidRPr="00291190">
        <w:rPr>
          <w:szCs w:val="24"/>
        </w:rPr>
        <w:t xml:space="preserve"> el mercado de trabajo? ¿Quién se beneficia con el aumento de la productividad? ¿Estamos llegando a la paradoja de un capitalismo sin consumidores? ¿El paro se tornará endémico? ¿Puede Europa competir? ¿Puede el capitalismo morir de éxito? ¿Estamos ante el fin de la historia o ante el fin del futuro? ¿Puede la economía de casino seguir especulando ante el peligro del estallido social?</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Resulta poco menos que increíble, ante este panorama de capitalismo asesino, que buena parte de los que tienen algo que decir o hacer -políticos, intelectuales, académicos, gobernantes y hasta empresarios- disimulen, finjan, mientan a sabiendas, en una actitud cínica, que cuanto menos podríamos llamar cómplice, frente a la economía del miedo imperante.</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 xml:space="preserve"> Así y todo</w:t>
      </w:r>
      <w:r>
        <w:rPr>
          <w:szCs w:val="24"/>
        </w:rPr>
        <w:t>,</w:t>
      </w:r>
      <w:r w:rsidRPr="00291190">
        <w:rPr>
          <w:szCs w:val="24"/>
        </w:rPr>
        <w:t xml:space="preserve"> la duración de los aplausos se ap</w:t>
      </w:r>
      <w:r>
        <w:rPr>
          <w:szCs w:val="24"/>
        </w:rPr>
        <w:t>agará en una generación. Estos “sopistas” que denostan el “estado de bienestar”</w:t>
      </w:r>
      <w:r w:rsidRPr="00291190">
        <w:rPr>
          <w:szCs w:val="24"/>
        </w:rPr>
        <w:t xml:space="preserve"> recurrirán a los gobiernos -como lo han hecho tantas veces como han necesitado- para que les resuelvan las consecuencias -como siempre, imprevistas, no deseadas- del próximo crack bursátil, inestabilidad, pánico o huida financiera, hija de sus especulaciones, de sus volatilidades y de sus frivolidades culposas.</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¿Cómo podemos, sin mentir, no enterrar la esperanza?</w:t>
      </w:r>
    </w:p>
    <w:p w:rsidR="00615D9D" w:rsidRPr="00291190" w:rsidRDefault="00615D9D" w:rsidP="00615D9D">
      <w:pPr>
        <w:pStyle w:val="Estndar"/>
        <w:jc w:val="both"/>
        <w:rPr>
          <w:szCs w:val="24"/>
        </w:rPr>
      </w:pPr>
    </w:p>
    <w:p w:rsidR="00615D9D" w:rsidRPr="00291190" w:rsidRDefault="00615D9D" w:rsidP="00615D9D">
      <w:pPr>
        <w:pStyle w:val="Estndar"/>
        <w:jc w:val="both"/>
        <w:rPr>
          <w:szCs w:val="24"/>
        </w:rPr>
      </w:pPr>
      <w:r w:rsidRPr="00291190">
        <w:rPr>
          <w:szCs w:val="24"/>
        </w:rPr>
        <w:t>Ante la irracionalidad, la mediocridad, la corrupción, el desprecio; conviviendo con el miedo, la incertidumbre, la desigualdad, la insolidaridad, el déficit de porvenir, la desilusión, debemos hacer frente a este holocausto laboral, a esta globalización de la miseria.</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Mientras la mano invisible -del mercado- tira de la horca, el fundamentalismo económico nos condena al analfabetismo democrático.</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Están dadas todas las condiciones para que entremos al nuevo siglo caminando hacia atrás en el futuro. Este cambio indigerible del atletismo económico quiere dar po</w:t>
      </w:r>
      <w:r>
        <w:rPr>
          <w:szCs w:val="24"/>
        </w:rPr>
        <w:t xml:space="preserve">r bueno al trabajador de usar y... </w:t>
      </w:r>
      <w:r w:rsidRPr="00291190">
        <w:rPr>
          <w:szCs w:val="24"/>
        </w:rPr>
        <w:t>tirar.</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La miopía capitalista ha puesto al hombre contra el mercad</w:t>
      </w:r>
      <w:r>
        <w:rPr>
          <w:szCs w:val="24"/>
        </w:rPr>
        <w:t>o. La óptica del “ganador se lleva todo” puede llevar a la “rebelión de los esclavos”</w:t>
      </w:r>
      <w:r w:rsidRPr="00291190">
        <w:rPr>
          <w:szCs w:val="24"/>
        </w:rPr>
        <w:t xml:space="preserve"> en busca de una nueva fe.</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De la economía del miedo, hemos pasado al salario del miedo, como escala previa a la globalización de la miseria.</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 xml:space="preserve">En esta guerra sin frente, que impone un mercado de trabajo </w:t>
      </w:r>
      <w:r>
        <w:rPr>
          <w:szCs w:val="24"/>
        </w:rPr>
        <w:t>brutal, ¿puede Europa competir?</w:t>
      </w:r>
      <w:r w:rsidRPr="00291190">
        <w:rPr>
          <w:szCs w:val="24"/>
        </w:rPr>
        <w:t xml:space="preserve"> ¿debe Europa competir?</w:t>
      </w:r>
    </w:p>
    <w:p w:rsidR="00615D9D" w:rsidRPr="00291190" w:rsidRDefault="00615D9D" w:rsidP="00615D9D">
      <w:pPr>
        <w:pStyle w:val="Estndar"/>
        <w:jc w:val="both"/>
        <w:rPr>
          <w:szCs w:val="24"/>
        </w:rPr>
      </w:pPr>
      <w:r w:rsidRPr="00291190">
        <w:rPr>
          <w:szCs w:val="24"/>
        </w:rPr>
        <w:t xml:space="preserve">   </w:t>
      </w:r>
    </w:p>
    <w:p w:rsidR="00615D9D" w:rsidRPr="00291190" w:rsidRDefault="00615D9D" w:rsidP="00615D9D">
      <w:pPr>
        <w:pStyle w:val="Estndar"/>
        <w:jc w:val="both"/>
        <w:rPr>
          <w:szCs w:val="24"/>
        </w:rPr>
      </w:pPr>
      <w:r w:rsidRPr="00291190">
        <w:rPr>
          <w:szCs w:val="24"/>
        </w:rPr>
        <w:t>¿Cuál será  el voto de los perdedores? ¿Cuánto se demorará la rebelión de los trabajadores ante  el  espiral descendente de la globalización? ¿Se podrá detener el sida económico? ¿Tendrá remedio la bacteria asesina del empleo? ¿Estamos todos atrapados en la red? ¿Iremos todos juntos a la</w:t>
      </w:r>
      <w:r>
        <w:rPr>
          <w:szCs w:val="24"/>
        </w:rPr>
        <w:t xml:space="preserve"> </w:t>
      </w:r>
      <w:r w:rsidRPr="00291190">
        <w:rPr>
          <w:szCs w:val="24"/>
        </w:rPr>
        <w:t xml:space="preserve">quiebra?    </w:t>
      </w:r>
    </w:p>
    <w:p w:rsidR="00615D9D" w:rsidRPr="00291190" w:rsidRDefault="00615D9D" w:rsidP="00615D9D">
      <w:pPr>
        <w:pStyle w:val="Estndar"/>
        <w:jc w:val="both"/>
        <w:rPr>
          <w:szCs w:val="24"/>
        </w:rPr>
      </w:pPr>
    </w:p>
    <w:p w:rsidR="00615D9D" w:rsidRDefault="00615D9D" w:rsidP="00615D9D">
      <w:pPr>
        <w:spacing w:line="240" w:lineRule="auto"/>
        <w:jc w:val="both"/>
        <w:rPr>
          <w:rFonts w:ascii="Times New Roman" w:hAnsi="Times New Roman" w:cs="Times New Roman"/>
          <w:b/>
          <w:sz w:val="24"/>
          <w:szCs w:val="24"/>
        </w:rPr>
      </w:pPr>
      <w:r w:rsidRPr="00333F2B">
        <w:rPr>
          <w:rFonts w:ascii="Times New Roman" w:hAnsi="Times New Roman" w:cs="Times New Roman"/>
          <w:b/>
          <w:sz w:val="24"/>
          <w:szCs w:val="24"/>
        </w:rPr>
        <w:lastRenderedPageBreak/>
        <w:t xml:space="preserve">Julio, 1999 - Ensayo: </w:t>
      </w:r>
      <w:r>
        <w:rPr>
          <w:rFonts w:ascii="Times New Roman" w:hAnsi="Times New Roman" w:cs="Times New Roman"/>
          <w:b/>
          <w:sz w:val="24"/>
          <w:szCs w:val="24"/>
        </w:rPr>
        <w:t>Los “</w:t>
      </w:r>
      <w:r w:rsidRPr="00314587">
        <w:rPr>
          <w:rFonts w:ascii="Times New Roman" w:hAnsi="Times New Roman" w:cs="Times New Roman"/>
          <w:b/>
          <w:sz w:val="24"/>
          <w:szCs w:val="24"/>
        </w:rPr>
        <w:t>viejos sabi</w:t>
      </w:r>
      <w:r>
        <w:rPr>
          <w:rFonts w:ascii="Times New Roman" w:hAnsi="Times New Roman" w:cs="Times New Roman"/>
          <w:b/>
          <w:sz w:val="24"/>
          <w:szCs w:val="24"/>
        </w:rPr>
        <w:t xml:space="preserve">os” discuten la economía global - </w:t>
      </w:r>
      <w:r w:rsidRPr="00314587">
        <w:rPr>
          <w:rFonts w:ascii="Times New Roman" w:hAnsi="Times New Roman" w:cs="Times New Roman"/>
          <w:b/>
          <w:sz w:val="24"/>
          <w:szCs w:val="24"/>
        </w:rPr>
        <w:t>Debate virtual entre Adam Smith y John Ma</w:t>
      </w:r>
      <w:r>
        <w:rPr>
          <w:rFonts w:ascii="Times New Roman" w:hAnsi="Times New Roman" w:cs="Times New Roman"/>
          <w:b/>
          <w:sz w:val="24"/>
          <w:szCs w:val="24"/>
        </w:rPr>
        <w:t>ynard Keynes</w:t>
      </w:r>
    </w:p>
    <w:p w:rsidR="00615D9D" w:rsidRPr="00291190"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Capítulo </w:t>
      </w:r>
      <w:r w:rsidRPr="00291190">
        <w:rPr>
          <w:rFonts w:ascii="Times New Roman" w:hAnsi="Times New Roman" w:cs="Times New Roman"/>
          <w:b/>
          <w:sz w:val="24"/>
          <w:szCs w:val="24"/>
        </w:rPr>
        <w:t>10</w:t>
      </w:r>
      <w:r>
        <w:rPr>
          <w:rFonts w:ascii="Times New Roman" w:hAnsi="Times New Roman" w:cs="Times New Roman"/>
          <w:b/>
          <w:sz w:val="24"/>
          <w:szCs w:val="24"/>
        </w:rPr>
        <w:t xml:space="preserve"> - </w:t>
      </w:r>
      <w:r w:rsidRPr="00291190">
        <w:rPr>
          <w:rFonts w:ascii="Times New Roman" w:hAnsi="Times New Roman" w:cs="Times New Roman"/>
          <w:b/>
          <w:sz w:val="24"/>
          <w:szCs w:val="24"/>
        </w:rPr>
        <w:t>B</w:t>
      </w:r>
      <w:r>
        <w:rPr>
          <w:rFonts w:ascii="Times New Roman" w:hAnsi="Times New Roman" w:cs="Times New Roman"/>
          <w:b/>
          <w:sz w:val="24"/>
          <w:szCs w:val="24"/>
        </w:rPr>
        <w:t>alanza de comercio - La riqueza de la nac</w:t>
      </w:r>
      <w:r w:rsidR="007323C9">
        <w:rPr>
          <w:rFonts w:ascii="Times New Roman" w:hAnsi="Times New Roman" w:cs="Times New Roman"/>
          <w:b/>
          <w:sz w:val="24"/>
          <w:szCs w:val="24"/>
        </w:rPr>
        <w:t>i</w:t>
      </w:r>
      <w:r>
        <w:rPr>
          <w:rFonts w:ascii="Times New Roman" w:hAnsi="Times New Roman" w:cs="Times New Roman"/>
          <w:b/>
          <w:sz w:val="24"/>
          <w:szCs w:val="24"/>
        </w:rPr>
        <w:t>ón vecina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b/>
          <w:sz w:val="24"/>
          <w:szCs w:val="24"/>
        </w:rPr>
        <w:tab/>
      </w:r>
      <w:r w:rsidRPr="00291190">
        <w:rPr>
          <w:rFonts w:ascii="Times New Roman" w:hAnsi="Times New Roman" w:cs="Times New Roman"/>
          <w:sz w:val="24"/>
          <w:szCs w:val="24"/>
        </w:rPr>
        <w:t>Estimado Lord Keynes: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Me gustaría proponerle que discutamos sobre balanza de comercio y tipos de cambio.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Comienzo recordándole lo que opinaba en 1776:</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capital que se emplea en el comercio interior de cualquier país dará regularmente más estímulo y sustento al trabajo productivo de la nación, aumentando también el valor del producto anual de la nación, mucho más que otro igual empleado en el comercio extranjero con artículos para el consumo doméstico, y el capital empleado en este último traerá ambos respectos más ventajas que otro de igual cuantía empleado en el comercio de tránsito.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En otro tiempo la porción excedente en el territorio nacional de las primeras materias, como el producto manufacturado de una sociedad, por no tener demanda, ha de enviarse al extranjero, para cambiarse por cosas que se necesitan en el país. Importa muy poco que el capital que se emplea en estos menesteres sea nacional o extranjero.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beneficio principal del comercio exterior no radica en la importación de oro y plata, sino en la traslación del producto excedente para el cual no existe demanda, trayendo en cambio hasta el propio país artículos para los cuales esa demanda existe).</w:t>
      </w:r>
    </w:p>
    <w:p w:rsidR="00615D9D"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Haciendo uso de restricciones -mediante elevados derechos de aduana, o prohibiendo en absoluto la introducción de los géneros extranjeros que se pueden producir en el país- se asegura un cierto monopolio del mercado interior a la industria nacional consagrada a producir esos artículos</w:t>
      </w:r>
      <w:r>
        <w:rPr>
          <w:rFonts w:ascii="Times New Roman" w:hAnsi="Times New Roman" w:cs="Times New Roman"/>
          <w:i/>
          <w:sz w:val="24"/>
          <w:szCs w:val="24"/>
        </w:rPr>
        <w:t>.</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w:t>
      </w:r>
      <w:r>
        <w:rPr>
          <w:rFonts w:ascii="Times New Roman" w:hAnsi="Times New Roman" w:cs="Times New Roman"/>
          <w:i/>
          <w:sz w:val="24"/>
          <w:szCs w:val="24"/>
        </w:rPr>
        <w:t xml:space="preserve"> </w:t>
      </w:r>
      <w:r w:rsidRPr="00291190">
        <w:rPr>
          <w:rFonts w:ascii="Times New Roman" w:hAnsi="Times New Roman" w:cs="Times New Roman"/>
          <w:i/>
          <w:sz w:val="24"/>
          <w:szCs w:val="24"/>
        </w:rPr>
        <w:t>Es seguro y evidente que este monopolio del mercado interior constituye un gran incentivo para aquellas industrias particulares que lo disfrutan, desplazando hacia aquel destino una mayor proporción del capital y del trabajo del país que de otro modo se hubiera desplazado. Pero ya no resulta tan evidente que ese monopolio tienda a acreditar la actividad económica de la sociedad o a imprimirle la dirección más ventajosa.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Cuando un país extranjer</w:t>
      </w:r>
      <w:r>
        <w:rPr>
          <w:rFonts w:ascii="Times New Roman" w:hAnsi="Times New Roman" w:cs="Times New Roman"/>
          <w:i/>
          <w:sz w:val="24"/>
          <w:szCs w:val="24"/>
        </w:rPr>
        <w:t>o nos puede ofrecer una mercancí</w:t>
      </w:r>
      <w:r w:rsidRPr="00291190">
        <w:rPr>
          <w:rFonts w:ascii="Times New Roman" w:hAnsi="Times New Roman" w:cs="Times New Roman"/>
          <w:i/>
          <w:sz w:val="24"/>
          <w:szCs w:val="24"/>
        </w:rPr>
        <w:t>a en condiciones más baratas que nosotros podemos hacerla, será mejor comprarla que producirla, dando por ella parte del producto de nuestra propia actividad económica, y dejando a esta emplearse en aquellos ramos en que saque ventaja al extranjero.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Que sean naturales o adquiridas las ventajas que un país tenga sobre otro, no tiene importancia al respecto. Pero desde el momento que una nación posee tales ventajas y otra carece de ellas, siempre será más ventajoso para esta comprar en aquella que producir por su cuenta.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Los mercaderes y los fabricantes son los que derivan mayores ventajas de este monopolio del mercado doméstico.</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291190">
        <w:rPr>
          <w:rFonts w:ascii="Times New Roman" w:hAnsi="Times New Roman" w:cs="Times New Roman"/>
          <w:i/>
          <w:sz w:val="24"/>
          <w:szCs w:val="24"/>
        </w:rPr>
        <w:t>Pero hay dos casos principales en los cuales puede ser ventajoso, por regla general, establecer algún gravamen sobre los géneros extranjeros para fomentar la industria del país.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primero, cuando cierto ramo de la industria es necesario para la defensa del territorio.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segundo se presenta cuando en el interior del reino existe algún impuesto sobre los productos indígenas (manufactura domestica).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segundo procedimiento que utiliza el sistema mercantil para aumentar la cantidad de oro y de plata, consiste en establecer restricciones extraordinarias sobre la introducción de casi todos los géneros procedentes de los países con los cuales se supone que la balanza de comercio es desfavorable.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No puede imaginarse una doctrina más absurda que la de esta balanza de comercio sobre la cual se fundan no solo las referidas restricciones, sino casi todos los demás reglamentos comerciales. Supone esta doctrina que cuando dos pueblos comercian entre sí, y la balanza esta en equilibrio, ninguno de los dos</w:t>
      </w:r>
      <w:r>
        <w:rPr>
          <w:rFonts w:ascii="Times New Roman" w:hAnsi="Times New Roman" w:cs="Times New Roman"/>
          <w:i/>
          <w:sz w:val="24"/>
          <w:szCs w:val="24"/>
        </w:rPr>
        <w:t>,</w:t>
      </w:r>
      <w:r w:rsidRPr="00291190">
        <w:rPr>
          <w:rFonts w:ascii="Times New Roman" w:hAnsi="Times New Roman" w:cs="Times New Roman"/>
          <w:i/>
          <w:sz w:val="24"/>
          <w:szCs w:val="24"/>
        </w:rPr>
        <w:t xml:space="preserve"> gana ni pierde, pero que, cuando se inclina a favor de uno de ellos, pierde el uno y gana el otro, a proporción de lo que suponga esa desviación respecto al punto de equilibrio. Ambos supuestos son falsos. Un comercio que se fuerza con primas y monopolios puede ser, y es por lo común, perjudicial para el país que lo establece. Pero aquel comercio que, sin fuerza ni violencia, se desarrolla de una manera normal entre los dos pueblos es siempre ventajoso, aun cuando la ventaja no sea la misma para las dos partes.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Por ventaja o ganancia se ha de entender, en todo caso, no el aumento de la cantidad de oro y plata, sino el valor anual de la tierra y del trabajo del país, o el aumento del ingreso de sus habitantes en el curso del año.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Cuando una nación piensa enriquecerse con el comercio exterior, es mucho más probable que lo consiga si sus vecinos son ricos, industriosos y comerciantes.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(Ningún país se ha arruinado por una balanza mercantil desfavorable y los que negocian en su comercio con la mayor libertad han sido los que más se han enriquecido con el comercio exterior).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(La prosperidad y la decadencia dependen de la balanza o equilibrio entre producción y consumo, que es muy diferente de la balanza mercantil, y puede estar constantemente en favor de una nación aunque su balanza comercial sea desfavorable).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(Los comerciantes reclaman estímulos a la exportación. La devolución de derechos arancelarios pagados sobre productos internos es razonable, puesto que mantiene la distribución natural del trabajo. Lo mismo ocurre con las devoluciones de derechos sobre artículos importados).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Solo se justifican las primas (de exportación) en relación con aquellas transacciones en que los comerciantes se ven obligados a vender sus artículos a precios que no restituyen el capital acompañado de los beneficios corrientes, o en conexión con aquellos que tengan que venderlos por menos de lo que cuesta ponerlos en condiciones de venta.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lastRenderedPageBreak/>
        <w:t>Uno de los efectos que indudablemente producen las primas, como todos los demás expedientes del sistema mercantil, es forzar el comercio del país por caminos mucho menos ventajosos de los que hubiese recorrido aquel, abandonado a su propia espontaneidad.</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Debemos advertir que tanto las primas sobre el grano como las establecidas sobre otra clase de artículos, supone dos gravámenes diferentes para el pueblo: el primero se halla representado por el impuesto que ha de pagarse para enjugar las sumas representadas por las primas; el segundo, por la contribución que supone el aumento del precio del trigo  en el mercado interno, y que, como todo el mundo es comprador de grano, resulta que el gravamen sobre ese artículo se viene a pagar por la masa total del pueblo.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Fácilmente podríamos imaginar que para fomentar la producción de cualquier clase de mercancías, una prima a la producción seria de más efecto que otra a la exportación; además no impondría sobre el pueblo otra carga, sino la representada por el impuesto necesario para pagarla.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Si una manufactura se considera necesaria para la defensa de la sociedad, no es arbitrio prudente dejar que dependa de los extranjeros, y si no pudiera sostenerse de otro modo como empresa del país, no sería contrario a la razón el establecimiento de un gravamen sobre todas las demás manufacturas, para sostenerla.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Muchas veces llamamos prima a lo que no suele ser otra cosa que una simple devolución de derechos o “admisión temporal”; pero en ese caso, no rezan las objeciones que se vienen haciendo a las primeras.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La riqueza de una nación vecina, aunque suele ser peligrosa en la guerra y en la política, es ciertamente ventajosa para el comercio.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Si todas las naciones siguiesen el sistema liberal de una libre importación y exportación, los distintos estados en que está dividido un gran continente se asemejarían a las diversas provincias de un gran imperio.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Una libertad ilimitada en materia de exportación de granos puede ser muy peligroso, pero nunca lo es tanto en los grandes estados como en los pequeños, porque siendo en los primeros mucho mayores las cosechas, raras veces  el abasto puede verse afectado de una manera apreciable por algunas cantidades de grano que puedan ser exportadas.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(Los tratados de comercio son ventajosos para la nación favorecida, pero desventajosos para el país que favorece).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Con ellos se confiere al extranjero un monopolio contra el nacional, y sus nacionales tendrán que comprar los bienes extranjeros que necesiten mucho más caros que si todas las demás naciones intervienen en competencia libre.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Aunque los resortes principales con que el sistema mercantil se propone actuar para enriquecer a una nación, son el de desanimar la introducción de géneros extranjeros y el de dar el mayor fomento posible a la exportación de los propios, hay cierta clase de mercaderías en que sigue un plan radicalmente opuesto. Con relación a ellas, frena la exportación y estimula la importación. Sin embargo el objeto es siempre el mismo: enriquecer el país, mediante una bal</w:t>
      </w:r>
      <w:r>
        <w:rPr>
          <w:rFonts w:ascii="Times New Roman" w:hAnsi="Times New Roman" w:cs="Times New Roman"/>
          <w:i/>
          <w:sz w:val="24"/>
          <w:szCs w:val="24"/>
        </w:rPr>
        <w:t>anza ventajosa de comercio. Cohí</w:t>
      </w:r>
      <w:r w:rsidRPr="00291190">
        <w:rPr>
          <w:rFonts w:ascii="Times New Roman" w:hAnsi="Times New Roman" w:cs="Times New Roman"/>
          <w:i/>
          <w:sz w:val="24"/>
          <w:szCs w:val="24"/>
        </w:rPr>
        <w:t xml:space="preserve">be la exportación de los materiales que usan las manufacturas y los instrumentos de los oficios, con el fin </w:t>
      </w:r>
      <w:r w:rsidRPr="00291190">
        <w:rPr>
          <w:rFonts w:ascii="Times New Roman" w:hAnsi="Times New Roman" w:cs="Times New Roman"/>
          <w:i/>
          <w:sz w:val="24"/>
          <w:szCs w:val="24"/>
        </w:rPr>
        <w:lastRenderedPageBreak/>
        <w:t>de dar cierta ventaja a los artesanos del reino, habilitándoles a vender sus géneros más baratos que las otras naciones en los mercados ajenos, con lo cual, restringiendo de ese modo la exportación de un corto número de mercancías de poco precio, se propone estimular la exportación de otras en mayor cantidad y de mayor valor.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Pero la avaricia de nuestros manufactureros consiguió extender esas exenciones a mayor número de artículos, que no se pueden clasificar bajo el rotulo de materias primas.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Perjudicar los intereses de cierta clase particular de ciudadanos con el solo objeto de fomentar los de otra, es una norma contraria a la justicia y a la equidad, que todo gobierno debe tener en cuenta.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No es necesario que llamemos la atención de hasta qué punto dichos reglamentos son contrarios a esa libertad del ciudadano, de que tanto alardeamos, y que, en este caso, se sacrifica a los pequeños intereses de nuestros comerciantes y manufactureros. (Reglamentos sobre emigración de artesanos).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consumo es la finalidad exclusiva de la producción, y únicamente se deberá fomentar el interés de los productores cuando ello coadyuve a promover el del consumidor.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Con arreglo a las máximas del sistema mercantil, el interés del consumidor se sacrifica constantemente al del productor, y pretende considerar la producción, y no el consumo, como si fuera el objeto y la finalidad de toda la industria y de todo el comercio.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No es difícil averiguar quiénes han sido los inventores de todo el sistema mercantil. No fueron los consumidores, cuyos intereses se olvidaron por completo, sino los productores, cuyos intereses se favorecieron con tanta diligencia. Y entre estos, nuestros comerciantes y manufactureros han sido los principales artífices de ese invento.</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Pero la política europea, al no dejar las cosas en entera libertad, ocasiona otras desigualdades de mucha mayor importancia.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Esto tiene lugar principalmente en tres maneras distintas: la primera limitando la competencia en ciertos empleos a un número inferior de las que estarían dispuestos a dedicarse a ellos si no existieran esas trabas; la segunda, aumentando en otros su número por encima de su natural nivel; y la tercera, restringiendo la circulación del capital y del trabajo; tanto de empleo a empleo, como dé lugar a lugar.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Basta la libertad de comercio, sin otra peculiar atención, para que la oferta (de oro y plata) se produzca en las condiciones debidas</w:t>
      </w:r>
      <w:r w:rsidR="008164E6">
        <w:rPr>
          <w:rFonts w:ascii="Times New Roman" w:hAnsi="Times New Roman" w:cs="Times New Roman"/>
          <w:i/>
          <w:sz w:val="24"/>
          <w:szCs w:val="24"/>
        </w:rPr>
        <w:t>”</w:t>
      </w:r>
      <w:r w:rsidRPr="00291190">
        <w:rPr>
          <w:rFonts w:ascii="Times New Roman" w:hAnsi="Times New Roman" w:cs="Times New Roman"/>
          <w:i/>
          <w:sz w:val="24"/>
          <w:szCs w:val="24"/>
        </w:rPr>
        <w:t>.</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Actualizando el tema llevo a su reflexión lo siguiente: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Cualquier tipo de restricción a las importaciones que se aplique sin la seguridad de que va a acrecentar la actividad económica debe ser desechada.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Si existe un excedente de capitales aplicado en aquellos ramos en que se saque ventaja al  extranjero debería alentarse las que se orienten a sectores menos competitivos pero que acrecienten la actividad económica y ocupación de mano de obra disponible.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Mantengo mis temores a las medidas proteccionistas que solo se orientan al beneficio del comerciante.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accionar de los grupos de presión (lobby) pone bajo sospecha muchas de las medidas de protección que se demandan. Solo se deberían atender aquellas medidas que beneficien al consumidor en cuanto tal o como trabajador empleado.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Interpretándome -en forma actualizada- a mí mismo resaltaría los siguientes -y seguramente para muchos, sorprendentes- aspectos: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Las industrias estratégicas deben ser protegidas. Cuando cierto ramo de la industria es necesario para la defensa del territorio, es ventajoso, por regla general, establecer un gravamen a las importaciones.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Las importaciones deben pagar un arancel que compense el efecto de los impuestos internos sobre la industria nacional. Para fomentar la industria nacional, corresponde que los efectos importados, paguen un arancel igual al impuesto que pagan los fabricantes locales de artículos de la misma especie. Aspecto asimilable -también- a las cargas sociales.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protección a la industria nacional no puede ser eliminada en forma abrupta: cuando se establecen derechos de importación para estimular las actividades económicas del país, debe preverse por cuanto tiempo y hasta qué grado se otorgara tal protección y de qué modo deberá ser restablecida la libertad de importación, una vez logrados los objetivos de su restricción. Pero, una vez impuesto un arancel, se plantea un caso discutible cuando ciertas manufacturas particulares han tomado tal incremento (como consecuencia de las prohibiciones y derechos establecidos) que el número de obreros ocupados en esas fábricas asciende a una cifra muy importante. La razón exige que entonces la libertad de comercio sea gradualmente restablecida, pero con mucha reserva y circunspección. Si se suprimieran de golpe impuestos y prohibiciones, podría ocurrir que invadiesen el mercado tal cantidad de géneros extranjeros de aquella especie, más baratos que los nacionales, que  muchos miles de gentes se verían privadas de sus ganancias y de su modo de subsistir.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Una nación no puede liberar su comercio exterior de manera unilateral. Conviene meditar hasta qué punto habrá de continuar importándose libremente un género extranjero cuando algunas de las naciones extranjeras restringen con derechos elevados la entrada de muchas de nuestras manufacturas. En este caso, un ánimo vindicativo recomienda naturalmente que se establezcan medidas de retorsión, y que se impongan iguales derechos y prohibiciones sobre la importación de algunas o todas sus mercancías. Claro está, si todas las naciones siguieran el sistema liberal de una libre importación y exportación, entonces, la abundancia de uno podría fácilmente remediar la escasez del otro; pero son muy pocos los que han adoptado este sistema liberal. La libertad de comercio de granos se encuentra, en casi todas partes, más o menos restringida. En tales condiciones, la mala política de una nación puede hacer imprudentes a los reglamentos más acertados de la sana política de otra. Una libertad ilimitada en materia de exportación de granos puede ser muy peligrosa, pero nunca lo es tanto en los grandes estados como en los pequeños, en los cuales puede ser necesario restringir la exportación.</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Creo que ya tenemos bastante para abrir el debate. Espero su parte.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Atentamente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Adam Smith</w:t>
      </w:r>
    </w:p>
    <w:p w:rsidR="00615D9D" w:rsidRPr="00291190" w:rsidRDefault="00615D9D" w:rsidP="00615D9D">
      <w:pPr>
        <w:spacing w:line="240" w:lineRule="auto"/>
        <w:jc w:val="both"/>
        <w:rPr>
          <w:rFonts w:ascii="Times New Roman" w:hAnsi="Times New Roman" w:cs="Times New Roman"/>
          <w:sz w:val="24"/>
          <w:szCs w:val="24"/>
        </w:rPr>
      </w:pP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t>Apreciado Profesor Smith:</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A riesgo de resultar reiterativo, permítame señalarle que el problema de la balanza de comercio -también- me interesa contemplarlo desde la óptica del aliciente para invertir dentro del país y resolver el problema de la ocupación.</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Pero an</w:t>
      </w:r>
      <w:r>
        <w:rPr>
          <w:rFonts w:ascii="Times New Roman" w:hAnsi="Times New Roman" w:cs="Times New Roman"/>
          <w:sz w:val="24"/>
          <w:szCs w:val="24"/>
        </w:rPr>
        <w:t>tes repasare mis ideas de ayer:</w:t>
      </w:r>
    </w:p>
    <w:p w:rsidR="00615D9D" w:rsidRPr="00291190" w:rsidRDefault="008164E6"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w:t>
      </w:r>
      <w:r w:rsidR="00615D9D" w:rsidRPr="00291190">
        <w:rPr>
          <w:rFonts w:ascii="Times New Roman" w:hAnsi="Times New Roman" w:cs="Times New Roman"/>
          <w:i/>
          <w:sz w:val="24"/>
          <w:szCs w:val="24"/>
        </w:rPr>
        <w:t>En una sociedad donde no haya problemas de inversión directa bajo la egida de la autoridad pública, los fines económicos, de que es razonable que se preocupe el gobierno, son la tasa de interés y la balanza de comercio exterior.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Si consideramos una sociedad que tenga una unidad de salarios hasta cierto punto estable y características nacionales que determinen la propensión a consumir y la preferencia por la liquidez y un sistema monetario que ligue de una manera rígida la cantidad de dinero con la existencia de metales preciosos será esencial para el mantenimiento de la prosperidad que las autoridades presten mucha atención al estado de la balanza comercial, porque una balanza favorable será extremadamente alentadora a condición de que no sea demasiado grande; mientras una desfavorable puede producir pronto un estado de depresión persistente.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De esto no se deduce que el grado máximo de restricción de las importaciones será el que promueva el máximo favorable de la balanza comercial.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Los primeros mercantilistas pusieron especial énfasis sobre todo esto y con frecuencia se les ve oponiéndose a las restricciones al comercio, porque a la larga podían operar en con</w:t>
      </w:r>
      <w:r>
        <w:rPr>
          <w:rFonts w:ascii="Times New Roman" w:hAnsi="Times New Roman" w:cs="Times New Roman"/>
          <w:i/>
          <w:sz w:val="24"/>
          <w:szCs w:val="24"/>
        </w:rPr>
        <w:t>tra de una balanza favorable...</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La experiencia contemporánea de las restricciones comerciales en la Europa de la postguerra ofrece múltiples impedimentos mal concebidos contra la libertad que, proyectados para mejorar la balanza favorable, tuvieron de hecho el efecto contrario.</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Una política de restricciones comerciales es un instrumento alevoso aun para conseguir un fin ostensible, ya que el interés privado, la incompetencia administrativa y la dificultad intrínseca de la tarea pueden desviarla hasta producir resultados directamente contrarios a los propuestos.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(Hago notar que bajo el sistema de laissez faire nacional y el patrón oro internacional, que era el ortodoxo en la segunda mitad del siglo XIX, no había medio disponible de que pudiera echar mano el gobierno para mitigar la miseria económica en el interior, excepto el de la competencia por los mercados; porque se desechaban todas las medidas que pudieran ayudar a un estado de desocupación crónica o subocupación intermitente, excepto las que servían para mejorar la balanza comercial en las partidas relativas a mercancías y servicios).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(De este modo, mientras los economistas estaban acostumbrados a aplaudir el sistema internacional que prevalecía, como el que proporcionaba los frutos de la división internacional del trabajo y armonizaba al mismo tiempo los intereses de las diversas </w:t>
      </w:r>
      <w:r w:rsidRPr="00291190">
        <w:rPr>
          <w:rFonts w:ascii="Times New Roman" w:hAnsi="Times New Roman" w:cs="Times New Roman"/>
          <w:i/>
          <w:sz w:val="24"/>
          <w:szCs w:val="24"/>
        </w:rPr>
        <w:lastRenderedPageBreak/>
        <w:t>naciones, ocultamente existía un influjo menos benigno; los estadistas que creían que si un país viejo y rico descuidaba la lucha por los mercados, su prosperidad decaería y se malograría, se encontraban bajo la influencia del sentido común y de la percepción concreta del verdadero curso de los acontecimientos. Pero si bien las naciones pueden aprender a procurarse la ocupación plena con su política interna -y, debemos añadir, si pueden lograr también el equilibrio en la tendencia de su población-, no se necesita que haya fuerzas económicas importantes destinadas a enfrentar el interés de un país con el de sus vecinos).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En una época en que las autoridades no tenían control directo sobre la tasa de interés o los otros estímulos a la inversión nacional, las medidas para aumentar la balanza comercial favorable eran el único medio directo de que disponían para reforzar la inversión extranjera; y, al mismo tiempo, el efecto de una balanza de comercio favorable sobre la entrada de los metales preciosos era su único medio indirecto de reducir la tasa de interés doméstica y aumentar así el aliciente a invertir dentro del país.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Todavía quedaría lugar para la división internacional del trabajo y para el crédito internacional en condiciones adecuadas; pero ya no existiría motivo apremiante para que un país necesite forzar sus mercancías sobre otro o rehusar las ofertas de sus vecinos, no porque esto fuese necesario para capacitarlo con el fin de pagar por lo que deseaba comprar, sino con el objeto expreso de modificar el equilibrio de la balanza de pagos de manera que la balanza comercial se inclinara a su favor. El comercio internacional dejaría de ser lo que es, a saber, un expediente desesperado para mantener la ocupación interior, forzada por las ventas en los mercados extranjeros y restringiendo las compras, lo que de tener éxito, simplemente desplazaría el problema de la desocupación hacia el vecino que estuviera peor dotado para la lucha, y vendría a convertirse en un libre intercambio de bienes y servicios mutuamente ventajosos”.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No podría actualizar mis opiniones sobre el asunto ignorando las implicancias de la globalización y el libre comercio que hoy se aplican y promueven. En beneficio del mercado, da la impresión, que muchos países importan desocupación.</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Ambos hemos opinado -oportunamente- que los límites de la apertura del comercio debía ser máxima en tanto no afectara al crecimiento económico, al consumidor, o al trabajador (que es, ni más ni menos que, el consumidor en gran medida).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Da la impresión que las grandes corporaciones -que son los principales, sino los únicos beneficiarios del mercado global- están optando por desarrollar nuevas sociedades de consumo en detrimento de las estables existentes.</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¿Có</w:t>
      </w:r>
      <w:r w:rsidRPr="00291190">
        <w:rPr>
          <w:rFonts w:ascii="Times New Roman" w:hAnsi="Times New Roman" w:cs="Times New Roman"/>
          <w:sz w:val="24"/>
          <w:szCs w:val="24"/>
        </w:rPr>
        <w:t>mo piensan que el cliente va a seguir consumiendo -aunque el producto se abarate- si sus ingresos disminuyen o desaparecen?</w:t>
      </w:r>
      <w:r>
        <w:rPr>
          <w:rFonts w:ascii="Times New Roman" w:hAnsi="Times New Roman" w:cs="Times New Roman"/>
          <w:sz w:val="24"/>
          <w:szCs w:val="24"/>
        </w:rPr>
        <w:t xml:space="preserve"> ¿</w:t>
      </w:r>
      <w:r w:rsidRPr="00291190">
        <w:rPr>
          <w:rFonts w:ascii="Times New Roman" w:hAnsi="Times New Roman" w:cs="Times New Roman"/>
          <w:sz w:val="24"/>
          <w:szCs w:val="24"/>
        </w:rPr>
        <w:t xml:space="preserve">Estarán creando una sociedad de consumo sin....consumidores? </w:t>
      </w:r>
      <w:r>
        <w:rPr>
          <w:rFonts w:ascii="Times New Roman" w:hAnsi="Times New Roman" w:cs="Times New Roman"/>
          <w:sz w:val="24"/>
          <w:szCs w:val="24"/>
        </w:rPr>
        <w:t>¿</w:t>
      </w:r>
      <w:r w:rsidRPr="00291190">
        <w:rPr>
          <w:rFonts w:ascii="Times New Roman" w:hAnsi="Times New Roman" w:cs="Times New Roman"/>
          <w:sz w:val="24"/>
          <w:szCs w:val="24"/>
        </w:rPr>
        <w:t xml:space="preserve">De qué sirve tener en las tiendas y supermercados productos de diversos orígenes y con mejores precios -aspecto discutible en muchos casos- si la población empobrecida o desocupada no los puede adquirir?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Solo para que algunas empresas ganen más y algunos ricos tengan repletas las estanterías se justifica el paro, la pérdida de ingresos, y la frustración de la mayoría de la población.</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91190">
        <w:rPr>
          <w:rFonts w:ascii="Times New Roman" w:hAnsi="Times New Roman" w:cs="Times New Roman"/>
          <w:sz w:val="24"/>
          <w:szCs w:val="24"/>
        </w:rPr>
        <w:t>Puede ser más</w:t>
      </w:r>
      <w:r>
        <w:rPr>
          <w:rFonts w:ascii="Times New Roman" w:hAnsi="Times New Roman" w:cs="Times New Roman"/>
          <w:sz w:val="24"/>
          <w:szCs w:val="24"/>
        </w:rPr>
        <w:t xml:space="preserve"> miope el capitalismo “actual”?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La competitividad lo justifica todo, lo tolera todo, lo perdona todo, inclusive el holocausto laboral.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globalizadores de la miseria instalan sus plantas donde la mano de obra más barata de hoy será pasto del mismo desamparo cuando se trasladen al otro destino de menor costo. Han rehabilitado el círculo vicioso de la pobreza, a lo que llaman -cínicamente- flexibilización laboral.</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91190">
        <w:rPr>
          <w:rFonts w:ascii="Times New Roman" w:hAnsi="Times New Roman" w:cs="Times New Roman"/>
          <w:sz w:val="24"/>
          <w:szCs w:val="24"/>
        </w:rPr>
        <w:t>En dónde que</w:t>
      </w:r>
      <w:r>
        <w:rPr>
          <w:rFonts w:ascii="Times New Roman" w:hAnsi="Times New Roman" w:cs="Times New Roman"/>
          <w:sz w:val="24"/>
          <w:szCs w:val="24"/>
        </w:rPr>
        <w:t>da la sociedad de consumo?</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 xml:space="preserve">Por qué se prefiere al demandante chino de ciclomotores o televisores  que al de automóviles u ordenadores americano o europeo? </w:t>
      </w:r>
      <w:r>
        <w:rPr>
          <w:rFonts w:ascii="Times New Roman" w:hAnsi="Times New Roman" w:cs="Times New Roman"/>
          <w:sz w:val="24"/>
          <w:szCs w:val="24"/>
        </w:rPr>
        <w:t>¿</w:t>
      </w:r>
      <w:r w:rsidRPr="00291190">
        <w:rPr>
          <w:rFonts w:ascii="Times New Roman" w:hAnsi="Times New Roman" w:cs="Times New Roman"/>
          <w:sz w:val="24"/>
          <w:szCs w:val="24"/>
        </w:rPr>
        <w:t>Cuál es el contrato social imperante en la nueva sociedad dual donde cada vez los ricos son más ricos y los pobres más</w:t>
      </w:r>
      <w:r>
        <w:rPr>
          <w:rFonts w:ascii="Times New Roman" w:hAnsi="Times New Roman" w:cs="Times New Roman"/>
          <w:sz w:val="24"/>
          <w:szCs w:val="24"/>
        </w:rPr>
        <w:t xml:space="preserve"> pobres?</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91190">
        <w:rPr>
          <w:rFonts w:ascii="Times New Roman" w:hAnsi="Times New Roman" w:cs="Times New Roman"/>
          <w:sz w:val="24"/>
          <w:szCs w:val="24"/>
        </w:rPr>
        <w:t>Espero que los mitómanos de</w:t>
      </w:r>
      <w:r>
        <w:rPr>
          <w:rFonts w:ascii="Times New Roman" w:hAnsi="Times New Roman" w:cs="Times New Roman"/>
          <w:sz w:val="24"/>
          <w:szCs w:val="24"/>
        </w:rPr>
        <w:t>l mercado me den la respuesta!</w:t>
      </w:r>
    </w:p>
    <w:p w:rsidR="00615D9D" w:rsidRPr="00291190" w:rsidRDefault="00615D9D" w:rsidP="00615D9D">
      <w:pPr>
        <w:spacing w:line="240" w:lineRule="auto"/>
        <w:jc w:val="both"/>
        <w:rPr>
          <w:rFonts w:ascii="Times New Roman" w:hAnsi="Times New Roman" w:cs="Times New Roman"/>
          <w:sz w:val="24"/>
          <w:szCs w:val="24"/>
        </w:rPr>
      </w:pP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Atentamente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John Maynard Keynes</w:t>
      </w:r>
    </w:p>
    <w:p w:rsidR="00615D9D" w:rsidRPr="00291190" w:rsidRDefault="00615D9D" w:rsidP="00615D9D">
      <w:pPr>
        <w:spacing w:line="240" w:lineRule="auto"/>
        <w:jc w:val="both"/>
        <w:rPr>
          <w:rFonts w:ascii="Times New Roman" w:hAnsi="Times New Roman" w:cs="Times New Roman"/>
          <w:b/>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b/>
          <w:sz w:val="24"/>
          <w:szCs w:val="24"/>
        </w:rPr>
        <w:tab/>
        <w:t xml:space="preserve">      </w:t>
      </w:r>
    </w:p>
    <w:p w:rsidR="00615D9D" w:rsidRDefault="00615D9D" w:rsidP="00615D9D">
      <w:pPr>
        <w:spacing w:line="240" w:lineRule="auto"/>
        <w:jc w:val="both"/>
        <w:rPr>
          <w:rFonts w:ascii="Times New Roman" w:hAnsi="Times New Roman" w:cs="Times New Roman"/>
          <w:b/>
          <w:sz w:val="24"/>
          <w:szCs w:val="24"/>
        </w:rPr>
      </w:pPr>
      <w:r w:rsidRPr="00094D37">
        <w:rPr>
          <w:rFonts w:ascii="Times New Roman" w:hAnsi="Times New Roman" w:cs="Times New Roman"/>
          <w:b/>
          <w:sz w:val="24"/>
          <w:szCs w:val="24"/>
        </w:rPr>
        <w:t xml:space="preserve">Enero, 2000 </w:t>
      </w:r>
      <w:r>
        <w:rPr>
          <w:rFonts w:ascii="Times New Roman" w:hAnsi="Times New Roman" w:cs="Times New Roman"/>
          <w:b/>
          <w:sz w:val="24"/>
          <w:szCs w:val="24"/>
        </w:rPr>
        <w:t>-</w:t>
      </w:r>
      <w:r w:rsidRPr="00094D37">
        <w:rPr>
          <w:rFonts w:ascii="Times New Roman" w:hAnsi="Times New Roman" w:cs="Times New Roman"/>
          <w:b/>
          <w:sz w:val="24"/>
          <w:szCs w:val="24"/>
        </w:rPr>
        <w:t xml:space="preserve"> Ensayo: </w:t>
      </w:r>
      <w:r w:rsidRPr="00314587">
        <w:rPr>
          <w:rFonts w:ascii="Times New Roman" w:hAnsi="Times New Roman" w:cs="Times New Roman"/>
          <w:b/>
          <w:sz w:val="24"/>
          <w:szCs w:val="24"/>
        </w:rPr>
        <w:t>Contest</w:t>
      </w:r>
      <w:r>
        <w:rPr>
          <w:rFonts w:ascii="Times New Roman" w:hAnsi="Times New Roman" w:cs="Times New Roman"/>
          <w:b/>
          <w:sz w:val="24"/>
          <w:szCs w:val="24"/>
        </w:rPr>
        <w:t xml:space="preserve">ando a la teología de mercado - </w:t>
      </w:r>
      <w:r w:rsidRPr="00314587">
        <w:rPr>
          <w:rFonts w:ascii="Times New Roman" w:hAnsi="Times New Roman" w:cs="Times New Roman"/>
          <w:b/>
          <w:sz w:val="24"/>
          <w:szCs w:val="24"/>
        </w:rPr>
        <w:t>¿</w:t>
      </w:r>
      <w:r>
        <w:rPr>
          <w:rFonts w:ascii="Times New Roman" w:hAnsi="Times New Roman" w:cs="Times New Roman"/>
          <w:b/>
          <w:sz w:val="24"/>
          <w:szCs w:val="24"/>
        </w:rPr>
        <w:t xml:space="preserve">Es el presente el único futuro? - </w:t>
      </w:r>
      <w:r w:rsidRPr="00314587">
        <w:rPr>
          <w:rFonts w:ascii="Times New Roman" w:hAnsi="Times New Roman" w:cs="Times New Roman"/>
          <w:b/>
          <w:sz w:val="24"/>
          <w:szCs w:val="24"/>
        </w:rPr>
        <w:t xml:space="preserve">El vacilar europeo (entre </w:t>
      </w:r>
      <w:r w:rsidR="008164E6">
        <w:rPr>
          <w:rFonts w:ascii="Times New Roman" w:hAnsi="Times New Roman" w:cs="Times New Roman"/>
          <w:b/>
          <w:sz w:val="24"/>
          <w:szCs w:val="24"/>
        </w:rPr>
        <w:t>la “infancia” y el “vasallaje”</w:t>
      </w:r>
      <w:r>
        <w:rPr>
          <w:rFonts w:ascii="Times New Roman" w:hAnsi="Times New Roman" w:cs="Times New Roman"/>
          <w:b/>
          <w:sz w:val="24"/>
          <w:szCs w:val="24"/>
        </w:rPr>
        <w:t xml:space="preserve">) </w:t>
      </w:r>
      <w:r w:rsidRPr="00314587">
        <w:rPr>
          <w:rFonts w:ascii="Times New Roman" w:hAnsi="Times New Roman" w:cs="Times New Roman"/>
          <w:b/>
          <w:sz w:val="24"/>
          <w:szCs w:val="24"/>
        </w:rPr>
        <w:t>(Friedrich List y Friedrich Hayek d</w:t>
      </w:r>
      <w:r>
        <w:rPr>
          <w:rFonts w:ascii="Times New Roman" w:hAnsi="Times New Roman" w:cs="Times New Roman"/>
          <w:b/>
          <w:sz w:val="24"/>
          <w:szCs w:val="24"/>
        </w:rPr>
        <w:t xml:space="preserve">ialogan sobre viejas y queridas </w:t>
      </w:r>
      <w:r w:rsidRPr="00314587">
        <w:rPr>
          <w:rFonts w:ascii="Times New Roman" w:hAnsi="Times New Roman" w:cs="Times New Roman"/>
          <w:b/>
          <w:sz w:val="24"/>
          <w:szCs w:val="24"/>
        </w:rPr>
        <w:t xml:space="preserve">causas perdidas o la amargura de </w:t>
      </w:r>
      <w:r>
        <w:rPr>
          <w:rFonts w:ascii="Times New Roman" w:hAnsi="Times New Roman" w:cs="Times New Roman"/>
          <w:b/>
          <w:sz w:val="24"/>
          <w:szCs w:val="24"/>
        </w:rPr>
        <w:t>la victoria)</w:t>
      </w:r>
      <w:r>
        <w:rPr>
          <w:rFonts w:ascii="Times New Roman" w:hAnsi="Times New Roman" w:cs="Times New Roman"/>
          <w:b/>
          <w:sz w:val="24"/>
          <w:szCs w:val="24"/>
        </w:rPr>
        <w:tab/>
        <w:t xml:space="preserve"> </w:t>
      </w:r>
    </w:p>
    <w:p w:rsidR="00615D9D" w:rsidRPr="00094D3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Capítulo 1 - </w:t>
      </w:r>
      <w:r w:rsidRPr="00291190">
        <w:rPr>
          <w:rFonts w:ascii="Times New Roman" w:hAnsi="Times New Roman" w:cs="Times New Roman"/>
          <w:b/>
          <w:sz w:val="24"/>
          <w:szCs w:val="24"/>
        </w:rPr>
        <w:t>El dogma del  librecambio</w:t>
      </w:r>
      <w:r>
        <w:rPr>
          <w:rFonts w:ascii="Times New Roman" w:hAnsi="Times New Roman" w:cs="Times New Roman"/>
          <w:b/>
          <w:sz w:val="24"/>
          <w:szCs w:val="24"/>
        </w:rPr>
        <w:t xml:space="preserve"> - </w:t>
      </w:r>
      <w:r w:rsidRPr="00291190">
        <w:rPr>
          <w:rFonts w:ascii="Times New Roman" w:hAnsi="Times New Roman" w:cs="Times New Roman"/>
          <w:b/>
          <w:sz w:val="24"/>
          <w:szCs w:val="24"/>
        </w:rPr>
        <w:t>Delitos de opinión económica</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ab/>
        <w:t>... “</w:t>
      </w:r>
      <w:r w:rsidRPr="00291190">
        <w:rPr>
          <w:rFonts w:ascii="Times New Roman" w:hAnsi="Times New Roman" w:cs="Times New Roman"/>
          <w:sz w:val="24"/>
          <w:szCs w:val="24"/>
        </w:rPr>
        <w:t>Continuad, señor; pero procurad hacer en este mundo tanta gente feliz como individuos habéis</w:t>
      </w:r>
      <w:r>
        <w:rPr>
          <w:rFonts w:ascii="Times New Roman" w:hAnsi="Times New Roman" w:cs="Times New Roman"/>
          <w:sz w:val="24"/>
          <w:szCs w:val="24"/>
        </w:rPr>
        <w:t xml:space="preserve"> quitado de el”...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r>
      <w:r w:rsidRPr="00291190">
        <w:rPr>
          <w:rFonts w:ascii="Times New Roman" w:hAnsi="Times New Roman" w:cs="Times New Roman"/>
          <w:sz w:val="24"/>
          <w:szCs w:val="24"/>
        </w:rPr>
        <w:tab/>
        <w:t>Voltaire, Cartas</w:t>
      </w:r>
      <w:r>
        <w:rPr>
          <w:rFonts w:ascii="Times New Roman" w:hAnsi="Times New Roman" w:cs="Times New Roman"/>
          <w:sz w:val="24"/>
          <w:szCs w:val="24"/>
        </w:rPr>
        <w:t xml:space="preserve"> Escogidas de, al Rey de Prusia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Preguntero: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He deseado convocarlos a unos diálogos “docentes”. En momentos de “dogma”, de “razones” sin dudas, de monotonía intelectual, tal vez, los únicos que puedan cometer “delitos de opinión económica”, sin temer a las represalias y aislamiento de los adalides del “o</w:t>
      </w:r>
      <w:r>
        <w:rPr>
          <w:rFonts w:ascii="Times New Roman" w:hAnsi="Times New Roman" w:cs="Times New Roman"/>
          <w:sz w:val="24"/>
          <w:szCs w:val="24"/>
        </w:rPr>
        <w:t>rden establecido”, sean los... “</w:t>
      </w:r>
      <w:r w:rsidRPr="00291190">
        <w:rPr>
          <w:rFonts w:ascii="Times New Roman" w:hAnsi="Times New Roman" w:cs="Times New Roman"/>
          <w:sz w:val="24"/>
          <w:szCs w:val="24"/>
        </w:rPr>
        <w:t>viejos fantasmas”.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Si todo ocurre como espero -o supongo- usted, señor Friedrich List, asumirá la justificación del bloque europeo, la conveniencia de un proteccionismo necesario y suficiente, y el perfeccionamiento de la economía nacional. Por otro lado, usted señor Friedrich Hayek, interpretara el papel de abogado defensor de la escuela del libre cambio, de la economía cosmopolita, de la competencia y del individualismo.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Utilizando vuestras propias palabras “aunque la historia jamás se repite por completo, y precisamente porque no hay evolución inevitable, podemos hasta cierto punto aprender del pasado para evitar la repetición del mismo proceso”...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Pareciera que un acontecimiento natural “inevitable” ha instalado la “globalización económica” en la tierra, y todo se resumiera a competir, maximizar beneficios y liberar los movimientos de mercancías, servicios y capitales.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Los Estados Unidos, o los intereses económicos que representan -mejor dicho-, imponen un “orden internacional” que no solo se acata -servilmente-, sino que ni siquiera se cuestiona, discute, o al menos, se intenta moderar.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Japón, que no lo discute, lo modera a través de las “guías administrativas”</w:t>
      </w:r>
      <w:r>
        <w:rPr>
          <w:rFonts w:ascii="Times New Roman" w:hAnsi="Times New Roman" w:cs="Times New Roman"/>
          <w:sz w:val="24"/>
          <w:szCs w:val="24"/>
        </w:rPr>
        <w:t xml:space="preserve"> y proteg</w:t>
      </w:r>
      <w:r w:rsidRPr="00291190">
        <w:rPr>
          <w:rFonts w:ascii="Times New Roman" w:hAnsi="Times New Roman" w:cs="Times New Roman"/>
          <w:sz w:val="24"/>
          <w:szCs w:val="24"/>
        </w:rPr>
        <w:t>e su mercado interior -todo lo que puede-, mientras, aprovecha la apertura del mercado internacional en beneficio propio.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Europa, no lo discute, no lo modera, y tampoco lo aprovecha. Su heterogeneidad; los resabios nacionalistas de algunos países; y su complejo de inferioridad la dejan inerme ante cualquier intento de establecer una política económica que privilegie el desarrollo de sus fuerzas productivas.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Todavía acepta la existencia de un ejército de ocupación interior -OTAN- y, de igual manera, se rinde ante los dictados de otro </w:t>
      </w:r>
      <w:r w:rsidR="007323C9" w:rsidRPr="00291190">
        <w:rPr>
          <w:rFonts w:ascii="Times New Roman" w:hAnsi="Times New Roman" w:cs="Times New Roman"/>
          <w:sz w:val="24"/>
          <w:szCs w:val="24"/>
        </w:rPr>
        <w:t>ejército</w:t>
      </w:r>
      <w:r w:rsidRPr="00291190">
        <w:rPr>
          <w:rFonts w:ascii="Times New Roman" w:hAnsi="Times New Roman" w:cs="Times New Roman"/>
          <w:sz w:val="24"/>
          <w:szCs w:val="24"/>
        </w:rPr>
        <w:t xml:space="preserve"> de ocupación financiera -FMI- o económica -OMC, OCDE-, entregando su mercado a cambio de nada.</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¿Falta conciencia europea?</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Es conv</w:t>
      </w:r>
      <w:r>
        <w:rPr>
          <w:rFonts w:ascii="Times New Roman" w:hAnsi="Times New Roman" w:cs="Times New Roman"/>
          <w:sz w:val="24"/>
          <w:szCs w:val="24"/>
        </w:rPr>
        <w:t>eniente y necesario que exista?</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Es la glob</w:t>
      </w:r>
      <w:r>
        <w:rPr>
          <w:rFonts w:ascii="Times New Roman" w:hAnsi="Times New Roman" w:cs="Times New Roman"/>
          <w:sz w:val="24"/>
          <w:szCs w:val="24"/>
        </w:rPr>
        <w:t>alización económica inevitable?</w:t>
      </w:r>
      <w:r w:rsidRPr="00291190">
        <w:rPr>
          <w:rFonts w:ascii="Times New Roman" w:hAnsi="Times New Roman" w:cs="Times New Roman"/>
          <w:sz w:val="24"/>
          <w:szCs w:val="24"/>
        </w:rPr>
        <w:t xml:space="preserve"> </w:t>
      </w:r>
      <w:r>
        <w:rPr>
          <w:rFonts w:ascii="Times New Roman" w:hAnsi="Times New Roman" w:cs="Times New Roman"/>
          <w:sz w:val="24"/>
          <w:szCs w:val="24"/>
        </w:rPr>
        <w:t>¿Puede Europa ser competitiva?</w:t>
      </w:r>
      <w:r w:rsidRPr="00291190">
        <w:rPr>
          <w:rFonts w:ascii="Times New Roman" w:hAnsi="Times New Roman" w:cs="Times New Roman"/>
          <w:sz w:val="24"/>
          <w:szCs w:val="24"/>
        </w:rPr>
        <w:t xml:space="preserve"> </w:t>
      </w:r>
      <w:r>
        <w:rPr>
          <w:rFonts w:ascii="Times New Roman" w:hAnsi="Times New Roman" w:cs="Times New Roman"/>
          <w:sz w:val="24"/>
          <w:szCs w:val="24"/>
        </w:rPr>
        <w:t>¿Cómo, cuándo, dónde?</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 xml:space="preserve">Todo </w:t>
      </w:r>
      <w:r>
        <w:rPr>
          <w:rFonts w:ascii="Times New Roman" w:hAnsi="Times New Roman" w:cs="Times New Roman"/>
          <w:sz w:val="24"/>
          <w:szCs w:val="24"/>
        </w:rPr>
        <w:t>se soluciona con “más mercado”?</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 xml:space="preserve">Hasta dónde puede beneficiar a Europa la apertura económica? </w:t>
      </w:r>
    </w:p>
    <w:p w:rsidR="00615D9D" w:rsidRPr="00D50ED3" w:rsidRDefault="00615D9D" w:rsidP="00615D9D">
      <w:pPr>
        <w:spacing w:line="240" w:lineRule="auto"/>
        <w:jc w:val="both"/>
        <w:rPr>
          <w:rFonts w:ascii="Times New Roman" w:hAnsi="Times New Roman" w:cs="Times New Roman"/>
          <w:sz w:val="24"/>
          <w:szCs w:val="24"/>
          <w:lang w:val="en-US"/>
        </w:rPr>
      </w:pPr>
      <w:r w:rsidRPr="00D50ED3">
        <w:rPr>
          <w:rFonts w:ascii="Times New Roman" w:hAnsi="Times New Roman" w:cs="Times New Roman"/>
          <w:sz w:val="24"/>
          <w:szCs w:val="24"/>
          <w:lang w:val="en-US"/>
        </w:rPr>
        <w:t>Su turno Profesor List.</w:t>
      </w:r>
    </w:p>
    <w:p w:rsidR="00615D9D" w:rsidRPr="00D50ED3" w:rsidRDefault="00615D9D" w:rsidP="00615D9D">
      <w:pPr>
        <w:spacing w:line="240" w:lineRule="auto"/>
        <w:jc w:val="both"/>
        <w:rPr>
          <w:rFonts w:ascii="Times New Roman" w:hAnsi="Times New Roman" w:cs="Times New Roman"/>
          <w:sz w:val="24"/>
          <w:szCs w:val="24"/>
          <w:lang w:val="en-US"/>
        </w:rPr>
      </w:pPr>
      <w:r w:rsidRPr="00D50ED3">
        <w:rPr>
          <w:rFonts w:ascii="Times New Roman" w:hAnsi="Times New Roman" w:cs="Times New Roman"/>
          <w:sz w:val="24"/>
          <w:szCs w:val="24"/>
          <w:lang w:val="en-US"/>
        </w:rPr>
        <w:t>Friedrich List:</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 autor comentaba hace poco (James Follow-l994) que “los estadounidenses e ingleses con frecuencia piensan como si sus principios fueran los únicos y que nadie, excepto por error, podría concebir otros”.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Otro (el Profesor Thomas Huber, especialista en Japón) sostiene que la política económica y la economía japonesa se sustentan en una visión estratégica. El MITI ordena la economía de tres maneras: orientación de políticas, orquestación de los principales flujos de fondos, organización del suministro de algunas materias primas. El sistema permite alcanzar las ventajas del sistema planificado y el sistema competitivo de mercado y supera a ambos.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 que se echa en falta, desde el punto de vista europeo, es la ausencia de una estrategia alternativa de desarrollo económico, sustentado en una concepción diferente de la política de comercio exterior.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Como dije oportunamente (l84l) “hemos conocido ejemplos de naciones que han perdido su independencia y hasta su existencia política precisamente porque sus sistemas comerciales no sirvieron de estímulo al desarrollo y robust</w:t>
      </w:r>
      <w:r>
        <w:rPr>
          <w:rFonts w:ascii="Times New Roman" w:hAnsi="Times New Roman" w:cs="Times New Roman"/>
          <w:sz w:val="24"/>
          <w:szCs w:val="24"/>
        </w:rPr>
        <w:t>ecimiento de su nacionalidad...</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91190">
        <w:rPr>
          <w:rFonts w:ascii="Times New Roman" w:hAnsi="Times New Roman" w:cs="Times New Roman"/>
          <w:sz w:val="24"/>
          <w:szCs w:val="24"/>
        </w:rPr>
        <w:t>Cuanto más rápidamente progresa el afán inventivo de la industria y el espíritu de perfeccionamiento, el anhelo de la integración social y política, tanto mayor es la distancia que existe entre las naciones estancadas y las progresistas, y es por lo tanto más peligroso quedarse atrás</w:t>
      </w:r>
      <w:r>
        <w:rPr>
          <w:rFonts w:ascii="Times New Roman" w:hAnsi="Times New Roman" w:cs="Times New Roman"/>
          <w:sz w:val="24"/>
          <w:szCs w:val="24"/>
        </w:rPr>
        <w:t>”...</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Los países que reúnen ciertas potencialidades, deben aplicar una estrategia de desarrollo integral, para alcanzar a los países más avanzados, como factor de supervivencia </w:t>
      </w:r>
      <w:r w:rsidRPr="00291190">
        <w:rPr>
          <w:rFonts w:ascii="Times New Roman" w:hAnsi="Times New Roman" w:cs="Times New Roman"/>
          <w:sz w:val="24"/>
          <w:szCs w:val="24"/>
        </w:rPr>
        <w:lastRenderedPageBreak/>
        <w:t>nacional. Desde l841 a hoy este requerimiento no ha cambiado y -desgraciadamente- pocas veces ha sido -suficientemente- atendido.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Si hubiera sido inglés -en su momento, o americano, luego- difícilmente hubiera puesto en duda el principio fundamental de la teoría de Adam Smith. Desde Pitt hasta Melbourne su teoría había sido utilizada  por los ministros ingleses para echar tierra en los ojos de otras naciones</w:t>
      </w:r>
      <w:r>
        <w:rPr>
          <w:rFonts w:ascii="Times New Roman" w:hAnsi="Times New Roman" w:cs="Times New Roman"/>
          <w:sz w:val="24"/>
          <w:szCs w:val="24"/>
        </w:rPr>
        <w:t xml:space="preserve">, en provecho de Inglaterra... </w:t>
      </w:r>
      <w:r w:rsidRPr="00291190">
        <w:rPr>
          <w:rFonts w:ascii="Times New Roman" w:hAnsi="Times New Roman" w:cs="Times New Roman"/>
          <w:sz w:val="24"/>
          <w:szCs w:val="24"/>
        </w:rPr>
        <w:t>de algún modo el libre cambio era un “caballo de Troya” que utilizaba Inglaterra.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Pero, veamos, antes de continuar, algunas ideas sustentadas en l84l, sobre la “teoría dominante”: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“Es innegable, que sin una sólida teoría resulta imposible llegar a una práctica consecuente. Ciertamente podría decirse que los estadistas ingleses han desarrollado, por espacio de siglos enteros, una excelente practica sin recurrir a la teoría; a ello puede objetarse, sin embargo, lo siguiente: la máxima de vender artículos manufacturados y comprar materias primas ha constituido, para los ingleses, por espacio de siglos enteros, una verdadera teoría; sin embargo, esto es solo verdad a medias, puesto que, como es sabido, la conocida máxima no ha impedido que Inglaterra prohibiera en distintas épocas la importación de cereales y otros productos agrícolas.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(en respuesta a Smith) El mundo de los bienes no existe. El concepto de mundo implica una sustancia espiritual y vivida, aunque solo sea la vida animal o el espíritu de los animales. </w:t>
      </w:r>
      <w:r>
        <w:rPr>
          <w:rFonts w:ascii="Times New Roman" w:hAnsi="Times New Roman" w:cs="Times New Roman"/>
          <w:i/>
          <w:sz w:val="24"/>
          <w:szCs w:val="24"/>
        </w:rPr>
        <w:t>¿</w:t>
      </w:r>
      <w:r w:rsidRPr="00291190">
        <w:rPr>
          <w:rFonts w:ascii="Times New Roman" w:hAnsi="Times New Roman" w:cs="Times New Roman"/>
          <w:i/>
          <w:sz w:val="24"/>
          <w:szCs w:val="24"/>
        </w:rPr>
        <w:t>Quién podría hablar, p</w:t>
      </w:r>
      <w:r>
        <w:rPr>
          <w:rFonts w:ascii="Times New Roman" w:hAnsi="Times New Roman" w:cs="Times New Roman"/>
          <w:i/>
          <w:sz w:val="24"/>
          <w:szCs w:val="24"/>
        </w:rPr>
        <w:t>or ejemplo de un mundo mineral?</w:t>
      </w:r>
      <w:r w:rsidRPr="00291190">
        <w:rPr>
          <w:rFonts w:ascii="Times New Roman" w:hAnsi="Times New Roman" w:cs="Times New Roman"/>
          <w:i/>
          <w:sz w:val="24"/>
          <w:szCs w:val="24"/>
        </w:rPr>
        <w:t xml:space="preserve"> Suprima el espíritu, y todo cuanto se llama un bien se convertirá en materia inerte.</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Nuestra crítica se limita a la teoría del comercio internacional y de la política comercial.</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w:t>
      </w:r>
      <w:r w:rsidRPr="00291190">
        <w:rPr>
          <w:rFonts w:ascii="Times New Roman" w:hAnsi="Times New Roman" w:cs="Times New Roman"/>
          <w:i/>
          <w:sz w:val="24"/>
          <w:szCs w:val="24"/>
        </w:rPr>
        <w:t>Cómo es posible, pensaba yo, que en una ciencia experimental como la economía política pueda producir algo útil un hombre que de tal modo rechaza el testimonio de la experiencia? (se refiere a Lotz).</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Si los autores se han limitado a copiar o a comentar sus antecesores, y han sacado toda su experiencia de los libros, es natural que se sorprendan e inquieten cuando se les ofrecen experiencias vivas e ideas nuevas que contradicen su sabiduría escolar.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Derivan toda su sabiduría de Adam Smith, un hombre limitado, pero sagaz en su limitada esfera, cuyos principios son proclamados por ellos, con cualquier motivo, en tono prolijo y doctrinal. Su ciencia es sumamente fácil, pues con independencia de todas las ideas y separándose de las demás direcciones del pensamiento humano, construye un “estado mercantil general adecuado a todas las naciones y circunstancias; cuyo arte consiste en dejar que las gentes hagan lo que quieran”. Su punto de vista es el de interés privado: no se da cuenta de que para el estado debe existir algo más excelso, en virtud de lo cual todas las actividades adquisitivas deben seguir otra dirección distinta de la que anhela quien solo trata de gozar de una manera vulgar. Es natural que semejante sabiduría, expuesta con una sagacidad difícil de soslayar, consciente y docta, ilustre a un siglo que tiene ese mismo punto de vista.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(sobre Gran Bretaña) En ningún otro tiempo ha visto el mundo tampoco una supremacía manufacturera y mercantil que dotada con energías inmensas como la de nuestros días, aplicase un sistema tan consecuente y poderoso, con tendencia a </w:t>
      </w:r>
      <w:r w:rsidRPr="00291190">
        <w:rPr>
          <w:rFonts w:ascii="Times New Roman" w:hAnsi="Times New Roman" w:cs="Times New Roman"/>
          <w:i/>
          <w:sz w:val="24"/>
          <w:szCs w:val="24"/>
        </w:rPr>
        <w:lastRenderedPageBreak/>
        <w:t>monopolizar todas las industrias manufactureras, todos los grandes negocios mercantiles, toda la navegación, todas las colonias importantes, todo el dominio de los mares, y a hacer vasallos suyos a todas las naciones, como los indios, en el orden manufacturero y comercial.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Instigado por las promesas de la teoría, América del Norte se dejó seducir, y abrió sus puertas a las mercancías inglesas. </w:t>
      </w:r>
      <w:r>
        <w:rPr>
          <w:rFonts w:ascii="Times New Roman" w:hAnsi="Times New Roman" w:cs="Times New Roman"/>
          <w:i/>
          <w:sz w:val="24"/>
          <w:szCs w:val="24"/>
        </w:rPr>
        <w:t>¿</w:t>
      </w:r>
      <w:r w:rsidR="007323C9" w:rsidRPr="00291190">
        <w:rPr>
          <w:rFonts w:ascii="Times New Roman" w:hAnsi="Times New Roman" w:cs="Times New Roman"/>
          <w:i/>
          <w:sz w:val="24"/>
          <w:szCs w:val="24"/>
        </w:rPr>
        <w:t>Qué</w:t>
      </w:r>
      <w:r w:rsidRPr="00291190">
        <w:rPr>
          <w:rFonts w:ascii="Times New Roman" w:hAnsi="Times New Roman" w:cs="Times New Roman"/>
          <w:i/>
          <w:sz w:val="24"/>
          <w:szCs w:val="24"/>
        </w:rPr>
        <w:t xml:space="preserve"> frutos reporto allí</w:t>
      </w:r>
      <w:r>
        <w:rPr>
          <w:rFonts w:ascii="Times New Roman" w:hAnsi="Times New Roman" w:cs="Times New Roman"/>
          <w:i/>
          <w:sz w:val="24"/>
          <w:szCs w:val="24"/>
        </w:rPr>
        <w:t xml:space="preserve"> la libre concurrencia? </w:t>
      </w:r>
      <w:r w:rsidRPr="00291190">
        <w:rPr>
          <w:rFonts w:ascii="Times New Roman" w:hAnsi="Times New Roman" w:cs="Times New Roman"/>
          <w:i/>
          <w:sz w:val="24"/>
          <w:szCs w:val="24"/>
        </w:rPr>
        <w:t>Convulsión y ruina.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Experiencias de esta especie suscitan con razón la duda de si la teoría es tan infalible como ella misma supone, o la práctica tan insensata como pretende la teoría; despiertan también el temor de que nuestra nacionalidad corra en definitiva peligro de fenecer por un error mental de la teoría; como aquel paciente que por observar una receta sucumbe a un error; crean en nosotros la sospecha de que esta teoría tan estimada se muestra tan henchida y solemne para ocultar hombres y armas como otro nuevo caballo de Troya, y que hace que nuestros propios muros de protección sean derribados con nuestras propias manos.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El abismo que existe desde Quesnay y Smith entre la teoría y la práctica no se ha cerrado sino que cada año </w:t>
      </w:r>
      <w:r w:rsidR="007323C9" w:rsidRPr="00291190">
        <w:rPr>
          <w:rFonts w:ascii="Times New Roman" w:hAnsi="Times New Roman" w:cs="Times New Roman"/>
          <w:i/>
          <w:sz w:val="24"/>
          <w:szCs w:val="24"/>
        </w:rPr>
        <w:t>está</w:t>
      </w:r>
      <w:r w:rsidRPr="00291190">
        <w:rPr>
          <w:rFonts w:ascii="Times New Roman" w:hAnsi="Times New Roman" w:cs="Times New Roman"/>
          <w:i/>
          <w:sz w:val="24"/>
          <w:szCs w:val="24"/>
        </w:rPr>
        <w:t xml:space="preserve"> más abierto.</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w:t>
      </w:r>
      <w:r w:rsidRPr="00291190">
        <w:rPr>
          <w:rFonts w:ascii="Times New Roman" w:hAnsi="Times New Roman" w:cs="Times New Roman"/>
          <w:i/>
          <w:sz w:val="24"/>
          <w:szCs w:val="24"/>
        </w:rPr>
        <w:t>Qué valor puede tener para nosotros una ciencia cuando no ilumina el camino que la práctica</w:t>
      </w:r>
      <w:r>
        <w:rPr>
          <w:rFonts w:ascii="Times New Roman" w:hAnsi="Times New Roman" w:cs="Times New Roman"/>
          <w:i/>
          <w:sz w:val="24"/>
          <w:szCs w:val="24"/>
        </w:rPr>
        <w:t xml:space="preserve"> ha de reconocer?</w:t>
      </w:r>
      <w:r w:rsidRPr="00291190">
        <w:rPr>
          <w:rFonts w:ascii="Times New Roman" w:hAnsi="Times New Roman" w:cs="Times New Roman"/>
          <w:i/>
          <w:sz w:val="24"/>
          <w:szCs w:val="24"/>
        </w:rPr>
        <w:t xml:space="preserve"> </w:t>
      </w:r>
      <w:r>
        <w:rPr>
          <w:rFonts w:ascii="Times New Roman" w:hAnsi="Times New Roman" w:cs="Times New Roman"/>
          <w:i/>
          <w:sz w:val="24"/>
          <w:szCs w:val="24"/>
        </w:rPr>
        <w:t>¿</w:t>
      </w:r>
      <w:r w:rsidRPr="00291190">
        <w:rPr>
          <w:rFonts w:ascii="Times New Roman" w:hAnsi="Times New Roman" w:cs="Times New Roman"/>
          <w:i/>
          <w:sz w:val="24"/>
          <w:szCs w:val="24"/>
        </w:rPr>
        <w:t>Sería razonable admitir que la razón de uno es tan infinitamente grande que puede reconocer la naturaleza de todas las cosas, y, en cambio,  la razón de otro tan infinitamente pequeña que, incapaz de comprender las verdades descubiertas y esclarecidas por aquel, puede considerar como verdades errores manifiestos, a través de generaciones enteras?</w:t>
      </w:r>
      <w:r>
        <w:rPr>
          <w:rFonts w:ascii="Times New Roman" w:hAnsi="Times New Roman" w:cs="Times New Roman"/>
          <w:i/>
          <w:sz w:val="24"/>
          <w:szCs w:val="24"/>
        </w:rPr>
        <w:t xml:space="preserve"> ¿</w:t>
      </w:r>
      <w:r w:rsidRPr="00291190">
        <w:rPr>
          <w:rFonts w:ascii="Times New Roman" w:hAnsi="Times New Roman" w:cs="Times New Roman"/>
          <w:i/>
          <w:sz w:val="24"/>
          <w:szCs w:val="24"/>
        </w:rPr>
        <w:t>No sería más prudente admitir que los hombres prácticos, aunque por regla general propenden a mantenerse en el terreno de los datos, no se opondrían tan larga y tenazmente a la teoría, si esta no contradijera la naturaleza de las cosas?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sistema industrial (falsamente denominado, por la escuela, sistema mercantil).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Las experiencias del sistema industrial frente a los sistemas ulteriores, son las siguientes: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1) que reconoce el valor de las manufacturas del país y su influencia sobre la agricultura nacional, sobre el comercio y la navegación, sobre la civilización</w:t>
      </w:r>
      <w:r>
        <w:rPr>
          <w:rFonts w:ascii="Times New Roman" w:hAnsi="Times New Roman" w:cs="Times New Roman"/>
          <w:i/>
          <w:sz w:val="24"/>
          <w:szCs w:val="24"/>
        </w:rPr>
        <w:t xml:space="preserve"> y la potencialidad nacional…</w:t>
      </w:r>
      <w:r w:rsidRPr="00291190">
        <w:rPr>
          <w:rFonts w:ascii="Times New Roman" w:hAnsi="Times New Roman" w:cs="Times New Roman"/>
          <w:i/>
          <w:sz w:val="24"/>
          <w:szCs w:val="24"/>
        </w:rPr>
        <w:t>;</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2) que, en términos generales, elige los medios justos en virtud de los cuales una nación, madura ya para instruir una industria manufacturera, puede llegar a crear una industria nacional;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3) que parte del concepto de nación, y, considerando las naciones como unidades, tiene en cuenta, en todos los casos, los intereses y las circunstancias nacionales.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En cambio, este sistema adolece de los siguientes defectos capitales: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1) que no reconoce claramente, en general, el fundamento de la educación industrial de la nación y los requisitos para lograrla;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lastRenderedPageBreak/>
        <w:t>2) que, a consecuencia de ello, los pueblos que viven bajo un cielo desfavorable para las manufacturas, o los estados y naciones pequeños o incultos</w:t>
      </w:r>
      <w:r w:rsidR="00F10AFD">
        <w:rPr>
          <w:rFonts w:ascii="Times New Roman" w:hAnsi="Times New Roman" w:cs="Times New Roman"/>
          <w:i/>
          <w:sz w:val="24"/>
          <w:szCs w:val="24"/>
        </w:rPr>
        <w:t>,</w:t>
      </w:r>
      <w:r w:rsidRPr="00291190">
        <w:rPr>
          <w:rFonts w:ascii="Times New Roman" w:hAnsi="Times New Roman" w:cs="Times New Roman"/>
          <w:i/>
          <w:sz w:val="24"/>
          <w:szCs w:val="24"/>
        </w:rPr>
        <w:t xml:space="preserve"> se sienten estimulados a imitar el sistema proteccionista;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3) que quiere extender la protección en evidente perjuicio de la agricultura, sobre esta y sobre las materias primas en general, a pesar de que la agricultura se halla, en substancia, suficientemente protegida contra la competencia exterior;</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4) que, en perjuicio de la agricultura y antijurídicamente, pretende favorecer las manufacturas dificultando la exportación de materias primas;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5) que no enseña a la nación que alcanzo la supremacía manufacturera y comercial a proteger sus industrias y comerciantes contra la indolencia, permitiendo la competencia libre en sus propios mercados;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6) que, persiguiendo de modo exclusivo la finalidad política, ignora las relaciones cosmopolitas que existen entre todas las naciones, la finalidad de la humanidad entera, e induce, en consecuencia, a los gobiernos, a poner en práctica el sistema prohibitivo cuando sería suficiente el sistema protector, o establece aranceles que equivalen a una prohibición cuando corresponderían mejor al objeto perseguido unos moderados aranceles protectores;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7) que, a consecuencia del desconocimiento integral del principio cosmopolita, no considera como fin la unión futura de todas las naciones, el aseguramiento de la paz perpetua y de la libertad mercantil general, al cual han de tender y aproximarse cada vez más todas las naciones.</w:t>
      </w:r>
    </w:p>
    <w:p w:rsidR="00615D9D"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sistema agrícola fisiográfico: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Los fisiócratas recurrieron al principio cosmopolita de la libertad mercantil, como si fuese una panacea mediante la cual podían curarse todos los males existentes.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bienestar del individuo está condicionado por el bienestar de la humanidad”. En este sistema no existe ninguna nación, ninguna guerra, ninguna medida para el comercio exterior; la historia y la experiencia son ignoradas o tergiversadas.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sistema del valor de cambio (falsamente denominado, por la escuela, sistema industrial):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En relación con las circunstancias nacionales e internacionales, la teoría de Adam Smith es una continuación del sistema fisiográfico. Lo mismo que este ignora la naturaleza de las nacionalidades; excluye casi por completo la política y el poder político; presupone como existente la paz eterna y la unión universal; ignora el valor de una energía manufacturera nacional y los medios de llegar a ella, y exige una libertad mercantil absoluta.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“Para exaltar un estado desde el nivel más bajo hasta la más elevada etapa de riqueza, solo hace falta la paz, gastos moderados y una buena tutela jurídica; todo lo demás viene por añadidura, siguiendo el curso natural de las cosas. Los gobiernos que se oponen a este natural desarrollo, que derivan los capitales hacia otros canales o quieren poner trabas al progreso de la sociedad, obran contra la naturaleza y necesitan ser opresores y tiranos para sostenerse”</w:t>
      </w:r>
      <w:r>
        <w:rPr>
          <w:rFonts w:ascii="Times New Roman" w:hAnsi="Times New Roman" w:cs="Times New Roman"/>
          <w:i/>
          <w:sz w:val="24"/>
          <w:szCs w:val="24"/>
        </w:rPr>
        <w:t>.</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lastRenderedPageBreak/>
        <w:t>El poder político no puede, ni debe, hacer otra cosa que declarar el derecho y recaudar los menos impuestos posibles. Los estadistas que tratan de establecer una energía manufacturera, de exaltar la navegación, de fomentar el comercio exterior, de protegerlo mediante una potencia naval, y de fundar o adquirir colonias, son, para él, arbitristas que no hacen otra cosa que poner trabas al progreso de la sociedad. Para el no existe ninguna nación sino solo una sociedad; es decir, individuos que viven en común.</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Esta melificación plena de la nacionalidad y del poder político, esta exaltación de la individualidad como generatriz de toda fuerza creadora, solo podía resultar plausible cuando se erigía en objeto principal de las investigaciones, no ya la energía creadora, sino lo creado, la riqueza material, o más bien solo el valor que lo creado tiene en cambio. Junto al individualismo era preciso colocar el materialismo, para encubrir las inmensas sumas de energías que los individuos extraen de la nacionalidad, de la unidad nacional, y de la cooperación nacional de todas las energías productivas. Era preciso hacer valer, como economía nacional, una simple teoría de los valores, porque solo los individuos crean valores y porque el estado, incapaz para crearlos, debe limitar su eficiencia a suscitar, proteger y estimular las energías productivas del individuo. En esta combinación, la quinta esencia de la economía política se resume así: la riqueza consiste en la posesión de valores en cambio. Los valores en cambio resultan creados por el trabajo individual, unido con la energía de la naturaleza y con los capitales. Por medio de la división del trabajo se incrementa la productiv</w:t>
      </w:r>
      <w:r>
        <w:rPr>
          <w:rFonts w:ascii="Times New Roman" w:hAnsi="Times New Roman" w:cs="Times New Roman"/>
          <w:i/>
          <w:sz w:val="24"/>
          <w:szCs w:val="24"/>
        </w:rPr>
        <w:t xml:space="preserve">idad de este. Los capitales se </w:t>
      </w:r>
      <w:r w:rsidRPr="00291190">
        <w:rPr>
          <w:rFonts w:ascii="Times New Roman" w:hAnsi="Times New Roman" w:cs="Times New Roman"/>
          <w:i/>
          <w:sz w:val="24"/>
          <w:szCs w:val="24"/>
        </w:rPr>
        <w:t>forman mediante el ahorro -porque la producción supera al consumo-. Cuanto mayor es la suma de capitales, tanto mayor es la división del trabajo; es decir, la capacidad de producción. El interés privado es el mejor acicate para el trabajo y el ahorro. La máxima sabiduría de los poderes públicos consiste, por consiguiente, en no poner obstáculo alguno a la actividad privada, y preocuparse solamente por la seguridad jurídica. Es pues insensato obligar a los ciudadanos de un estado mediante reglas políticas a producir lo que pueden adquirir más barato en el extranjero.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único defecto fue que el sistema, en resumen, no era otra cosa que un sistema de las economías privadas de todos los individuos de un país o del conjunto del género humano, tal como se formaría y estructuraría si no existieran estados, naciones e intereses nacionales especiales, constituciones y manifestaciones de cultura peculiares, guerras y pasiones nacionales; que no era otra cosa sino una teoría de los valores, una teoría comercial o mercachifle, no una doctrina en la cual se explicara cómo pueden ser suscitadas, aumentadas y mantenidas las energías productivas de toda una nación en beneficio especial de su cultura, de su bienestar, de su potencia y de su autonomía.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 xml:space="preserve">Este sistema lo considera todo desde el punto de vista del comerciante. En una palabra, este sistema es el sistema mercantil más rígido y consecuente, y resulta incomprensible como pudo aplicarse tal denominación al sistema de </w:t>
      </w:r>
      <w:r>
        <w:rPr>
          <w:rFonts w:ascii="Times New Roman" w:hAnsi="Times New Roman" w:cs="Times New Roman"/>
          <w:i/>
          <w:sz w:val="24"/>
          <w:szCs w:val="24"/>
        </w:rPr>
        <w:t>Colb</w:t>
      </w:r>
      <w:r w:rsidRPr="00291190">
        <w:rPr>
          <w:rFonts w:ascii="Times New Roman" w:hAnsi="Times New Roman" w:cs="Times New Roman"/>
          <w:i/>
          <w:sz w:val="24"/>
          <w:szCs w:val="24"/>
        </w:rPr>
        <w:t>ert, que, a juzgar por su tendencia principal, es un sistema industrialista, esto es: un sistema que sin tener en consideración el beneficio o la perdida actual de valores en cambio, solo persigue la instauración de una industria nacional, de un comercio nacional.</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 xml:space="preserve">Digamos por de pronto, al señor Juan Bautista Say, que la política no es para nosotros, aquella ciencia que explica única y exclusivamente como se producen valores en cambio por los individuos; digámosle lo que el estadista quiere y debe saber, además de esto: como pueden suscitarse, aumentar y ser protegidas las energías productivas de toda la nación, y que circunstancias pueden debilitarlas, aletargarlas o </w:t>
      </w:r>
      <w:r w:rsidRPr="00291190">
        <w:rPr>
          <w:rFonts w:ascii="Times New Roman" w:hAnsi="Times New Roman" w:cs="Times New Roman"/>
          <w:i/>
          <w:sz w:val="24"/>
          <w:szCs w:val="24"/>
        </w:rPr>
        <w:lastRenderedPageBreak/>
        <w:t>exterminarlas, y como por medio de las energías productivas de la nación, pueden explotarse del mejor modo las fuentes nacionales auxiliares para producir la existencia nacional, la independencia, la prosperidad, la robustez, la cultura y el porvenir de la nación.</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Aunque algunos grandes talentos han podido presentir ciertos progresos de los tiempos futuros, como Cristo presintió la abolición de la esclavitud, cada época tiene asignada su especial misión. La del siglo que vivimos no puede ser la de desintegrar la humanidad con ánimo de equiparar, en lo posible, los individuos en sus placeres espirituales y corporales, sino la de perfeccionar la energía productiva, la cultura espiritual, la situación política y la potencia de nacionalidades enteras, preparándolas, mediante la equiparación más perfecta posible, para la unión universal.</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Yo considero necesario declarar que, durante muchos años, no solo fui un fidelísimo discípulo de Smith y Say, sino un muy celoso maes</w:t>
      </w:r>
      <w:r>
        <w:rPr>
          <w:rFonts w:ascii="Times New Roman" w:hAnsi="Times New Roman" w:cs="Times New Roman"/>
          <w:i/>
          <w:sz w:val="24"/>
          <w:szCs w:val="24"/>
        </w:rPr>
        <w:t xml:space="preserve">tro de la doctrina infalible... </w:t>
      </w:r>
      <w:r w:rsidRPr="00291190">
        <w:rPr>
          <w:rFonts w:ascii="Times New Roman" w:hAnsi="Times New Roman" w:cs="Times New Roman"/>
          <w:i/>
          <w:sz w:val="24"/>
          <w:szCs w:val="24"/>
        </w:rPr>
        <w:t>La contemplación de estos (ciertos) fenómenos me llevo a dudar por vez primera de la infalibilidad de la antigua teoría. Como mis ojos no son lo bastante agudos  para descubrir de una sola mirada los errores de un sistema tan ingeniosamente edificado y apoyado por  tantas verdades valiosas, juzgue el árbol</w:t>
      </w:r>
      <w:r>
        <w:rPr>
          <w:rFonts w:ascii="Times New Roman" w:hAnsi="Times New Roman" w:cs="Times New Roman"/>
          <w:i/>
          <w:sz w:val="24"/>
          <w:szCs w:val="24"/>
        </w:rPr>
        <w:t xml:space="preserve"> por su fruto... </w:t>
      </w:r>
      <w:r w:rsidRPr="00291190">
        <w:rPr>
          <w:rFonts w:ascii="Times New Roman" w:hAnsi="Times New Roman" w:cs="Times New Roman"/>
          <w:i/>
          <w:sz w:val="24"/>
          <w:szCs w:val="24"/>
        </w:rPr>
        <w:t>Un sistema de economía política debe ser erróneo si efectúa precisamente lo contrario de lo que debe suponerse que cualquier hombre con sentido común espera de ella.</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La aparente adherencia de los señores Canning y Huskisson a la teoría de los señores Say y Smith es una de las maniobras políticas más extraordinarias, de primera clase, que se hayan efectuado aprovechando la credulidad del mundo. Estos caballeros, llenos sus labios de principios cosmopolitas, se dignan persuadir a todas las demás potencias de que cedan su poder político con objeto de hacer omnipotente el poder productivo y político inglés.</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Y si en nuestros días los grandes hombres de Inglaterra simulan abrazar el sistema de Adam Smith (en sus discursos parlamentarios, no en sus hechos), no hacen nada que Napoleón no hubiese hecho si, rodeado de su gloria y de su poder, hubiese propuesto a las naciones de la tierra que desbandaran sus ejércitos  y desmantelaran sus flotas para vivir en paz general, unidos como hermanos y amigos; que no podían tener interés en matarse y asesinarse unos a otros, y en menoscabar el bienestar general manteniendo, con grandes gastos, los medios de guerra.</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Pero el mundo ha avanzado maravillosamente en materia de experiencia y de inteligencia desde los</w:t>
      </w:r>
      <w:r w:rsidR="0041062B">
        <w:rPr>
          <w:rFonts w:ascii="Times New Roman" w:hAnsi="Times New Roman" w:cs="Times New Roman"/>
          <w:i/>
          <w:sz w:val="24"/>
          <w:szCs w:val="24"/>
        </w:rPr>
        <w:t xml:space="preserve"> tiempos de Adam Smith..</w:t>
      </w:r>
      <w:r w:rsidRPr="00291190">
        <w:rPr>
          <w:rFonts w:ascii="Times New Roman" w:hAnsi="Times New Roman" w:cs="Times New Roman"/>
          <w:i/>
          <w:sz w:val="24"/>
          <w:szCs w:val="24"/>
        </w:rPr>
        <w:t>.</w:t>
      </w:r>
      <w:r w:rsidR="0041062B">
        <w:rPr>
          <w:rFonts w:ascii="Times New Roman" w:hAnsi="Times New Roman" w:cs="Times New Roman"/>
          <w:i/>
          <w:sz w:val="24"/>
          <w:szCs w:val="24"/>
        </w:rPr>
        <w:t xml:space="preserve"> </w:t>
      </w:r>
      <w:r w:rsidRPr="00291190">
        <w:rPr>
          <w:rFonts w:ascii="Times New Roman" w:hAnsi="Times New Roman" w:cs="Times New Roman"/>
          <w:i/>
          <w:sz w:val="24"/>
          <w:szCs w:val="24"/>
        </w:rPr>
        <w:t xml:space="preserve">Parece que las instituciones cosmopolitas, como las del libre comercio, </w:t>
      </w:r>
      <w:r w:rsidR="007323C9" w:rsidRPr="00291190">
        <w:rPr>
          <w:rFonts w:ascii="Times New Roman" w:hAnsi="Times New Roman" w:cs="Times New Roman"/>
          <w:i/>
          <w:sz w:val="24"/>
          <w:szCs w:val="24"/>
        </w:rPr>
        <w:t>aún</w:t>
      </w:r>
      <w:r w:rsidRPr="00291190">
        <w:rPr>
          <w:rFonts w:ascii="Times New Roman" w:hAnsi="Times New Roman" w:cs="Times New Roman"/>
          <w:i/>
          <w:sz w:val="24"/>
          <w:szCs w:val="24"/>
        </w:rPr>
        <w:t xml:space="preserve"> no están maduras para introducirlas en la práctica. En primer lugar, se debe decidir si el sistema social de Napoleón, o el de Inglaterra, o el de los Estados Unidos, es el que prevalecerá en la tierra. Podrán transcurrir varios años antes de que se tome esta decisión, y aquellos que actúan seriamente como si ya se hubiese tomado pueden ser personas muy honradas y de muy altos ideales, pero son políticos miopes. Deseando servir a la humanidad, arruinan a su patria. La historia los censurara por haber separado las opiniones económicas nacionales de las opiniones políticas</w:t>
      </w:r>
      <w:r>
        <w:rPr>
          <w:rFonts w:ascii="Times New Roman" w:hAnsi="Times New Roman" w:cs="Times New Roman"/>
          <w:i/>
          <w:sz w:val="24"/>
          <w:szCs w:val="24"/>
        </w:rPr>
        <w:t xml:space="preserve"> nacionales”...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Anteriormente decía que América se dejó seducir (instigado por las promesas de la teoría) y abrió sus puertas a las mercaderías inglesas. Y preguntaba: </w:t>
      </w:r>
      <w:r>
        <w:rPr>
          <w:rFonts w:ascii="Times New Roman" w:hAnsi="Times New Roman" w:cs="Times New Roman"/>
          <w:sz w:val="24"/>
          <w:szCs w:val="24"/>
        </w:rPr>
        <w:t>¿qué</w:t>
      </w:r>
      <w:r w:rsidRPr="00291190">
        <w:rPr>
          <w:rFonts w:ascii="Times New Roman" w:hAnsi="Times New Roman" w:cs="Times New Roman"/>
          <w:sz w:val="24"/>
          <w:szCs w:val="24"/>
        </w:rPr>
        <w:t xml:space="preserve"> frutos reporto allí</w:t>
      </w:r>
      <w:r>
        <w:rPr>
          <w:rFonts w:ascii="Times New Roman" w:hAnsi="Times New Roman" w:cs="Times New Roman"/>
          <w:sz w:val="24"/>
          <w:szCs w:val="24"/>
        </w:rPr>
        <w:t xml:space="preserve"> la libre concurrencia?</w:t>
      </w:r>
      <w:r w:rsidRPr="00291190">
        <w:rPr>
          <w:rFonts w:ascii="Times New Roman" w:hAnsi="Times New Roman" w:cs="Times New Roman"/>
          <w:sz w:val="24"/>
          <w:szCs w:val="24"/>
        </w:rPr>
        <w:t xml:space="preserve"> Respuesta: convulsión y ruina.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 xml:space="preserve">Hoy, Europa que se deja seducir por las promesas de la teoría del libre cambio y abre sus puertas a las mercancías, servicios y capitales americanos, </w:t>
      </w:r>
      <w:r>
        <w:rPr>
          <w:rFonts w:ascii="Times New Roman" w:hAnsi="Times New Roman" w:cs="Times New Roman"/>
          <w:sz w:val="24"/>
          <w:szCs w:val="24"/>
        </w:rPr>
        <w:t>¿qué frutos obtiene?</w:t>
      </w:r>
      <w:r w:rsidRPr="00291190">
        <w:rPr>
          <w:rFonts w:ascii="Times New Roman" w:hAnsi="Times New Roman" w:cs="Times New Roman"/>
          <w:sz w:val="24"/>
          <w:szCs w:val="24"/>
        </w:rPr>
        <w:t xml:space="preserve"> Respuesta: menor crecimiento económico y paro.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mismo dogma, la misma teoría, las mismas preguntas, y -lamentablemente- las mismas respuestas. Solo han cambiado los interlocutores. Ahora América impera y Europa cede.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Nadie ha resuelto el abismo entre la teoría y la práctica. Se aplica la misma medicina a todos los pacientes. Da lo mismo el grado de desarrollo alcanzado, las fuerzas productivas, educación, cultura, y evolución social, en su caso.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Si el enfermo no reacciona: “más mercado”. Si se pierde competitividad: “más mercado”. Si aumenta el paro: “más mercado”.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poder político no debe, ni puede intervenir. De otro modo será acusado de “arbitrista”, de poner trabas al progreso de la sociedad.</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globalización, el librecambio, la competitividad, solo exaltan la individualidad, la inequidad, y la insolidaridad. Para lograrlo deben aniquilar la nacionalidad.</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aldea global salva a los ricos (incluso los libera de toda responsabilidad social) y condena a los pobres (consolidando su decadencia).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 sistema de economías privadas por sobre las fronteras nacionales o regionales imposibilita el progreso de la sociedad. Solo mejora las oportunidades de los elegidos, haciendo de esos “ciudadanos del mundo” un magma amoral, anacional, inimputable e ingobernable.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 “supra” mundo sin límites, ni condicionamientos, unidos solo por la “doctrina de los negocios”, integrado por una minoría de “cientos”, con la “suma” del poder económico; frente a los gobiernos regionales o nacionales vacíos de contenido, con dirigentes serviles, lacayos y genuflexos; y ante un coro de “miles de millones” de marginados, frustrados, negados y miserables “sopistas”, temporeros, pobres irrecuperables, ejercito de reserva, útiles solo como consumidores, espectadores, drogadictos o alcohólicos.</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91190">
        <w:rPr>
          <w:rFonts w:ascii="Times New Roman" w:hAnsi="Times New Roman" w:cs="Times New Roman"/>
          <w:sz w:val="24"/>
          <w:szCs w:val="24"/>
        </w:rPr>
        <w:t>Es esto lo que nos ofrece la teoría</w:t>
      </w:r>
      <w:r>
        <w:rPr>
          <w:rFonts w:ascii="Times New Roman" w:hAnsi="Times New Roman" w:cs="Times New Roman"/>
          <w:sz w:val="24"/>
          <w:szCs w:val="24"/>
        </w:rPr>
        <w:t xml:space="preserve"> dominante?</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Este es e</w:t>
      </w:r>
      <w:r>
        <w:rPr>
          <w:rFonts w:ascii="Times New Roman" w:hAnsi="Times New Roman" w:cs="Times New Roman"/>
          <w:sz w:val="24"/>
          <w:szCs w:val="24"/>
        </w:rPr>
        <w:t>l camino que se teme abandonar?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Espero sus comentarios Profesor Hayek.</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Friedrich Hayek:</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Supongo, y espero, que iremos de menos a más. No vamos a tirarnos todos los “trastos” a la cabeza  desde el primer día. Tiempo habrá,  de dar y quitar razones.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Como abogado defensor -según el rol asignado- del libre cambio, desearía aclarar que la “teoría dominante” no es tal, y que el “camino abandonado” lo es, una y mil veces; además de vivir en “riesgo permanente” de involución y atentado contra la libertad humana.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Lo que usted llamaba “proteccionismo”, y yo señalaba como “planificación” económica, siguen siendo técnicas de ingeniería de organización de la sociedad, y </w:t>
      </w:r>
      <w:r w:rsidRPr="00291190">
        <w:rPr>
          <w:rFonts w:ascii="Times New Roman" w:hAnsi="Times New Roman" w:cs="Times New Roman"/>
          <w:sz w:val="24"/>
          <w:szCs w:val="24"/>
        </w:rPr>
        <w:lastRenderedPageBreak/>
        <w:t>siguen llevando a un completo envilecimiento de la vida social y a la esclavitud del hombre.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liberalismo político y la libre competencia económica son los seguros que tiene la sociedad para evitar ciertas repeticiones históricas fatales: colectivismo y totalitarismo.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alternativa de la economía dirigida no es el laissez-faire, sino una estructura racional de funcionamiento de la libre competencia.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Permítame recordarle lo que decía al respecto en 1944:</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w:t>
      </w:r>
      <w:r>
        <w:rPr>
          <w:rFonts w:ascii="Times New Roman" w:hAnsi="Times New Roman" w:cs="Times New Roman"/>
          <w:i/>
          <w:sz w:val="24"/>
          <w:szCs w:val="24"/>
        </w:rPr>
        <w:t>¿</w:t>
      </w:r>
      <w:r w:rsidRPr="00291190">
        <w:rPr>
          <w:rFonts w:ascii="Times New Roman" w:hAnsi="Times New Roman" w:cs="Times New Roman"/>
          <w:i/>
          <w:sz w:val="24"/>
          <w:szCs w:val="24"/>
        </w:rPr>
        <w:t>No hemos trabajado todos de acuerdo con nuestra mejores luces y no han trabajado incesantemente muchas de nuestras finas inteligencias par</w:t>
      </w:r>
      <w:r>
        <w:rPr>
          <w:rFonts w:ascii="Times New Roman" w:hAnsi="Times New Roman" w:cs="Times New Roman"/>
          <w:i/>
          <w:sz w:val="24"/>
          <w:szCs w:val="24"/>
        </w:rPr>
        <w:t>a hacer de este un mundo mejor? ¿</w:t>
      </w:r>
      <w:r w:rsidRPr="00291190">
        <w:rPr>
          <w:rFonts w:ascii="Times New Roman" w:hAnsi="Times New Roman" w:cs="Times New Roman"/>
          <w:i/>
          <w:sz w:val="24"/>
          <w:szCs w:val="24"/>
        </w:rPr>
        <w:t>No se han dirigido todos nuestros esfuerzos y esperanzas hacia una mayor li</w:t>
      </w:r>
      <w:r>
        <w:rPr>
          <w:rFonts w:ascii="Times New Roman" w:hAnsi="Times New Roman" w:cs="Times New Roman"/>
          <w:i/>
          <w:sz w:val="24"/>
          <w:szCs w:val="24"/>
        </w:rPr>
        <w:t>bertad, justicia y prosperidad? ¿</w:t>
      </w:r>
      <w:r w:rsidRPr="00291190">
        <w:rPr>
          <w:rFonts w:ascii="Times New Roman" w:hAnsi="Times New Roman" w:cs="Times New Roman"/>
          <w:i/>
          <w:sz w:val="24"/>
          <w:szCs w:val="24"/>
        </w:rPr>
        <w:t>Si el resultado es tan diferente de nuestros propósitos, si en lugar de disfrutar libertad y prosperidad nos enfrentamos con esclavitud y miseria; no es evidente que unas fuerzas siniestras deban haber frustrado nuestras intenciones, que somos las victimas de alguna potencia maligna, la cual ha de ser vencida antes de reanudar hacia cosas mejores?</w:t>
      </w:r>
      <w:r>
        <w:rPr>
          <w:rFonts w:ascii="Times New Roman" w:hAnsi="Times New Roman" w:cs="Times New Roman"/>
          <w:i/>
          <w:sz w:val="24"/>
          <w:szCs w:val="24"/>
        </w:rPr>
        <w:t xml:space="preserve"> ¿</w:t>
      </w:r>
      <w:r w:rsidRPr="00291190">
        <w:rPr>
          <w:rFonts w:ascii="Times New Roman" w:hAnsi="Times New Roman" w:cs="Times New Roman"/>
          <w:i/>
          <w:sz w:val="24"/>
          <w:szCs w:val="24"/>
        </w:rPr>
        <w:t xml:space="preserve"> Por mucho que podamos disentir cuando señalamos el culpable, </w:t>
      </w:r>
      <w:r w:rsidR="007323C9" w:rsidRPr="00291190">
        <w:rPr>
          <w:rFonts w:ascii="Times New Roman" w:hAnsi="Times New Roman" w:cs="Times New Roman"/>
          <w:i/>
          <w:sz w:val="24"/>
          <w:szCs w:val="24"/>
        </w:rPr>
        <w:t>séalo</w:t>
      </w:r>
      <w:r w:rsidRPr="00291190">
        <w:rPr>
          <w:rFonts w:ascii="Times New Roman" w:hAnsi="Times New Roman" w:cs="Times New Roman"/>
          <w:i/>
          <w:sz w:val="24"/>
          <w:szCs w:val="24"/>
        </w:rPr>
        <w:t xml:space="preserve"> el inicuo capitalismo o el espíritu malvado de un particular país, la estupidez de nuestros antepasados o un sistema social no derrumbado por completo, aunque venimos luchando contra </w:t>
      </w:r>
      <w:r w:rsidR="007323C9" w:rsidRPr="00291190">
        <w:rPr>
          <w:rFonts w:ascii="Times New Roman" w:hAnsi="Times New Roman" w:cs="Times New Roman"/>
          <w:i/>
          <w:sz w:val="24"/>
          <w:szCs w:val="24"/>
        </w:rPr>
        <w:t>él</w:t>
      </w:r>
      <w:r w:rsidRPr="00291190">
        <w:rPr>
          <w:rFonts w:ascii="Times New Roman" w:hAnsi="Times New Roman" w:cs="Times New Roman"/>
          <w:i/>
          <w:sz w:val="24"/>
          <w:szCs w:val="24"/>
        </w:rPr>
        <w:t xml:space="preserve"> durante medio siglo, todos estamos, o por lo menos lo </w:t>
      </w:r>
      <w:r w:rsidR="007323C9" w:rsidRPr="00291190">
        <w:rPr>
          <w:rFonts w:ascii="Times New Roman" w:hAnsi="Times New Roman" w:cs="Times New Roman"/>
          <w:i/>
          <w:sz w:val="24"/>
          <w:szCs w:val="24"/>
        </w:rPr>
        <w:t>estábamos</w:t>
      </w:r>
      <w:r w:rsidRPr="00291190">
        <w:rPr>
          <w:rFonts w:ascii="Times New Roman" w:hAnsi="Times New Roman" w:cs="Times New Roman"/>
          <w:i/>
          <w:sz w:val="24"/>
          <w:szCs w:val="24"/>
        </w:rPr>
        <w:t xml:space="preserve"> hasta hace poco, ciertos en una cosa: que las ideas directoras que durante la </w:t>
      </w:r>
      <w:r w:rsidR="007323C9" w:rsidRPr="00291190">
        <w:rPr>
          <w:rFonts w:ascii="Times New Roman" w:hAnsi="Times New Roman" w:cs="Times New Roman"/>
          <w:i/>
          <w:sz w:val="24"/>
          <w:szCs w:val="24"/>
        </w:rPr>
        <w:t>última</w:t>
      </w:r>
      <w:r w:rsidRPr="00291190">
        <w:rPr>
          <w:rFonts w:ascii="Times New Roman" w:hAnsi="Times New Roman" w:cs="Times New Roman"/>
          <w:i/>
          <w:sz w:val="24"/>
          <w:szCs w:val="24"/>
        </w:rPr>
        <w:t xml:space="preserve"> </w:t>
      </w:r>
      <w:r w:rsidR="007323C9" w:rsidRPr="00291190">
        <w:rPr>
          <w:rFonts w:ascii="Times New Roman" w:hAnsi="Times New Roman" w:cs="Times New Roman"/>
          <w:i/>
          <w:sz w:val="24"/>
          <w:szCs w:val="24"/>
        </w:rPr>
        <w:t>generación</w:t>
      </w:r>
      <w:r w:rsidRPr="00291190">
        <w:rPr>
          <w:rFonts w:ascii="Times New Roman" w:hAnsi="Times New Roman" w:cs="Times New Roman"/>
          <w:i/>
          <w:sz w:val="24"/>
          <w:szCs w:val="24"/>
        </w:rPr>
        <w:t xml:space="preserve"> han ganado a la mayor parte de las gentes de buena voluntad y han determinado los mayores cambios en nuestra vida social no pueden ser falsas. Estamos dispuestos a aceptar cualquier explicación de la presente crisis de nuestra civilización, excepto una: que el actual estado del mundo pueda proceder de nuestro propio error y que el intento de alcanzar algunos de nuestros más caros ideales haya al parecer producido resultados que difieren por completo de los esperados.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Todavía creemos que hasta hace muy poco estábamos gobernados por lo que se llamaba vagamente las ideas del siglo XIX o el principio del laissez-faire. En comparación con algunos otros países, y desde el punto de vista de los impacientes por apresurar el cambio, puede haber alguna justificación para esta creencia. Pero aunque hasta 1931 Inglaterra solo había seguido lentamente el sendero por el que otros conducían, también nosotros habíamos avanzado tanto, que únicamente quienes alcanzan con su memoria los años anteriores a la primera guerra saben lo que era un mundo liberal.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punto decisivo, que las gentes apenas han reconocido todavía, no es ya la magnitud de los cambios ocurridos durante la última generación, sino el hecho de significar una alteración completa en el rumbo de nuestras ideas y nuestro orden social....hemos abandonado progresivamente aquella libertad en materia económica sin la cual jamás existió en el pasado libertad personal, ni política. Aunque algunos de los mayores pensadores políticos del siglo XIX, como De Tocqueville y Lord Acton, nos advirtieron que socialismo significa esclavitud, hemos marchado constantemente en la dirección del socialismo. Y ahora, cuando vemos surgir ante nuestros ojos una nueva forma de esclavitud, hemos olvidado tan completamente la advertencia, que rara vez se nos ocurre relacionar las dos cosas.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lastRenderedPageBreak/>
        <w:t>Decía</w:t>
      </w:r>
      <w:r>
        <w:rPr>
          <w:rFonts w:ascii="Times New Roman" w:hAnsi="Times New Roman" w:cs="Times New Roman"/>
          <w:i/>
          <w:sz w:val="24"/>
          <w:szCs w:val="24"/>
        </w:rPr>
        <w:t xml:space="preserve"> Mr. Hilaire Belloch (1913): “</w:t>
      </w:r>
      <w:r w:rsidRPr="00291190">
        <w:rPr>
          <w:rFonts w:ascii="Times New Roman" w:hAnsi="Times New Roman" w:cs="Times New Roman"/>
          <w:i/>
          <w:sz w:val="24"/>
          <w:szCs w:val="24"/>
        </w:rPr>
        <w:t>El efecto de la doctrina socialista sobre la libertad capitalista consiste en producir una tercera cosa diferente de cualquiera de sus dos progenitores: el estado de siervos”.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Individualismo es hoy una palabra mal vista, y ha llegado a asociarse con egotismo y egoísmo. Pero el individualismo del que hablamos, contrariamente al socialismo y las demás formas de colectivismo, no están en conexión</w:t>
      </w:r>
      <w:r>
        <w:rPr>
          <w:rFonts w:ascii="Times New Roman" w:hAnsi="Times New Roman" w:cs="Times New Roman"/>
          <w:i/>
          <w:sz w:val="24"/>
          <w:szCs w:val="24"/>
        </w:rPr>
        <w:t xml:space="preserve"> necesaria con ellos... </w:t>
      </w:r>
      <w:r w:rsidRPr="00291190">
        <w:rPr>
          <w:rFonts w:ascii="Times New Roman" w:hAnsi="Times New Roman" w:cs="Times New Roman"/>
          <w:i/>
          <w:sz w:val="24"/>
          <w:szCs w:val="24"/>
        </w:rPr>
        <w:t xml:space="preserve">Ahora bien, los rasgos esenciales de aquel individualismo que, con elementos aportados por el cristianismo y la filosofía de la antigüedad clásica, se logró plenamente por vez primera durante el renacimiento y ha crecido y se ha extendido después en lo que conocemos como civilización occidental europea son: el respeto por el hombre individual qua hombre, es decir, el reconocimiento de sus propias opiniones y gustos como supremos en su propia esfera, por mucho que se estreche esta, y la creencia en que es deseable que los hombres puedan desarrollar sus propias dotes e inclinaciones individuales. “Independencia” y “libertad” son palabras tan gastadas por el uso y el abuso, que se duda en emplearlas para expresar los ideales que representaron durante ese periodo. Tolerancia es quizá la sola palabra que todavía conserva plenamente el significado del principio que durante todo este periodo floreció, y que solo en los tiempos recientes ha decaído de nuevo hasta desaparecer por completo con el nacimiento del estado totalitario. </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Durante todo este moderno periodo de la historia europea, el desarrollo general de la sociedad se dirige a liberar al individuo de los lazos que le forzaban a seguir las vías de la costumbre o del precepto en la prosecución de sus actividades ordinarias. El reconocimiento consciente de que aquellos esfuerzos espontáneos y no sometidos al control de los individuos fueran capaces de producir un orden complejo de actividades económicas, solo pudo surgir cuando aquel desarrollo hubo logrado cierto progreso. La posterior elaboración de unos argumentos consecuentes en favor de la libertad económica ha sido el resultado de un libre desarrollo de la actividad económica que fue el subproducto espontaneo e imprevisto de la libertad política.</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 xml:space="preserve">El resultado de este desenvolvimiento sobrepaso todas las previsiones. Allí donde se derrumbaron las barreras puestas al libre ejercicio del ingenio humano, el hombre se hizo rápidamente capaz de satisfacer nuevos ordenes de </w:t>
      </w:r>
      <w:r>
        <w:rPr>
          <w:rFonts w:ascii="Times New Roman" w:hAnsi="Times New Roman" w:cs="Times New Roman"/>
          <w:i/>
          <w:sz w:val="24"/>
          <w:szCs w:val="24"/>
        </w:rPr>
        <w:t>deseos...</w:t>
      </w:r>
      <w:r w:rsidRPr="00291190">
        <w:rPr>
          <w:rFonts w:ascii="Times New Roman" w:hAnsi="Times New Roman" w:cs="Times New Roman"/>
          <w:i/>
          <w:sz w:val="24"/>
          <w:szCs w:val="24"/>
        </w:rPr>
        <w:t xml:space="preserve"> y no hay duda que el resultado sobrepaso los más impetuosos sueños del hombre; al comienzo del siglo XX el trabajador había alcanzado en el mundo occidental un grado de desahogo material, seguridad e independencia personal, que difícilmente se hubieran tenido por posibles cien años antes.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Lo que en el futuro se considerara probablemente como el efecto más significativo y trascendental de este triunfo es el nuevo sentimiento de poder sobre el propio destino, la creencia en las ilimitadas posibilidades de mejorar la propia suerte, que los triunfos alcanzados crearon entre los hombres. Con el triunfo creció la ambición; el hombre tiene todo el derecho a ser ambicioso. Lo que fue una promesa estimulante ya no pareció suficiente; el ritmo del progreso se consideró demasiado lento; y los principios que habían hecho posible este progreso en el pasado comenzaron a considerarse más como obstáculos, que urgía suprimir, para un progreso más rápido, que como condiciones para conservar y desarrollar lo ya conseguido.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No hay nada en los principios básicos del liberalismo que hagan de este un credo estacionario. No hay reglas absolutas establec</w:t>
      </w:r>
      <w:r>
        <w:rPr>
          <w:rFonts w:ascii="Times New Roman" w:hAnsi="Times New Roman" w:cs="Times New Roman"/>
          <w:i/>
          <w:sz w:val="24"/>
          <w:szCs w:val="24"/>
        </w:rPr>
        <w:t>idas de una vez para siempre...</w:t>
      </w:r>
      <w:r w:rsidRPr="00291190">
        <w:rPr>
          <w:rFonts w:ascii="Times New Roman" w:hAnsi="Times New Roman" w:cs="Times New Roman"/>
          <w:i/>
          <w:sz w:val="24"/>
          <w:szCs w:val="24"/>
        </w:rPr>
        <w:t xml:space="preserve"> Hay una diferencia completa entre crear deliberadamente un sistema dentro del cual la </w:t>
      </w:r>
      <w:r w:rsidRPr="00291190">
        <w:rPr>
          <w:rFonts w:ascii="Times New Roman" w:hAnsi="Times New Roman" w:cs="Times New Roman"/>
          <w:i/>
          <w:sz w:val="24"/>
          <w:szCs w:val="24"/>
        </w:rPr>
        <w:lastRenderedPageBreak/>
        <w:t>competencia opere de la manera más beneficiosa posible y aceptar pasivamente las instituciones tal como son. Probablemente, nada ha hecho tanto daño a la causa liberal como la rígida insistencia de algunos liberales en ciertas toscas reglas rutinarias, sobre todo el principio del laissez-faire.</w:t>
      </w:r>
    </w:p>
    <w:p w:rsidR="00615D9D" w:rsidRPr="00291190" w:rsidRDefault="00615D9D" w:rsidP="00615D9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91190">
        <w:rPr>
          <w:rFonts w:ascii="Times New Roman" w:hAnsi="Times New Roman" w:cs="Times New Roman"/>
          <w:i/>
          <w:sz w:val="24"/>
          <w:szCs w:val="24"/>
        </w:rPr>
        <w:t>Pudiera incluso decirse que el éxito del liberalismo fue la causa de su decadencia. Por razón del éxito logrado, el hombre se hizo cada vez más reacio a tolerar los males subsistentes, que ahora se le aparecían, a la vez, como insoportables e innecesarios.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A causa de la creciente impaciencia ante el lento avance de la política liberal, la justa irritación contra los que usaban la fraseología liberal en defensa de los privilegios antisociales y la ambición sin límites aparentemente justificada por las mejoras materiales logradas hasta entonces, sucedió que, al caer el siglo, la creencia en los principios básicos del liberalismo se debilito más y más.</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Se aceptó cada vez más que no podía esperarse un nuevo avance sobre las viejas líneas dentro de la estructura general que hizo posible el anterior progreso, sino mediante una nueva y completa modelación de la sociedad. No era cuestión de ampliar o mejorar el mecanismo existente, sino de raerlo por completo.</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El cambio supone una completa inversión del rumbo que hemos bosquejado, un completo abandono de la tradición individualista que creo la civilización occidental.</w:t>
      </w:r>
    </w:p>
    <w:p w:rsidR="00615D9D" w:rsidRPr="00291190" w:rsidRDefault="00615D9D" w:rsidP="00615D9D">
      <w:pPr>
        <w:spacing w:line="240" w:lineRule="auto"/>
        <w:jc w:val="both"/>
        <w:rPr>
          <w:rFonts w:ascii="Times New Roman" w:hAnsi="Times New Roman" w:cs="Times New Roman"/>
          <w:i/>
          <w:sz w:val="24"/>
          <w:szCs w:val="24"/>
        </w:rPr>
      </w:pPr>
      <w:r w:rsidRPr="00291190">
        <w:rPr>
          <w:rFonts w:ascii="Times New Roman" w:hAnsi="Times New Roman" w:cs="Times New Roman"/>
          <w:i/>
          <w:sz w:val="24"/>
          <w:szCs w:val="24"/>
        </w:rPr>
        <w:t>Hemos cometido, efectivamente la eliminación de las fuerzas que producen resultados imprevistos y la justificación del mecanismo impersonal y anónimo del mercado por una dirección colectiva y “consciente” de todas las fuerzas sociales hacia metas deliberadamente elegidas</w:t>
      </w:r>
      <w:r>
        <w:rPr>
          <w:rFonts w:ascii="Times New Roman" w:hAnsi="Times New Roman" w:cs="Times New Roman"/>
          <w:i/>
          <w:sz w:val="24"/>
          <w:szCs w:val="24"/>
        </w:rPr>
        <w:t>”.</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El  debate no debe plantearse -solamente- en términos de libertad, justicia y prosperidad, sino también en términos de seguridad y dependencia. Tal vez no esté en el capitalismo la única culpabilidad y haya que buscarla en el sistema social, en los gobiernos intervencionistas, y en la dejación de responsabilidades que fueron haciendo los individuos a cambio de la supuesta prosperidad general.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Para evitar el conflicto del individualismo y el egoísmo, no es necesario entregarse a manos del estado como rector de vidas y bienes.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El estado del bienestar ha anestesiado a la sociedad, en particular a la europea, y ha transformado a los ciudadanos en </w:t>
      </w:r>
      <w:r w:rsidR="007323C9" w:rsidRPr="00291190">
        <w:rPr>
          <w:rFonts w:ascii="Times New Roman" w:hAnsi="Times New Roman" w:cs="Times New Roman"/>
          <w:sz w:val="24"/>
          <w:szCs w:val="24"/>
        </w:rPr>
        <w:t>mercancía</w:t>
      </w:r>
      <w:r w:rsidRPr="00291190">
        <w:rPr>
          <w:rFonts w:ascii="Times New Roman" w:hAnsi="Times New Roman" w:cs="Times New Roman"/>
          <w:sz w:val="24"/>
          <w:szCs w:val="24"/>
        </w:rPr>
        <w:t xml:space="preserve"> electoral apta a todo tipo de demagogia.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Se ha igualado para abajo, eliminando todo tipo de ambición, motivación, desafío o riesgo emprendedor.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gobernantes arbitristas, los empresarios prebendatarios y los sindicalistas burocráticos, han tejido una red de protecciones, privilegios y subsidios que ahogan la competitividad y el progreso. Se ha anulado toda posibilidad de selección natural económica.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Pareciera que para ser aceptado socialmente, el individuo, debería ir pidiendo perdón pública y cotidianamente, por su éxito económico. Y en el otro extremo, que todos los males y fracasos del hombre son culpa de la sociedad y la economía; nunca propios y personales.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Ni el inicuo capitalismo, ni el espíritu malvado de algún país, son los causantes de la pérdida de competitividad de las empresas, de la inflación y del déficit público.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Los errores son propios de cada país y de cada persona; y salvo en casos y situaciones muy extremas, </w:t>
      </w:r>
      <w:r w:rsidR="007323C9" w:rsidRPr="00291190">
        <w:rPr>
          <w:rFonts w:ascii="Times New Roman" w:hAnsi="Times New Roman" w:cs="Times New Roman"/>
          <w:sz w:val="24"/>
          <w:szCs w:val="24"/>
        </w:rPr>
        <w:t>está</w:t>
      </w:r>
      <w:r w:rsidRPr="00291190">
        <w:rPr>
          <w:rFonts w:ascii="Times New Roman" w:hAnsi="Times New Roman" w:cs="Times New Roman"/>
          <w:sz w:val="24"/>
          <w:szCs w:val="24"/>
        </w:rPr>
        <w:t xml:space="preserve"> en ellos -y solo en ellos- solucionarlos.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comunidad internacional no puede actuar como una sociedad benéfica y los gobiernos no pueden iluminar el cielo protector para atenuar fallos, paliar debilidades o subsidiar ineficiencias.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individuos están presos de la sociedad del bienestar, y el estado justifica todo tipo de abuso de autoridad, interferencia, subsidio, corrupción, o latrocinio en nombre de ella.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Dentro del mundo desarrollado los países europeos tienen una participación del estado en la economía del orden del cincuenta por ciento. Si con ello no han podido resolver los problemas del crecimiento, ni los problemas del paro; </w:t>
      </w:r>
      <w:r>
        <w:rPr>
          <w:rFonts w:ascii="Times New Roman" w:hAnsi="Times New Roman" w:cs="Times New Roman"/>
          <w:sz w:val="24"/>
          <w:szCs w:val="24"/>
        </w:rPr>
        <w:t>¿</w:t>
      </w:r>
      <w:r w:rsidRPr="00291190">
        <w:rPr>
          <w:rFonts w:ascii="Times New Roman" w:hAnsi="Times New Roman" w:cs="Times New Roman"/>
          <w:sz w:val="24"/>
          <w:szCs w:val="24"/>
        </w:rPr>
        <w:t>no tendríamos</w:t>
      </w:r>
      <w:r>
        <w:rPr>
          <w:rFonts w:ascii="Times New Roman" w:hAnsi="Times New Roman" w:cs="Times New Roman"/>
          <w:sz w:val="24"/>
          <w:szCs w:val="24"/>
        </w:rPr>
        <w:t xml:space="preserve"> que revisar lo actuado? ¿</w:t>
      </w:r>
      <w:r w:rsidRPr="00291190">
        <w:rPr>
          <w:rFonts w:ascii="Times New Roman" w:hAnsi="Times New Roman" w:cs="Times New Roman"/>
          <w:sz w:val="24"/>
          <w:szCs w:val="24"/>
        </w:rPr>
        <w:t xml:space="preserve">no tendremos que </w:t>
      </w:r>
      <w:r>
        <w:rPr>
          <w:rFonts w:ascii="Times New Roman" w:hAnsi="Times New Roman" w:cs="Times New Roman"/>
          <w:sz w:val="24"/>
          <w:szCs w:val="24"/>
        </w:rPr>
        <w:t>pensar que hemos trabajado mal?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Si en lugar de una mayor libertad, justicia y prosperidad, al cabo de cincuenta años nos enfrentamos con fracaso y miseria; </w:t>
      </w:r>
      <w:r>
        <w:rPr>
          <w:rFonts w:ascii="Times New Roman" w:hAnsi="Times New Roman" w:cs="Times New Roman"/>
          <w:sz w:val="24"/>
          <w:szCs w:val="24"/>
        </w:rPr>
        <w:t>¿</w:t>
      </w:r>
      <w:r w:rsidRPr="00291190">
        <w:rPr>
          <w:rFonts w:ascii="Times New Roman" w:hAnsi="Times New Roman" w:cs="Times New Roman"/>
          <w:sz w:val="24"/>
          <w:szCs w:val="24"/>
        </w:rPr>
        <w:t>no será por un exceso de ingeniería</w:t>
      </w:r>
      <w:r>
        <w:rPr>
          <w:rFonts w:ascii="Times New Roman" w:hAnsi="Times New Roman" w:cs="Times New Roman"/>
          <w:sz w:val="24"/>
          <w:szCs w:val="24"/>
        </w:rPr>
        <w:t xml:space="preserve"> social?</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no se habrá querido repart</w:t>
      </w:r>
      <w:r>
        <w:rPr>
          <w:rFonts w:ascii="Times New Roman" w:hAnsi="Times New Roman" w:cs="Times New Roman"/>
          <w:sz w:val="24"/>
          <w:szCs w:val="24"/>
        </w:rPr>
        <w:t>ir la riqueza antes de crearla?</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puede ser que la seguridad desde la cuna a la tumba haya lastrado a la competi</w:t>
      </w:r>
      <w:r>
        <w:rPr>
          <w:rFonts w:ascii="Times New Roman" w:hAnsi="Times New Roman" w:cs="Times New Roman"/>
          <w:sz w:val="24"/>
          <w:szCs w:val="24"/>
        </w:rPr>
        <w:t>tividad?</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Porque cargar las culpas a la globalización y el libre mercado, de problemas que existían desde antes, y solo estaban enmascarados por subsidios y mercados cautivos.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Le invito a que me presente algunos de los males -presentes- de la “teoría dominante” como usted la llama. Y hago reserva de derecho para señalarle -luego- por mi parte los fracasos acumulados -en Europa- por el “camino abandonado”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Le sigo, Profesor List.</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Friedrich List: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No me gustan las enumeraciones exhaustivas; siempre resultan incompletas; pronto quedan obsoletas. Hablemos -con humilde animo de contribución- de algunas de las -principales, a mi juicio- dificultades que plantean -o si usted prefiere, evidencian- la globalización de los mercados.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Tomemos algunos ejemplos deportivos -para comenzar-: </w:t>
      </w:r>
      <w:r>
        <w:rPr>
          <w:rFonts w:ascii="Times New Roman" w:hAnsi="Times New Roman" w:cs="Times New Roman"/>
          <w:sz w:val="24"/>
          <w:szCs w:val="24"/>
        </w:rPr>
        <w:t>¿Por qué</w:t>
      </w:r>
      <w:r w:rsidRPr="00291190">
        <w:rPr>
          <w:rFonts w:ascii="Times New Roman" w:hAnsi="Times New Roman" w:cs="Times New Roman"/>
          <w:sz w:val="24"/>
          <w:szCs w:val="24"/>
        </w:rPr>
        <w:t xml:space="preserve"> existen dif</w:t>
      </w:r>
      <w:r>
        <w:rPr>
          <w:rFonts w:ascii="Times New Roman" w:hAnsi="Times New Roman" w:cs="Times New Roman"/>
          <w:sz w:val="24"/>
          <w:szCs w:val="24"/>
        </w:rPr>
        <w:t xml:space="preserve">erentes </w:t>
      </w:r>
      <w:r w:rsidR="007323C9">
        <w:rPr>
          <w:rFonts w:ascii="Times New Roman" w:hAnsi="Times New Roman" w:cs="Times New Roman"/>
          <w:sz w:val="24"/>
          <w:szCs w:val="24"/>
        </w:rPr>
        <w:t>categorías</w:t>
      </w:r>
      <w:r>
        <w:rPr>
          <w:rFonts w:ascii="Times New Roman" w:hAnsi="Times New Roman" w:cs="Times New Roman"/>
          <w:sz w:val="24"/>
          <w:szCs w:val="24"/>
        </w:rPr>
        <w:t xml:space="preserve"> en el boxeo?</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007323C9">
        <w:rPr>
          <w:rFonts w:ascii="Times New Roman" w:hAnsi="Times New Roman" w:cs="Times New Roman"/>
          <w:sz w:val="24"/>
          <w:szCs w:val="24"/>
        </w:rPr>
        <w:t>Por qué</w:t>
      </w:r>
      <w:r w:rsidRPr="00291190">
        <w:rPr>
          <w:rFonts w:ascii="Times New Roman" w:hAnsi="Times New Roman" w:cs="Times New Roman"/>
          <w:sz w:val="24"/>
          <w:szCs w:val="24"/>
        </w:rPr>
        <w:t xml:space="preserve"> existe el </w:t>
      </w:r>
      <w:r w:rsidR="007323C9" w:rsidRPr="00291190">
        <w:rPr>
          <w:rFonts w:ascii="Times New Roman" w:hAnsi="Times New Roman" w:cs="Times New Roman"/>
          <w:sz w:val="24"/>
          <w:szCs w:val="24"/>
        </w:rPr>
        <w:t>há</w:t>
      </w:r>
      <w:r w:rsidR="007323C9">
        <w:rPr>
          <w:rFonts w:ascii="Times New Roman" w:hAnsi="Times New Roman" w:cs="Times New Roman"/>
          <w:sz w:val="24"/>
          <w:szCs w:val="24"/>
        </w:rPr>
        <w:t>ndicap</w:t>
      </w:r>
      <w:r>
        <w:rPr>
          <w:rFonts w:ascii="Times New Roman" w:hAnsi="Times New Roman" w:cs="Times New Roman"/>
          <w:sz w:val="24"/>
          <w:szCs w:val="24"/>
        </w:rPr>
        <w:t xml:space="preserve"> en el golf o en el polo?</w:t>
      </w:r>
      <w:r w:rsidRPr="00291190">
        <w:rPr>
          <w:rFonts w:ascii="Times New Roman" w:hAnsi="Times New Roman" w:cs="Times New Roman"/>
          <w:sz w:val="24"/>
          <w:szCs w:val="24"/>
        </w:rPr>
        <w:t xml:space="preserve"> </w:t>
      </w:r>
      <w:r>
        <w:rPr>
          <w:rFonts w:ascii="Times New Roman" w:hAnsi="Times New Roman" w:cs="Times New Roman"/>
          <w:sz w:val="24"/>
          <w:szCs w:val="24"/>
        </w:rPr>
        <w:t>¿Por qué</w:t>
      </w:r>
      <w:r w:rsidRPr="00291190">
        <w:rPr>
          <w:rFonts w:ascii="Times New Roman" w:hAnsi="Times New Roman" w:cs="Times New Roman"/>
          <w:sz w:val="24"/>
          <w:szCs w:val="24"/>
        </w:rPr>
        <w:t xml:space="preserve"> en el turf a los jockeys se les agregan contrapesos</w:t>
      </w:r>
      <w:r>
        <w:rPr>
          <w:rFonts w:ascii="Times New Roman" w:hAnsi="Times New Roman" w:cs="Times New Roman"/>
          <w:sz w:val="24"/>
          <w:szCs w:val="24"/>
        </w:rPr>
        <w:t xml:space="preserve"> en la montura de sus caballos?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La respuesta es: para igualar las chances.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En la lucha entre un boxeador de 100 kilogramos y otro de 60  kilogramos probablemente, a igualdad de cualidades deportivas y estado físico, tenga ventajas el de mayor peso, envergadura y largo de brazos. Lo mismo, el jugador de golf con menos golpes bajo la par o el  polista mejor calificado o el jockey con menos peso.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Estos sencillos ejemplos, me permiten iniciar el comentario sobre una de las desventajas o dificultades de la globalización económica. Poner en igualdad competitiva a países que no tienen el mismo grado de competitividad. A algunos -los ganadores- les sobra </w:t>
      </w:r>
      <w:r w:rsidRPr="00291190">
        <w:rPr>
          <w:rFonts w:ascii="Times New Roman" w:hAnsi="Times New Roman" w:cs="Times New Roman"/>
          <w:sz w:val="24"/>
          <w:szCs w:val="24"/>
        </w:rPr>
        <w:lastRenderedPageBreak/>
        <w:t>peso, estado físico, estructura muscular, hándicap, y a otros -los perdedores- les falta todo para competir en igualdad de oportunidades.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En esas condiciones siempre habrá un seguro ganador. Y si hay uno y solo uno como seguro ganador estamos más cerca de una situación de monopolio que de una de libre competencia.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No hay competencia, se termina el juego (económico).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ganador se lleva todo. Y el perdedor acelera su ruina.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defensores del libre cambio -la “escuela” o “teoría dominante” dirán que la globalización beneficia al consumidor poniendo a su disposición mayor cantidad de bienes y mejores precios.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pocos, que seguimos cometiendo “delitos de opinión económica” sostenemos que el consumidor beneficiado -salvo casos muy puntuales- será un trabajador, pequeño empresario o profesional, que, cuando pierda el empleo u ocupación -por causa del cierre de las empresas por falta de competitividad- dejara de ser consumidor y dejara de beneficiarse de la diversidad de oferta y de los mejores precios.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Resumiendo, esta primera critica estaría fundamentada en la heterogeneidad de los competidores, y en el tiempo que cada uno de ellos necesita para estar en igualdad de condiciones. </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De no establecerse ese tiempo de resguardo o medidas compensatorias equilibrantes la brecha entre ganadores y perdedores se amplia y perpetua.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Pasemos -ahora- a otro de los aspectos preocupantes. La globalización lleva -irremisiblemente- a la pérdida de poder por parte de los estados nacionales como rectores y promotores del desarrollo económico.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libre movimiento de mercancías, servicios y capitales -más que todo estos últimos- dejan a los gobiernos sin capacidad para regular la economía.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Los flujos financieros se movilizan con un volumen y a una velocidad que superan la capacidad de reacción de todos y cada uno de los bancos centrales. Solo la Reserva Federal de los Estados Unidos conserva algo de predicamento y margen de maniobra. Y eso porque sus dictados coinciden con los intereses del poder financiero; habría que ver qué ocurre en el caso contrario.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Además de imparables e ingobernables, los movimientos de valores financieros son altamente especulativos y volátiles; aspecto que tampoco favorece la evolución de la economía real.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Finalmente -a este nivel de debate; tiempo tendremos luego- otra situación que se torna impredecible e inmanejable ante la globalización son las posibilidades de ejercer algún tipo de control sanitario y ambiental a las grandes corporaciones multinacionales.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Su poder es tan grande, su capacidad de “gestión” y disponibilidad de fondos tan amplios que los poderes legislativo, ejecutivo y judicial son apenas “marionetas” en el gran “vodevil”.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lastRenderedPageBreak/>
        <w:t>Los grandes negocios y capitales por no tener “barreras” no tienen ni las legales, ni las financieras, ni las sanitarias, ni las ambientales.</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Repasando, tendríamos entre los males de la “teoría dominante”, la eternización de las desventajas competitivas, la perdida de tejido industrial nacional, la desocupación y precarización laboral, la imposibilidad de regular los flujos de fondos financieros, la pérdida del poder gubernamental de regulación económica y la neutralización del control judicial, sanitario y ecológico a nivel nacional, regional y mundial.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Friedrich Hayek:</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Me empieza a entusiasmar este debate. Comencemos por ver quien “embarro” el camino.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Fue la social-democracia europea (laborismo, democracia cristiana, socialismo...) la que por miedo al comunismo “pastoreo” a los sindicatos y a los trabajadores. Les dio todo lo que pidieron. Contaron con la alianza estratégica de los Estados Unidos y del Vaticano. La teoría del “mal menor” fue el anestésico que calmo cualquier tipo de riesgo político, sindical y social.</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Había que tener al obrero conforme, tranquilo, “seguro”, neutralizado. Los sindicatos debían ser “atendidos” y “entendidos” como agentes privilegiados del convenio laboral. Esas inmensas masas burocráticas debían ser satisfechas a cualquier costo. Y cuando digo cualquier costo, quiero decir cualquier “precio”.</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De esos polvos, vinieron</w:t>
      </w:r>
      <w:r w:rsidRPr="00291190">
        <w:rPr>
          <w:rFonts w:ascii="Times New Roman" w:hAnsi="Times New Roman" w:cs="Times New Roman"/>
          <w:sz w:val="24"/>
          <w:szCs w:val="24"/>
        </w:rPr>
        <w:t xml:space="preserve"> estos lodos. El camino “embarrado” era solo cuestión de tiempo. La involución del comunismo fue el punto y final del miedo, del soborno, del apaño, del “mal menor”.</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Saltando etapas, tenemos hoy, una Europa no competitiva, anclada en el pasado, sin capacidad (</w:t>
      </w:r>
      <w:r>
        <w:rPr>
          <w:rFonts w:ascii="Times New Roman" w:hAnsi="Times New Roman" w:cs="Times New Roman"/>
          <w:sz w:val="24"/>
          <w:szCs w:val="24"/>
        </w:rPr>
        <w:t>¿</w:t>
      </w:r>
      <w:r w:rsidRPr="00291190">
        <w:rPr>
          <w:rFonts w:ascii="Times New Roman" w:hAnsi="Times New Roman" w:cs="Times New Roman"/>
          <w:sz w:val="24"/>
          <w:szCs w:val="24"/>
        </w:rPr>
        <w:t>interés?) de reacción tecnológica, llena de miedos electorales a cambiar las reglas de juego, queriendo atacar el cáncer con aspirinas, sonriendo a derecha e izquierda, tratando de hacer tortillas sin “romper huevos”. Gobernada por políticos (</w:t>
      </w:r>
      <w:r>
        <w:rPr>
          <w:rFonts w:ascii="Times New Roman" w:hAnsi="Times New Roman" w:cs="Times New Roman"/>
          <w:sz w:val="24"/>
          <w:szCs w:val="24"/>
        </w:rPr>
        <w:t>¿lí</w:t>
      </w:r>
      <w:r w:rsidRPr="00291190">
        <w:rPr>
          <w:rFonts w:ascii="Times New Roman" w:hAnsi="Times New Roman" w:cs="Times New Roman"/>
          <w:sz w:val="24"/>
          <w:szCs w:val="24"/>
        </w:rPr>
        <w:t>deres?) “light” atrapados por las encuestas de opinión, dependientes de los asesores de imagen, y más preocupados por salir favorecidos en los telediarios, que en atender los fundamentos macroeconómicos. Viven en “estado electoral” permanente. Son “cazavotos” profesionales.</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91190">
        <w:rPr>
          <w:rFonts w:ascii="Times New Roman" w:hAnsi="Times New Roman" w:cs="Times New Roman"/>
          <w:sz w:val="24"/>
          <w:szCs w:val="24"/>
        </w:rPr>
        <w:t>Todo esto ha sido consecuencia de la “teoría</w:t>
      </w:r>
      <w:r>
        <w:rPr>
          <w:rFonts w:ascii="Times New Roman" w:hAnsi="Times New Roman" w:cs="Times New Roman"/>
          <w:sz w:val="24"/>
          <w:szCs w:val="24"/>
        </w:rPr>
        <w:t xml:space="preserve"> dominante”?</w:t>
      </w:r>
      <w:r w:rsidRPr="002911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1190">
        <w:rPr>
          <w:rFonts w:ascii="Times New Roman" w:hAnsi="Times New Roman" w:cs="Times New Roman"/>
          <w:sz w:val="24"/>
          <w:szCs w:val="24"/>
        </w:rPr>
        <w:t xml:space="preserve">han cumplido alguna vez, en los últimos cincuenta años, con </w:t>
      </w:r>
      <w:r>
        <w:rPr>
          <w:rFonts w:ascii="Times New Roman" w:hAnsi="Times New Roman" w:cs="Times New Roman"/>
          <w:sz w:val="24"/>
          <w:szCs w:val="24"/>
        </w:rPr>
        <w:t xml:space="preserve">los postulados de la “escuela”? </w:t>
      </w:r>
      <w:r w:rsidRPr="00291190">
        <w:rPr>
          <w:rFonts w:ascii="Times New Roman" w:hAnsi="Times New Roman" w:cs="Times New Roman"/>
          <w:sz w:val="24"/>
          <w:szCs w:val="24"/>
        </w:rPr>
        <w:t xml:space="preserve"> </w:t>
      </w:r>
      <w:r>
        <w:rPr>
          <w:rFonts w:ascii="Times New Roman" w:hAnsi="Times New Roman" w:cs="Times New Roman"/>
          <w:sz w:val="24"/>
          <w:szCs w:val="24"/>
        </w:rPr>
        <w:t>¿han abandonado o no el camino?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Esos males europeos que usted señala -pérdida de competitividad, desventaja tecnológica, paro y precariedad laboral- son causa -a veces- y consecuencia, finalmente de los males de la social-democracia.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 xml:space="preserve">Visto lo visto, </w:t>
      </w:r>
      <w:r>
        <w:rPr>
          <w:rFonts w:ascii="Times New Roman" w:hAnsi="Times New Roman" w:cs="Times New Roman"/>
          <w:sz w:val="24"/>
          <w:szCs w:val="24"/>
        </w:rPr>
        <w:t>¿</w:t>
      </w:r>
      <w:r w:rsidRPr="00291190">
        <w:rPr>
          <w:rFonts w:ascii="Times New Roman" w:hAnsi="Times New Roman" w:cs="Times New Roman"/>
          <w:sz w:val="24"/>
          <w:szCs w:val="24"/>
        </w:rPr>
        <w:t>Europa desea más</w:t>
      </w:r>
      <w:r>
        <w:rPr>
          <w:rFonts w:ascii="Times New Roman" w:hAnsi="Times New Roman" w:cs="Times New Roman"/>
          <w:sz w:val="24"/>
          <w:szCs w:val="24"/>
        </w:rPr>
        <w:t xml:space="preserve"> de lo mismo?</w:t>
      </w:r>
      <w:r w:rsidRPr="00291190">
        <w:rPr>
          <w:rFonts w:ascii="Times New Roman" w:hAnsi="Times New Roman" w:cs="Times New Roman"/>
          <w:sz w:val="24"/>
          <w:szCs w:val="24"/>
        </w:rPr>
        <w:t xml:space="preserve"> </w:t>
      </w:r>
      <w:r>
        <w:rPr>
          <w:rFonts w:ascii="Times New Roman" w:hAnsi="Times New Roman" w:cs="Times New Roman"/>
          <w:sz w:val="24"/>
          <w:szCs w:val="24"/>
        </w:rPr>
        <w:t>¿llegará</w:t>
      </w:r>
      <w:r w:rsidRPr="00291190">
        <w:rPr>
          <w:rFonts w:ascii="Times New Roman" w:hAnsi="Times New Roman" w:cs="Times New Roman"/>
          <w:sz w:val="24"/>
          <w:szCs w:val="24"/>
        </w:rPr>
        <w:t>n todos los europeos a ser funcionarios públicos vitalicios, agricultores subvencionados permanentes, jubilados precoces, estudiantes eternos, o parado</w:t>
      </w:r>
      <w:r>
        <w:rPr>
          <w:rFonts w:ascii="Times New Roman" w:hAnsi="Times New Roman" w:cs="Times New Roman"/>
          <w:sz w:val="24"/>
          <w:szCs w:val="24"/>
        </w:rPr>
        <w:t>s con salario social asegurado? ¿</w:t>
      </w:r>
      <w:r w:rsidRPr="00291190">
        <w:rPr>
          <w:rFonts w:ascii="Times New Roman" w:hAnsi="Times New Roman" w:cs="Times New Roman"/>
          <w:sz w:val="24"/>
          <w:szCs w:val="24"/>
        </w:rPr>
        <w:t>quién</w:t>
      </w:r>
      <w:r>
        <w:rPr>
          <w:rFonts w:ascii="Times New Roman" w:hAnsi="Times New Roman" w:cs="Times New Roman"/>
          <w:sz w:val="24"/>
          <w:szCs w:val="24"/>
        </w:rPr>
        <w:t xml:space="preserve"> pagara esa cuenta? ¿</w:t>
      </w:r>
      <w:r w:rsidRPr="00291190">
        <w:rPr>
          <w:rFonts w:ascii="Times New Roman" w:hAnsi="Times New Roman" w:cs="Times New Roman"/>
          <w:sz w:val="24"/>
          <w:szCs w:val="24"/>
        </w:rPr>
        <w:t>y por cuánto tiempo?</w:t>
      </w:r>
    </w:p>
    <w:p w:rsidR="00615D9D" w:rsidRPr="00291190"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291190">
        <w:rPr>
          <w:rFonts w:ascii="Times New Roman" w:hAnsi="Times New Roman" w:cs="Times New Roman"/>
          <w:sz w:val="24"/>
          <w:szCs w:val="24"/>
        </w:rPr>
        <w:t>No será oportuno intentar algún</w:t>
      </w:r>
      <w:r>
        <w:rPr>
          <w:rFonts w:ascii="Times New Roman" w:hAnsi="Times New Roman" w:cs="Times New Roman"/>
          <w:sz w:val="24"/>
          <w:szCs w:val="24"/>
        </w:rPr>
        <w:t xml:space="preserve"> cambio?</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no habrá que mirar hacia</w:t>
      </w:r>
      <w:r>
        <w:rPr>
          <w:rFonts w:ascii="Times New Roman" w:hAnsi="Times New Roman" w:cs="Times New Roman"/>
          <w:sz w:val="24"/>
          <w:szCs w:val="24"/>
        </w:rPr>
        <w:t xml:space="preserve"> adentro para buscar culpables?</w:t>
      </w:r>
      <w:r w:rsidRPr="00291190">
        <w:rPr>
          <w:rFonts w:ascii="Times New Roman" w:hAnsi="Times New Roman" w:cs="Times New Roman"/>
          <w:sz w:val="24"/>
          <w:szCs w:val="24"/>
        </w:rPr>
        <w:t xml:space="preserve"> </w:t>
      </w:r>
      <w:r>
        <w:rPr>
          <w:rFonts w:ascii="Times New Roman" w:hAnsi="Times New Roman" w:cs="Times New Roman"/>
          <w:sz w:val="24"/>
          <w:szCs w:val="24"/>
        </w:rPr>
        <w:t>¿</w:t>
      </w:r>
      <w:r w:rsidRPr="00291190">
        <w:rPr>
          <w:rFonts w:ascii="Times New Roman" w:hAnsi="Times New Roman" w:cs="Times New Roman"/>
          <w:sz w:val="24"/>
          <w:szCs w:val="24"/>
        </w:rPr>
        <w:t>lo que sirvió -o se creyó que servía- en algún momento, debe</w:t>
      </w:r>
      <w:r>
        <w:rPr>
          <w:rFonts w:ascii="Times New Roman" w:hAnsi="Times New Roman" w:cs="Times New Roman"/>
          <w:sz w:val="24"/>
          <w:szCs w:val="24"/>
        </w:rPr>
        <w:t xml:space="preserve"> seguir sirviendo para siempre?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Preguntero: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Creo que podemos dejar el tema por el momento.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Antes de pasar al siguiente, quisiera leerles un poema de Jalil Gibran (poeta y pintor simbolista sirio 1883-1931)</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El Rey sabio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Una vez gobernaba en la distante ciudad de Wirani un Rey que era al mismo tiempo un sabio y poderoso. Y temido era por su poder y amado por su sabiduría.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En el corazón de la ciudad había un pozo, cuyas linfas eran frías y cristalinas y del cual todos los habitantes bebían, inclusive el Rey y sus cortesanos, porque no había otro pozo.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Una noche, cuando todos estaban dormidos, una bruja entro en la ciudad y derramo siete gotas de un extraño líquido en el pozo y dijo: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“Desde ahora quien bebiere de esta agua quedara loco”.</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A la mañana siguiente, todos los habitantes de la ciudad, salvo el Rey y su Chambelán</w:t>
      </w:r>
      <w:r>
        <w:rPr>
          <w:rFonts w:ascii="Times New Roman" w:hAnsi="Times New Roman" w:cs="Times New Roman"/>
          <w:sz w:val="24"/>
          <w:szCs w:val="24"/>
        </w:rPr>
        <w:t>, bebieron del pozo e hicié</w:t>
      </w:r>
      <w:r w:rsidRPr="00291190">
        <w:rPr>
          <w:rFonts w:ascii="Times New Roman" w:hAnsi="Times New Roman" w:cs="Times New Roman"/>
          <w:sz w:val="24"/>
          <w:szCs w:val="24"/>
        </w:rPr>
        <w:t>ronse locos, como lo predijera la bruja.</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Y durante ese día, las gentes de las estrechas calles y las plazas del mercado, andaban cuchicheando el uno al otro: “Esta loco el Rey. Ha perdido la razón el Rey y el Chambelán. No podemos ser gobernados por un Rey loco. Tenemos que destronarle”.</w:t>
      </w:r>
    </w:p>
    <w:p w:rsidR="00615D9D" w:rsidRPr="00291190"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Esa tarde ordeno el Rey que le llevaran un vaso de oro del agua del pozo y cuando lo trajeron, bebió y dio a su Chambelán a que bebiese.</w:t>
      </w:r>
    </w:p>
    <w:p w:rsidR="00615D9D" w:rsidRPr="00411659" w:rsidRDefault="00615D9D" w:rsidP="00615D9D">
      <w:pPr>
        <w:spacing w:line="240" w:lineRule="auto"/>
        <w:jc w:val="both"/>
        <w:rPr>
          <w:rFonts w:ascii="Times New Roman" w:hAnsi="Times New Roman" w:cs="Times New Roman"/>
          <w:sz w:val="24"/>
          <w:szCs w:val="24"/>
        </w:rPr>
      </w:pPr>
      <w:r w:rsidRPr="00291190">
        <w:rPr>
          <w:rFonts w:ascii="Times New Roman" w:hAnsi="Times New Roman" w:cs="Times New Roman"/>
          <w:sz w:val="24"/>
          <w:szCs w:val="24"/>
        </w:rPr>
        <w:t>Y gran regocijo hubo en la distante ciudad de Wir</w:t>
      </w:r>
      <w:r>
        <w:rPr>
          <w:rFonts w:ascii="Times New Roman" w:hAnsi="Times New Roman" w:cs="Times New Roman"/>
          <w:sz w:val="24"/>
          <w:szCs w:val="24"/>
        </w:rPr>
        <w:t>ani, porque su Rey y su Chambelá</w:t>
      </w:r>
      <w:r w:rsidRPr="00291190">
        <w:rPr>
          <w:rFonts w:ascii="Times New Roman" w:hAnsi="Times New Roman" w:cs="Times New Roman"/>
          <w:sz w:val="24"/>
          <w:szCs w:val="24"/>
        </w:rPr>
        <w:t>n habían recuperado la razón.</w:t>
      </w:r>
      <w:r w:rsidRPr="00314587">
        <w:rPr>
          <w:rFonts w:ascii="Times New Roman" w:hAnsi="Times New Roman" w:cs="Times New Roman"/>
          <w:b/>
          <w:sz w:val="24"/>
          <w:szCs w:val="24"/>
        </w:rPr>
        <w:t xml:space="preserve">    </w:t>
      </w:r>
    </w:p>
    <w:p w:rsidR="00615D9D" w:rsidRDefault="00615D9D" w:rsidP="00615D9D">
      <w:pPr>
        <w:spacing w:line="240" w:lineRule="auto"/>
        <w:jc w:val="both"/>
        <w:rPr>
          <w:rFonts w:ascii="Times New Roman" w:hAnsi="Times New Roman" w:cs="Times New Roman"/>
          <w:b/>
          <w:sz w:val="24"/>
          <w:szCs w:val="24"/>
        </w:rPr>
      </w:pPr>
      <w:r w:rsidRPr="001E003B">
        <w:rPr>
          <w:rFonts w:ascii="Times New Roman" w:hAnsi="Times New Roman" w:cs="Times New Roman"/>
          <w:b/>
          <w:sz w:val="24"/>
          <w:szCs w:val="24"/>
        </w:rPr>
        <w:t xml:space="preserve">Octubre, 2000 - Ensayo: </w:t>
      </w:r>
      <w:r>
        <w:rPr>
          <w:rFonts w:ascii="Times New Roman" w:hAnsi="Times New Roman" w:cs="Times New Roman"/>
          <w:b/>
          <w:sz w:val="24"/>
          <w:szCs w:val="24"/>
        </w:rPr>
        <w:t xml:space="preserve">Al margen de la globalización </w:t>
      </w:r>
      <w:r w:rsidRPr="00314587">
        <w:rPr>
          <w:rFonts w:ascii="Times New Roman" w:hAnsi="Times New Roman" w:cs="Times New Roman"/>
          <w:b/>
          <w:sz w:val="24"/>
          <w:szCs w:val="24"/>
        </w:rPr>
        <w:t>Problemas globales - soluciones pendientes (dramaturgia</w:t>
      </w:r>
      <w:r>
        <w:rPr>
          <w:rFonts w:ascii="Times New Roman" w:hAnsi="Times New Roman" w:cs="Times New Roman"/>
          <w:b/>
          <w:sz w:val="24"/>
          <w:szCs w:val="24"/>
        </w:rPr>
        <w:t>s y olvidos)</w:t>
      </w:r>
    </w:p>
    <w:p w:rsidR="00615D9D" w:rsidRPr="00411659" w:rsidRDefault="00615D9D" w:rsidP="00615D9D">
      <w:pPr>
        <w:spacing w:line="240" w:lineRule="auto"/>
        <w:jc w:val="both"/>
        <w:rPr>
          <w:rFonts w:ascii="Times New Roman" w:hAnsi="Times New Roman" w:cs="Times New Roman"/>
          <w:b/>
          <w:sz w:val="24"/>
          <w:szCs w:val="24"/>
        </w:rPr>
      </w:pPr>
      <w:r w:rsidRPr="00411659">
        <w:rPr>
          <w:rFonts w:ascii="Times New Roman" w:hAnsi="Times New Roman" w:cs="Times New Roman"/>
          <w:b/>
          <w:sz w:val="24"/>
          <w:szCs w:val="24"/>
        </w:rPr>
        <w:t>Capítulo 2</w:t>
      </w:r>
      <w:r>
        <w:rPr>
          <w:rFonts w:ascii="Times New Roman" w:hAnsi="Times New Roman" w:cs="Times New Roman"/>
          <w:b/>
          <w:sz w:val="24"/>
          <w:szCs w:val="24"/>
        </w:rPr>
        <w:t xml:space="preserve"> - </w:t>
      </w:r>
      <w:r w:rsidRPr="00411659">
        <w:rPr>
          <w:rFonts w:ascii="Times New Roman" w:hAnsi="Times New Roman" w:cs="Times New Roman"/>
          <w:b/>
          <w:sz w:val="24"/>
          <w:szCs w:val="24"/>
        </w:rPr>
        <w:t>Al margen de la globalización</w:t>
      </w:r>
      <w:r>
        <w:rPr>
          <w:rFonts w:ascii="Times New Roman" w:hAnsi="Times New Roman" w:cs="Times New Roman"/>
          <w:b/>
          <w:sz w:val="24"/>
          <w:szCs w:val="24"/>
        </w:rPr>
        <w:t xml:space="preserve"> - </w:t>
      </w:r>
      <w:r w:rsidRPr="00411659">
        <w:rPr>
          <w:rFonts w:ascii="Times New Roman" w:hAnsi="Times New Roman" w:cs="Times New Roman"/>
          <w:b/>
          <w:sz w:val="24"/>
          <w:szCs w:val="24"/>
        </w:rPr>
        <w:t>La sociedad castigada - El crepúsculo de la piedad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Grupos económicos muy reducidos (</w:t>
      </w:r>
      <w:r>
        <w:rPr>
          <w:rFonts w:ascii="Times New Roman" w:hAnsi="Times New Roman" w:cs="Times New Roman"/>
          <w:sz w:val="24"/>
          <w:szCs w:val="24"/>
        </w:rPr>
        <w:t>¿</w:t>
      </w:r>
      <w:r w:rsidRPr="00411659">
        <w:rPr>
          <w:rFonts w:ascii="Times New Roman" w:hAnsi="Times New Roman" w:cs="Times New Roman"/>
          <w:sz w:val="24"/>
          <w:szCs w:val="24"/>
        </w:rPr>
        <w:t>men</w:t>
      </w:r>
      <w:r>
        <w:rPr>
          <w:rFonts w:ascii="Times New Roman" w:hAnsi="Times New Roman" w:cs="Times New Roman"/>
          <w:sz w:val="24"/>
          <w:szCs w:val="24"/>
        </w:rPr>
        <w:t>os de 500 familias en el mundo?</w:t>
      </w:r>
      <w:r w:rsidRPr="00411659">
        <w:rPr>
          <w:rFonts w:ascii="Times New Roman" w:hAnsi="Times New Roman" w:cs="Times New Roman"/>
          <w:sz w:val="24"/>
          <w:szCs w:val="24"/>
        </w:rPr>
        <w:t xml:space="preserve"> </w:t>
      </w:r>
      <w:r>
        <w:rPr>
          <w:rFonts w:ascii="Times New Roman" w:hAnsi="Times New Roman" w:cs="Times New Roman"/>
          <w:sz w:val="24"/>
          <w:szCs w:val="24"/>
        </w:rPr>
        <w:t>¿</w:t>
      </w:r>
      <w:r w:rsidRPr="00411659">
        <w:rPr>
          <w:rFonts w:ascii="Times New Roman" w:hAnsi="Times New Roman" w:cs="Times New Roman"/>
          <w:sz w:val="24"/>
          <w:szCs w:val="24"/>
        </w:rPr>
        <w:t>menos de 500 empresas en el mundo?)</w:t>
      </w:r>
      <w:r>
        <w:rPr>
          <w:rFonts w:ascii="Times New Roman" w:hAnsi="Times New Roman" w:cs="Times New Roman"/>
          <w:sz w:val="24"/>
          <w:szCs w:val="24"/>
        </w:rPr>
        <w:t>,</w:t>
      </w:r>
      <w:r w:rsidRPr="00411659">
        <w:rPr>
          <w:rFonts w:ascii="Times New Roman" w:hAnsi="Times New Roman" w:cs="Times New Roman"/>
          <w:sz w:val="24"/>
          <w:szCs w:val="24"/>
        </w:rPr>
        <w:t xml:space="preserve"> tienen el mayor poder jamás alcanzado. Y no asumen (</w:t>
      </w:r>
      <w:r>
        <w:rPr>
          <w:rFonts w:ascii="Times New Roman" w:hAnsi="Times New Roman" w:cs="Times New Roman"/>
          <w:sz w:val="24"/>
          <w:szCs w:val="24"/>
        </w:rPr>
        <w:t>¿</w:t>
      </w:r>
      <w:r w:rsidRPr="00411659">
        <w:rPr>
          <w:rFonts w:ascii="Times New Roman" w:hAnsi="Times New Roman" w:cs="Times New Roman"/>
          <w:sz w:val="24"/>
          <w:szCs w:val="24"/>
        </w:rPr>
        <w:t>o no quieren asumir?) ningún tipo de responsabilidad económica, social y ecológica, que vaya más allá de la optimización de sus propios intereses.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xml:space="preserve">Dice Paul Krugman (De vuelta a la economía de la Gran Depresión - 1999): “Por primera vez desde 1917, vivimos en un mundo en que los derechos de propiedad y los mercados libres se ven como principios fundamentales, no como expedientes mezquinos, donde los aspectos desagradables del sistema de mercado, la desigualdad, el desempleo, la injusticia, se aceptan como parte de la vida. Como en la era victoriana el </w:t>
      </w:r>
      <w:r w:rsidRPr="00411659">
        <w:rPr>
          <w:rFonts w:ascii="Times New Roman" w:hAnsi="Times New Roman" w:cs="Times New Roman"/>
          <w:sz w:val="24"/>
          <w:szCs w:val="24"/>
        </w:rPr>
        <w:lastRenderedPageBreak/>
        <w:t>capitalismo está seguro, no solo debido a sus éxitos que han sido muy reales, sino porque nadie tiene una alternativa verosímil”.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otra gran cara de la moneda son las enormes masas de población -incluso en los llamados “países ricos”- alienadas, desasistidas, desesperanzadas, desidealizadas, despolitizadas, sumergidas (o en vías de serlo), analfabetizadas, ilotizadas; para llegar en las regiones pobres del mundo al hambre, la miseria, las plagas, éxodos y luchas tribales.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Se ha roto la esperanza de progreso económico. El proceso de globalización, competitividad y rentabilidad -especulativa- de corto plazo ha quebrado la secuencia lógica de la evolución capitalista. Hoy crecen los beneficios empresariales pero no se transfieren a los trabajadores. Las mejoras de productividad han concluido en menores remuneraciones y empleo, aunque en mayores dividendos y honorarios de directores.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dinero se mueve, pero solo para producir más dinero y no bienes.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economía de especulación ha reemplazado a la de producción. El juego se ha reducido a unos pocos, ya no se necesita el mercado masivo, y tampoco demasiadas manufacturas. Estamos viviendo una economía “virtual”, sin fábricas, sin bienes, y sin trabajadores.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economía financiera global deja al margen -excluye, ignora, anula, o se libera de toda responsabilidad- al hombre, al medioambiente, a la democracia, a la cultura, y a la verdad.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liberación, la desregulación y la privatización, castigan a la sociedad, avasallan la dignidad humana, amenazan el hábitat, debilitan progresivamente la autoridad gubernamental, y provocan el crepúsculo de la piedad.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Esta economía de casino, este dinero que se ha vuelto loco, en el que la gran mayoría somos jugadores involuntarios incluye en su “modelo” más volatilidad, más incertidumbre, y más inquietud.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Aunque algunos de los conceptos señalados anteriormente serán tratados en los próximos capítulos, intentaremos desarrollar -brevemente- los principales aspectos.</w:t>
      </w:r>
    </w:p>
    <w:p w:rsidR="00615D9D" w:rsidRPr="00411659" w:rsidRDefault="001C531A" w:rsidP="00615D9D">
      <w:pPr>
        <w:spacing w:line="240" w:lineRule="auto"/>
        <w:jc w:val="both"/>
        <w:rPr>
          <w:rFonts w:ascii="Times New Roman" w:hAnsi="Times New Roman" w:cs="Times New Roman"/>
          <w:sz w:val="24"/>
          <w:szCs w:val="24"/>
        </w:rPr>
      </w:pPr>
      <w:r>
        <w:rPr>
          <w:rFonts w:ascii="Times New Roman" w:hAnsi="Times New Roman" w:cs="Times New Roman"/>
          <w:b/>
          <w:sz w:val="24"/>
          <w:szCs w:val="24"/>
        </w:rPr>
        <w:t>A</w:t>
      </w:r>
      <w:r w:rsidR="00615D9D" w:rsidRPr="00411659">
        <w:rPr>
          <w:rFonts w:ascii="Times New Roman" w:hAnsi="Times New Roman" w:cs="Times New Roman"/>
          <w:b/>
          <w:sz w:val="24"/>
          <w:szCs w:val="24"/>
        </w:rPr>
        <w:t>l margen de la globalización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Entre los “excluidos”, los “olvidados”, los “ignorados” por la globalización deseamos destacar:</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w:t>
      </w:r>
      <w:r w:rsidRPr="00411659">
        <w:rPr>
          <w:rFonts w:ascii="Times New Roman" w:hAnsi="Times New Roman" w:cs="Times New Roman"/>
          <w:b/>
          <w:sz w:val="24"/>
          <w:szCs w:val="24"/>
        </w:rPr>
        <w:t>al ser humano</w:t>
      </w:r>
      <w:r w:rsidRPr="00411659">
        <w:rPr>
          <w:rFonts w:ascii="Times New Roman" w:hAnsi="Times New Roman" w:cs="Times New Roman"/>
          <w:sz w:val="24"/>
          <w:szCs w:val="24"/>
        </w:rPr>
        <w:t xml:space="preserve"> (trabajador, parado, joven, anciano, estudiante.....)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miedo que paraliza, la eterna amenaza sin enemigo, la desesperanza, la frustración, la incertidumbre, el abandono, la negación, forman un largo “rosario” cuyo nudo corredizo ahoga la dignidad de la vida humana.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xml:space="preserve">Tal vez nos sirva para reflexionar, una cita de Gunter Grass (Mi siglo - 1999): “Esta generación (los jóvenes) se ha reconciliado con toda naturalidad con el capitalismo. Ellos, los de los noventa, son sus hijos. Les viene a la medida. Son su producto comercial. Quieren ser y tener siempre lo más nuevo. Lo cual lleva a más de uno a conseguir el más nuevo subidón con éxtasis, la droga más nueva. Hace un rato me decía </w:t>
      </w:r>
      <w:r w:rsidRPr="00411659">
        <w:rPr>
          <w:rFonts w:ascii="Times New Roman" w:hAnsi="Times New Roman" w:cs="Times New Roman"/>
          <w:sz w:val="24"/>
          <w:szCs w:val="24"/>
        </w:rPr>
        <w:lastRenderedPageBreak/>
        <w:t>un joven de muy buen humor: “De todas formas no se puede salvar el mundo, de manera que por qué no dar una fiesta””.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w:t>
      </w:r>
      <w:r w:rsidRPr="00411659">
        <w:rPr>
          <w:rFonts w:ascii="Times New Roman" w:hAnsi="Times New Roman" w:cs="Times New Roman"/>
          <w:b/>
          <w:sz w:val="24"/>
          <w:szCs w:val="24"/>
        </w:rPr>
        <w:t>al medioambiente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xml:space="preserve">La debilidad progresiva de la autoridad gubernamental anula, neutraliza, o demora -indefinidamente- cualquier medida legal o reglamentaria de protección ambiental. La amenaza de trasladar las industrias a otras localizaciones, de cerrar fuentes de trabajo, de invertir en regiones más laxas, los sobornos, las trabas judiciales, los lobbies, son algunos de los elementos instrumentales de los que se valen las corporaciones para liberarse de unos costos que -supuestamente- les harían perder “competitividad”. </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Inversión por manos libres. Competitividad por responsabilidad. Eufemismos para no llamar a las cosas por su nombre: inimputabilidad.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Ernesto Sábato (Antes del fin - 1998), nos dice: “La gravedad de la crisis nos afecta social y económicamente. Y es mucho más: los cielos y la tierra se han enfermado. La naturaleza, ese arquetipo de</w:t>
      </w:r>
      <w:r>
        <w:rPr>
          <w:rFonts w:ascii="Times New Roman" w:hAnsi="Times New Roman" w:cs="Times New Roman"/>
          <w:sz w:val="24"/>
          <w:szCs w:val="24"/>
        </w:rPr>
        <w:t xml:space="preserve"> toda belleza, se trastorno... </w:t>
      </w:r>
      <w:r w:rsidRPr="00411659">
        <w:rPr>
          <w:rFonts w:ascii="Times New Roman" w:hAnsi="Times New Roman" w:cs="Times New Roman"/>
          <w:sz w:val="24"/>
          <w:szCs w:val="24"/>
        </w:rPr>
        <w:t>Nada queda por ser respetado”.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b/>
          <w:sz w:val="24"/>
          <w:szCs w:val="24"/>
        </w:rPr>
        <w:t>-a la democracia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Un “comercio sin normas”, una “competencia despiadada y sin final”, a más de aumentar la desigualdad y la insolidaridad social, genera un vasto movimiento de despolitización y privatización que destruye los sistemas de control social de 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corto plazo y la especulación deterioran la industria y el largo plazo. Las economías nacionales desaparecen, el miedo y la pobreza ponen en peligro la democracia.</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411659">
        <w:rPr>
          <w:rFonts w:ascii="Times New Roman" w:hAnsi="Times New Roman" w:cs="Times New Roman"/>
          <w:sz w:val="24"/>
          <w:szCs w:val="24"/>
        </w:rPr>
        <w:t>No vivimos en una sociedad mundializada, globalizada, que invade en todas partes la vida privada y pública de la mayor cantidad de personas?</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¿Có</w:t>
      </w:r>
      <w:r w:rsidRPr="00411659">
        <w:rPr>
          <w:rFonts w:ascii="Times New Roman" w:hAnsi="Times New Roman" w:cs="Times New Roman"/>
          <w:sz w:val="24"/>
          <w:szCs w:val="24"/>
        </w:rPr>
        <w:t xml:space="preserve">mo se puede detener el doble movimiento de globalización y privatización que debilita las antiguas formas de vida social y política? </w:t>
      </w:r>
      <w:r>
        <w:rPr>
          <w:rFonts w:ascii="Times New Roman" w:hAnsi="Times New Roman" w:cs="Times New Roman"/>
          <w:sz w:val="24"/>
          <w:szCs w:val="24"/>
        </w:rPr>
        <w:t>¿</w:t>
      </w:r>
      <w:r w:rsidRPr="00411659">
        <w:rPr>
          <w:rFonts w:ascii="Times New Roman" w:hAnsi="Times New Roman" w:cs="Times New Roman"/>
          <w:sz w:val="24"/>
          <w:szCs w:val="24"/>
        </w:rPr>
        <w:t>Cómo escapar a la elección inquietante entre una ilusoria globalización mundial que ignora la diversidad de culturas y la realidad preocupante de las comunidades encerradas en sí mismas?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orden político ya no constituye, ya no funde el orden social.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 medida que nuestra sociedad parece reducirse a una empresa que lucha por sobrevivir en un medio internacional, más se difunde simultáneamente en todas partes la obsesión de una identidad que ya no se define atendiendo a lo social, se trate del nuevo comunitarismo de los países pobres o del individualismo narcisista de los países ricos. La separación completa de la vida pública y de la vida privada determina el triunfo de poderes que ya solo se definirían en términos de gestión y de estrategia y frente a los cuales la mayor parte de la gente se repliega a un espacio privado, lo cual no dejaría de crear un abismo sin fondo donde antes se encontraba el espacio público, social y político y donde habían nacido las democracias modernas.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Otro pensador, totalmente ajeno a la economía, Alexandr Solzhenitsyn (Rusia bajo los escombros - 1999), nos dice: “</w:t>
      </w:r>
      <w:r>
        <w:rPr>
          <w:rFonts w:ascii="Times New Roman" w:hAnsi="Times New Roman" w:cs="Times New Roman"/>
          <w:sz w:val="24"/>
          <w:szCs w:val="24"/>
        </w:rPr>
        <w:t>¿Y quié</w:t>
      </w:r>
      <w:r w:rsidRPr="00411659">
        <w:rPr>
          <w:rFonts w:ascii="Times New Roman" w:hAnsi="Times New Roman" w:cs="Times New Roman"/>
          <w:sz w:val="24"/>
          <w:szCs w:val="24"/>
        </w:rPr>
        <w:t xml:space="preserve">n ejerce el poder sobre todo lo que sucede en nuestro país? </w:t>
      </w:r>
      <w:r>
        <w:rPr>
          <w:rFonts w:ascii="Times New Roman" w:hAnsi="Times New Roman" w:cs="Times New Roman"/>
          <w:sz w:val="24"/>
          <w:szCs w:val="24"/>
        </w:rPr>
        <w:t>¿</w:t>
      </w:r>
      <w:r w:rsidRPr="00411659">
        <w:rPr>
          <w:rFonts w:ascii="Times New Roman" w:hAnsi="Times New Roman" w:cs="Times New Roman"/>
          <w:sz w:val="24"/>
          <w:szCs w:val="24"/>
        </w:rPr>
        <w:t xml:space="preserve">Es necesario aclarar que es el poder ejecutivo, el legislativo, los banqueros? </w:t>
      </w:r>
      <w:r>
        <w:rPr>
          <w:rFonts w:ascii="Times New Roman" w:hAnsi="Times New Roman" w:cs="Times New Roman"/>
          <w:sz w:val="24"/>
          <w:szCs w:val="24"/>
        </w:rPr>
        <w:t>¿</w:t>
      </w:r>
      <w:r w:rsidRPr="00411659">
        <w:rPr>
          <w:rFonts w:ascii="Times New Roman" w:hAnsi="Times New Roman" w:cs="Times New Roman"/>
          <w:sz w:val="24"/>
          <w:szCs w:val="24"/>
        </w:rPr>
        <w:t xml:space="preserve">O bien en una palabra, la oligarquía? En todo caso, está claro que esta </w:t>
      </w:r>
      <w:r w:rsidRPr="00411659">
        <w:rPr>
          <w:rFonts w:ascii="Times New Roman" w:hAnsi="Times New Roman" w:cs="Times New Roman"/>
          <w:sz w:val="24"/>
          <w:szCs w:val="24"/>
        </w:rPr>
        <w:lastRenderedPageBreak/>
        <w:t>camarilla rapaz es totalmente indiferente a la suerte del pueblo al que gobierna, hasta el punto de que ni le interesa saber si sobrevivirá o no”.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“Puro caos (dice Samuel Huntington, en El choque de</w:t>
      </w:r>
      <w:r>
        <w:rPr>
          <w:rFonts w:ascii="Times New Roman" w:hAnsi="Times New Roman" w:cs="Times New Roman"/>
          <w:sz w:val="24"/>
          <w:szCs w:val="24"/>
        </w:rPr>
        <w:t xml:space="preserve"> las civilizaciones - 1997),… </w:t>
      </w:r>
      <w:r w:rsidRPr="00411659">
        <w:rPr>
          <w:rFonts w:ascii="Times New Roman" w:hAnsi="Times New Roman" w:cs="Times New Roman"/>
          <w:sz w:val="24"/>
          <w:szCs w:val="24"/>
        </w:rPr>
        <w:t>el debilitamiento de los estados y la aparición de “estados frustrados” contribuyen a una imagen de un mundo en situación de anarquía. Este paradigma subraya: la quiebra de la autoridad gubernamental; la desintegración de los estados; la intensificación de los conflictos tribales étnicos y religiosos; la aparición de mafias criminales de ámbito internacional; el aumento de refugiados en decenas de millones; la proliferación de las armas nucleares y de otras armas de destrucción masiva; la difusión del terrorismo; la frecuencia de las masacres y la limpieza étnica”.</w:t>
      </w:r>
    </w:p>
    <w:p w:rsidR="00615D9D" w:rsidRPr="00411659" w:rsidRDefault="00615D9D" w:rsidP="00615D9D">
      <w:pPr>
        <w:spacing w:line="240" w:lineRule="auto"/>
        <w:jc w:val="both"/>
        <w:rPr>
          <w:rFonts w:ascii="Times New Roman" w:hAnsi="Times New Roman" w:cs="Times New Roman"/>
          <w:b/>
          <w:sz w:val="24"/>
          <w:szCs w:val="24"/>
        </w:rPr>
      </w:pPr>
      <w:r w:rsidRPr="00411659">
        <w:rPr>
          <w:rFonts w:ascii="Times New Roman" w:hAnsi="Times New Roman" w:cs="Times New Roman"/>
          <w:b/>
          <w:sz w:val="24"/>
          <w:szCs w:val="24"/>
        </w:rPr>
        <w:t>-a la cultura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cultura contemporánea es la cultura americana. Los americanos han sido los principales artífices de su transformación en un objeto de consumo masivo, al convertirla en pura diversión y entretenimiento. A través del cine y la televisión, Norteamérica ha esparcido su cultura por todo el mundo.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americanización de Europa o de Japón es un hecho innegable. El clientelismo y las técnicas del mercado han triunfado en esta tarea de titanes tenderos.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dominio americano en los contenidos, la estructura y la tecnología de los medios de comunicación, ha representado el mejor apoyo para el imperialismo político y económico de Estados Unidos en detrimento de los valores culturales de otras naciones, que han sufrido el proceso de americanización.</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411659">
        <w:rPr>
          <w:rFonts w:ascii="Times New Roman" w:hAnsi="Times New Roman" w:cs="Times New Roman"/>
          <w:sz w:val="24"/>
          <w:szCs w:val="24"/>
        </w:rPr>
        <w:t xml:space="preserve">Para qué conservar la identidad cultural y nacional si estamos entrando en un mundo </w:t>
      </w:r>
      <w:r>
        <w:rPr>
          <w:rFonts w:ascii="Times New Roman" w:hAnsi="Times New Roman" w:cs="Times New Roman"/>
          <w:sz w:val="24"/>
          <w:szCs w:val="24"/>
        </w:rPr>
        <w:t>único</w:t>
      </w:r>
      <w:r w:rsidRPr="00411659">
        <w:rPr>
          <w:rFonts w:ascii="Times New Roman" w:hAnsi="Times New Roman" w:cs="Times New Roman"/>
          <w:sz w:val="24"/>
          <w:szCs w:val="24"/>
        </w:rPr>
        <w:t>?</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En nuestra modesta opinión, esas personas desarraigadas que están abandonando, cada uno por su cuenta, los estados-nación tradicionales, para dirigirse ayudados por el contacto común con el idioma inglés, la Internet, la FOX TV, la BBC, la CNN, y la MTV, y por los instrumentos de comunicación interactivos, hacia el mundo sin fronteras, puede que terminen -en muchos casos, tal vez demasiados- en el limbo del consumismo.</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¿Có</w:t>
      </w:r>
      <w:r w:rsidRPr="00411659">
        <w:rPr>
          <w:rFonts w:ascii="Times New Roman" w:hAnsi="Times New Roman" w:cs="Times New Roman"/>
          <w:sz w:val="24"/>
          <w:szCs w:val="24"/>
        </w:rPr>
        <w:t>mo hará la cultura para regenerar ciertas certidumbres que sean una promesa para el futuro, rejerarquizando el valor del hombre en su infinito potencial, más allá de ser un anónimo, solitario, masivo y triste consumidor?</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Pediremos la ayuda de Cornelius Castoriadis (El avance de la insignificancia - 1996), para reflexionar sobre el particular: “Al provenir de una familia débil, habiendo frecuentado -o no- una escuela vivida como un cargo, el individuo joven se halla enfrentado a una sociedad en la que todos los “valores” y las “normas”, son prácticamente reemplazadas por el “nivel de vida”, el “bienestar”, el confort y el consumo. No cuentan la religión, ni la</w:t>
      </w:r>
      <w:r>
        <w:rPr>
          <w:rFonts w:ascii="Times New Roman" w:hAnsi="Times New Roman" w:cs="Times New Roman"/>
          <w:sz w:val="24"/>
          <w:szCs w:val="24"/>
        </w:rPr>
        <w:t>s</w:t>
      </w:r>
      <w:r w:rsidRPr="00411659">
        <w:rPr>
          <w:rFonts w:ascii="Times New Roman" w:hAnsi="Times New Roman" w:cs="Times New Roman"/>
          <w:sz w:val="24"/>
          <w:szCs w:val="24"/>
        </w:rPr>
        <w:t xml:space="preserve"> ideas “políticas”, ni la solidaridad social con la comunidad local o de trabajo, con “compañeros de clase”. Si no se convierte en un marginal (droga, delincuencia, inestabilidad “caracterial”), le queda la vida real de la privatización, que puede o no enriquecer con una o varias manías personales. Vivimos la sociedad de l</w:t>
      </w:r>
      <w:r>
        <w:rPr>
          <w:rFonts w:ascii="Times New Roman" w:hAnsi="Times New Roman" w:cs="Times New Roman"/>
          <w:sz w:val="24"/>
          <w:szCs w:val="24"/>
        </w:rPr>
        <w:t xml:space="preserve">os lobbies y de los hobbies... </w:t>
      </w:r>
      <w:r w:rsidRPr="00411659">
        <w:rPr>
          <w:rFonts w:ascii="Times New Roman" w:hAnsi="Times New Roman" w:cs="Times New Roman"/>
          <w:sz w:val="24"/>
          <w:szCs w:val="24"/>
        </w:rPr>
        <w:t xml:space="preserve">Cuando, como es el caso en todas las sociedades occidentales, se proclama abiertamente que el único valor es el dinero, el </w:t>
      </w:r>
      <w:r w:rsidRPr="00411659">
        <w:rPr>
          <w:rFonts w:ascii="Times New Roman" w:hAnsi="Times New Roman" w:cs="Times New Roman"/>
          <w:sz w:val="24"/>
          <w:szCs w:val="24"/>
        </w:rPr>
        <w:lastRenderedPageBreak/>
        <w:t xml:space="preserve">provecho, que el ideal sublime de la vida es “enriquézcase”, </w:t>
      </w:r>
      <w:r>
        <w:rPr>
          <w:rFonts w:ascii="Times New Roman" w:hAnsi="Times New Roman" w:cs="Times New Roman"/>
          <w:sz w:val="24"/>
          <w:szCs w:val="24"/>
        </w:rPr>
        <w:t>¿</w:t>
      </w:r>
      <w:r w:rsidRPr="00411659">
        <w:rPr>
          <w:rFonts w:ascii="Times New Roman" w:hAnsi="Times New Roman" w:cs="Times New Roman"/>
          <w:sz w:val="24"/>
          <w:szCs w:val="24"/>
        </w:rPr>
        <w:t>es posible concebir que una sociedad pueda seguir funcionando y reproduciéndose sobre esta única base?”</w:t>
      </w:r>
    </w:p>
    <w:p w:rsidR="00615D9D" w:rsidRPr="00411659" w:rsidRDefault="00615D9D" w:rsidP="00615D9D">
      <w:pPr>
        <w:spacing w:line="240" w:lineRule="auto"/>
        <w:jc w:val="both"/>
        <w:rPr>
          <w:rFonts w:ascii="Times New Roman" w:hAnsi="Times New Roman" w:cs="Times New Roman"/>
          <w:b/>
          <w:sz w:val="24"/>
          <w:szCs w:val="24"/>
        </w:rPr>
      </w:pPr>
      <w:r w:rsidRPr="00411659">
        <w:rPr>
          <w:rFonts w:ascii="Times New Roman" w:hAnsi="Times New Roman" w:cs="Times New Roman"/>
          <w:b/>
          <w:sz w:val="24"/>
          <w:szCs w:val="24"/>
        </w:rPr>
        <w:t>-a la verdad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Termino magno, inabarcable, inalcanzable. No obstante ello, los fundamentalistas del mercado la tienen, la proclaman, nos la imponen. Los “bastardos de Voltaire” (como los llama Ralston Saul) han dispuesto “el fin de la historia”, han “establecido” el pensamiento único, o en el límite, han “negado” el intelecto al llevar todo análisis, todo debate, toda duda, al pensamiento “cero”.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De eso se trata, de no pensar, de asumir la “verdad” neoliberal como un hecho natural, absoluto, incontrastable, definitivo, e irreversible.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libre mercado, la globalización, la desregulación, la privatización, la despolitización, el fin de los estados-nación, son hechos naturales. Nada se puede hacer. Además nada se “debe” hacer -</w:t>
      </w:r>
      <w:r>
        <w:rPr>
          <w:rFonts w:ascii="Times New Roman" w:hAnsi="Times New Roman" w:cs="Times New Roman"/>
          <w:sz w:val="24"/>
          <w:szCs w:val="24"/>
        </w:rPr>
        <w:t>¡</w:t>
      </w:r>
      <w:r w:rsidRPr="00411659">
        <w:rPr>
          <w:rFonts w:ascii="Times New Roman" w:hAnsi="Times New Roman" w:cs="Times New Roman"/>
          <w:sz w:val="24"/>
          <w:szCs w:val="24"/>
        </w:rPr>
        <w:t>por si acaso!-.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Esa “verdad absoluta” tiene sus lemas, sus fetiches, sus dogmas. Veamos algunos de ellos: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eliminación de aranceles beneficia a 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flexibilización laboral crea empleos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crecimiento sigue creando puestos de trabajo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primero hay que ganar y luego repartir</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las empresas multinacionales respetan la sanidad de los productos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las empresas multinacionales respetan el medio ambiente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las empresas multinacionales respetan al trabajador</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hay inseguridad porque cada uno no tiene un arma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droga se combate en el lugar de producción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tráfico de armas se combate en el lugar de consumo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no quedan competidores ideológicos a la democracia liberal (el fin de la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11659">
        <w:rPr>
          <w:rFonts w:ascii="Times New Roman" w:hAnsi="Times New Roman" w:cs="Times New Roman"/>
          <w:sz w:val="24"/>
          <w:szCs w:val="24"/>
        </w:rPr>
        <w:t>historia)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hay que aumentar la oferta y no la demanda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déficit público “siempre” es desfavorable a la economía nacional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se debe dar prioridad a la reducción de la inflación por sobre el empleo o el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crecimiento de 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los déficit comerciales no son una señal de debilidad  sino de fortaleza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económica, de un funcionamiento correcto de los mercados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balanza de pagos siempre se equilibra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lastRenderedPageBreak/>
        <w:tab/>
        <w:t>- la recesión no se puede combatir imprimiendo dinero</w:t>
      </w:r>
    </w:p>
    <w:p w:rsidR="00615D9D" w:rsidRPr="00411659" w:rsidRDefault="00615D9D" w:rsidP="00615D9D">
      <w:pPr>
        <w:spacing w:line="240" w:lineRule="auto"/>
        <w:ind w:left="708"/>
        <w:jc w:val="both"/>
        <w:rPr>
          <w:rFonts w:ascii="Times New Roman" w:hAnsi="Times New Roman" w:cs="Times New Roman"/>
          <w:sz w:val="24"/>
          <w:szCs w:val="24"/>
        </w:rPr>
      </w:pPr>
      <w:r w:rsidRPr="00411659">
        <w:rPr>
          <w:rFonts w:ascii="Times New Roman" w:hAnsi="Times New Roman" w:cs="Times New Roman"/>
          <w:sz w:val="24"/>
          <w:szCs w:val="24"/>
        </w:rPr>
        <w:t xml:space="preserve">- las industrias de la información cambiaran drásticamente el aspecto y carácter </w:t>
      </w:r>
      <w:r w:rsidRPr="00411659">
        <w:rPr>
          <w:rFonts w:ascii="Times New Roman" w:hAnsi="Times New Roman" w:cs="Times New Roman"/>
          <w:sz w:val="24"/>
          <w:szCs w:val="24"/>
        </w:rPr>
        <w:tab/>
        <w:t xml:space="preserve">  </w:t>
      </w:r>
      <w:r>
        <w:rPr>
          <w:rFonts w:ascii="Times New Roman" w:hAnsi="Times New Roman" w:cs="Times New Roman"/>
          <w:sz w:val="24"/>
          <w:szCs w:val="24"/>
        </w:rPr>
        <w:t xml:space="preserve">       de </w:t>
      </w:r>
      <w:r w:rsidRPr="00411659">
        <w:rPr>
          <w:rFonts w:ascii="Times New Roman" w:hAnsi="Times New Roman" w:cs="Times New Roman"/>
          <w:sz w:val="24"/>
          <w:szCs w:val="24"/>
        </w:rPr>
        <w:t>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apertura de los mercados financieros no torna más vulnerable a la economía</w:t>
      </w:r>
    </w:p>
    <w:p w:rsidR="00615D9D" w:rsidRPr="00411659" w:rsidRDefault="00615D9D" w:rsidP="00615D9D">
      <w:pPr>
        <w:spacing w:line="240" w:lineRule="auto"/>
        <w:ind w:left="708"/>
        <w:jc w:val="both"/>
        <w:rPr>
          <w:rFonts w:ascii="Times New Roman" w:hAnsi="Times New Roman" w:cs="Times New Roman"/>
          <w:sz w:val="24"/>
          <w:szCs w:val="24"/>
        </w:rPr>
      </w:pPr>
      <w:r w:rsidRPr="00411659">
        <w:rPr>
          <w:rFonts w:ascii="Times New Roman" w:hAnsi="Times New Roman" w:cs="Times New Roman"/>
          <w:sz w:val="24"/>
          <w:szCs w:val="24"/>
        </w:rPr>
        <w:t>- una política monetaria y fiscal restrictiva, jun</w:t>
      </w:r>
      <w:r>
        <w:rPr>
          <w:rFonts w:ascii="Times New Roman" w:hAnsi="Times New Roman" w:cs="Times New Roman"/>
          <w:sz w:val="24"/>
          <w:szCs w:val="24"/>
        </w:rPr>
        <w:t xml:space="preserve">to con una moneda sobrevalorada </w:t>
      </w:r>
      <w:r w:rsidRPr="00411659">
        <w:rPr>
          <w:rFonts w:ascii="Times New Roman" w:hAnsi="Times New Roman" w:cs="Times New Roman"/>
          <w:sz w:val="24"/>
          <w:szCs w:val="24"/>
        </w:rPr>
        <w:t xml:space="preserve"> no produce recesiones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las probabilidades de una Gran Recesión</w:t>
      </w:r>
      <w:r>
        <w:rPr>
          <w:rFonts w:ascii="Times New Roman" w:hAnsi="Times New Roman" w:cs="Times New Roman"/>
          <w:sz w:val="24"/>
          <w:szCs w:val="24"/>
        </w:rPr>
        <w:t xml:space="preserve">... </w:t>
      </w:r>
      <w:r w:rsidRPr="00411659">
        <w:rPr>
          <w:rFonts w:ascii="Times New Roman" w:hAnsi="Times New Roman" w:cs="Times New Roman"/>
          <w:sz w:val="24"/>
          <w:szCs w:val="24"/>
        </w:rPr>
        <w:t>son casi nulas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ciclo es una realidad virtual (y el desempleo es siempre voluntario)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si un desempleado no trabaja, es porque “prefiere el ocio”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un país debe especializarse en las producciones para las cuales está dotado en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factores de producción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la movilidad de las mercancías debe compensar la relativa inmovilidad de los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factores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si el estado baja los impuestos, aumentaran los ingresos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la pobreza es menos un estado de rentas que un estado del espíritu; la asistencia </w:t>
      </w:r>
      <w:r w:rsidRPr="0041165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11659">
        <w:rPr>
          <w:rFonts w:ascii="Times New Roman" w:hAnsi="Times New Roman" w:cs="Times New Roman"/>
          <w:sz w:val="24"/>
          <w:szCs w:val="24"/>
        </w:rPr>
        <w:t>pública destruye a la mayoría de los que la reciben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devaluación es la muerte fulminante del capitalismo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inflación es siempre un fenómeno monetario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lo que descompone todos los mecanismos económicos es la inflación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la “sanción del mercado” reemplaza (ventajosamente) el juicio de Dios; fuera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del mercado no hay salvación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entre los mercados, la bolsa es la que da informaciones más confiables; </w:t>
      </w:r>
      <w:r>
        <w:rPr>
          <w:rFonts w:ascii="Times New Roman" w:hAnsi="Times New Roman" w:cs="Times New Roman"/>
          <w:sz w:val="24"/>
          <w:szCs w:val="24"/>
        </w:rPr>
        <w:t>¿có</w:t>
      </w:r>
      <w:r w:rsidRPr="00411659">
        <w:rPr>
          <w:rFonts w:ascii="Times New Roman" w:hAnsi="Times New Roman" w:cs="Times New Roman"/>
          <w:sz w:val="24"/>
          <w:szCs w:val="24"/>
        </w:rPr>
        <w:t xml:space="preserve">mo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saber cuáles son las industrias que presentan las mejores posibilidades de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futuro?, no hay más que una manera de saberlo: mirar la bolsa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se anuncia en un mundo donde los desocupados se cuentan por decenas de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millones, “el fin del trabajo” (el mal no sería accidental y el fracaso de las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políticas de lucha contra el desempleo, inevitable)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las empresas públicas y las administraciones deben someterse a los imperativos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de la eficacia (cero-estado)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aumento de los niveles comerciales traerá de nuevo el desarrollo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vencer la inflación es la condición esencial para reavivar el desarrollo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clave está en recortes en el gobierno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salvación vendrá del aumento de los intercambios comerciales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lastRenderedPageBreak/>
        <w:tab/>
        <w:t>- .........................................................</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El listado anterior -tentativo, preliminar, incompleto- es todo, menos “verdades absolutas”.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Una ciencia tan “incierta” como la economía, donde los pronósticos son “casi” -por ser generoso- siempre desacertados, donde los “gurús” solo saben explicar “el pasado”, donde los “efectos colaterales” son “casi” -por ser bien pensado- no deseados, como se puede hablar -o siquiera insinuar- de pensamiento “único” o peor aún de pensamiento “cero” (la negación de todo pensamiento).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Si quisiéramos parafrasear a estos dogmáticos podríamos decir que las únicas “verdades” absolutas, que las únicas efectividades conducentes, que los únicos resultados demostrables -exclusivos o potenciados- de la globalización económica</w:t>
      </w:r>
      <w:r>
        <w:rPr>
          <w:rFonts w:ascii="Times New Roman" w:hAnsi="Times New Roman" w:cs="Times New Roman"/>
          <w:sz w:val="24"/>
          <w:szCs w:val="24"/>
        </w:rPr>
        <w:t xml:space="preserve"> son: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concentración de la riqueza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corrupción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especulación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paro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iniquidad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exclusión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pobreza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droga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alcoholismo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delincuencia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amenaza medioambiental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mayor volatilidad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mayor incertidumbre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mayor inquietud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aumento de la conducta antisocial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decadencia familiar</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descenso del capital social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debilitamiento general de la ética del trabajo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interés cada vez menor por el estudio y la actividad intelectual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crepúsculo de la piedad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estado de melancolía económico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lastRenderedPageBreak/>
        <w:tab/>
        <w:t>- la deflación competitiva</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ab/>
        <w:t>- la financierizació</w:t>
      </w:r>
      <w:r w:rsidRPr="00411659">
        <w:rPr>
          <w:rFonts w:ascii="Times New Roman" w:hAnsi="Times New Roman" w:cs="Times New Roman"/>
          <w:sz w:val="24"/>
          <w:szCs w:val="24"/>
        </w:rPr>
        <w:t>n de 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capitalismo salvaje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clase económica ecológica</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ab/>
        <w:t>- la occidentoxicació</w:t>
      </w:r>
      <w:r w:rsidRPr="00411659">
        <w:rPr>
          <w:rFonts w:ascii="Times New Roman" w:hAnsi="Times New Roman" w:cs="Times New Roman"/>
          <w:sz w:val="24"/>
          <w:szCs w:val="24"/>
        </w:rPr>
        <w:t>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rescisión del contrato social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idealización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polarización</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nuevo ejército en la reserva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miedo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lumpen proletariat</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trabajador a cero hora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adaptación hacia abajo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vulnerabilidad que tetaniza a la sociedad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complicidad de los poderes facticos con el crimen organizado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complicidad de los poderes facticos con el tráfico de drogas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complicidad de los poderes facticos con el tráfico de armas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complicidad de los poderes facticos con el blanqueo de dinero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complicidad de los poderes facticos con los paraísos fiscales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xml:space="preserve">- la complicidad del poder político con los poderes facticos y el crimen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w:t>
      </w:r>
      <w:r w:rsidRPr="00411659">
        <w:rPr>
          <w:rFonts w:ascii="Times New Roman" w:hAnsi="Times New Roman" w:cs="Times New Roman"/>
          <w:sz w:val="24"/>
          <w:szCs w:val="24"/>
        </w:rPr>
        <w:tab/>
        <w:t xml:space="preserve">  organizado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debilitamiento progresivo de la autoridad gubernamental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politización de la justicia</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ab/>
        <w:t>- la patrimonializació</w:t>
      </w:r>
      <w:r w:rsidRPr="00411659">
        <w:rPr>
          <w:rFonts w:ascii="Times New Roman" w:hAnsi="Times New Roman" w:cs="Times New Roman"/>
          <w:sz w:val="24"/>
          <w:szCs w:val="24"/>
        </w:rPr>
        <w:t>n del estado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las carencias de la sanidad publica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desprotección social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inseguridad ciudadana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limitación de los resguardos sanitarios de los productos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la destrucción de los sistemas de control de la economía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el tráfico de influencias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lastRenderedPageBreak/>
        <w:tab/>
        <w:t>- el uso de información privilegiada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b/>
        <w:t>- .........................................................</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411659">
        <w:rPr>
          <w:rFonts w:ascii="Times New Roman" w:hAnsi="Times New Roman" w:cs="Times New Roman"/>
          <w:sz w:val="24"/>
          <w:szCs w:val="24"/>
        </w:rPr>
        <w:t>Todos estos efectos (</w:t>
      </w:r>
      <w:r>
        <w:rPr>
          <w:rFonts w:ascii="Times New Roman" w:hAnsi="Times New Roman" w:cs="Times New Roman"/>
          <w:sz w:val="24"/>
          <w:szCs w:val="24"/>
        </w:rPr>
        <w:t>¿</w:t>
      </w:r>
      <w:r w:rsidRPr="00411659">
        <w:rPr>
          <w:rFonts w:ascii="Times New Roman" w:hAnsi="Times New Roman" w:cs="Times New Roman"/>
          <w:sz w:val="24"/>
          <w:szCs w:val="24"/>
        </w:rPr>
        <w:t>colaterales?) los causa la globalización? No, muchos son viejos; están implícitos en el capitalismo. Son consecuencia del imperio del mercado. Lo que ocurre es que la globalización potencia los efectos, expande los daños, y universaliza los problemas (aunque no, los beneficios).</w:t>
      </w:r>
    </w:p>
    <w:p w:rsidR="00615D9D" w:rsidRPr="00411659"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411659">
        <w:rPr>
          <w:rFonts w:ascii="Times New Roman" w:hAnsi="Times New Roman" w:cs="Times New Roman"/>
          <w:sz w:val="24"/>
          <w:szCs w:val="24"/>
        </w:rPr>
        <w:t>Con esas causas y efectos podemos hablar del “f</w:t>
      </w:r>
      <w:r>
        <w:rPr>
          <w:rFonts w:ascii="Times New Roman" w:hAnsi="Times New Roman" w:cs="Times New Roman"/>
          <w:sz w:val="24"/>
          <w:szCs w:val="24"/>
        </w:rPr>
        <w:t>in de la historia”? ¿</w:t>
      </w:r>
      <w:r w:rsidRPr="00411659">
        <w:rPr>
          <w:rFonts w:ascii="Times New Roman" w:hAnsi="Times New Roman" w:cs="Times New Roman"/>
          <w:sz w:val="24"/>
          <w:szCs w:val="24"/>
        </w:rPr>
        <w:t>o mejor</w:t>
      </w:r>
      <w:r>
        <w:rPr>
          <w:rFonts w:ascii="Times New Roman" w:hAnsi="Times New Roman" w:cs="Times New Roman"/>
          <w:sz w:val="24"/>
          <w:szCs w:val="24"/>
        </w:rPr>
        <w:t>,</w:t>
      </w:r>
      <w:r w:rsidRPr="00411659">
        <w:rPr>
          <w:rFonts w:ascii="Times New Roman" w:hAnsi="Times New Roman" w:cs="Times New Roman"/>
          <w:sz w:val="24"/>
          <w:szCs w:val="24"/>
        </w:rPr>
        <w:t xml:space="preserve"> del “fracaso del mercado”?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 la gran mayoría le queda una última función importante que cumplir: la de consumidores. Consumir es nuestro último recurso. Nuestra última utilidad.</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La devaluación del mundo humano aumenta en relación directa con el aumento del mundo de las cosas.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Crisis de civilización y crisis del sujeto.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Un proceso de sustitución de las victimas del progreso.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Reina un vacío total de significaciones.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En lugar de sujetos autónomos, solo hay situaciones efímeras y en lugar de un espacio no hay sino percepciones dominantes.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Para aquellos -de los que nos excluimos- que no creen en la “teoría conspirativa de la historia”, les aportaremos algunas citas para su referencia y análisis</w:t>
      </w:r>
      <w:r>
        <w:rPr>
          <w:rFonts w:ascii="Times New Roman" w:hAnsi="Times New Roman" w:cs="Times New Roman"/>
          <w:sz w:val="24"/>
          <w:szCs w:val="24"/>
        </w:rPr>
        <w:t>. O al menos debate.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Adrian Salbuchi: “El bipolarismo entre ambas “democracias” -la occidental y la social marxista- conformo una necesaria etapa transitoria hacia la formación de un gobierno mundial, que duro más de 40 años, y que resulto muy importante para controlar, dominar y debilitar las estructuras de todos los estados del mundo”.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Zbigniew Brzezinski: “El resultado es una red de instituciones que en su conjunto expresan la realidad de la interdependencia internacional. Esa red (....) no es una condición estática sino dinámica: implica la expansión progresiva del alcance de la autoridad detentada por distintos cuerpos, instigando el surgimiento, paso a paso, de lo que en verdad conforma una estructura rudimentaria gubernamental confederal de alcances mundiales”.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Noam Chomsky: “Los medios masivos de difusión sirven como un sistema para comunicar mensajes y símbolos al público en general. Es su función divertir, entretener, informar e inculcar en los individuos aquellos valores, creencias y códigos de conducta que los integraran a las estructuras institucionales de la sociedad. En un mundo de riqueza concentrada y conflictos de intereses</w:t>
      </w:r>
      <w:r>
        <w:rPr>
          <w:rFonts w:ascii="Times New Roman" w:hAnsi="Times New Roman" w:cs="Times New Roman"/>
          <w:sz w:val="24"/>
          <w:szCs w:val="24"/>
        </w:rPr>
        <w:t xml:space="preserve"> (...</w:t>
      </w:r>
      <w:r w:rsidRPr="00411659">
        <w:rPr>
          <w:rFonts w:ascii="Times New Roman" w:hAnsi="Times New Roman" w:cs="Times New Roman"/>
          <w:sz w:val="24"/>
          <w:szCs w:val="24"/>
        </w:rPr>
        <w:t>) para cumplir ese rol se requiere de la propaganda sistemática”.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xml:space="preserve">Joseph Nye Jr. (Council of Foreign Relations) en un reciente informe para la Trilateral Commission: “La resistencia (a la globalización) provendrá de todo sector que se sienta amenazado por la inclusión creciente de los paradigmas globalizadores de la era </w:t>
      </w:r>
      <w:r w:rsidRPr="00411659">
        <w:rPr>
          <w:rFonts w:ascii="Times New Roman" w:hAnsi="Times New Roman" w:cs="Times New Roman"/>
          <w:sz w:val="24"/>
          <w:szCs w:val="24"/>
        </w:rPr>
        <w:lastRenderedPageBreak/>
        <w:t>tectónica de la tercera ola que los desborda. Y esos sectores se encuentran en todas partes del mundo, incluyendo las propias áreas trilaterales de Norteamérica, Europa y Japón. Decididamente, el conflicto del futuro no será un conflicto verticalizado entre nacionalidades, sino una lucha horizontalizada entre amplios sectores y segmentos sociales y poblacionales, según su inserción dentro de la tercera ola del nuevo orden mundial o se verán en la segunda ola de las nacionalidades perdidas o, peor aún, a la pobreza abyecta de la primera o la feudal”.</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John R. Bolton (American Enterprise Institute): “Hoy cuando el mundo ya tiene una Corte Criminal Internacional según el estatuto firmado en Roma en julio de 1998, nos encontramos con que el impulsor de esta corte supranacional, los Estados Unidos deciden no firmar dicho tratado debido a los “temores del Pentágono por la suerte de sus fue</w:t>
      </w:r>
      <w:r>
        <w:rPr>
          <w:rFonts w:ascii="Times New Roman" w:hAnsi="Times New Roman" w:cs="Times New Roman"/>
          <w:sz w:val="24"/>
          <w:szCs w:val="24"/>
        </w:rPr>
        <w:t>rzas de paz en todo el mundo...</w:t>
      </w:r>
      <w:r w:rsidRPr="00411659">
        <w:rPr>
          <w:rFonts w:ascii="Times New Roman" w:hAnsi="Times New Roman" w:cs="Times New Roman"/>
          <w:sz w:val="24"/>
          <w:szCs w:val="24"/>
        </w:rPr>
        <w:t xml:space="preserve"> y su principal preocupación de que el Presidente, los miembros de su gabinete quienes integran el National Security Council y otros de los líderes civiles sean blancos potenciales de algún juez no subordinado (a los intereses estadounidenses) dentro del marco de la corte creada en Roma”.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Leslie H. Gelb (Presidente del Council of Foreign Relations): “Muchos de nuestros miembros ya están allí afuera en el mundo desarrollando una “nueva” política externa, haciendo negocios globales y regionales; actuando como mediadores en los problemas más complejos del mundo. Peleando batallas por los derechos humanos, en agencias de asistencia formulando nuevos reglamentos mientras brindan apoyo y esperanza. En las universidades y en los centros de investigación, trabajando con nuevas naciones; saltando sobre las fronteras soberanas con comunicación y cultura. Nadie conoce mejor que ellos que es lo que está ocurriendo afuera”.</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Adrian Salbuchi (nuevamente):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“Al mundo del Siglo XXI ya</w:t>
      </w:r>
      <w:r>
        <w:rPr>
          <w:rFonts w:ascii="Times New Roman" w:hAnsi="Times New Roman" w:cs="Times New Roman"/>
          <w:sz w:val="24"/>
          <w:szCs w:val="24"/>
        </w:rPr>
        <w:t xml:space="preserve"> no lo regulan los estados (...</w:t>
      </w:r>
      <w:r w:rsidRPr="00411659">
        <w:rPr>
          <w:rFonts w:ascii="Times New Roman" w:hAnsi="Times New Roman" w:cs="Times New Roman"/>
          <w:sz w:val="24"/>
          <w:szCs w:val="24"/>
        </w:rPr>
        <w:t>) El poder gigantesco de esta tecnoestructura supranacional de hecho existe, pero las sólidas organizaciones para administrarlo universalmente aún se encuentran incompletas. Solo queda entonces, coordinar y sintetizar el poder relativo disperso por todo el planeta entre los estados-nación, en las grandes empresas transnacionales, en las estructuras financieras globalizadas, en los medios de difusión y entre el amplio abanico de grupos de presión (políticos, militares, ideológicos y aun entre grupos del crimen organizado)”.</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Michel Camdessus (ex Director Gerente del FMI): “La mayor amenaza sistémica es la situación de la pobreza intolerable y el hecho de que la globalización, cualesquiera que sean las promesas, crea un riesgo de inestabilidad financiera y de marginación constante.</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xml:space="preserve">El otro riesgo sistémico es el alcance cada vez más mundial de los problemas y el hecho de que hasta ahora no hay instituciones que permitan buscar soluciones de alcance mundial </w:t>
      </w:r>
      <w:r>
        <w:rPr>
          <w:rFonts w:ascii="Times New Roman" w:hAnsi="Times New Roman" w:cs="Times New Roman"/>
          <w:sz w:val="24"/>
          <w:szCs w:val="24"/>
        </w:rPr>
        <w:t>a los problemas “mundiales”...</w:t>
      </w:r>
    </w:p>
    <w:p w:rsidR="00615D9D" w:rsidRPr="00411659" w:rsidRDefault="00615D9D" w:rsidP="00615D9D">
      <w:pPr>
        <w:spacing w:line="240" w:lineRule="auto"/>
        <w:jc w:val="both"/>
        <w:rPr>
          <w:rFonts w:ascii="Times New Roman" w:hAnsi="Times New Roman" w:cs="Times New Roman"/>
          <w:sz w:val="24"/>
          <w:szCs w:val="24"/>
        </w:rPr>
      </w:pPr>
      <w:r w:rsidRPr="00411659">
        <w:rPr>
          <w:rFonts w:ascii="Times New Roman" w:hAnsi="Times New Roman" w:cs="Times New Roman"/>
          <w:sz w:val="24"/>
          <w:szCs w:val="24"/>
        </w:rPr>
        <w:t>... La globalización es como todos los fenómenos humanos. Puede traer lo mejor o lo peor. Lo mejor es el hecho de que multiplica los recursos y crea un fantástico embalse de los ahorros del mundo accesible a todos los que sean solventes... Pero también hemos visto como esta progresiva aceleración de la globalización ha traído un aumento de las desigualdades”.</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Default="00615D9D" w:rsidP="00615D9D">
      <w:pPr>
        <w:spacing w:line="240" w:lineRule="auto"/>
        <w:jc w:val="both"/>
        <w:rPr>
          <w:rFonts w:ascii="Times New Roman" w:hAnsi="Times New Roman" w:cs="Times New Roman"/>
          <w:b/>
          <w:sz w:val="24"/>
          <w:szCs w:val="24"/>
        </w:rPr>
      </w:pPr>
      <w:r w:rsidRPr="001E003B">
        <w:rPr>
          <w:rFonts w:ascii="Times New Roman" w:hAnsi="Times New Roman" w:cs="Times New Roman"/>
          <w:b/>
          <w:sz w:val="24"/>
          <w:szCs w:val="24"/>
        </w:rPr>
        <w:lastRenderedPageBreak/>
        <w:t xml:space="preserve">Marzo, 2001 </w:t>
      </w:r>
      <w:r>
        <w:rPr>
          <w:rFonts w:ascii="Times New Roman" w:hAnsi="Times New Roman" w:cs="Times New Roman"/>
          <w:b/>
          <w:sz w:val="24"/>
          <w:szCs w:val="24"/>
        </w:rPr>
        <w:t>-</w:t>
      </w:r>
      <w:r w:rsidRPr="001E003B">
        <w:rPr>
          <w:rFonts w:ascii="Times New Roman" w:hAnsi="Times New Roman" w:cs="Times New Roman"/>
          <w:b/>
          <w:sz w:val="24"/>
          <w:szCs w:val="24"/>
        </w:rPr>
        <w:t xml:space="preserve"> Ensayo: </w:t>
      </w:r>
      <w:r>
        <w:rPr>
          <w:rFonts w:ascii="Times New Roman" w:hAnsi="Times New Roman" w:cs="Times New Roman"/>
          <w:b/>
          <w:sz w:val="24"/>
          <w:szCs w:val="24"/>
        </w:rPr>
        <w:t xml:space="preserve">Antiglobalización: </w:t>
      </w:r>
      <w:r w:rsidRPr="00314587">
        <w:rPr>
          <w:rFonts w:ascii="Times New Roman" w:hAnsi="Times New Roman" w:cs="Times New Roman"/>
          <w:b/>
          <w:sz w:val="24"/>
          <w:szCs w:val="24"/>
        </w:rPr>
        <w:t>Caminos de heterodoxia (una propuesta políticamente</w:t>
      </w:r>
      <w:r>
        <w:rPr>
          <w:rFonts w:ascii="Times New Roman" w:hAnsi="Times New Roman" w:cs="Times New Roman"/>
          <w:b/>
          <w:sz w:val="24"/>
          <w:szCs w:val="24"/>
        </w:rPr>
        <w:t xml:space="preserve"> incorrecta)</w:t>
      </w:r>
    </w:p>
    <w:p w:rsidR="00615D9D" w:rsidRPr="001E003B" w:rsidRDefault="00615D9D" w:rsidP="00615D9D">
      <w:pPr>
        <w:spacing w:line="240" w:lineRule="auto"/>
        <w:jc w:val="both"/>
        <w:rPr>
          <w:rFonts w:ascii="Times New Roman" w:hAnsi="Times New Roman" w:cs="Times New Roman"/>
          <w:b/>
          <w:sz w:val="24"/>
          <w:szCs w:val="24"/>
        </w:rPr>
      </w:pPr>
      <w:r w:rsidRPr="00AE74DA">
        <w:rPr>
          <w:rFonts w:ascii="Times New Roman" w:hAnsi="Times New Roman" w:cs="Times New Roman"/>
          <w:b/>
          <w:sz w:val="24"/>
          <w:szCs w:val="24"/>
        </w:rPr>
        <w:t>Capítulo 5</w:t>
      </w:r>
      <w:r w:rsidRPr="00AE74DA">
        <w:rPr>
          <w:rFonts w:ascii="Times New Roman" w:hAnsi="Times New Roman" w:cs="Times New Roman"/>
          <w:sz w:val="24"/>
          <w:szCs w:val="24"/>
        </w:rPr>
        <w:t xml:space="preserve"> - </w:t>
      </w:r>
      <w:r w:rsidRPr="001E003B">
        <w:rPr>
          <w:rFonts w:ascii="Times New Roman" w:hAnsi="Times New Roman" w:cs="Times New Roman"/>
          <w:b/>
          <w:sz w:val="24"/>
          <w:szCs w:val="24"/>
        </w:rPr>
        <w:t>Una economía de efectos especiales - ¿Es posible la liberación en estado de precariedad?</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lang w:val="en-GB"/>
        </w:rPr>
        <w:t xml:space="preserve">Del Big Bang al Big Boom, y del Big Boom al Big Crash. </w:t>
      </w:r>
      <w:r w:rsidRPr="00AE74DA">
        <w:rPr>
          <w:rFonts w:ascii="Times New Roman" w:hAnsi="Times New Roman" w:cs="Times New Roman"/>
          <w:sz w:val="24"/>
          <w:szCs w:val="24"/>
        </w:rPr>
        <w:t>Ahí estamos.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Han logrado la cuadratura del círculo. Una economía irreal. Una economía de fantasía. Una economía de Hollywood. O sea, una economía de efectos especiales.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Quien hubiera dicho que Walt Disney, desde la tierra de la fantasía, sería un profeta, además de un genio del dibujo animado y el entretenimiento infantil.</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Cuando lo descongelen deberían darle el Nobel de Economía.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No se requieren más productos, no se requieren más fábricas, no se requieren más trabajadores, y por no requerir, tampoco se requiere más dinero.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Aquellos que -los viejos del lugar- estudiamos en la universidad sobre el recurso técnico, recurso humano y recurso financiero, ya no es necesario, ya no es útil, ya -casi- no existe. </w:t>
      </w:r>
      <w:r>
        <w:rPr>
          <w:rFonts w:ascii="Times New Roman" w:hAnsi="Times New Roman" w:cs="Times New Roman"/>
          <w:sz w:val="24"/>
          <w:szCs w:val="24"/>
        </w:rPr>
        <w:t>¡</w:t>
      </w:r>
      <w:r w:rsidRPr="00AE74DA">
        <w:rPr>
          <w:rFonts w:ascii="Times New Roman" w:hAnsi="Times New Roman" w:cs="Times New Roman"/>
          <w:sz w:val="24"/>
          <w:szCs w:val="24"/>
        </w:rPr>
        <w:t>Materia prima, ma</w:t>
      </w:r>
      <w:r>
        <w:rPr>
          <w:rFonts w:ascii="Times New Roman" w:hAnsi="Times New Roman" w:cs="Times New Roman"/>
          <w:sz w:val="24"/>
          <w:szCs w:val="24"/>
        </w:rPr>
        <w:t>no de obra y capital, al museo</w:t>
      </w:r>
      <w:r w:rsidRPr="00AE74DA">
        <w:rPr>
          <w:rFonts w:ascii="Times New Roman" w:hAnsi="Times New Roman" w:cs="Times New Roman"/>
          <w:sz w:val="24"/>
          <w:szCs w:val="24"/>
        </w:rPr>
        <w:t xml:space="preserve">! </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El recurso mecánico se sustituye con las tecnologías de la información y las comunicaciones (TICs) (obsérvese la coincidencia de la sigla con la palabra que significa movimiento convulsivo, que se repite con frecuencia, producido por la contracción involuntaria de uno o varios músculos). </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El recurso humano se sustituye -minimiza o precariza- con la informática, la robotización, y los aparatos inteligentes (?).</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El recurso financiero se sustituye -que digo, se multiplica, se lanza al infinito- por la creación de dinero artificial. Por anotaciones en cuenta. Por no dinero.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Se produce la nada. Se comercializa la nada. Y todos tan contentos.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Nuevas tecnologías: semiconductores, fibra óptica, compact disc, móviles, tarjetas de crédito.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Nueva economía: telecomunicaciones, medios de comunicación y tecnología (TMT).</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Nuevos negocios: business to business (B2B), business to consumer (B2C), consumer to consumer (C2C), integran el comercio electrónico, el comercio virtual, los cibernegocios.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Así crean valor. Vaya si lo crean. De la nada a la gran burbuja. Y cuando se desinfla como un soufflé, vuelta a empezar. La función debe continuar...</w:t>
      </w:r>
      <w:r>
        <w:rPr>
          <w:rFonts w:ascii="Times New Roman" w:hAnsi="Times New Roman" w:cs="Times New Roman"/>
          <w:sz w:val="24"/>
          <w:szCs w:val="24"/>
        </w:rPr>
        <w:t xml:space="preserve"> </w:t>
      </w:r>
      <w:r w:rsidRPr="00AE74DA">
        <w:rPr>
          <w:rFonts w:ascii="Times New Roman" w:hAnsi="Times New Roman" w:cs="Times New Roman"/>
          <w:sz w:val="24"/>
          <w:szCs w:val="24"/>
        </w:rPr>
        <w:t>Hay q</w:t>
      </w:r>
      <w:r>
        <w:rPr>
          <w:rFonts w:ascii="Times New Roman" w:hAnsi="Times New Roman" w:cs="Times New Roman"/>
          <w:sz w:val="24"/>
          <w:szCs w:val="24"/>
        </w:rPr>
        <w:t>ue seguir inflando el globo... Más, má</w:t>
      </w:r>
      <w:r w:rsidRPr="00AE74DA">
        <w:rPr>
          <w:rFonts w:ascii="Times New Roman" w:hAnsi="Times New Roman" w:cs="Times New Roman"/>
          <w:sz w:val="24"/>
          <w:szCs w:val="24"/>
        </w:rPr>
        <w:t>s, siempre más.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Demasiado aire en el globo y demasiados globos en el aire.</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De esos excesos, de esa innecesidad de lo necesario, tomemos como prueba (</w:t>
      </w:r>
      <w:r>
        <w:rPr>
          <w:rFonts w:ascii="Times New Roman" w:hAnsi="Times New Roman" w:cs="Times New Roman"/>
          <w:sz w:val="24"/>
          <w:szCs w:val="24"/>
        </w:rPr>
        <w:t>por aquello del estornudo y los</w:t>
      </w:r>
      <w:r w:rsidRPr="00AE74DA">
        <w:rPr>
          <w:rFonts w:ascii="Times New Roman" w:hAnsi="Times New Roman" w:cs="Times New Roman"/>
          <w:sz w:val="24"/>
          <w:szCs w:val="24"/>
        </w:rPr>
        <w:t>...</w:t>
      </w:r>
      <w:r>
        <w:rPr>
          <w:rFonts w:ascii="Times New Roman" w:hAnsi="Times New Roman" w:cs="Times New Roman"/>
          <w:sz w:val="24"/>
          <w:szCs w:val="24"/>
        </w:rPr>
        <w:t xml:space="preserve"> </w:t>
      </w:r>
      <w:r w:rsidRPr="00AE74DA">
        <w:rPr>
          <w:rFonts w:ascii="Times New Roman" w:hAnsi="Times New Roman" w:cs="Times New Roman"/>
          <w:sz w:val="24"/>
          <w:szCs w:val="24"/>
        </w:rPr>
        <w:t>resfriados) la desaparición del ahorro por parte de los norteamericanos.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lastRenderedPageBreak/>
        <w:t>En noviembre del año 2000, la tasa de ahorro se había tornado negativa, al caer hasta un (-0,8%) de la personal disponible. Compárese esta cifra con la de finales de 1994, cuando la tasa de ahorro de las personas se mantenía en el 6,6% de la renta personal disponible. Durante los 45 años anteriores, esa tasa había sido, como promedio, de alrededor de un 8,5%. Esta caída del ahorro refleja una extraordinaria disparidad de tendencias entre la renta y el gasto de las personas. Desde 1995, los gastos de los consumidores han aumentado un 4,4% por año, con mucho mayor rapidez que el 3,3% en que ha aumentado la renta personal disponible. Hasta</w:t>
      </w:r>
      <w:r>
        <w:rPr>
          <w:rFonts w:ascii="Times New Roman" w:hAnsi="Times New Roman" w:cs="Times New Roman"/>
          <w:sz w:val="24"/>
          <w:szCs w:val="24"/>
        </w:rPr>
        <w:t xml:space="preserve"> la fecha, nunca los consumidore</w:t>
      </w:r>
      <w:r w:rsidRPr="00AE74DA">
        <w:rPr>
          <w:rFonts w:ascii="Times New Roman" w:hAnsi="Times New Roman" w:cs="Times New Roman"/>
          <w:sz w:val="24"/>
          <w:szCs w:val="24"/>
        </w:rPr>
        <w:t>s habían vivido tan por encima de sus posibilidades. Esto no puede continuar así. Lo cual nos lleva a la segunda debilidad, la burbuja de la bolsa norteamericana.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Entre 1995 y 1999, un mercado de valores en plena euforia tentó a muchos inversores a olvidarse de las estrategias tradicionales de ahorro, como la de poner por sistema a buen recaudo una parte de sus nóminas. En lugar de ello, los inversores jugaron a la bolsa y empezaron a sacar partido de esta recién descubierta abundancia.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Estimaciones del Morgan Stanley Dean Witter, indican que este efecto abundancia propicio un crecimiento del gasto real de los consumidores, del orden de un punto porcentual al año, nada menos, entre finales de 1996 y mediados del 2000.</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El mercado de valores, sin embargo, puede acabar con ambos fenómenos. En los últimos diez meses la bolsa ha caído a plomo, y así lo ha hecho también la demanda del consumidor.</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La burbuja del mercado de valores llego de la mano de las exageradas expectativas sobre la denominada nueva economía, en virtud de las cuales muchos directivos empresariales llegaron a la conclusión de que la inversión, sin límites preestablecidos, en equipos informáticos y de telecomunicaciones era la receta para obtener una mayor productividad y una prosperidad instantánea.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El Departamento de Comercio de los EEUU calcula que, en conjunto, los gastos de empresas y consumidores en este tipo de bienes representaron, entre 1995 y 1999, nada menos que el 30% del crecimiento total de la economía del país.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Estos excesos (como decía antes), esta irrealidad, estos efectos especiales, necesitan de una recesión. Ojala se produzca en tiempo y forma para no llegar a una depresión.</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Dejando el asunto en la antesala de una depresión que expurgue los excesos más peligrosos, depurando la salud económica de los EEUU, pasemos a la pregunta que subtitulaba el capítulo: </w:t>
      </w:r>
      <w:r>
        <w:rPr>
          <w:rFonts w:ascii="Times New Roman" w:hAnsi="Times New Roman" w:cs="Times New Roman"/>
          <w:sz w:val="24"/>
          <w:szCs w:val="24"/>
        </w:rPr>
        <w:t>¿</w:t>
      </w:r>
      <w:r w:rsidRPr="00AE74DA">
        <w:rPr>
          <w:rFonts w:ascii="Times New Roman" w:hAnsi="Times New Roman" w:cs="Times New Roman"/>
          <w:sz w:val="24"/>
          <w:szCs w:val="24"/>
        </w:rPr>
        <w:t>es posible la liberación en estado de precariedad?</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Esta economía de la fantasía, de la creatividad, de la liberación, </w:t>
      </w:r>
      <w:r>
        <w:rPr>
          <w:rFonts w:ascii="Times New Roman" w:hAnsi="Times New Roman" w:cs="Times New Roman"/>
          <w:sz w:val="24"/>
          <w:szCs w:val="24"/>
        </w:rPr>
        <w:t>¿</w:t>
      </w:r>
      <w:r w:rsidRPr="00AE74DA">
        <w:rPr>
          <w:rFonts w:ascii="Times New Roman" w:hAnsi="Times New Roman" w:cs="Times New Roman"/>
          <w:sz w:val="24"/>
          <w:szCs w:val="24"/>
        </w:rPr>
        <w:t xml:space="preserve">es posible? Y si lo fuera -cosa que dudo- </w:t>
      </w:r>
      <w:r>
        <w:rPr>
          <w:rFonts w:ascii="Times New Roman" w:hAnsi="Times New Roman" w:cs="Times New Roman"/>
          <w:sz w:val="24"/>
          <w:szCs w:val="24"/>
        </w:rPr>
        <w:t>¿</w:t>
      </w:r>
      <w:r w:rsidRPr="00AE74DA">
        <w:rPr>
          <w:rFonts w:ascii="Times New Roman" w:hAnsi="Times New Roman" w:cs="Times New Roman"/>
          <w:sz w:val="24"/>
          <w:szCs w:val="24"/>
        </w:rPr>
        <w:t>es posible en estado de precariedad, de exclusión?</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Primero veamos a cuantos alcanza la nueva economía: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b/>
        <w:t>El número de usuarios de Internet eran 250 millones de personas en el mundo (100 millones en EEUU y 90 en Europa) en el 2000. Se espera que alcancen los 400 millones en el 2002.</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b/>
      </w:r>
      <w:r>
        <w:rPr>
          <w:rFonts w:ascii="Times New Roman" w:hAnsi="Times New Roman" w:cs="Times New Roman"/>
          <w:sz w:val="24"/>
          <w:szCs w:val="24"/>
        </w:rPr>
        <w:t>¿</w:t>
      </w:r>
      <w:r w:rsidRPr="00AE74DA">
        <w:rPr>
          <w:rFonts w:ascii="Times New Roman" w:hAnsi="Times New Roman" w:cs="Times New Roman"/>
          <w:sz w:val="24"/>
          <w:szCs w:val="24"/>
        </w:rPr>
        <w:t>Es extrapolable esta exuberancia a los 3000 millones de personas en el mundo que intentan vivir con menos de dos dólares al día?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lastRenderedPageBreak/>
        <w:tab/>
      </w:r>
      <w:r>
        <w:rPr>
          <w:rFonts w:ascii="Times New Roman" w:hAnsi="Times New Roman" w:cs="Times New Roman"/>
          <w:sz w:val="24"/>
          <w:szCs w:val="24"/>
        </w:rPr>
        <w:t>¿</w:t>
      </w:r>
      <w:r w:rsidRPr="00AE74DA">
        <w:rPr>
          <w:rFonts w:ascii="Times New Roman" w:hAnsi="Times New Roman" w:cs="Times New Roman"/>
          <w:sz w:val="24"/>
          <w:szCs w:val="24"/>
        </w:rPr>
        <w:t>Es extrapolable esta exuberancia mientras la mitad de los niños de los países pobres no estén escolarizados, más de 1500 millones de personas carezcan de acceso a agua potable y las enfermedades infecciosas continúen causando una de cada cuatro muertes en el mundo?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Internet no contribuirá a cerrar esta brecha mientras la mitad de la población mundial no pueda hacer ni recibir una llamada telefónica.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Pero sin ir tan lejos, miremos lo que ocurre en la rica Europa: 15 millones de parados, un 12,8% de los asalariados tienen una relación laboral temporal (12% en hombres, 13,7% en mujeres, 37,6% en jóvenes).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Y menos lejos -aun- en los EEUU, -el milagro de la creación de empleos, el ejemplo de la flexibilidad laboral- donde el Presidente Clinton en su discurso de despedida se vanagloriaba de haber creado 20 millones de nuevos empleos en los últimos años, sin recordar (o sin querer recordar) que los cierres de plantas entre 1969 y 1976 habían eliminado 22 millones de empleos (Bluestone y Harrison, 1982).</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Al efecto riqueza, que no era tal, podemos agregar el efecto empleo, que tampoco. A veces las estadísticas mienten, pero mucho más lo hacen algunos que las utilizan.</w:t>
      </w:r>
    </w:p>
    <w:p w:rsidR="00615D9D" w:rsidRPr="00AE74DA"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AE74DA">
        <w:rPr>
          <w:rFonts w:ascii="Times New Roman" w:hAnsi="Times New Roman" w:cs="Times New Roman"/>
          <w:sz w:val="24"/>
          <w:szCs w:val="24"/>
        </w:rPr>
        <w:t>Demasiados excluidos para ilusionarnos con la liberación</w:t>
      </w:r>
      <w:r>
        <w:rPr>
          <w:rFonts w:ascii="Times New Roman" w:hAnsi="Times New Roman" w:cs="Times New Roman"/>
          <w:sz w:val="24"/>
          <w:szCs w:val="24"/>
        </w:rPr>
        <w:t>!</w:t>
      </w:r>
      <w:r w:rsidRPr="00AE74DA">
        <w:rPr>
          <w:rFonts w:ascii="Times New Roman" w:hAnsi="Times New Roman" w:cs="Times New Roman"/>
          <w:sz w:val="24"/>
          <w:szCs w:val="24"/>
        </w:rPr>
        <w:t xml:space="preserve"> </w:t>
      </w:r>
      <w:r>
        <w:rPr>
          <w:rFonts w:ascii="Times New Roman" w:hAnsi="Times New Roman" w:cs="Times New Roman"/>
          <w:sz w:val="24"/>
          <w:szCs w:val="24"/>
        </w:rPr>
        <w:t>¡</w:t>
      </w:r>
      <w:r w:rsidRPr="00AE74DA">
        <w:rPr>
          <w:rFonts w:ascii="Times New Roman" w:hAnsi="Times New Roman" w:cs="Times New Roman"/>
          <w:sz w:val="24"/>
          <w:szCs w:val="24"/>
        </w:rPr>
        <w:t>Demasiada precariedad para disi</w:t>
      </w:r>
      <w:r>
        <w:rPr>
          <w:rFonts w:ascii="Times New Roman" w:hAnsi="Times New Roman" w:cs="Times New Roman"/>
          <w:sz w:val="24"/>
          <w:szCs w:val="24"/>
        </w:rPr>
        <w:t>mularla con efectos especiales!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A los que no son pobres, o a los que tienen trabajo, </w:t>
      </w:r>
      <w:r>
        <w:rPr>
          <w:rFonts w:ascii="Times New Roman" w:hAnsi="Times New Roman" w:cs="Times New Roman"/>
          <w:sz w:val="24"/>
          <w:szCs w:val="24"/>
        </w:rPr>
        <w:t>¿có</w:t>
      </w:r>
      <w:r w:rsidRPr="00AE74DA">
        <w:rPr>
          <w:rFonts w:ascii="Times New Roman" w:hAnsi="Times New Roman" w:cs="Times New Roman"/>
          <w:sz w:val="24"/>
          <w:szCs w:val="24"/>
        </w:rPr>
        <w:t>mo les va?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Un artículo periodístico (Magazine - El Mundo, 7/1/01), titula: 24 horas despierto. Horarios eternos, profesionales con cama en la oficina, matrimonios que solo se comunican por e-mail. La era digital ha eliminado la jornada laboral de ocho horas.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En Tomorrow Factory están tan ocupados construyendo el futuro que no tienen tiempo para pisar el presente. La jornada laboral se prolonga a veces más allá de la medianoche, y raro es el día que alguien  no se queda a dormir en el sofá colectivo. El jefe, David Kerley, es el noctambulo más empedernido. Aunque puestos a echarle horas, no hay quien le gane a Chris Strahorn: 24 años, programado para las 100 semanales, tan entregado a su faena qu</w:t>
      </w:r>
      <w:r>
        <w:rPr>
          <w:rFonts w:ascii="Times New Roman" w:hAnsi="Times New Roman" w:cs="Times New Roman"/>
          <w:sz w:val="24"/>
          <w:szCs w:val="24"/>
        </w:rPr>
        <w:t>e ha decidido instalarse un futó</w:t>
      </w:r>
      <w:r w:rsidRPr="00AE74DA">
        <w:rPr>
          <w:rFonts w:ascii="Times New Roman" w:hAnsi="Times New Roman" w:cs="Times New Roman"/>
          <w:sz w:val="24"/>
          <w:szCs w:val="24"/>
        </w:rPr>
        <w:t>n debajo del escritorio. Cuatro horas de sueño, y vuelta a empezar: le reclama el ordenador.</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Tomorrow Factory es una de las tantas compañías relámpago a la busca del oro virtual en Silicon Valley. Y Chris Strahorn, uno de esos mineros de Internet, hijos putativos de esta nueva economía que no perdona. </w:t>
      </w:r>
      <w:r>
        <w:rPr>
          <w:rFonts w:ascii="Times New Roman" w:hAnsi="Times New Roman" w:cs="Times New Roman"/>
          <w:sz w:val="24"/>
          <w:szCs w:val="24"/>
        </w:rPr>
        <w:t>¿Quié</w:t>
      </w:r>
      <w:r w:rsidRPr="00AE74DA">
        <w:rPr>
          <w:rFonts w:ascii="Times New Roman" w:hAnsi="Times New Roman" w:cs="Times New Roman"/>
          <w:sz w:val="24"/>
          <w:szCs w:val="24"/>
        </w:rPr>
        <w:t>n dijo aquello de que a finales del siglo XX estaríamos por las 20 o 25 horas semanales, que no sabríamos</w:t>
      </w:r>
      <w:r>
        <w:rPr>
          <w:rFonts w:ascii="Times New Roman" w:hAnsi="Times New Roman" w:cs="Times New Roman"/>
          <w:sz w:val="24"/>
          <w:szCs w:val="24"/>
        </w:rPr>
        <w:t xml:space="preserve"> qué</w:t>
      </w:r>
      <w:r w:rsidRPr="00AE74DA">
        <w:rPr>
          <w:rFonts w:ascii="Times New Roman" w:hAnsi="Times New Roman" w:cs="Times New Roman"/>
          <w:sz w:val="24"/>
          <w:szCs w:val="24"/>
        </w:rPr>
        <w:t xml:space="preserve"> hacer con tanto ocio? Pues bien, ahí tenemos a los cabecillas de la revolución tecnológica, inversores de la sociedad 24/7, contagiando su ritmo enloquecido al resto del planeta.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La nueva economía está haciendo estragos en las vidas de sus jornaleros. En EEUU, al cabo de casi una década de carrera desbocada, empieza a aflorar en todo el país el auténtico coste humanos de tanta prosperidad.</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Casi la mitad de las parejas trabaja ya en turnos distintos: a veces por decisión propia, para poder alternarse en el cuidado de los hijos; muchas otras, involuntariamente, forzados a completar jornadas maratonianas o a trabajar a horas cada vez más intempestivas. Según un estudio del Families and Work Institute, las parejas con </w:t>
      </w:r>
      <w:r w:rsidRPr="00AE74DA">
        <w:rPr>
          <w:rFonts w:ascii="Times New Roman" w:hAnsi="Times New Roman" w:cs="Times New Roman"/>
          <w:sz w:val="24"/>
          <w:szCs w:val="24"/>
        </w:rPr>
        <w:lastRenderedPageBreak/>
        <w:t>jornadas distintas pierden el contacto diario y tienen hasta un 60% más de posibilidades de divorciarse.</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Caminamos vertiginosamente hacia un mundo regido por el tic-tac tecnológico y la fusta de la economía global. La Red está implantando su trepidante marcha en el mundo real. Gracias a ella, mucha multinacionales tienen ya establecidos tres turnos rotatorios en todo el planeta, de modo que cuando un trabajador acaba su faena en Londres, otro retoma la tarea en Los Angeles y se lo pasa a un tercero en Hong Kong. La vuelta al mundo en 24 horas o la curvatura perfecta del círculo. Internet amenaza también con desbaratar los esquemas del tiempo. Hay quien vaticina que pronto estaremos funcionando con dos horarios: el local y el global, que será el mismo en todas partes, ajeno a los usos y a las noches.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Para concluir, veamos que dice Bill Gates, el hombre de quien se piensa que es el máximo evangelizador tecnológico del mundo. Según Sam Howe Verholler (The New York Times - noviembre de 2000), Gates asume  en estos dias un papel sorprendente, a través del cual parece criticar su propia industria por tener demasiada fe en las soluciones digitales para los peores males del planeta. A las claras desecha la idea de que la gente más pobre del mundo representara en el futuro inmediato un mercado significativo para los productos de alta tecnología. Pensar así -dice Gates- podría atentar contra la causa de la ayuda urgente y necesaria para las personas más empobrecidas. Quiero que se me entienda -añadió-: </w:t>
      </w:r>
      <w:r>
        <w:rPr>
          <w:rFonts w:ascii="Times New Roman" w:hAnsi="Times New Roman" w:cs="Times New Roman"/>
          <w:sz w:val="24"/>
          <w:szCs w:val="24"/>
        </w:rPr>
        <w:t>¿</w:t>
      </w:r>
      <w:r w:rsidRPr="00AE74DA">
        <w:rPr>
          <w:rFonts w:ascii="Times New Roman" w:hAnsi="Times New Roman" w:cs="Times New Roman"/>
          <w:sz w:val="24"/>
          <w:szCs w:val="24"/>
        </w:rPr>
        <w:t>tenemos una idea clara de lo que significa vivir con un dólar por día? Donde vive esa gente no hay corriente eléctrica.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En otras palabras, como expreso Gates en la conferencia de Seattle (Generando dividendos digitales), lo que necesitan  desesperadamente los 2000 millones de personas más pobres del mundo son medicamentos y asistencia médica, y no computadoras portátiles.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Bill Gates afirmo que ciertamente no había perdido la fe en la empresa de la tecnología, en el largo plazo, de hacer un mundo mejor. Pero que si había perdido en gran medida la fe que antes tenía en el hecho de que el capitalismo global demostraría ser capaz de resolver las penurias más graves que afrontan las personas con mayor grado de pobreza del mundo.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John Gage, Director del Departamento de Investigaciones de la compañía Sun Microsystems, sostiene que Bill Gates está equivocado de cabo a rabo. Y señala que existe toda clase de productos tangibles y lucrativos en pleno desarrollo que ayudaran a mejorar la vida de las personas, las más pobres inclusive. Dice Gage que el costo cada vez menor de los teléfonos celulares y otras tecnologías portátiles pronto hará que sean sumamente útiles incluso para la gente más pobre, que podría valerse de estos dispositivos para compartir informaciones importantes acerca del cuidado de la salud y las condiciones de los alimentos.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Sin embargo, Bill Gates, parece obstinado en la cuestión. Quienes con tanta seguridad, proclaman que serán capaces de venderles algo a las personas que viven con un dólar diario, sencillamente no entienden nada, reflexiono.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Unos están por el cambio, y otros por la apariencia del cambio. </w:t>
      </w:r>
      <w:r>
        <w:rPr>
          <w:rFonts w:ascii="Times New Roman" w:hAnsi="Times New Roman" w:cs="Times New Roman"/>
          <w:sz w:val="24"/>
          <w:szCs w:val="24"/>
        </w:rPr>
        <w:t>¡Y de eso se trata!</w:t>
      </w:r>
    </w:p>
    <w:p w:rsidR="00615D9D" w:rsidRPr="001E003B" w:rsidRDefault="00615D9D" w:rsidP="00615D9D">
      <w:pPr>
        <w:spacing w:line="240" w:lineRule="auto"/>
        <w:jc w:val="both"/>
        <w:rPr>
          <w:rFonts w:ascii="Times New Roman" w:hAnsi="Times New Roman" w:cs="Times New Roman"/>
          <w:sz w:val="24"/>
          <w:szCs w:val="24"/>
          <w:u w:val="single"/>
        </w:rPr>
      </w:pPr>
      <w:r w:rsidRPr="001E003B">
        <w:rPr>
          <w:rFonts w:ascii="Times New Roman" w:hAnsi="Times New Roman" w:cs="Times New Roman"/>
          <w:sz w:val="24"/>
          <w:szCs w:val="24"/>
          <w:u w:val="single"/>
        </w:rPr>
        <w:t>Lecturas seleccionadas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Víctor Flores Olea (Critica a la globalidad - 1999)</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lastRenderedPageBreak/>
        <w:t xml:space="preserve">Debemos preguntarnos: </w:t>
      </w:r>
      <w:r>
        <w:rPr>
          <w:rFonts w:ascii="Times New Roman" w:hAnsi="Times New Roman" w:cs="Times New Roman"/>
          <w:sz w:val="24"/>
          <w:szCs w:val="24"/>
        </w:rPr>
        <w:t>¿</w:t>
      </w:r>
      <w:r w:rsidRPr="00AE74DA">
        <w:rPr>
          <w:rFonts w:ascii="Times New Roman" w:hAnsi="Times New Roman" w:cs="Times New Roman"/>
          <w:sz w:val="24"/>
          <w:szCs w:val="24"/>
        </w:rPr>
        <w:t xml:space="preserve">el orden normativo no disfraza una realidad de sometimiento social generalizado respecto a los fines del capital? </w:t>
      </w:r>
      <w:r>
        <w:rPr>
          <w:rFonts w:ascii="Times New Roman" w:hAnsi="Times New Roman" w:cs="Times New Roman"/>
          <w:sz w:val="24"/>
          <w:szCs w:val="24"/>
        </w:rPr>
        <w:t>¿</w:t>
      </w:r>
      <w:r w:rsidRPr="00AE74DA">
        <w:rPr>
          <w:rFonts w:ascii="Times New Roman" w:hAnsi="Times New Roman" w:cs="Times New Roman"/>
          <w:sz w:val="24"/>
          <w:szCs w:val="24"/>
        </w:rPr>
        <w:t>Los sistemas jurídicos establecidos no sostienen un orden de injusticia e intolerables desequilibrios, en definitiva un orden de explotación?...</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(Identidad entre razón y dominación) Tal disfraz aludiría a un ocultamiento mayor: los ideales de respeto y rectitud jurídica, las pretensiones de verdad, los valores universales, inclusive los ideales de libertad, moral y justicia, en el fondo únicamente disimularían imperativos de defensa de intereses, de auto conservación y supremacía...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Nos encontramos con prácticas del poder agazapadas tras aparentes conductas de ortodoxia racional, y detrás de falsas argumentaciones que muestran las mistificaciones en que se ocultan. Nuevamente hallamos -en su extremo testimonio- una práctica del mundo que oscurece la proyectada transparencia de la modernidad y la despoja de valor, que exalta los elementos negativos que la socavan y que de diferentes modos se ha impuesto en estos dos últimos siglos de aventuras de la razón (y de la realidad) en que priva la dominación y la explotación. Practicas del mundo (no nos atrevemos siquiera a llamarlas visiones del mundo), profundamente negadoras de cualquier especie de razón, y que parecen parte constitutiva del ser de la sociedad moderna...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El hecho mismo de la enorme presión al desempleo de la más reciente revolución tecnológica y de la larga onda depresiva en que aún se encuentra la economía mundial ha provocado que las organizaciones obreras y sindicales hayan pasado, en general, a la defensiva y que batallen en desventaja en un mundo que, al restringir estructuralmente la oferta de puestos de trabajo y la capacidad de producción y reproducción de la fuerza de trabajo, en general también restringe su influencia sobre la sociedad globalizada de nuestros dias.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Dentro del capitalismo flexible, las reclamaciones del trabajo han sufrido importantes cambios, no solamente por el estancamiento de la ocupación, sino porque las modalidades de flexibilización en el trabajo, impuestas por la globalización neoliberal, generalmente no han sido favorables para los trabajadores, y mucho menos en beneficio de su capacidad de lucha. Hoy, un creciente mundo de trabajadores manuales, técnicos e intelectuales, en las más variadas actividades, no reciben ni remotamente los beneficios de estabilidad en el trabajo, de contratos de tiempo completo y de reconocimientos legales a su experiencia y antigüedad. Aunque las nuevas tecnologías de la información y la comunicación han incrementado grandemente la actividad y la capacidad de respuesta en ciertos sectores sociales, en conjunto no hay duda que la precariedad creciente en que se ha colocado a la clase trabajadora ha minado el poder de sus formas de organización tradicionales, así como de la capacidad especifica de modelar al conjunto social, ya no digamos conforme a sus intereses históricos, sino en ocasiones ni siquiera en defensa de sus más elementales derechos adquiridos...</w:t>
      </w:r>
    </w:p>
    <w:p w:rsidR="00615D9D"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Aparte de este importante cambio en el contenido del trabajo y, por tanto, en las características de los trabajadores en activo, nos encontramos con una masa de desocupados o semiocupados crónicos que resulta uno de los efectos sociales más negativos de la globalización neoliberal de nuestros dias. La expansión de este ejército de desempleados -que conforma la parte inactiva de la clase trabajadora- es una de las consecuencias previsibles de las transformaciones tecnológicas de los últimos tiempos y del lento crecimiento de la economía mundial.</w:t>
      </w:r>
    </w:p>
    <w:p w:rsidR="00615D9D" w:rsidRPr="00AE74DA" w:rsidRDefault="00615D9D" w:rsidP="00615D9D">
      <w:pPr>
        <w:spacing w:line="240" w:lineRule="auto"/>
        <w:jc w:val="both"/>
        <w:rPr>
          <w:rFonts w:ascii="Times New Roman" w:hAnsi="Times New Roman" w:cs="Times New Roman"/>
          <w:sz w:val="24"/>
          <w:szCs w:val="24"/>
        </w:rPr>
      </w:pP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lastRenderedPageBreak/>
        <w:t>John Gray (Falso amanecer - 1998)</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Nadie, excepto unos pocos utopistas de la comunidad de negocios, espera realmente que el mundo se convierta en un verdadero mercado único del que los estados-naciones desaparezcan para ser reemplazados por empresas multinacionales desarraigadas. Semejante expectativa es una quimera de la imaginación corporativa. Su papel es el de mantener la ilusión de la inevitabilidad de un libre mercado mundial...</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En palabras de Hirst y Thompson (Globalization in Question - 1996), la globalización, es un mito adecuado para un mundo sin ilusiones, pero también es un mito que nos roba la esperanza (...) dado que sostiene que la democracia social occidental y el socialismo del bloque soviético están acabados. El impacto de la globalización no puede definirse más que como la patología de las expectativas hiperreducidas...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Si la economía abierta anterior a 1914 era un producto del control europeo sobre los territorios y las economías de casi todas las demás sociedades del mundo, el mercado global de cuya  infancia caótica hemos sido testigos no está basado en una hegemonía semejante. </w:t>
      </w:r>
      <w:r>
        <w:rPr>
          <w:rFonts w:ascii="Times New Roman" w:hAnsi="Times New Roman" w:cs="Times New Roman"/>
          <w:sz w:val="24"/>
          <w:szCs w:val="24"/>
        </w:rPr>
        <w:t>¿Qué</w:t>
      </w:r>
      <w:r w:rsidRPr="00AE74DA">
        <w:rPr>
          <w:rFonts w:ascii="Times New Roman" w:hAnsi="Times New Roman" w:cs="Times New Roman"/>
          <w:sz w:val="24"/>
          <w:szCs w:val="24"/>
        </w:rPr>
        <w:t xml:space="preserve"> potencia occidental puede afirmar de manera plausible que ejerce una influencia significativa sobre China? Ni siquiera EEUU, en la actualidad, ejerce sobre China nada parecido a la influencia que solían tener las potencias imperiales en el periodo anterior a 1914.</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En este aspecto, el periodo de globalización avanzada en el que vivimos es verdaderamente un periodo sin precedentes. Desde luego, si la estabilidad en tiempos de crisis del mercado actual no puede considerarse segura es en parte porque no existe ninguna potencia hegemónica comparable a la Gran Bretaña de antes de 1914 o a los EEUU de después de la segunda guerra mundial. Si hay una analogía histórica reciente para el mundo posterior a 1989 no es la del mundo de antes de 1914. Puede que sea la del volátil periodo entre guerras posterior a 1919...</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Los gobiernos nacionales de los años noventa están volando a ciegas...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Los estados soberanos (...) están inmersos en un entorno extraño en el que el comportamiento de las fuerzas globales del mercado es cada vez menos predecible o controlable. No son las instituciones y convenciones de gobernanza internacional quienes limitan las actuaciones de los Estados sino los riesgos e incertidumbres que acompañan a un mercado internacional que tiende a la anarquía...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La erosión de la vida burguesa debido a la inseguridad laboral cada vez mayor </w:t>
      </w:r>
      <w:r w:rsidR="007323C9" w:rsidRPr="00AE74DA">
        <w:rPr>
          <w:rFonts w:ascii="Times New Roman" w:hAnsi="Times New Roman" w:cs="Times New Roman"/>
          <w:sz w:val="24"/>
          <w:szCs w:val="24"/>
        </w:rPr>
        <w:t>está</w:t>
      </w:r>
      <w:r w:rsidRPr="00AE74DA">
        <w:rPr>
          <w:rFonts w:ascii="Times New Roman" w:hAnsi="Times New Roman" w:cs="Times New Roman"/>
          <w:sz w:val="24"/>
          <w:szCs w:val="24"/>
        </w:rPr>
        <w:t xml:space="preserve"> en el centro del capitalismo desordenado. En la actualidad, la organización social del trabajo está en una situación de flujo casi continuo, con incesantes mutaciones bajo el impacto de la innovación tecnológica y de la competición del mercado desregulado...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El resultado es una </w:t>
      </w:r>
      <w:r>
        <w:rPr>
          <w:rFonts w:ascii="Times New Roman" w:hAnsi="Times New Roman" w:cs="Times New Roman"/>
          <w:sz w:val="24"/>
          <w:szCs w:val="24"/>
        </w:rPr>
        <w:t>re</w:t>
      </w:r>
      <w:r w:rsidRPr="00AE74DA">
        <w:rPr>
          <w:rFonts w:ascii="Times New Roman" w:hAnsi="Times New Roman" w:cs="Times New Roman"/>
          <w:sz w:val="24"/>
          <w:szCs w:val="24"/>
        </w:rPr>
        <w:t>proletarización de gran parte de la clase obrera industrial y una desburgues</w:t>
      </w:r>
      <w:r>
        <w:rPr>
          <w:rFonts w:ascii="Times New Roman" w:hAnsi="Times New Roman" w:cs="Times New Roman"/>
          <w:sz w:val="24"/>
          <w:szCs w:val="24"/>
        </w:rPr>
        <w:t>ificació</w:t>
      </w:r>
      <w:r w:rsidRPr="00AE74DA">
        <w:rPr>
          <w:rFonts w:ascii="Times New Roman" w:hAnsi="Times New Roman" w:cs="Times New Roman"/>
          <w:sz w:val="24"/>
          <w:szCs w:val="24"/>
        </w:rPr>
        <w:t>n de lo que queda de la antigua clase media. El libre mercado parece dispuesto a lograr lo que el socialismo nunca pudo: la eutanasia de la vida burguesa.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Viviane Forrester (Una extraña dictadura - 2000)</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No es la globalización -término vago- la que cae como un peso inamovible sobre la política y la paraliza. Una política precisa, el ultraliberalismo, al servicio de una ideología, sujeta la globalización  y somete a la economía. Se trata de una política que no dice su nombre, no trata de convencer, no pide adhesiones ni aspira, como hemos </w:t>
      </w:r>
      <w:r w:rsidRPr="00AE74DA">
        <w:rPr>
          <w:rFonts w:ascii="Times New Roman" w:hAnsi="Times New Roman" w:cs="Times New Roman"/>
          <w:sz w:val="24"/>
          <w:szCs w:val="24"/>
        </w:rPr>
        <w:lastRenderedPageBreak/>
        <w:t>dicho, a ejercer oficialmente el poder y se cuida de enunciar sus principios, tanto más por cuanto su único objetivo difícilmente despertaría el entusiasmo de las multitudes: obtener para la economía privada unas megaganancias fenomenales de manera cada vez  más rápida, al costo que sea.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Esta política aparente, corporativista, busca consolidar y banalizar las licencias absurdas y la anarquía de un mundo de los negocios y una economía de mercado sumidos en una forma  económica puramente especulativa; fomentar y legitimar las desregulaciones, el desarraigo y la fuga de capitales, jugar con la sacralización de unas monedas y el sabotaje de otras, las vueltas de los flujos financieros, las dinámicas mafiosas. Así se crea el marco, o mejor, el impasse donde no parece haber otra alternativa que adaptarse a las condiciones favorables a las ganancias y perjudiciales para la gran mayoría. En este impasse, las políticas públicas, expresadas por las instituciones oficiales, tendrán el mandato de organizar esta adaptación y no salirse de ella.</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Así se advierte como la globalización sirve de pantalla para el alucinante desarrollo de una dominación política; más aún, como el ultraliberalismo, la ideología dominante, base de un sistema oligárquico, se engalana con el ropaje de la globalización.</w:t>
      </w:r>
    </w:p>
    <w:p w:rsidR="00615D9D" w:rsidRPr="00AE74DA"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AE74DA">
        <w:rPr>
          <w:rFonts w:ascii="Times New Roman" w:hAnsi="Times New Roman" w:cs="Times New Roman"/>
          <w:sz w:val="24"/>
          <w:szCs w:val="24"/>
        </w:rPr>
        <w:t>En esto radica el engaño!...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La desaparición aparente de lo político se debe a una voluntad política exacerbada que reclama, en realidad, una exasperación de esta actividad. Esta voluntad y actividad políticas están al servicio de la todopoderosa economía privada, la cual bajo el rotulo casto y reconfortante de economía de mercado, sirve de pantalla a una economía dominante, cada vez más especulativa, revuelta en procedimientos de casino, indiferente a los activos reales.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La única función de esta economía virtual es allanarle el terreno a la especulación, a sus ganancias provenientes de productos derivados, inmateriales, donde se negocia aquello que no existe...</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La economía actual, llamada de mercado, conduce precisamente a estos juegos incontrolables: a especular con la especulación, con los productos derivados de otros productos derivados, con los flujos financieros, con las variaciones futuras de las tasas de cambio, con distribuciones manipuladas y nuevamente con productos derivados artificiales. Una economía anárquica, mafiosa, que se extiende e introduce en todas partes mediante un pretexto: el de la competitividad, una seudo economía basada en productos sin realidad, inventados por ella en función del juego especulativo, separado a su vez de todo bien real, de toda producción tangible. Una economía histérica, asentada en el viento, alejada años luz de la sociedad y, por ello, de la economía real, porque esta no existe en función de la sociedad y solo encuentra sentido en su vinculación con la vida de los pueblos.</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Víctor Massuh (Cara y contracara - </w:t>
      </w:r>
      <w:r>
        <w:rPr>
          <w:rFonts w:ascii="Times New Roman" w:hAnsi="Times New Roman" w:cs="Times New Roman"/>
          <w:sz w:val="24"/>
          <w:szCs w:val="24"/>
        </w:rPr>
        <w:t>¿</w:t>
      </w:r>
      <w:r w:rsidRPr="00AE74DA">
        <w:rPr>
          <w:rFonts w:ascii="Times New Roman" w:hAnsi="Times New Roman" w:cs="Times New Roman"/>
          <w:sz w:val="24"/>
          <w:szCs w:val="24"/>
        </w:rPr>
        <w:t>Una civilización a la deriva? - 1999)</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 xml:space="preserve">Una cosa es cierta: en el horizonte actual no se perfilan el hombre nuevo ni los mañanas que cantan de las utopías sociales. Más bien imagino a un náufrago a la deriva, un ser humano acosado por la necesidad de preservar la especie y el planeta, perplejo ante las contradicciones que lastiman: una miseria que crece en medio de la abundancia, una ignorancia salvaje que se expande al mismo ritmo que el crecimiento de la información. Ese ser comprende que hay que saber vivir y resistir en presencia de lo irremediable: me </w:t>
      </w:r>
      <w:r w:rsidRPr="00AE74DA">
        <w:rPr>
          <w:rFonts w:ascii="Times New Roman" w:hAnsi="Times New Roman" w:cs="Times New Roman"/>
          <w:sz w:val="24"/>
          <w:szCs w:val="24"/>
        </w:rPr>
        <w:lastRenderedPageBreak/>
        <w:t>refiero a la enfermedad, la injusticia, el sufrimiento, el mal y la muerte. La pobre criatura humana no tiene descanso en esta vigilia sin término. A ratos le resultan sedantes los cantos de Orfeo y la danza de Dionisios, pero su lucha sigue siendo la de Prometeo...</w:t>
      </w:r>
    </w:p>
    <w:p w:rsidR="00615D9D" w:rsidRPr="00AE74DA" w:rsidRDefault="00615D9D" w:rsidP="00615D9D">
      <w:pPr>
        <w:spacing w:line="240" w:lineRule="auto"/>
        <w:jc w:val="both"/>
        <w:rPr>
          <w:rFonts w:ascii="Times New Roman" w:hAnsi="Times New Roman" w:cs="Times New Roman"/>
          <w:sz w:val="24"/>
          <w:szCs w:val="24"/>
        </w:rPr>
      </w:pPr>
      <w:r w:rsidRPr="00AE74DA">
        <w:rPr>
          <w:rFonts w:ascii="Times New Roman" w:hAnsi="Times New Roman" w:cs="Times New Roman"/>
          <w:sz w:val="24"/>
          <w:szCs w:val="24"/>
        </w:rPr>
        <w:t>Me pregunto cuál sería en nuestro tiempo una expresión equivalente de la banalidad del mal (de la que hablo Hannah Arendt). Hoy en día me viene a la mente, una y otra vez, la palabra gigantismo. Ella unificaría síntomas de alta gravitación histórica que pueden enumerarse así: 1) colosal crecimiento de un poder anónimo a través de una dinámica de concentración económica y política; 2) grupos financieros que se fusionan para cubrir dimensiones planetarias; 3) culturas que silencian sus preciosas diferencias en favor de una audiencia homogénea preparada para consumir el mismo producto en cualquier parte del mundo; 4) filmes, libros, obras de arte y espectáculos que se sienten frustrados si el número de espectadores o lectores no se multiplican por cientos de millones, si las lenguas a que deben ser dobladas o traducidas no incluyen los casi 190 países de la comunidad internacional; 5) fabulosa eclosión de sustitutos e instrumentos técnicos creados para estimular la vida pero que, finalmente, la sustituyen generando una red de apariencias que se superponen a la realidad y la encubren.</w:t>
      </w:r>
      <w:r>
        <w:rPr>
          <w:rFonts w:ascii="Times New Roman" w:hAnsi="Times New Roman" w:cs="Times New Roman"/>
          <w:b/>
          <w:sz w:val="24"/>
          <w:szCs w:val="24"/>
        </w:rPr>
        <w:tab/>
        <w:t xml:space="preserve">  </w:t>
      </w:r>
      <w:r w:rsidRPr="00314587">
        <w:rPr>
          <w:rFonts w:ascii="Times New Roman" w:hAnsi="Times New Roman" w:cs="Times New Roman"/>
          <w:b/>
          <w:sz w:val="24"/>
          <w:szCs w:val="24"/>
        </w:rPr>
        <w:t xml:space="preserve">    </w:t>
      </w:r>
    </w:p>
    <w:p w:rsidR="00615D9D" w:rsidRDefault="00615D9D" w:rsidP="00615D9D">
      <w:pPr>
        <w:spacing w:line="240" w:lineRule="auto"/>
        <w:jc w:val="both"/>
        <w:rPr>
          <w:rFonts w:ascii="Times New Roman" w:hAnsi="Times New Roman" w:cs="Times New Roman"/>
          <w:b/>
          <w:sz w:val="24"/>
          <w:szCs w:val="24"/>
        </w:rPr>
      </w:pPr>
      <w:r w:rsidRPr="001E003B">
        <w:rPr>
          <w:rFonts w:ascii="Times New Roman" w:hAnsi="Times New Roman" w:cs="Times New Roman"/>
          <w:b/>
          <w:sz w:val="24"/>
          <w:szCs w:val="24"/>
        </w:rPr>
        <w:t xml:space="preserve">Abril, 2002 </w:t>
      </w:r>
      <w:r>
        <w:rPr>
          <w:rFonts w:ascii="Times New Roman" w:hAnsi="Times New Roman" w:cs="Times New Roman"/>
          <w:b/>
          <w:sz w:val="24"/>
          <w:szCs w:val="24"/>
        </w:rPr>
        <w:t>-</w:t>
      </w:r>
      <w:r w:rsidRPr="001E003B">
        <w:rPr>
          <w:rFonts w:ascii="Times New Roman" w:hAnsi="Times New Roman" w:cs="Times New Roman"/>
          <w:b/>
          <w:sz w:val="24"/>
          <w:szCs w:val="24"/>
        </w:rPr>
        <w:t xml:space="preserve"> Ensayo: </w:t>
      </w:r>
      <w:r w:rsidRPr="00314587">
        <w:rPr>
          <w:rFonts w:ascii="Times New Roman" w:hAnsi="Times New Roman" w:cs="Times New Roman"/>
          <w:b/>
          <w:sz w:val="24"/>
          <w:szCs w:val="24"/>
        </w:rPr>
        <w:t>Los daños ocultos del librecambio - La d</w:t>
      </w:r>
      <w:r>
        <w:rPr>
          <w:rFonts w:ascii="Times New Roman" w:hAnsi="Times New Roman" w:cs="Times New Roman"/>
          <w:b/>
          <w:sz w:val="24"/>
          <w:szCs w:val="24"/>
        </w:rPr>
        <w:t xml:space="preserve">oble vida de la economía global </w:t>
      </w:r>
      <w:r w:rsidRPr="00314587">
        <w:rPr>
          <w:rFonts w:ascii="Times New Roman" w:hAnsi="Times New Roman" w:cs="Times New Roman"/>
          <w:b/>
          <w:sz w:val="24"/>
          <w:szCs w:val="24"/>
        </w:rPr>
        <w:t>(Unión Europ</w:t>
      </w:r>
      <w:r>
        <w:rPr>
          <w:rFonts w:ascii="Times New Roman" w:hAnsi="Times New Roman" w:cs="Times New Roman"/>
          <w:b/>
          <w:sz w:val="24"/>
          <w:szCs w:val="24"/>
        </w:rPr>
        <w:t xml:space="preserve">ea: Apertura y Vulnerabilidad - </w:t>
      </w:r>
      <w:r w:rsidRPr="00314587">
        <w:rPr>
          <w:rFonts w:ascii="Times New Roman" w:hAnsi="Times New Roman" w:cs="Times New Roman"/>
          <w:b/>
          <w:sz w:val="24"/>
          <w:szCs w:val="24"/>
        </w:rPr>
        <w:t>¿Es posible imaginar un futuro</w:t>
      </w:r>
      <w:r>
        <w:rPr>
          <w:rFonts w:ascii="Times New Roman" w:hAnsi="Times New Roman" w:cs="Times New Roman"/>
          <w:b/>
          <w:sz w:val="24"/>
          <w:szCs w:val="24"/>
        </w:rPr>
        <w:t xml:space="preserve"> diferente al pasado reciente?) - </w:t>
      </w:r>
      <w:r w:rsidRPr="00314587">
        <w:rPr>
          <w:rFonts w:ascii="Times New Roman" w:hAnsi="Times New Roman" w:cs="Times New Roman"/>
          <w:b/>
          <w:sz w:val="24"/>
          <w:szCs w:val="24"/>
        </w:rPr>
        <w:t xml:space="preserve">(¿Puede la economía salir </w:t>
      </w:r>
      <w:r>
        <w:rPr>
          <w:rFonts w:ascii="Times New Roman" w:hAnsi="Times New Roman" w:cs="Times New Roman"/>
          <w:b/>
          <w:sz w:val="24"/>
          <w:szCs w:val="24"/>
        </w:rPr>
        <w:t>del armario?)</w:t>
      </w:r>
    </w:p>
    <w:p w:rsidR="00615D9D" w:rsidRPr="00E8273F" w:rsidRDefault="00E8273F"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5D9D" w:rsidRPr="00E8273F">
        <w:rPr>
          <w:rFonts w:ascii="Times New Roman" w:hAnsi="Times New Roman" w:cs="Times New Roman"/>
          <w:b/>
          <w:sz w:val="24"/>
          <w:szCs w:val="24"/>
        </w:rPr>
        <w:t>¿Interfieren las reglas de comercio exterior en la formulación de políticas internas?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Dejamos la respuesta a Naomi Klein, que en su libro No logo (2000), dice:</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w:t>
      </w:r>
      <w:r>
        <w:rPr>
          <w:rFonts w:ascii="Times New Roman" w:hAnsi="Times New Roman" w:cs="Times New Roman"/>
          <w:sz w:val="24"/>
          <w:szCs w:val="24"/>
        </w:rPr>
        <w:t xml:space="preserve"> </w:t>
      </w:r>
      <w:r w:rsidRPr="003B7333">
        <w:rPr>
          <w:rFonts w:ascii="Times New Roman" w:hAnsi="Times New Roman" w:cs="Times New Roman"/>
          <w:sz w:val="24"/>
          <w:szCs w:val="24"/>
        </w:rPr>
        <w:t>Los constructores de marcas son los nuevos productores primarios de la así llamada economía del conocimiento. Esta novedosa idea no solo ha originado campañas publicitarias de última moda, supertiendas cuasi religiosas y universidades corporativas utópicas. También está modificando el panorama de trabajo mundial. Después de decidir cuál es el alma de la empresa, las supermarcas se han desprendido de sus incomodos cuerpos, y nada resulta más molesto, más desagradablemente material, que las fábricas que manufacturan sus artículos. La razón del cambio es sencilla: construir una supermarca es un proyecto extraordinariamente caro, que necesita gestión, una atención y una alimentación constantes. Sobre todo, las supermarcas exigen mucho espacio donde estampar sus logos. Pero para que una empresa recupere costos, solo puede destinar una cantidad finita de dinero a cubrir todos los gastos: los de materias primas, los gastos fijos y de la creación de marca...</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Según esta lógica, las empresas no deben emplear sus limitados recursos en fábricas que exijan mantenimiento físico, ni maquinas que se estropeen, ni en empleados que con seguridad han de envejecer y morir, sino que deben concentrar los recursos en los ladrillos y cementos virtuales que se emplean para construir las marcas; esto es, en el patrocinio, en los envases, en la expansión y en la publicidad…</w:t>
      </w:r>
    </w:p>
    <w:p w:rsidR="00E8273F"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Este cambio lento pero decisivo de las prioridades de las empresas ha dejado en una posición precaria a los productores no virtuales, a los obreros, y a los artesanos…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lastRenderedPageBreak/>
        <w:t>Empresas que tradicionalmente se daban por satisfechas con un aumento del 100% entre el coste de la producción en fábrica y el precio mayorista escarban el planeta para encontrar fábricas capaces de manufacturar productos tan baratos que ese aumento se acerque al 400%. Y como señala un informe de la ONU de 1997, los costes laborales consumen un porcentaje cada vez menor de los presupuestos corporativos, incluso en países donde los salarios son de por si bajos. En cuatro de cada cinco países en vías de desarrollo, la proporción que representa la mano de obra en el valor añadido de la producción es actualmente muy inferior que en la década de 1970 y a comienzos de la de 1980…</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En otras palabras, las marcas se han tragado todo el valor añadido…</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Hallándose tan devaluado el proceso actual de producción, no sorprende que las personas que realizan el trabajo productivo sean tratados como basura, como sobrantes.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Desde El Paso hasta Beijing, de San Francisco a Yakarta, de Múnich a Tijuana, las marcas globales están traspasando la responsabilidad de la producción a los contratistas, les dejan hacer su trabajo, y además por poco precio, para que quede mucho dinero para crear marcas. Haciéndolo muy barato…</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A pesar de la brillantez conceptual de crear marcas sí, no productos, la producción tiene la enfadosa característica de que nunca puede ser trascendida por completo: alguien debe ensuciarse las manos para fabricar productos a los que las marcas mundiales imponen sus significados. Y es aquí donde entran en juego las zonas de libre comercio. En Indonesia, China, Méjico, Vietnam, las Filipinas y en otros sitios, están apareciendo zonas de procesamiento de exportaciones, como se las denomina, que se convierten en grandes productoras de ropa, de juguetes, de artículos electrónicos, de máquinas y hasta de automóviles...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(En un apartado titulado: La insoportable levedad de Cavite), la autora relata:</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w:t>
      </w:r>
      <w:r>
        <w:rPr>
          <w:rFonts w:ascii="Times New Roman" w:hAnsi="Times New Roman" w:cs="Times New Roman"/>
          <w:sz w:val="24"/>
          <w:szCs w:val="24"/>
        </w:rPr>
        <w:t xml:space="preserve"> </w:t>
      </w:r>
      <w:r w:rsidRPr="003B7333">
        <w:rPr>
          <w:rFonts w:ascii="Times New Roman" w:hAnsi="Times New Roman" w:cs="Times New Roman"/>
          <w:sz w:val="24"/>
          <w:szCs w:val="24"/>
        </w:rPr>
        <w:t>La zona de procesamiento de exportaciones de Cavite en Rosario, a 90 millas al sur de Manila, es la trastienda del boom de las marcas…Tras las puertas (50000 trabajadores) los obreros montan los productos terminados de nuestro mundo de marca: zapatillas deportivas Nike, pijamas de The Gap, pantallas de ordenadores IBM,  vaqueros Old Navy. Pero a pesar de la presencia de multinacionales tan ilustres, Cavite, al igual que la creciente cantidad de zonas de procesamiento de exportaciones que hay en todo el mundo en vías de desarrollo, puede muy bien ser uno de los pocos sitios en el mundo donde las supermarcas apenas se ven…De hecho, tratan de mantener la máxima discreción…</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Solo se me permitió realizar una visita al interior de la zona para entrevistarme con funcionarios; me dijeron que el acceso a las fábricas está prohibido a todos menos a los importadores y los exportadores…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Parece que en Cavite la producción se ha reducido al peor estado al que se puede llegar en nuestra época: las fábricas carecen de marca, los trabajadores son los intocables del mundo industrial…</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 xml:space="preserve">En otras partes del mundo, los obreros viven en las zonas económicas, pero en Cavite no es así: es un sitio exclusivamente dedicado al trabajo. Todo el color y el ruido de Rosario se detienen rápidamente ante la entrada, donde los obreros deben mostrar sus documentos de identidad a los guardias armados. Rara vez se permite entrar a los </w:t>
      </w:r>
      <w:r w:rsidRPr="003B7333">
        <w:rPr>
          <w:rFonts w:ascii="Times New Roman" w:hAnsi="Times New Roman" w:cs="Times New Roman"/>
          <w:sz w:val="24"/>
          <w:szCs w:val="24"/>
        </w:rPr>
        <w:lastRenderedPageBreak/>
        <w:t>extraños, y en las rectas calles hay poco o ningún comercio, ni siquiera hay puestos de dulces, ni de bebidas. Cuando los autobuses y los taxis entran en la zona, tienen que reducir la velocidad y no tocar la bocina, lo que contrasta con las ruidosas calles de Rosario. Si todo esto da a Cavite el aspecto de ser otro país, ello se debe a que en cierto modo lo es. La zona es una economía libre de impuestos, independiente de los gobiernos municipal y provincial; un estado militar en miniatura dentro de una democracia…</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La OIT dice que hay al menos 850 ZPE (Zonas de Procesamiento de Exportación) en todo el mundo, pero que la cifra probable alcanza más bien las mil, que se extienden a 70 países y emplean alrededor de 27 millones de obreros. La OMC calcula que el volumen de negocios de estas zonas oscila entre 200 y 250 mil millones de dólares…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Independientemente del país donde se hallen las ZPE, la condición de los trabajadores tiene una sorprendente similitud: la jornada laboral es larga; hasta catorce horas en Sri Lanka, doce en Indonesia, dieciséis en China del Sur y doce en Filipinas. La gran mayoría del personal se compone de mujeres, siempre jóvenes y que siempre trabajan para subcontratistas de Corea, Taiwán u Hong Kong. Los contratistas reciben pedidos de empresas de EEUU, Gran Bretaña, Japón, Alemania o Canadá. La gestión del personal es de corte militar, los supervisores son a menudo arbitrarios, los sueldos están por debajo del nivel de supervivencia y el trabajo es poco cualificado y tedioso…</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La relación de las fabricas (continua el relato de Cavite), más parecidas a cobertizos, con el campo que las rodea, con el pueblo cercano, con la tierra misma donde se yerguen, es tan tenue que parece que los puestos de trabajo que se trasladaron desde el Norte hasta aquí pueden evaporarse con la misma rapidez con que llegaron. Las fábricas están construidas con materiales baratos y se hallan en un suelo alquilado, no comprado…</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No me sorprende  que a las fábricas de las ZPE de Guatemala las llamen golondrinas. En la zona reina el miedo. Los gobiernos temen perder sus fábricas extranjeras, las fábricas temen perder sus marcas clientes, y los obreros sus inseguros trabajos. Estas fábricas no están construidas sobre la tierra, sino en el aire…</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Para atraer a las golondrinas a esta hábil trampa, los gobiernos de los países pobres ofrecen exenciones impositivas, leyes tolerantes y los servicios de las fuerzas armadas, siempre dispuestas a suprimir el descontento laboral. Para endulzar más la oferta subastan a sus propios ciudadanos, compiten para ver cuál fija el salario mínimo más reducido y permiten que los sueldos de los obreros sean inferiores al coste real de la vida…</w:t>
      </w:r>
    </w:p>
    <w:p w:rsidR="00615D9D" w:rsidRPr="003B7333"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3B7333">
        <w:rPr>
          <w:rFonts w:ascii="Times New Roman" w:hAnsi="Times New Roman" w:cs="Times New Roman"/>
          <w:sz w:val="24"/>
          <w:szCs w:val="24"/>
        </w:rPr>
        <w:t>La consideran suficiente respuesta?</w:t>
      </w:r>
    </w:p>
    <w:p w:rsidR="00615D9D" w:rsidRPr="003B7333"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¿Qué</w:t>
      </w:r>
      <w:r w:rsidRPr="003B7333">
        <w:rPr>
          <w:rFonts w:ascii="Times New Roman" w:hAnsi="Times New Roman" w:cs="Times New Roman"/>
          <w:sz w:val="24"/>
          <w:szCs w:val="24"/>
        </w:rPr>
        <w:t xml:space="preserve"> opinan ustedes?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Y de paso, puede aplicarse -también- como respuesta a otro párrafo del FMI que decía:…Así mismo, los países en desarrollo, sobre todo los de mercados emergentes que se unieron a la tendencia de redistribución del proceso productivo y de rápida expansión del comercio  intrasectorial, han contribuido a la reorientación del comercio mundial hacia la producción de manufacturas y servicios comerciales…</w:t>
      </w:r>
    </w:p>
    <w:p w:rsidR="00615D9D" w:rsidRPr="003B7333" w:rsidRDefault="00615D9D" w:rsidP="00615D9D">
      <w:pPr>
        <w:spacing w:line="240" w:lineRule="auto"/>
        <w:jc w:val="both"/>
        <w:rPr>
          <w:rFonts w:ascii="Times New Roman" w:hAnsi="Times New Roman" w:cs="Times New Roman"/>
          <w:sz w:val="24"/>
          <w:szCs w:val="24"/>
        </w:rPr>
      </w:pPr>
      <w:r w:rsidRPr="003B7333">
        <w:rPr>
          <w:rFonts w:ascii="Times New Roman" w:hAnsi="Times New Roman" w:cs="Times New Roman"/>
          <w:sz w:val="24"/>
          <w:szCs w:val="24"/>
        </w:rPr>
        <w:t>Ahora ya sabemos cómo</w:t>
      </w:r>
      <w:r w:rsidR="005B2814">
        <w:rPr>
          <w:rFonts w:ascii="Times New Roman" w:hAnsi="Times New Roman" w:cs="Times New Roman"/>
          <w:sz w:val="24"/>
          <w:szCs w:val="24"/>
        </w:rPr>
        <w:t>…</w:t>
      </w:r>
      <w:r w:rsidR="00E8273F">
        <w:rPr>
          <w:rFonts w:ascii="Times New Roman" w:hAnsi="Times New Roman" w:cs="Times New Roman"/>
          <w:sz w:val="24"/>
          <w:szCs w:val="24"/>
        </w:rPr>
        <w:t xml:space="preserve"> </w:t>
      </w:r>
      <w:r>
        <w:rPr>
          <w:rFonts w:ascii="Times New Roman" w:hAnsi="Times New Roman" w:cs="Times New Roman"/>
          <w:sz w:val="24"/>
          <w:szCs w:val="24"/>
        </w:rPr>
        <w:t>¡Genial!</w:t>
      </w:r>
    </w:p>
    <w:p w:rsidR="00615D9D" w:rsidRDefault="00615D9D" w:rsidP="00615D9D">
      <w:pPr>
        <w:spacing w:line="240" w:lineRule="auto"/>
        <w:jc w:val="both"/>
        <w:rPr>
          <w:rFonts w:ascii="Times New Roman" w:hAnsi="Times New Roman" w:cs="Times New Roman"/>
          <w:b/>
          <w:sz w:val="24"/>
          <w:szCs w:val="24"/>
        </w:rPr>
      </w:pPr>
      <w:r w:rsidRPr="00DA72E1">
        <w:rPr>
          <w:rFonts w:ascii="Times New Roman" w:hAnsi="Times New Roman" w:cs="Times New Roman"/>
          <w:b/>
          <w:sz w:val="24"/>
          <w:szCs w:val="24"/>
        </w:rPr>
        <w:lastRenderedPageBreak/>
        <w:t>18-3-2005</w:t>
      </w:r>
      <w:r>
        <w:rPr>
          <w:rFonts w:ascii="Times New Roman" w:hAnsi="Times New Roman" w:cs="Times New Roman"/>
          <w:b/>
          <w:sz w:val="24"/>
          <w:szCs w:val="24"/>
        </w:rPr>
        <w:t xml:space="preserve"> - Paper: </w:t>
      </w:r>
      <w:r w:rsidRPr="00DA72E1">
        <w:rPr>
          <w:rFonts w:ascii="Times New Roman" w:hAnsi="Times New Roman" w:cs="Times New Roman"/>
          <w:b/>
          <w:sz w:val="24"/>
          <w:szCs w:val="24"/>
        </w:rPr>
        <w:t>La insoportable l</w:t>
      </w:r>
      <w:r w:rsidR="001C531A">
        <w:rPr>
          <w:rFonts w:ascii="Times New Roman" w:hAnsi="Times New Roman" w:cs="Times New Roman"/>
          <w:b/>
          <w:sz w:val="24"/>
          <w:szCs w:val="24"/>
        </w:rPr>
        <w:t>evedad de los “modelos”</w:t>
      </w:r>
      <w:r>
        <w:rPr>
          <w:rFonts w:ascii="Times New Roman" w:hAnsi="Times New Roman" w:cs="Times New Roman"/>
          <w:b/>
          <w:sz w:val="24"/>
          <w:szCs w:val="24"/>
        </w:rPr>
        <w:t xml:space="preserve"> del FMI </w:t>
      </w:r>
      <w:r w:rsidRPr="00DA72E1">
        <w:rPr>
          <w:rFonts w:ascii="Times New Roman" w:hAnsi="Times New Roman" w:cs="Times New Roman"/>
          <w:b/>
          <w:sz w:val="24"/>
          <w:szCs w:val="24"/>
        </w:rPr>
        <w:t>(Desmontando a Anne Krueger, vicedirectora del Fondo Monetario Internacional)</w:t>
      </w:r>
    </w:p>
    <w:p w:rsidR="00615D9D" w:rsidRPr="00DB1697" w:rsidRDefault="00615D9D" w:rsidP="00615D9D">
      <w:pPr>
        <w:spacing w:line="240" w:lineRule="auto"/>
        <w:jc w:val="both"/>
        <w:rPr>
          <w:rFonts w:ascii="Times New Roman" w:hAnsi="Times New Roman" w:cs="Times New Roman"/>
          <w:b/>
          <w:sz w:val="24"/>
          <w:szCs w:val="24"/>
        </w:rPr>
      </w:pPr>
      <w:r w:rsidRPr="00DB1697">
        <w:rPr>
          <w:rFonts w:ascii="Times New Roman" w:hAnsi="Times New Roman" w:cs="Times New Roman"/>
          <w:sz w:val="24"/>
          <w:szCs w:val="24"/>
        </w:rPr>
        <w:t xml:space="preserve">- </w:t>
      </w:r>
      <w:r w:rsidRPr="00DB1697">
        <w:rPr>
          <w:rFonts w:ascii="Times New Roman" w:hAnsi="Times New Roman" w:cs="Times New Roman"/>
          <w:b/>
          <w:sz w:val="24"/>
          <w:szCs w:val="24"/>
        </w:rPr>
        <w:t>Introducción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Este artículo intenta contestar al IMF Working Paper (WP/03/30): “Trade, Growth, and Poverty: A Selective Survey”, cuyos autores son Andrew Berg y Anne Krueger, publicado en febrero de 2003.</w:t>
      </w:r>
    </w:p>
    <w:p w:rsidR="00615D9D" w:rsidRPr="00E23684" w:rsidRDefault="00615D9D" w:rsidP="00615D9D">
      <w:pPr>
        <w:spacing w:line="240" w:lineRule="auto"/>
        <w:jc w:val="both"/>
        <w:rPr>
          <w:rFonts w:ascii="Times New Roman" w:hAnsi="Times New Roman" w:cs="Times New Roman"/>
          <w:sz w:val="24"/>
          <w:szCs w:val="24"/>
        </w:rPr>
      </w:pPr>
      <w:r w:rsidRPr="00E23684">
        <w:rPr>
          <w:rFonts w:ascii="Times New Roman" w:hAnsi="Times New Roman" w:cs="Times New Roman"/>
          <w:sz w:val="24"/>
          <w:szCs w:val="24"/>
        </w:rPr>
        <w:t>(</w:t>
      </w:r>
      <w:hyperlink r:id="rId28" w:history="1">
        <w:r w:rsidRPr="00E23684">
          <w:rPr>
            <w:rStyle w:val="Hipervnculo"/>
            <w:rFonts w:ascii="Times New Roman" w:hAnsi="Times New Roman" w:cs="Times New Roman"/>
            <w:color w:val="auto"/>
            <w:sz w:val="24"/>
            <w:szCs w:val="24"/>
            <w:u w:val="none"/>
          </w:rPr>
          <w:t>http://www.imf.org/external/pubs/ft/wp/2003/wp0330.pdf</w:t>
        </w:r>
      </w:hyperlink>
      <w:r w:rsidRPr="00E23684">
        <w:rPr>
          <w:rFonts w:ascii="Times New Roman" w:hAnsi="Times New Roman" w:cs="Times New Roman"/>
          <w:sz w:val="24"/>
          <w:szCs w:val="24"/>
        </w:rPr>
        <w:t>)</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Siempre que veo en la televisión o en los periódicos a Anne Krueger no puedo dejar de pensar en el personaje de la “torturadora” de la película “Pascualino Siete Bellezas”, filmada en 1976, dirigida por Lina Wertmüller, con la genial actuación de Giancarlo Giannini, y ganadora de un Oscar.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esa película (para ubicar a los más jóvenes o a los que no han tenido la suerte de verla) se vuelve de nuevo al tema del nazismo, esta vez a través de la historia de un italiano en un campo de concentración. Logra con poesía y humor mostrar cómo la dignidad humana puede sobrevivir ante los más encarnizados intentos de degradación.</w:t>
      </w:r>
    </w:p>
    <w:p w:rsidR="00615D9D" w:rsidRPr="00E23684"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Pensaba que era el único cuya mente, “calenturienta” y “peliculera”, le permitía hacer semejante transferencia. Pero tomen nota de lo que he encontrado en Internet, al respecto: </w:t>
      </w:r>
      <w:r w:rsidRPr="00E23684">
        <w:rPr>
          <w:rFonts w:ascii="Times New Roman" w:hAnsi="Times New Roman" w:cs="Times New Roman"/>
          <w:sz w:val="24"/>
          <w:szCs w:val="24"/>
        </w:rPr>
        <w:t>(</w:t>
      </w:r>
      <w:hyperlink r:id="rId29" w:history="1">
        <w:r w:rsidRPr="00E23684">
          <w:rPr>
            <w:rStyle w:val="Hipervnculo"/>
            <w:rFonts w:ascii="Times New Roman" w:hAnsi="Times New Roman" w:cs="Times New Roman"/>
            <w:color w:val="auto"/>
            <w:sz w:val="24"/>
            <w:szCs w:val="24"/>
            <w:u w:val="none"/>
          </w:rPr>
          <w:t>http://www.rosario-12.com.ar/2004/03/13tcontratapa.htm</w:t>
        </w:r>
      </w:hyperlink>
      <w:r w:rsidRPr="00E23684">
        <w:rPr>
          <w:rFonts w:ascii="Times New Roman" w:hAnsi="Times New Roman" w:cs="Times New Roman"/>
          <w:sz w:val="24"/>
          <w:szCs w:val="24"/>
        </w:rPr>
        <w:t xml:space="preserve">)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“Luz amarilla” por Marcelo Scalona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w:t>
      </w:r>
      <w:r w:rsidR="001C531A">
        <w:rPr>
          <w:rFonts w:ascii="Times New Roman" w:hAnsi="Times New Roman" w:cs="Times New Roman"/>
          <w:sz w:val="24"/>
          <w:szCs w:val="24"/>
        </w:rPr>
        <w:t xml:space="preserve"> </w:t>
      </w:r>
      <w:r w:rsidRPr="00DB1697">
        <w:rPr>
          <w:rFonts w:ascii="Times New Roman" w:hAnsi="Times New Roman" w:cs="Times New Roman"/>
          <w:sz w:val="24"/>
          <w:szCs w:val="24"/>
        </w:rPr>
        <w:t>Esteban se está quedando sin gas oil. La luz amarilla del tablero es tan ominosa como la cara de Anne Krueger. “Morirás, morirás de sed si intentas escapar por el desierto…</w:t>
      </w:r>
      <w:r w:rsidR="001C531A">
        <w:rPr>
          <w:rFonts w:ascii="Times New Roman" w:hAnsi="Times New Roman" w:cs="Times New Roman"/>
          <w:sz w:val="24"/>
          <w:szCs w:val="24"/>
        </w:rPr>
        <w:t xml:space="preserve"> </w:t>
      </w:r>
      <w:r w:rsidRPr="00DB1697">
        <w:rPr>
          <w:rFonts w:ascii="Times New Roman" w:hAnsi="Times New Roman" w:cs="Times New Roman"/>
          <w:sz w:val="24"/>
          <w:szCs w:val="24"/>
        </w:rPr>
        <w:t>te quedarás sin gas oil, morirás a mis pies…” A la Directora del FMI le sentaría bien un look skinhead, y si le gustase que le pegaran con un látigo de púas, yo le haría de Mistress.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Encantado de mezclar con ella el placer con la sangre. En el film “Pascualino Siete Bellezas” de Lina Wertmüller, hay una oficial nazi idéntica a Krueger que de tarde en tarde tortura a un prisionero (Giancarlo Giannini) y de noche lo obliga a cogerla (follarla, para los lectores no argentinos)”…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 menos ya somos dos. Qué casualidad, los dos “sudacas”. Qué casualidad, los dos -como otros tantos- “pacientes” de la deuda externa. Los dos -como otros tantos- “cobayos” de los experimentos del FMI. Los dos -como otros tantos- “ajustados”, “flexibilizados”, “aperturados” por arriba y por abajo, por adelante y por atrás. Los dos -como otros tantos- sufriendo las consecuencias del “superávit primario”. Los dos -como tantos otros- padeciendo la humillación de las “auditorías” de infarto. Los dos -como otros tantos- esperando, mendigando, suplicando, los “waiver” que no llegan, que no alcanzan…O sea…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Mezcla del General Schwarzkopf (el héroe de la Tormenta del Desierto, con Bush I), con Madeleine Albrigth (The spiritual patron of the disaster in Kosovo, secretaria de Estado del presidente Clinton. La de los “cojounes”, sic).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Combinación de Margaret Thatcher (heroína de tantas batallas, que pierdo la cuenta) con Condy Rice (la de las armas de destrucción masiva, halcón de la Guerra de Iraq, sec</w:t>
      </w:r>
      <w:r>
        <w:rPr>
          <w:rFonts w:ascii="Times New Roman" w:hAnsi="Times New Roman" w:cs="Times New Roman"/>
          <w:sz w:val="24"/>
          <w:szCs w:val="24"/>
        </w:rPr>
        <w:t>retaria de Estado con Bush II).</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 xml:space="preserve">Demolition Woman. La Dama de Hierro del capitalismo salvaje. La Princesa de las Tinieblas de la banca internacional. Látigo de herejes. Santa Patrona de los Apóstoles del Fondo. Inspiradora de escribas, fariseos y corifeos. Profeta del pensamiento único. Tsunami de los países en desarrollo.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este caso (espero poderlo demostrar), “la montaña se estremeció y al final parió un ratón”…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El Working Paper del Fondo Monetario Internacional, con la autoría de Andrew Berg y Anne Krueger, intenta contestar la pregunta: </w:t>
      </w:r>
      <w:r>
        <w:rPr>
          <w:rFonts w:ascii="Times New Roman" w:hAnsi="Times New Roman" w:cs="Times New Roman"/>
          <w:sz w:val="24"/>
          <w:szCs w:val="24"/>
        </w:rPr>
        <w:t>¿</w:t>
      </w:r>
      <w:r w:rsidRPr="00DB1697">
        <w:rPr>
          <w:rFonts w:ascii="Times New Roman" w:hAnsi="Times New Roman" w:cs="Times New Roman"/>
          <w:sz w:val="24"/>
          <w:szCs w:val="24"/>
        </w:rPr>
        <w:t>Cómo es de importante la política comercial para la reducción de la pobreza?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Entre los párrafos “sin desperdicio” que ustedes encontrarán en la traducción (resumida) que se presenta al inicio del artículo (Piso Cero), está el siguiente: “Como conclusión sobre la tendencia de la apertura a incrementar los ingresos, nosotros sugerimos que si los países pobres se abrieran más, la pobreza podría caer”…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Para contestar al IMF Working Paper he intentado, por rigurosidad metodológica (aunque sin ignorar la caprichosa -y sospechable- selección de los países investigados por los autores), ampliar la información estadística de los mismos,  de cara a constatar que “no todo lo que reluce es oro”.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 margen del muestreo elegido (contestando al original), he tratado de “cuantificar” y “cualificar” a los que “se mueren a las puertas del Paraíso”.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Liberación unilateral? Mentiras arriesgadas. Un librecambio que no existe…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Si midiéramos el actual desarrollo del mercado mundial considerando que cada vez existe un número mayor de personas en el mundo que ya no tienen nada que perder, el resultado no sería demasiado halagüeño. Todo lo contrario: las promesas de ciertos gurús, según las cuales esta fase del comercio mundial sentaría las bases para el desarrollo, demostraron ser en gran medida un artilugio para cimentar la desigualdad social.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la actualidad, ninguna zapatilla, casi ningún televisor y sólo unos pocos coches se fabrican donde las firmas vendedoras tienen su sede. Esta “división global de las tareas”, que a su vez es una división entre ricos y pobres, no constituye un orden mundial predefinido e inalterable, aunque mucha gente parezca haberse acostumbrado a ello. No sólo los representantes económicos se alinean con esta postura. Muchas otras personas también sostienen que este reequilibrio genera una dinámica en la cual las inversiones de los países ricos se dirigen hacia los más pobres, y que, a largo plazo, las inversiones generarán bienestar también en ellos.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Las firmas occidentales no sólo explotan a millones de trabajadores, sino que ejercen un control absoluto sobre las riquezas naturales de numerosos países. El mundo al revés: Angola, Brasil, Congo y Nigeria, al igual que la mayoría de los países en vías de desarrollo, poseen una reserva casi inagotable de tesoros naturales (petróleo, oro, diamantes, cobre, maderas nobles, café, cacao, plátanos, etc.). En calidad de “propietarios” de estos recursos, son objetivamente mucho más ricos que la mayoría de los países industrializados. Sin embargo, amplias capas de población sufren hambre y no tienen acceso ni a los medicamentos ni a la educación.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 xml:space="preserve">¡Cada día mueren 100.000 personas a consecuencia del hambre, y no, por ejemplo, porque vivan en regiones con sequía, sino porque, como en los tiempos más oscuros de la colonización, se les arrebatan las riquezas de sus países! </w:t>
      </w:r>
    </w:p>
    <w:p w:rsidR="00615D9D" w:rsidRPr="00DB1697" w:rsidRDefault="00615D9D" w:rsidP="00615D9D">
      <w:pPr>
        <w:spacing w:line="240" w:lineRule="auto"/>
        <w:jc w:val="both"/>
        <w:rPr>
          <w:rFonts w:ascii="Times New Roman" w:hAnsi="Times New Roman" w:cs="Times New Roman"/>
          <w:b/>
          <w:sz w:val="24"/>
          <w:szCs w:val="24"/>
        </w:rPr>
      </w:pPr>
      <w:r w:rsidRPr="00DB1697">
        <w:rPr>
          <w:rFonts w:ascii="Times New Roman" w:hAnsi="Times New Roman" w:cs="Times New Roman"/>
          <w:b/>
          <w:sz w:val="24"/>
          <w:szCs w:val="24"/>
        </w:rPr>
        <w:t xml:space="preserve">- Piso Cero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(Cuentas y cuentos)</w:t>
      </w:r>
    </w:p>
    <w:p w:rsidR="00615D9D" w:rsidRPr="009C5B46" w:rsidRDefault="00615D9D" w:rsidP="00615D9D">
      <w:pPr>
        <w:spacing w:line="240" w:lineRule="auto"/>
        <w:jc w:val="both"/>
        <w:rPr>
          <w:rFonts w:ascii="Times New Roman" w:hAnsi="Times New Roman" w:cs="Times New Roman"/>
          <w:sz w:val="24"/>
          <w:szCs w:val="24"/>
          <w:lang w:val="en-US"/>
        </w:rPr>
      </w:pPr>
      <w:r w:rsidRPr="009C5B46">
        <w:rPr>
          <w:rFonts w:ascii="Times New Roman" w:hAnsi="Times New Roman" w:cs="Times New Roman"/>
          <w:sz w:val="24"/>
          <w:szCs w:val="24"/>
          <w:lang w:val="en-US"/>
        </w:rPr>
        <w:t>IMF Wo</w:t>
      </w:r>
      <w:r>
        <w:rPr>
          <w:rFonts w:ascii="Times New Roman" w:hAnsi="Times New Roman" w:cs="Times New Roman"/>
          <w:sz w:val="24"/>
          <w:szCs w:val="24"/>
          <w:lang w:val="en-US"/>
        </w:rPr>
        <w:t>r</w:t>
      </w:r>
      <w:r w:rsidRPr="009C5B46">
        <w:rPr>
          <w:rFonts w:ascii="Times New Roman" w:hAnsi="Times New Roman" w:cs="Times New Roman"/>
          <w:sz w:val="24"/>
          <w:szCs w:val="24"/>
          <w:lang w:val="en-US"/>
        </w:rPr>
        <w:t>king Paper (WP/03/30)</w:t>
      </w:r>
    </w:p>
    <w:p w:rsidR="00615D9D" w:rsidRPr="00DB1697" w:rsidRDefault="00615D9D" w:rsidP="00615D9D">
      <w:pPr>
        <w:spacing w:line="240" w:lineRule="auto"/>
        <w:jc w:val="both"/>
        <w:rPr>
          <w:rFonts w:ascii="Times New Roman" w:hAnsi="Times New Roman" w:cs="Times New Roman"/>
          <w:sz w:val="24"/>
          <w:szCs w:val="24"/>
          <w:lang w:val="en-GB"/>
        </w:rPr>
      </w:pPr>
      <w:r w:rsidRPr="00DB1697">
        <w:rPr>
          <w:rFonts w:ascii="Times New Roman" w:hAnsi="Times New Roman" w:cs="Times New Roman"/>
          <w:sz w:val="24"/>
          <w:szCs w:val="24"/>
          <w:lang w:val="en-GB"/>
        </w:rPr>
        <w:t>Trade, Growth, and Poverty: A Selective Survey</w:t>
      </w:r>
    </w:p>
    <w:p w:rsidR="00615D9D" w:rsidRPr="00DB1697" w:rsidRDefault="00615D9D" w:rsidP="00615D9D">
      <w:pPr>
        <w:spacing w:line="240" w:lineRule="auto"/>
        <w:jc w:val="both"/>
        <w:rPr>
          <w:rFonts w:ascii="Times New Roman" w:hAnsi="Times New Roman" w:cs="Times New Roman"/>
          <w:sz w:val="24"/>
          <w:szCs w:val="24"/>
          <w:lang w:val="en-GB"/>
        </w:rPr>
      </w:pPr>
      <w:r w:rsidRPr="00DB1697">
        <w:rPr>
          <w:rFonts w:ascii="Times New Roman" w:hAnsi="Times New Roman" w:cs="Times New Roman"/>
          <w:sz w:val="24"/>
          <w:szCs w:val="24"/>
          <w:lang w:val="en-GB"/>
        </w:rPr>
        <w:t>Andrew Berg and Anne Krueger</w:t>
      </w:r>
    </w:p>
    <w:p w:rsidR="00615D9D" w:rsidRPr="009C5B46" w:rsidRDefault="00615D9D" w:rsidP="00615D9D">
      <w:pPr>
        <w:spacing w:line="240" w:lineRule="auto"/>
        <w:jc w:val="both"/>
        <w:rPr>
          <w:rFonts w:ascii="Times New Roman" w:hAnsi="Times New Roman" w:cs="Times New Roman"/>
          <w:sz w:val="24"/>
          <w:szCs w:val="24"/>
          <w:lang w:val="en-US"/>
        </w:rPr>
      </w:pPr>
      <w:r w:rsidRPr="009C5B46">
        <w:rPr>
          <w:rFonts w:ascii="Times New Roman" w:hAnsi="Times New Roman" w:cs="Times New Roman"/>
          <w:sz w:val="24"/>
          <w:szCs w:val="24"/>
          <w:lang w:val="en-US"/>
        </w:rPr>
        <w:t>February 2003</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(Traducción libre de algunos párrafos significativos)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Prólogo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Este estudio de la literatura actual pregunta: </w:t>
      </w:r>
      <w:r>
        <w:rPr>
          <w:rFonts w:ascii="Times New Roman" w:hAnsi="Times New Roman" w:cs="Times New Roman"/>
          <w:sz w:val="24"/>
          <w:szCs w:val="24"/>
        </w:rPr>
        <w:t>¿</w:t>
      </w:r>
      <w:r w:rsidRPr="00DB1697">
        <w:rPr>
          <w:rFonts w:ascii="Times New Roman" w:hAnsi="Times New Roman" w:cs="Times New Roman"/>
          <w:sz w:val="24"/>
          <w:szCs w:val="24"/>
        </w:rPr>
        <w:t>Cómo es de importante la política comercial para la reducción de la pobreza?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Nosotros consideramos los efectos de la apertura comercial sobre la pobreza desde dos puntos de vista: el efecto de la apertura sobre el promedio del crecimiento de los ingresos, y el efecto sobre la distribución de un promedio de crecimiento dado. La evidencia desde una diversidad de fuentes permite mantener el punto de vista que la apertura hacia el comercio contribuye grandemente al crecimiento. Además la apertura del comercio no tiene efectos sistemáticos sobre los pobres, más allá de sus efectos del crecimiento total. La política de comercio es sólo una de los muchos determinantes del crecimiento y de la reducción de la pobreza. La apertura del comercio tiene importantes y positivos agregados sobre otros aspectos de la reforma, sin embargo, la correlación del comercio con otras políticas pro-reformas nos hablan de las ventajas de hacer la apertura en una parte primaria de la reforma total.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Introducción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Hace 20 años hubo un consenso por el que se sostenía que la liberalización del comercio promovía fuertemente el crecimiento y reducía la pobreza…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En los últimos 20 años, el porcentaje de personas extremadamente pobres en el mundo (aquellas que vivían con menos de US$ 2 por día a valores de 1985) ha caído abruptamente, del 38% en 1978 al 19% en 1998. A causa del crecimiento de la población, el número absoluto de pobres ha decrecido menos, aunque la reducción en el número de pobres de 1,4 mil millones a 1 mil millones  probablemente no tenga precedentes. Estos cambios en la pobreza son casi enteramente atribuidos al crecimiento en sí mismo, y no a los cambios en la distribución de los ingresos en el mundo. Más aún, no hay una relación sistemática entre el crecimiento y los cambios en la distribución de los ingresos. Entonces, el ingreso de los pobres tiende a crecer proporcionalmente por medio del crecimiento del ingreso per cápita.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Esto sugiere que nuestro enfoque sobre el crecimiento considerado como el eje de la reducción de la pobreza está bien fundado…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La variedad en la distribución de los ingresos a través del tiempo es mucho más pequeña que la variación del promedio de los ingresos per cápita. Además, los cambios en la distribución de los ingresos y el ingreso real per cápita a través del tiempo están débilmente correlacionados. Estos dos hechos significan que, cualquiera sea la relación causal entre el crecimiento y los cambios en la distribución del ingreso, la mayor  variación de los ingresos de los pobres debe ser el resultado de los cambios en el promedio de crecimiento, y no en los cambios en la distribución de los ingresos, a menos que los cambios en la distribución de los ingresos sean de tal magnitud que no tengan precedente histórico.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Tomando a China como ejemplo. Como Quah (2002) muestra, ningún aumento plausible en la desigualdad podría haber “hundido” los efectos del rápido crecimiento per cápita de China desde 1980 a 1992. Los ingresos per cápita crecieron en ese período un promedio del 3,6% por año. Durante ese tiempo el Coeficiente Gini de China creció del 0,32 al 0,38, un aumento muy significativo para los estándares internacionales. A pesar del aumento en la desigualdad, el número de pobres (medido sobre los que viven con menos de US$ 2 al día) cayó alrededor de 250 millones, mientras que el rápido crecimiento de los ingresos “hundió” los efectos del aumento en la desigualdad. La desigualdad en China debía haber aumentado más de dos veces tan rápido como lo hizo (mucho más rápido que muchos otros países durante la post-guerra), para deshacer los efectos del rápido crecimiento de los ingresos…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India, también una gigantesca reducción de la pobreza ha tenido lugar. La medida de la pobreza en India ha dado motivo a una disputa sustancial, pero un análisis cuidadoso en Deaton y Dreze (2002) sugiere que la pobreza cayó significativamente, del 35% en 1987/1988 al 29% en 1993/1994 y al 23% en 1999/2000. La caída podría haber llegado al 21% si la distribución en los ingresos del crecimiento de los años 90 hubiera sido neutral. Existen muchos casos de crecimiento con mejoras en la distribución de los ingresos.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Aunque los cambios generales en la pobreza son debidos mayormente a cambios en el promedio de los ingresos, podría ser que el crecimiento debido a la liberalización del comercio sea diferente al crecimiento en general. Es posible que la liberalización del comercio genere una clase de crecimiento particularmente anti-(o pro)-pobre. Existen fuertes razones para pensar que la liberalización del comercio beneficiará a los pobres al menos como beneficia a la población promedio. Si la liberalización del comercio  empeora la distribución de los ingresos, es posible que esto no sea bueno para la reducción de la pobreza a pesar de sus efectos positivos sobre el crecimiento global. Este estudio también se dirige a las preguntas sobre la relación entre la apertura y el crecimiento y si el comercio, en relación al crecimiento o a la apertura tiene un efecto especial sobre la desigualdad…</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Apertura y crecimiento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esta sección, nosotros discutimos algunas cuestiones acerca de la relación entre apertura y crecimiento…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teoría, la apertura de una economía es el grado por el cual nacionales y extranjeros pueden realizar transacciones sin costos (incluyendo demoras e incertidumbre) artificiales (como, imposiciones gubernamentales), más allá de las que son impuestas a las transacciones entre los ciudadanos domésticos…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En teoría la apertura es deseable porque los precios internacionales relativos reflejan el ratio marginal internacional de transformación (en una economía internacional competitiva) y deberían provocar la  igualación  con los precios domésticos facilitando una eficiente aplicación de recursos.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mecanismos a través de los cuales se produce una aplicación eficiente de recursos afecta al crecimiento, y puede ser identificado por diversos canales. Estos incluyen: a) un incremento eficiente de las inversiones, particularmente por la importancia de la importación de bienes de capital de los países en desarrollo; b) una capacidad de expandir constantemente los retornos por un largo período a través del acceso a los grandes mercados; c) un  retorno más alto sobre el capital en los países con abundante mano de obra no cualificada que explotan   su ventaja comparativa; d) el alto ratio de ahorros domésticos y/o capital foráneo que pueden ser atraídos por (a) y/o (b); e) posibles efectos de crecimiento endógeno a consecuencia de un rápido crecimiento a corto plazo en respuesta a la apertura comercial; f) la disciplina impuesta al gobierno para encargarse de otras reformas políticas que tiendan al crecimiento económico si hay un régimen de libre comercio; g) la reducción en la búsqueda de la renta de las actividades inspiradas por restricciones comerciales; h) el incentivo a la innovación y a las actividades emprendedoras resultantes de la competencia y el acceso a grandes mercados; e i) apertura a las ideas e innovaciones generadas por la apertura al  comercio…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Deberíamos haber enfocado nuestra atención empírica a la relación entre el crecimiento y la apertura o a la relación entre crecimiento y los “cambios” en la apertura?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teoría no realiza predicciones claras. En el modelo neoclásico la formulación más natural es que la apertura aumenta el  nivel firme de crecimiento económico…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la práctica, nosotros podemos esperar que una variedad de procesos operen en diferentes tiempos en diferentes países. Aunque, nuestra lectura es que la más importante relación es entre el nivel de apertura y el nivel de ingresos, o (su equivalencia) entre liberalización y crecimiento.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 pesar del consistente énfasis en la literatura sobre cómo la apertura puede promover el crecimiento, la teoría ha sido siempre ambigua en este tema. Desde un punto de vista estático, la teoría general indica que en presencia de otras distorsiones, el libre comercio puede no ser bueno para el crecimiento. El ejemplo más notable de esta distorsión ha sido siempre el argumento de las industrias “infantes”…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Modelos de crecimiento endógeno pueden fácilmente implicar que un país muy abierto puede afectar a las industrias que no pueden aprender sin hacerlo. En este caso, cerrando la economía puede ayudarse al crecimiento acelerado de un país atrasado. Easterly (2001), por ejemplo, enfatiza que modelos con retornos incrementales de escala o suficientes externalidades pueden generar una situación en la cual el flujo de los factores puede ir de las áreas pobres a las áreas ricas, por lo cual los pobres pueden caer en una “trampa de crecimiento”…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La importancia de la apertura para el crecimiento es por lo tanto una cuestión empírica. Una implicación es qué nosotros entendemos por apertura, y cómo medimos las desviaciones desde un </w:t>
      </w:r>
      <w:r>
        <w:rPr>
          <w:rFonts w:ascii="Times New Roman" w:hAnsi="Times New Roman" w:cs="Times New Roman"/>
          <w:sz w:val="24"/>
          <w:szCs w:val="24"/>
        </w:rPr>
        <w:t>comercio libre; son las claves…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Medición de la apertura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Sachs y Warner (1995) otorgaron un valor de 1 a los países que pasaban cada uno de </w:t>
      </w:r>
      <w:r w:rsidR="005A2DA1">
        <w:rPr>
          <w:rFonts w:ascii="Times New Roman" w:hAnsi="Times New Roman" w:cs="Times New Roman"/>
          <w:sz w:val="24"/>
          <w:szCs w:val="24"/>
        </w:rPr>
        <w:t xml:space="preserve">los cinco test de la apertura: </w:t>
      </w:r>
      <w:r w:rsidRPr="00DB1697">
        <w:rPr>
          <w:rFonts w:ascii="Times New Roman" w:hAnsi="Times New Roman" w:cs="Times New Roman"/>
          <w:sz w:val="24"/>
          <w:szCs w:val="24"/>
        </w:rPr>
        <w:t>1) un ratio promedio tarifario por debajo del 40%; 2) barreras no tarifarias que cubrieran menos del 40% del comercio; 3) un mercado negro de cambios con un ratio de beneficio por debajo del 20% en promedio durante los años 1970s y 1980s; 4) la ausencia de un sistema económico socialista; y 5) la ausencia de un régimen de monopolio extractivo estatal sobre las mayores exportaciones…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relación entre comercio y pobreza</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A -</w:t>
      </w:r>
      <w:r w:rsidRPr="00DB1697">
        <w:rPr>
          <w:rFonts w:ascii="Times New Roman" w:hAnsi="Times New Roman" w:cs="Times New Roman"/>
          <w:sz w:val="24"/>
          <w:szCs w:val="24"/>
        </w:rPr>
        <w:t xml:space="preserve"> Comercio y crecimiento</w:t>
      </w:r>
    </w:p>
    <w:p w:rsidR="00F10AF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w:t>
      </w:r>
      <w:r>
        <w:rPr>
          <w:rFonts w:ascii="Times New Roman" w:hAnsi="Times New Roman" w:cs="Times New Roman"/>
          <w:sz w:val="24"/>
          <w:szCs w:val="24"/>
        </w:rPr>
        <w:t xml:space="preserve"> </w:t>
      </w:r>
      <w:r w:rsidRPr="00DB1697">
        <w:rPr>
          <w:rFonts w:ascii="Times New Roman" w:hAnsi="Times New Roman" w:cs="Times New Roman"/>
          <w:sz w:val="24"/>
          <w:szCs w:val="24"/>
        </w:rPr>
        <w:t>Mientras establecer causalidad entre apertura y crecimiento es difícil, el peso de la evidencia, por una variedad de fuentes, es contundente sobre el efecto de que la apertura es un importante elemento para explicar el funcionamiento del crecimiento.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B -</w:t>
      </w:r>
      <w:r w:rsidRPr="00DB1697">
        <w:rPr>
          <w:rFonts w:ascii="Times New Roman" w:hAnsi="Times New Roman" w:cs="Times New Roman"/>
          <w:sz w:val="24"/>
          <w:szCs w:val="24"/>
        </w:rPr>
        <w:t xml:space="preserve"> Convergencia absoluta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Hay alguna evidencia de convergencia absoluta, al menos para regiones similares dentro de los países y, menos claramente, para países que están integrados a través del comercio.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Esto sugiere que países pobres pueden crecer, y reducir la pobreza, si están suficientemente abiertos…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Barro y Sala-i-Martín (1995) demuestran esta “absoluta convergencia” para EEUU, regiones de Europa, y prefecturas de Japón para períodos de varias décadas, así como en otros países miembros de la OCDE desde 1960 hasta 1985. A través de estos largos y relativamente estables períodos, las regiones más pobres convergieron con las ricas a un ratio del 2% por año en  las tres áreas. Como resultado, las medidas de la variación de la desigualdad intrarregional han caído firmemente.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implicación de este resultado, es particularmente extensible al caso de los países miembros de la OCDE, aunque puede resultar que en el caso de los países pobres el crecimiento no sea relativamente tan rápido como si ellos estuvieran integrados con los países de rápido crecimiento. Por supuesto, estos grupos de regiones están integrados en otros muchos aspectos aparte del correspondiente al comercio: ellos tienen leyes comunes, movilidad de los factores, no tienen  barreras comerciales, y moneda común (exceptuando regiones de Europa y de OCDE). Entonces,  esta evidencia  no permite hablar sobre que la liberación comercial en sí misma es suficiente para asegurar el rápido crecimiento de los países pobres. Pero esto sugiere que si las regiones pobres adoptan suficientes instituciones comunes y liberalizan suficientemente (y si sus socios liberalizan también suficientemente), luego el crecimiento económico puede ser esperable…</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Qué ocurre si comparamos sistemáticamente el cambio en la velocidad de convergencia antes y después en un grupo de países que han liberalizado su comercio, con el cambio en la convergencia observado en el mismo tiempo para un grupo de control que no ha liberalizado su comercio?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Slaughter (2001) descubre que no hay evidencia que la liberalización del comercio encabece sistemáticamente la rápida convergencia…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Teniendo en cuenta el gran número de otros factores que contribuyen al crecimiento, encontramos que este resultado no nos sorprende. Pero la apertura del comercio  es una importante pieza del rompecabezas…</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C -</w:t>
      </w:r>
      <w:r w:rsidRPr="00DB1697">
        <w:rPr>
          <w:rFonts w:ascii="Times New Roman" w:hAnsi="Times New Roman" w:cs="Times New Roman"/>
          <w:sz w:val="24"/>
          <w:szCs w:val="24"/>
        </w:rPr>
        <w:t xml:space="preserve"> Producción y apertura: regresiones que lo evidencian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Las diferencias entre los países en el nivel de productividad per cápita son sistemáticamente y de manera importante relacionadas a la apertura…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Trabajos empíricos durante los últimos 15 años se han concentrado en el análisis de los países y de los paneles de regresión. Muchos estudios han concluido que la apertura en el comercio es  una variable significativamente explicativa del promedio real del nivel de crecimiento del PIB per cápita.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Estos resultados han sido comparados sobre un gran número de países. No obstante lo cual, resulta difícil establecer un modelo lineal que incorpore tan complejo proceso de crecimiento…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resultado básico (de acuerdo a varias mediciones que presenta el estudio) es que la instrumentación de la infraestructura social es una vía altamente significativa y explica muchas de las diferencias entre los países con respecto a la productividad por trabajador…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Para resumir, la evidencia de campo es fuerte respecto a que la apertura causa altos ingresos. Esto es verdad cuando la apertura es medida en términos de política, como en la variable Sachs-Warner, y cuando está  medida como una consecuencia en términos de ratio de exportaciones más importaciones sobre PIB. En otros casos, utilizando PIB en paridad de poder adquisitivo en lugar de PIB, esto es eliminando los efectos de las diferencias de precios en los diferentes países de los bienes no transables, permite observar resultados más fuertes. Esto mantiene su certeza cuando la apertura es instrumentada usando variables exógenas plausibles, las cuales parecerían no pertenecer a la regresión en los ingresos.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Esta línea de investigación muestra, que es muy difícil separar los efectos de la apertura y la calidad institucional de una manera satisfactoria…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resultado básico es que los cambios en el volumen del comercio están altamente relacionados con los cambios en el crecimiento, sugiriendo que un aumento en el porcentaje del comercio del PIB de 20 a 40 por ciento durante una década podría aumentar el PIB real per cápita en un 10 por ciento…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 - Estudio de casos sobre los efectos de la liberalización en los ingresos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estudio de casos tiende a demostrar los beneficios de la liberación del comercio. Claramente, una apertura al comercio no garantiza un crecimiento más rápido. Pero una conclusión notoria de los últimos 20 años de experiencia es que no hay ejemplos de países de un reciente despegue que no se hayan abierto a un importante proceso de reformas…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Krueger (1978) y Bhagwati (1978) informan en diversos estudios que miden en detalle el grado de protección efectiva y sesgos anti-exportadores en nueve países en desarrollo…</w:t>
      </w:r>
    </w:p>
    <w:p w:rsidR="00615D9D" w:rsidRPr="00DB1697" w:rsidRDefault="00E8273F"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615D9D" w:rsidRPr="00DB1697">
        <w:rPr>
          <w:rFonts w:ascii="Times New Roman" w:hAnsi="Times New Roman" w:cs="Times New Roman"/>
          <w:sz w:val="24"/>
          <w:szCs w:val="24"/>
        </w:rPr>
        <w:t>Qué ha ocurrido con las liberalizaciones desde 1980?</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Hay una relativa desaparición (muerte, en el original) de estudios sistemáticos completados durante los últimos años de la experiencia liberalizadora de los pasados 10 años o más. Dollar y Kraay (2001) clasifican los países en g</w:t>
      </w:r>
      <w:r>
        <w:rPr>
          <w:rFonts w:ascii="Times New Roman" w:hAnsi="Times New Roman" w:cs="Times New Roman"/>
          <w:sz w:val="24"/>
          <w:szCs w:val="24"/>
        </w:rPr>
        <w:t>lobalizador</w:t>
      </w:r>
      <w:r w:rsidRPr="00DB1697">
        <w:rPr>
          <w:rFonts w:ascii="Times New Roman" w:hAnsi="Times New Roman" w:cs="Times New Roman"/>
          <w:sz w:val="24"/>
          <w:szCs w:val="24"/>
        </w:rPr>
        <w:t>es y no globalizadores basados en tres criterios: 1) aquéllos cuyo porcentaje de comercio sob</w:t>
      </w:r>
      <w:r>
        <w:rPr>
          <w:rFonts w:ascii="Times New Roman" w:hAnsi="Times New Roman" w:cs="Times New Roman"/>
          <w:sz w:val="24"/>
          <w:szCs w:val="24"/>
        </w:rPr>
        <w:t>re PIB subió mucho entre 1975-79 y 1995-</w:t>
      </w:r>
      <w:r w:rsidRPr="00DB1697">
        <w:rPr>
          <w:rFonts w:ascii="Times New Roman" w:hAnsi="Times New Roman" w:cs="Times New Roman"/>
          <w:sz w:val="24"/>
          <w:szCs w:val="24"/>
        </w:rPr>
        <w:t>97 (los tres primeros de la distribución, en el caso los primeros 24 países en el estudio); 2) aquéllos que han tenido las más  grandes reducciones en sus</w:t>
      </w:r>
      <w:r>
        <w:rPr>
          <w:rFonts w:ascii="Times New Roman" w:hAnsi="Times New Roman" w:cs="Times New Roman"/>
          <w:sz w:val="24"/>
          <w:szCs w:val="24"/>
        </w:rPr>
        <w:t xml:space="preserve"> tarifas aduaneras entre 1985-</w:t>
      </w:r>
      <w:r w:rsidRPr="00DB1697">
        <w:rPr>
          <w:rFonts w:ascii="Times New Roman" w:hAnsi="Times New Roman" w:cs="Times New Roman"/>
          <w:sz w:val="24"/>
          <w:szCs w:val="24"/>
        </w:rPr>
        <w:t>89 y 19</w:t>
      </w:r>
      <w:r>
        <w:rPr>
          <w:rFonts w:ascii="Times New Roman" w:hAnsi="Times New Roman" w:cs="Times New Roman"/>
          <w:sz w:val="24"/>
          <w:szCs w:val="24"/>
        </w:rPr>
        <w:t>95-</w:t>
      </w:r>
      <w:r w:rsidRPr="00DB1697">
        <w:rPr>
          <w:rFonts w:ascii="Times New Roman" w:hAnsi="Times New Roman" w:cs="Times New Roman"/>
          <w:sz w:val="24"/>
          <w:szCs w:val="24"/>
        </w:rPr>
        <w:t>97; y 3) aquéllos nueve países que están en ambos grupos (los nueve países son: Argentina, Bangladesh, Brasil, China, Colombia, India, Nicaragua, Tailandia, y Uruguay).</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Ellos demuestran que los globalizadores disfrutaron sustanciales incrementos en el ratio de crecimiento en los años 1990s con relación a los años 1980s (de 1,4 a 3,8 por ciento de crecimiento por año en el PIB real per cápita para el tercer grupo), mientras que el crecimiento de los no globalizadores fue del -0,1 por ciento al 0,8 por ciento…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Desde nuestro punto de vista, el hilo común, a través de los casos más exitosos de “despegue” existe un grado significativo de liberalización del comercio, aún si esto no resulta obviamente decisivo en cada caso y aún si esto no es suficiente (Está  menos claro que no es necesario, en los casos de despegue exitoso y sostenido de los años de post-guerra en los cuales la ausencia de liberalización comercial resulta rara de desvanecerse) </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E -</w:t>
      </w:r>
      <w:r w:rsidRPr="00DB1697">
        <w:rPr>
          <w:rFonts w:ascii="Times New Roman" w:hAnsi="Times New Roman" w:cs="Times New Roman"/>
          <w:sz w:val="24"/>
          <w:szCs w:val="24"/>
        </w:rPr>
        <w:t xml:space="preserve"> Los canales a través de los cuales el comercio afecta el crecimiento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Existen algunas evidencias directas con respecto a que el comercio promueve el crecimiento de la productividad en los países en desarrollo Coe (1997)…</w:t>
      </w:r>
      <w:r>
        <w:rPr>
          <w:rFonts w:ascii="Times New Roman" w:hAnsi="Times New Roman" w:cs="Times New Roman"/>
          <w:sz w:val="24"/>
          <w:szCs w:val="24"/>
        </w:rPr>
        <w:t xml:space="preserve"> </w:t>
      </w:r>
      <w:r w:rsidRPr="00DB1697">
        <w:rPr>
          <w:rFonts w:ascii="Times New Roman" w:hAnsi="Times New Roman" w:cs="Times New Roman"/>
          <w:sz w:val="24"/>
          <w:szCs w:val="24"/>
        </w:rPr>
        <w:t xml:space="preserve">Hay claras evidencias de que el comercio, particularmente la importación de maquinaria y equipo, mediante la difusión de conocimiento: la interacción entre la I&amp;D del asociado en el comercio con la cantidad de maquinaria y equipo importado por su contraparte es una importante determinante de la medida del efecto en la productividad…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 habido también hasta ahora poca evidencia con respecto a las ganancias de la liberación del comercio a nivel industrial y empresarial. La conducta de los buscadores de renta (Krueger 1974) ha sido difícil de cuantificar…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Bhagwati (1988) argumentó que había una pequeña evidencia directa que la promoción de las exportaciones estaba asociada a una innovación más grande o a una menor ineficiencia…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Otros estudios han visto más allá de los efectos específicos del comercio en la promoción del crecimiento en la productividad. Un mecanismo donde se destaca este aspecto es en la exportación de plantas, alcanzándose una mejora en la producción respecto a los casos donde no se realizaban exportaciones de plantas. Este mecanismo adquiere mucha importancia en los EEUU. De acuerdo con Bernard y Jensen (1999), desde 1983 hasta 1992, más del 40% del crecimiento del factor de productividad en el sector manufacturero de los EEUU ha sido el resultante del efecto de la alta productividad de los exportadores de plantas respecto a la baja productividad de los no exportadores de plantas. Hasta aquí, los exportadores han contabilizado mayor crecimiento en la productividad que en el crecimiento de su participación en el empleo…Hasta aquí, el comercio puede tener mayores beneficios en el crecimiento de la productividad en los países en desarrollo que lo que estos resultados sugieren…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Muchas evidencias, hasta aquí, sugieren que la apertura ayuda al crecimiento de la productividad en las manufacturas. Esto hace inconsistente la idea de que la protección ayuda a sustentar el crecimiento de las industrias infantes y eventualmente la productividad industrial. Algunas evidencias, sugieren que algún rol de protección puede ser necesario para aumentar el crecimiento de la productividad y permitir que nuevas industrias se tornen competitivas. Sin embargo, en muchos casos, no hay ninguna evidencia que las industrias protegidas crezcan más rápidamente que las otras, y si aún lo hicieran, los costos de protección en términos de precios más altos para los consumidores domésticos parecen sobrepasar cualquier beneficio. Krueger y Tuncer (1982) no encontraron ninguna evidencia de que la protección incentivara el crecimiento de la productividad en un estudio sobre las industrias en Turquía…</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F -</w:t>
      </w:r>
      <w:r w:rsidRPr="00DB1697">
        <w:rPr>
          <w:rFonts w:ascii="Times New Roman" w:hAnsi="Times New Roman" w:cs="Times New Roman"/>
          <w:sz w:val="24"/>
          <w:szCs w:val="24"/>
        </w:rPr>
        <w:t xml:space="preserve"> Comercio y pobreza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Hay fuertes razones para suponer que la liberación del comercio beneficiará a los pobres tanto o más que al promedio de la población. La liberación del comercio reduce las rentas monopólicas y el valor de las conexiones burocráticas y el poder político. En los países en desarrollo, es esperable un incremento en el salario de los trabajadores de baja cualificación. La liberalización de la agricultura puede incrementar (los relativamente bajos)  ingresos rurales. Por otra parte, la liberalización del comercio puede empeorar la distribución del ingreso, por ejemplo por la favorable adopción de cambios en las  habilidades técnicas como respuesta al incremento de la competencia foránea.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Si la liberalización del comercio empeora bastante la distribución de los ingresos, particularmente haciendo más pobres a los pobres, entonces es posible que no sea suficiente buena para la reducción de la pobreza, generando despecho sobre sus positivos efectos respecto al crecimiento. Nosotros hemos comprobado que esto parece improbable que se haya basado en una débil relación general entre crecimiento y desigualdad. Tal vez porque el crecimiento basado en el comercio es diferente.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 pesar de que la evidencia es de alguna manera mezclada, se apoya fuertemente en la conclusión de que no hay ninguna relación sistemática entre la apertura y el ingreso de los más pobres, más allá del efecto de la apertura en el crecimiento total. Dollar y Kraay (2001) nos dan una evidencia más clara. Usando un gran panel de países en desarrollo desde 1950 a 1999, comprueban que el ingreso del quintil más pobre crece uno a uno con el promedio de los ingresos (teniendo en cuenta que el crecimiento no se relaciona sistemáticamente con el cambio en la distribución de los ingresos). También comprueban que, ante un crecimiento dado, la apertura tiene un efecto estadísticamente insignificante en el ingreso de los pobres.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Otros estudios utilizando paneles y datos cruzados reportan similares resultados: no hay evidencias significativas de vínculo entre apertura y cambio en los ingresos relativos de los pobres…</w:t>
      </w:r>
      <w:r>
        <w:rPr>
          <w:rFonts w:ascii="Times New Roman" w:hAnsi="Times New Roman" w:cs="Times New Roman"/>
          <w:sz w:val="24"/>
          <w:szCs w:val="24"/>
        </w:rPr>
        <w:t xml:space="preserve"> </w:t>
      </w:r>
      <w:r w:rsidRPr="00DB1697">
        <w:rPr>
          <w:rFonts w:ascii="Times New Roman" w:hAnsi="Times New Roman" w:cs="Times New Roman"/>
          <w:sz w:val="24"/>
          <w:szCs w:val="24"/>
        </w:rPr>
        <w:t>Por ejemplo un análisis de Cashin (2001) sobre datos cruzados de países en el período 1975 y 1998, concluye: No hay evidencia significativa y robusta  de que alguna variable de apertura (el ratio de comercio exterior sobre PIB o el premio del mercado negro) esté asociada con un crecimiento pro-pobres o anti pobreza…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Estos análisis estadísticos con un largo número de países son en muchos aspectos insatisfactorios. Los datos que destacan son altamente problemáticos, y ellos atienden propósitos y episodios diferentes de liberalización, en diferentes países, en una estructura común. Una alternativa importante es analizar individualmente los efectos que ha tenido la liberalización sobre la pobreza en cada episodio…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Nosotros deseamos enfatizar, sin embargo, uno importante problema que resulta más o menos común en todos estos estudios: se interesan demasiado en observar que pasa con los individuos o grupos que resultan directamente afectados por la liberalización del comercio pero no observan lo que representa la apertura para el conjunto de la economía a través del tiempo.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Sobre el problema respecto a que si los pobres se benefician más o menos que los otros, no hay ninguna idea clara dentro de los numerosos estudios sobre episodios de liberalización individual. Esto no es sorprendente, ya que cualquier liberalización particular  no cambiará todos los precios relativos e incentivos  a través de la economía. Unas pocas generalizaciones se pueden extraer de estos estudios. Los consumidores pobres tienden a beneficiarse de la liberalización del comercio como lo hacen también otros consumidores. La liberalización del comercio agrícola tiene efectos más fuertes sobre los pobres, ya que en la mayoría de los países la mayor parte de los pobres están trabajando en la agricultura de pequeña escala. En general la protección al comercio generalmente induce a un sesgo anti agrícola, por lo tanto la liberalización podría ayudar; los más pobres entre los pequeños agricultores pueden, sin embargo, estar relativamente mal ubicados para beneficiarse…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Comercio y una más amplia política del entorno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Krueger (1980) aporta los siguientes argumentos y provee de varios ejemplos: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Hay una variedad de razones por las cuales la apertura comercial puede promover otra suerte de reformas. La apertura provee de poderosos canales de retroalimentación con efectos sobre las políticas de productividad y crecimiento. Por ejemplo, la competencia con firmas extranjeras puede poner de manifiesto políticas industriales ineficientes. El crecimiento del comercio puede hacer visible el fracaso en otras áreas. El crecimiento del comercio puede impulsar otras reformas al margen de los productos, una mejor infraestructura, teléfonos, caminos y puertos tendientes a una mejor performance del sector exportador y, menos visible, mejora y crecimiento de la productividad de productos para el comercio exterior. La liberación del comercio puede dinamizar las reformas políticas a través de la toma de conciencia por parte del electorado de la necesidad de las mismas…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Cholski (1991) basado en el estudio de casos argumenta: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liberalización comercial en presencia de un ambiente macroeconómico caótico y de sobrevaluación cambiaria, favorece la reforma de la situación…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Dani Rodrick, señala que los esfuerzos gastados en implementar reformas comerciales pueden también ser utilizados para mejorar otra clase de reformas, principalmente institucionales…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Krueger (1974). Ades y Di Tella (1999) encuentran que la corrupción es más alta en los países donde las empresas domésticas están protegidas de la competencia externa por políticas de protección aduanera, y que la medida de ese efecto es muy grande…     </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Conclusiones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Hemos hecho una amplia investigación en la literatura sobre el tema y hemos extraído tres proposiciones principales sobre la política de comercio y la pobreza:</w:t>
      </w:r>
    </w:p>
    <w:p w:rsidR="00615D9D" w:rsidRPr="00DB1697" w:rsidRDefault="00615D9D" w:rsidP="00615D9D">
      <w:pPr>
        <w:numPr>
          <w:ilvl w:val="0"/>
          <w:numId w:val="16"/>
        </w:numPr>
        <w:spacing w:after="0"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la reducción de la pobreza se basa principalmente en un crecimiento del promedio de ingreso per cápita;</w:t>
      </w:r>
    </w:p>
    <w:p w:rsidR="00615D9D" w:rsidRPr="00DB1697" w:rsidRDefault="00615D9D" w:rsidP="00615D9D">
      <w:pPr>
        <w:numPr>
          <w:ilvl w:val="0"/>
          <w:numId w:val="16"/>
        </w:numPr>
        <w:spacing w:after="0" w:line="240" w:lineRule="auto"/>
        <w:jc w:val="both"/>
        <w:rPr>
          <w:rFonts w:ascii="Times New Roman" w:hAnsi="Times New Roman" w:cs="Times New Roman"/>
          <w:sz w:val="24"/>
          <w:szCs w:val="24"/>
        </w:rPr>
      </w:pPr>
      <w:r w:rsidRPr="00DB1697">
        <w:rPr>
          <w:rFonts w:ascii="Times New Roman" w:hAnsi="Times New Roman" w:cs="Times New Roman"/>
          <w:sz w:val="24"/>
          <w:szCs w:val="24"/>
        </w:rPr>
        <w:t>la apertura del comercio es un importante determinante del crecimiento;</w:t>
      </w:r>
    </w:p>
    <w:p w:rsidR="00615D9D" w:rsidRPr="00DB1697" w:rsidRDefault="00615D9D" w:rsidP="00615D9D">
      <w:pPr>
        <w:numPr>
          <w:ilvl w:val="0"/>
          <w:numId w:val="16"/>
        </w:numPr>
        <w:spacing w:after="0" w:line="240" w:lineRule="auto"/>
        <w:jc w:val="both"/>
        <w:rPr>
          <w:rFonts w:ascii="Times New Roman" w:hAnsi="Times New Roman" w:cs="Times New Roman"/>
          <w:sz w:val="24"/>
          <w:szCs w:val="24"/>
        </w:rPr>
      </w:pPr>
      <w:r w:rsidRPr="00DB1697">
        <w:rPr>
          <w:rFonts w:ascii="Times New Roman" w:hAnsi="Times New Roman" w:cs="Times New Roman"/>
          <w:sz w:val="24"/>
          <w:szCs w:val="24"/>
        </w:rPr>
        <w:t>el crecimiento que está asociado a la liberalización del comercio es tan pro-pobres como el crecimiento general.</w:t>
      </w:r>
    </w:p>
    <w:p w:rsidR="00EA0ADA" w:rsidRDefault="00EA0ADA" w:rsidP="00615D9D">
      <w:pPr>
        <w:spacing w:line="240" w:lineRule="auto"/>
        <w:jc w:val="both"/>
        <w:rPr>
          <w:rFonts w:ascii="Times New Roman" w:hAnsi="Times New Roman" w:cs="Times New Roman"/>
          <w:sz w:val="24"/>
          <w:szCs w:val="24"/>
        </w:rPr>
      </w:pP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Con respecto a la primera proposición hay una amplia evidencia que la causa principal de los cambios en la pobreza absoluta está en el cambio del promedio de los ingresos per cápita. Tendencias a largo plazo refuerzan el punto de vista que la relación entre la pobreza y la apertura está dominada por el crecimiento. Primero, la desigualdad dentro de los países ha sido estable, y no ha sido originada por los cambios en la desigualdad global. Por ende, si alguna globalización indujo cambios en la inequidad dentro de los países ésta sería una pequeña parte de la historia…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Como conclusión sobre la tendencia de la apertura a incrementar los ingresos, nosotros sugerimos que si los países pobres se abrieran más la pobreza podría caer…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Con respecto a la segunda proposición, la evidencia de que la apertura comercial es una importante determinante del crecimiento es variada. Primero, nosotros sabemos que los países y regiones que son suficientemente similares a lo largo de un amplio número de dimensiones, como EEUU, regiones de Europa y algunos países de la OCDE, tienden a converger hacia similares niveles de ingresos. Esto hace plausible la apertura comercial que resulta una parte importante de ese proceso de convergencia y de ahí parte la fórmula de reducción de los ratios de pobreza en los países más pobres. Por supuesto muchos otros factores son potencialmente relevantes en este proceso de convergencia…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Nuestra tercera proposición principal es que la apertura comercial, condicionada al crecimiento, no tiene efecto sistemático sobre la pobreza. La evidencia demuestra que el ingreso de los más pobres tiende a crecer punto por punto (uno a uno) con el promedio de ingresos. Por supuesto, en algunos países y en algunos períodos la pobreza ha coincidido con ese promedio, y otras veces no ha sido así. Pero la apertura no puede ayudar a explicar cómo estos resultados ocurren. Hay una pequeña evidencia frente  a un largo número de episodios individuales de liberalización que también muestra que no hay una relación sistemática entre liberalización comercial y distribución de ingresos. Por lo tanto, que la apertura comercial ha contribuido al crecimiento ha sido confirmado por la indudable declinación de la pobreza absoluta en los últimos 20 años. Los cambios en la distribución de los ingresos dentro de los países han, por otra parte, contribuido muy poco a cambios netos en la incidencia de la pobreza (Esto es cierto también durante largos períodos). Indudablemente, el cambio en la distribución de ingresos en los últimos 15 años o más ha sido mínimamente pro-pobres.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Sin embargo, la apertura no es una “bala mágica”. La política comercial es solamente una de las muchas determinantes del crecimiento. Por lo tanto, no debería ser una sorpresa que, aunque el comercio es un importante determinante del crecimiento, y que ha habido una sustancial liberalización comercial en los últimos 20 años, el crecimiento, entre los años 1980s y 1990s ha sido decepcionante, dando por resultado una modesta (sí acaso sin precedente) declinación de la pobreza. Por supuesto, esto no debería distraernos con respecto a la importancia de la liberación del comercio en los países en desarrollo… </w:t>
      </w:r>
    </w:p>
    <w:p w:rsidR="00615D9D" w:rsidRPr="00DB1697" w:rsidRDefault="00615D9D" w:rsidP="00615D9D">
      <w:pPr>
        <w:spacing w:line="240" w:lineRule="auto"/>
        <w:jc w:val="both"/>
        <w:rPr>
          <w:rFonts w:ascii="Times New Roman" w:hAnsi="Times New Roman" w:cs="Times New Roman"/>
          <w:sz w:val="24"/>
          <w:szCs w:val="24"/>
        </w:rPr>
      </w:pPr>
    </w:p>
    <w:p w:rsidR="00615D9D" w:rsidRDefault="00615D9D" w:rsidP="00615D9D">
      <w:pPr>
        <w:spacing w:line="240" w:lineRule="auto"/>
        <w:jc w:val="both"/>
        <w:rPr>
          <w:rFonts w:ascii="Times New Roman" w:hAnsi="Times New Roman" w:cs="Times New Roman"/>
          <w:b/>
          <w:sz w:val="24"/>
          <w:szCs w:val="24"/>
        </w:rPr>
      </w:pPr>
      <w:r w:rsidRPr="00DB1697">
        <w:rPr>
          <w:rFonts w:ascii="Times New Roman" w:hAnsi="Times New Roman" w:cs="Times New Roman"/>
          <w:noProof/>
          <w:sz w:val="24"/>
          <w:szCs w:val="24"/>
          <w:lang w:eastAsia="es-ES"/>
        </w:rPr>
        <w:lastRenderedPageBreak/>
        <w:drawing>
          <wp:inline distT="0" distB="0" distL="0" distR="0" wp14:anchorId="06C6A821" wp14:editId="0E2C9CE9">
            <wp:extent cx="4514850" cy="7308850"/>
            <wp:effectExtent l="0" t="0" r="0" b="635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4850" cy="7308850"/>
                    </a:xfrm>
                    <a:prstGeom prst="rect">
                      <a:avLst/>
                    </a:prstGeom>
                    <a:noFill/>
                    <a:ln>
                      <a:noFill/>
                    </a:ln>
                  </pic:spPr>
                </pic:pic>
              </a:graphicData>
            </a:graphic>
          </wp:inline>
        </w:drawing>
      </w:r>
    </w:p>
    <w:p w:rsidR="00615D9D" w:rsidRPr="00DB1697"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w:t>
      </w:r>
    </w:p>
    <w:p w:rsidR="00615D9D" w:rsidRPr="00DB1697" w:rsidRDefault="00615D9D" w:rsidP="00615D9D">
      <w:pPr>
        <w:spacing w:line="240" w:lineRule="auto"/>
        <w:jc w:val="both"/>
        <w:rPr>
          <w:rFonts w:ascii="Times New Roman" w:hAnsi="Times New Roman" w:cs="Times New Roman"/>
          <w:b/>
          <w:sz w:val="24"/>
          <w:szCs w:val="24"/>
        </w:rPr>
      </w:pPr>
      <w:r w:rsidRPr="00DB1697">
        <w:rPr>
          <w:rFonts w:ascii="Times New Roman" w:hAnsi="Times New Roman" w:cs="Times New Roman"/>
          <w:b/>
          <w:sz w:val="24"/>
          <w:szCs w:val="24"/>
        </w:rPr>
        <w:t>- Donde van los que tienen perdida la fe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 la macroeconomía a los fundamentos)</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(BBCMundo.com -</w:t>
      </w:r>
      <w:r w:rsidRPr="00DB1697">
        <w:rPr>
          <w:rFonts w:ascii="Times New Roman" w:hAnsi="Times New Roman" w:cs="Times New Roman"/>
          <w:sz w:val="24"/>
          <w:szCs w:val="24"/>
        </w:rPr>
        <w:t xml:space="preserve"> 21/02/05): “Niñez en peligro”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“El Fondo de las Naciones Unidas para la Infancia, UNICEF, reveló que uno de cada doce niños del mundo es forzado a trabajar a tiempo completo en actividades peligrosas o de alto riesgo.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Según la UNICEF, más de 180 millones de menores de 18 años realizan trabajos de alto riesgo como obreros en plantas químicas y fábricas en Asia, mineros en América Latina, soldados en los conflictos africanos, o esclavos sexuales en Europa.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informe publicado en el Reino Unido, advierte que el trabajo infantil es “una cicatriz en la conciencia mundial del siglo XXI”.</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97% de los casos de trabajo forzado ocurren en los países en vías de desarrollo. La incidencia del fenómeno es mayor en África, donde el 41% de los niños entre los 5 y los 14 años trabajan; en América Latina, este porcentaje alcanza el 17%.</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América Latina el problema es grave. Muchísimos de los niños están vinculados a la agricultura, a la ganadería, a la tala de bosques. En Perú hay muchos vinculados a la minería, en Colombia estamos preocupados por los niños reclutados por ambas partes del conflicto como combatientes”, dijo a la BBC Paula Plaza, asistente de comunicaciones de UNICEF en el Reino Unido.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niños también trabajan en la economía informal, vendiendo cualquier cosa que puedan, viviendo en la calle, y niñas vinculadas al trabajo doméstico”, agregó.</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 cerca (en cifras)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180 millones de niños trabajan en condiciones de riesgo.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70% de los niños trabajan en la agricultura.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América Latina, el 17% de la población juvenil trabaja.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niños que trabajan contribuyen en un 20% al ingreso del hogar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Aunque la cifra no es precisa, se calcula que alrededor de 350 millones de niños menores de 17 años tienen que trabajar, el 70% de ellos en el sector agrícola.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No todos se encuentran en los países más pobres: según el informe, entre 300.000 y 800.000 niños trabajan en granjas estadounidenses, y muchos provienen de familias hispanas inmigrantes.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Pero el informe establece un vínculo directo entre la pobreza y el trabajo infantil.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niños contribuyen en un 20% al ingreso de la familia. Esto es preocupante porque no sabemos cuál es la salida del problema”, explicó Plaza a la BBC.</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Así, en los países en los que el Producto Bruto Interno (PIB) per cápita es de menos de US$ 500, el porcentaje de niños que trabajan alcanza entre el 30% y el 60%.</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Otra de las causas citadas por el informe incluyen la muerte súbita de un familiar, la epidemia del HIV/SIDA en África que ha dejado a muchos niños huérfanos, y la demanda de trabajo infantil por parte de los empleadores que prefieren a los niños por ser más obedientes y baratos”…</w:t>
      </w:r>
    </w:p>
    <w:p w:rsidR="00615D9D" w:rsidRPr="00DB1697" w:rsidRDefault="00615D9D" w:rsidP="00615D9D">
      <w:pPr>
        <w:spacing w:line="240" w:lineRule="auto"/>
        <w:jc w:val="both"/>
        <w:rPr>
          <w:rFonts w:ascii="Times New Roman" w:hAnsi="Times New Roman" w:cs="Times New Roman"/>
          <w:sz w:val="24"/>
          <w:szCs w:val="24"/>
        </w:rPr>
      </w:pP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(lavanguardia.es -</w:t>
      </w:r>
      <w:r w:rsidRPr="00DB1697">
        <w:rPr>
          <w:rFonts w:ascii="Times New Roman" w:hAnsi="Times New Roman" w:cs="Times New Roman"/>
          <w:sz w:val="24"/>
          <w:szCs w:val="24"/>
        </w:rPr>
        <w:t xml:space="preserve"> 23/02/05): “Se elevan a 64 los muertos por el desmoronamiento de una montaña de basura en Indonesia”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“Fuentes oficiales elevaron hoy a 64 el número de muertos causados por el desmoronamiento de una montaña de basura en el extrarradio de la ciudad de Bandung, el pasado lunes, al parecer debido a las copiosas lluvias caídas días antes.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Alrededor de otras 29 personas más permanecen desaparecidas entre los 4,7 millones de toneladas de desperdicios, que con la ayuda de maquinaria pesada son movidas de un lugar a otro por los equipos que participan en las tareas de rescate. En las cerca de setenta casas del arrabal sepultadas por la basura, la Policía Local calcula que residían unas 140 personas…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basura se hallaba situada sobre una colina del vertedero municipal, el mayor de Bandung, ciudad industrial situada a unos 180 kilómetros al sureste de Yakarta, la capital.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recogida de materiales reciclables en los basureros provee de un medio de subsistencia a la legión de pobres y desempleados que se hacinan en las mayores urbes de la isla de Java”.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(BBCMundo</w:t>
      </w:r>
      <w:r>
        <w:rPr>
          <w:rFonts w:ascii="Times New Roman" w:hAnsi="Times New Roman" w:cs="Times New Roman"/>
          <w:sz w:val="24"/>
          <w:szCs w:val="24"/>
        </w:rPr>
        <w:t>.com -</w:t>
      </w:r>
      <w:r w:rsidRPr="00DB1697">
        <w:rPr>
          <w:rFonts w:ascii="Times New Roman" w:hAnsi="Times New Roman" w:cs="Times New Roman"/>
          <w:sz w:val="24"/>
          <w:szCs w:val="24"/>
        </w:rPr>
        <w:t xml:space="preserve"> 01/03/05): “Infancia: ricos pero pobres”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materia de pobreza infantil, México es el peor de la lista, Dinamarca el mejor. Así lo asegura el Fondo de las Naciones Unidas para la Infancia (UNICEF), que publicó este martes un informe sobre la situación en los países de la Organización para la Cooperación y el Desarrollo Económico (OCDE).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Uno de cada tres menores es pobre en México (27,7%) y uno de cada cinco en Estados Unidos (21,9 %), los dos países que ocupan los últimos lugares en materia de bienestar infantil.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primeros puestos son ocupados por Dinamarca (2,4%), Finlandia (2,8%) y Noruega (3,4%). A medio camino se encuentran España (13%) y Japón (14,3%).</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in</w:t>
      </w:r>
      <w:r w:rsidR="0041062B">
        <w:rPr>
          <w:rFonts w:ascii="Times New Roman" w:hAnsi="Times New Roman" w:cs="Times New Roman"/>
          <w:sz w:val="24"/>
          <w:szCs w:val="24"/>
        </w:rPr>
        <w:t>forme mide la pobreza relativa -</w:t>
      </w:r>
      <w:r w:rsidRPr="00DB1697">
        <w:rPr>
          <w:rFonts w:ascii="Times New Roman" w:hAnsi="Times New Roman" w:cs="Times New Roman"/>
          <w:sz w:val="24"/>
          <w:szCs w:val="24"/>
        </w:rPr>
        <w:t>cuando se perciben ingresos inferiores al 50% de la media nacional. De acuerdo con estos parámetros, “entre 40 y 50 millones de niños están creciendo en la carencia en los países ricos del mundo”, según indica el documento.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estudio, elaborado por el Centro de Estudios Inocente, con sede en Florencia, pinta un panorama alarmante: la pobreza ha aumentado en 17 de los 24 países de la OCDE desde principios de los 90.</w:t>
      </w:r>
    </w:p>
    <w:p w:rsidR="00615D9D"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informe da por tierra con el mito de que la pobreza infantil está siendo combatida efectivamente en el mundo desarrollado.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pobreza sólo ha disminuido en cuatro países de la OCDE: Australia, Noruega, Reino Unido y Estados Unidos.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estudio enfatiza que la medición de pobreza utilizada es relativa.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“Un niño que vive en la pobreza en Estados Unidos no está claramente tan mal como un niño que vive en la pobreza en México”, dijo este martes en Ginebra el director regional de UNICEF, Philip O’Brien.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Anna Wright, autora del informe, dijo a la BBC que “el gobierno mexicano no está haciendo prácticamente nada para reducir la pobreza infantil”.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autora se refiere específicamente a un indicador del informe, que mide la incidencia de la intervención estatal en la reducción de la pobreza, la que en el caso de México es mínima.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 acuerdo al documento, la pobreza en Dinamarca sería del 11,8% sin intervención estatal, pero es de 2,4% con ella. En el caso de Finlandia, la pobreza sin intervención estatal sería de 18,1%.</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el caso de México, UNICEF señala que la pobreza infantil sería de 29,5% sin intervención oficial, una diferencia de menos de dos puntos porcentuales con el 27,7% de pobreza que afecta a los menores mexicanos, incluso con intervención estatal.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informe reconoce que más madres mexicanas están teniendo acceso a empleos y a la universidad. Pero agrega que los salarios de ambos progenitores ha caído dramáticamente en el sector más pobre de la población”.</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(The Wall Street Journal -online-</w:t>
      </w:r>
      <w:r w:rsidRPr="00DB1697">
        <w:rPr>
          <w:rFonts w:ascii="Times New Roman" w:hAnsi="Times New Roman" w:cs="Times New Roman"/>
          <w:sz w:val="24"/>
          <w:szCs w:val="24"/>
        </w:rPr>
        <w:t xml:space="preserve"> 02/03/05): “La brecha entre ricos y pobres preocupa a los líderes chinos”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“Aunque la economía china está en pleno auge y el país es visto en el exterior como una nueva potencia, sus líderes están preocupados por algunas tendencias locales que podrían, a la larga, hundir el régimen comunista.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las últimas semanas los principales líderes han mantenido una serie de reuniones a puerta cerrada para concentrarse en problemas sociales que consideran preocupantes. Economistas influyentes y autoridades económicas de alto nivel han debatido sobre si las crecientes disparidades de ingresos podrían debilitar el futuro crecimiento, según informaron los participantes. El presidente Hu Jintao y otros líderes se reunieron la semana pasada con políticos provinciales para discutir posibles formas en que el gobierno podría mostrarse más receptivo frente a una población que se manifiesta descontenta con la brecha creciente en el ingreso, la desenfrenada corrupción oficial y la toma de tierras para el desarrollo urbano, según informaron personas vinculadas al asunto.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Mientras tanto, a los miembros del Partido Comunista se les está pidiendo que asistan a los seminarios, lo cual subraya el énfasis de la política de Hu, que se aleja de un crecimiento a toda velocidad a un sistema que responde más a las demandas populares.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“Antes las personas prestaban más atención al modo en que debía desarrollarse la economía”, dice Fan Jianping, del Centro de Información Estatal, un centro de estudios. “Ahora que China ha logrado avances en esto, es preciso averiguar cómo repartir la torta a fin de que cada persona pu</w:t>
      </w:r>
      <w:r>
        <w:rPr>
          <w:rFonts w:ascii="Times New Roman" w:hAnsi="Times New Roman" w:cs="Times New Roman"/>
          <w:sz w:val="24"/>
          <w:szCs w:val="24"/>
        </w:rPr>
        <w:t>eda disfrutar del éxito chino”…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Un sociólogo chino, Li Peilin, que ofreció una presentación a los líderes principales en febrero, señaló una serie de problemas inquietantes: el desempleo creciente, 40 millones de chinos rurales desposeídos de sus tierras, a menudo sin la compensación adecuada, </w:t>
      </w:r>
      <w:r w:rsidRPr="00DB1697">
        <w:rPr>
          <w:rFonts w:ascii="Times New Roman" w:hAnsi="Times New Roman" w:cs="Times New Roman"/>
          <w:sz w:val="24"/>
          <w:szCs w:val="24"/>
        </w:rPr>
        <w:lastRenderedPageBreak/>
        <w:t>los 30 millones que viven en la absoluta pobreza (un problema que parece insoluble) y el aumento del descontento entre los ciudadanos de bajos ingresos. Para resolver estos males Hu ha iniciado una meta política de desarrollar “una sociedad armoniosa”, una palabra de moda que se escuchará con frecuencia en la sesión del Congreso”…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(BBCMundo.com -</w:t>
      </w:r>
      <w:r w:rsidRPr="00DB1697">
        <w:rPr>
          <w:rFonts w:ascii="Times New Roman" w:hAnsi="Times New Roman" w:cs="Times New Roman"/>
          <w:sz w:val="24"/>
          <w:szCs w:val="24"/>
        </w:rPr>
        <w:t xml:space="preserve"> 04/03/05): “El alto costo del crecimiento chino”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gigantesca escala de la transformación económica china sólo es comparable con el tamaño de los nuevos retos y peligros que ha originado.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Ninguno es tan grande como la amenaza al medio ambiente…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Las fábricas grises y torres de apartamentos en las zonas en desarrollo de China están absorbiendo la mayor inmigración rural de la humanidad.</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plan es mudar 400 millones de personas a las ciudades en los próximos 25 años, gente que necesita nuevas carreteras, viviendas y obras de infraestructura en una escala verdaderamente masiva.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Tal es el frenesí económico chino, que de ser un país casi autosuficiente ahora importa, no sólo granos, sino enormes cantidades de recursos naturales.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 el mayor consumidor de cobre, aluminio y cemento del mundo y sólo es superado por Estados Unidos en la lista de mayores importadores de petróleo.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Además de despertar preocupación sobre el impacto a largo plazo que provocará en las materias primas mundiales, sus propios recursos naturales también se ven afectados: su aire, tierra y mar.</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China ya se convirtió en el segundo mayor emisor de dióxido de carbono y podría superar a Estados Unidos como la mayor fuente de gases invernadero en tres décadas…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Cada cierto tiempo, la propiedad de vehículos se ha ido duplicando. Si llega a los niveles de los EEUU, China tendría que encontrar espacio para 600 millones de autos, más de los que hay actualmente en todo el mundo…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China tiene 16 de las 20 ciudades más contaminadas del mundo, según el Banco Mundial…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 volar en avión hacia el oeste de la capital se puede apreciar la más grave amenaza de todas.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Polvorientos bancos de ríos secos se ven en medio de interminables colinas grises y desiertos.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Más de la mitad de los ciudadanos chinos enfrentan problemas de falta de agua o contaminación…</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Las reformas económicas chinas han beneficiado a cientos de millones de personas, dándoles una mejor dieta y un mejor nivel de vida.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Sin embargo, mientras la atención se concentra en el daño a los recursos naturales del país como costo de los cambios, no se debe descuidar el perjuicio a las personas más vulnerables.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lastRenderedPageBreak/>
        <w:t>El asesor empresarial en materia de ambiente Michael Ma, encontró a trabajadores chinos abarrotados en fábricas oscuras llenas de humo en escenas que le recordaron a Europa en el siglo XVIII.</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“Algunas multinacionales son tan culpables como las compañías locales en aprovecharse de los relajados controles laborales y ambientales”.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“Encuentras lagunas legales para poder hacer dinero rápido. Y si hay algún problema, simplemente se internan más en el campo”…</w:t>
      </w:r>
    </w:p>
    <w:p w:rsidR="00615D9D" w:rsidRPr="00DB1697" w:rsidRDefault="00615D9D" w:rsidP="00615D9D">
      <w:pPr>
        <w:spacing w:line="240" w:lineRule="auto"/>
        <w:jc w:val="both"/>
        <w:rPr>
          <w:rFonts w:ascii="Times New Roman" w:hAnsi="Times New Roman" w:cs="Times New Roman"/>
          <w:b/>
          <w:sz w:val="24"/>
          <w:szCs w:val="24"/>
        </w:rPr>
      </w:pPr>
      <w:r w:rsidRPr="00DB1697">
        <w:rPr>
          <w:rFonts w:ascii="Times New Roman" w:hAnsi="Times New Roman" w:cs="Times New Roman"/>
          <w:sz w:val="24"/>
          <w:szCs w:val="24"/>
        </w:rPr>
        <w:t xml:space="preserve">- </w:t>
      </w:r>
      <w:r w:rsidRPr="00DB1697">
        <w:rPr>
          <w:rFonts w:ascii="Times New Roman" w:hAnsi="Times New Roman" w:cs="Times New Roman"/>
          <w:b/>
          <w:sz w:val="24"/>
          <w:szCs w:val="24"/>
        </w:rPr>
        <w:t>Mala entraña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(Atenti pebeta)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(Del Capítulo: Inescrupuloso &amp; Cía., de “El libro negro de las marcas” (El lado oscuro de las empresas globales), Klau</w:t>
      </w:r>
      <w:r>
        <w:rPr>
          <w:rFonts w:ascii="Times New Roman" w:hAnsi="Times New Roman" w:cs="Times New Roman"/>
          <w:sz w:val="24"/>
          <w:szCs w:val="24"/>
        </w:rPr>
        <w:t>s Werner y Hans Weiss - Debate -</w:t>
      </w:r>
      <w:r w:rsidRPr="00DB1697">
        <w:rPr>
          <w:rFonts w:ascii="Times New Roman" w:hAnsi="Times New Roman" w:cs="Times New Roman"/>
          <w:sz w:val="24"/>
          <w:szCs w:val="24"/>
        </w:rPr>
        <w:t xml:space="preserve"> 2004 (págs. 29 y 30):</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“Actualmente, en Europa, las empresas, gracias sobre todo a la lucha de los trabajadores de los sindicatos y las protestas de los movimientos ecologistas, deben cumplir imposiciones ecológicas y sociales sustancialmente más estrictas que en los países del Sur, pero también que, por ejemplo, en Estados Unidos. Sin embargo, en las dos últimas décadas esto ha conducido a que muchas empresas trasladaran sencillamente sus lugares de producción a regiones con unos niveles de exigencia más bajos. De este modo hemos exportado nuestros problemas ecológicos a países más pobres, y al mismo tiempo nos vemos confrontados con despidos masivos y con las exigencias de un retroceso en los derechos sociales. Bajo la cobertura de la “seguridad del emplazamiento industrial”, los gobiernos de los países industriales, sin que importe su origen político, están hoy bien dispuestos para rebajar los niveles sociales, democráticos y ecológicos.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 este modo se ha impuesto, penetrando en el acervo ideológico de los partidos gobernantes, la creencia de que una economía libre de mercado que supera las fronteras regula mejor la convivencia de las personas que una estructura política y una legislación democráticamente legitimadas. Este fenómeno se conoce con el nombre de neoliberalismo: el intento fundamentalista de crear un orden mundial que se ajuste a las normas de la eficiencia económica mediante el desmantelamiento de reglas y la privatización ilimitada, según el lema “más privado, menos Estado”.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Pero lo que en la teoría puede parecer seductor a algunos, ha conducido en los últimos años y décadas a un crecimiento dramático de la pobreza. De esta manera el abismo entre el quinto más rico y el quinto más pobre de la humanidad ha aumentado a más del doble. Mientras  que en 1960 la fortuna per cápita del 20% más rico de la humanidad era treinta veces más alta que la capacidad económica del 20% más pobre. La diferencia en 1999 ya se multiplicaba por 78. Los 360 mil-millonarios en dólares del mundo son tan ricos como el conjunto de los 2.500 millones de personas más pobres -casi la mitad de la humanidad-. Sólo el jefe de Microsoft Hill Gates, con 63.000 millones de dólares, posee tanto capital como los 31 países más pobres. En la cúspide de esta tendencia se encuentran las multinacionales, cuyo poder económico supera ya en muchos casos el de los estados. Así, por ejemplo, si el producto interior bruto de Austria se encontraba todavía en 1999 por delante de las ventas de la mayor multinacional del mundo, en 2001 la república alpina ya se había visto superada por Wal-Mart y ExxonMobil.</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Mientras que algunas empresas multinacionales en la actualidad prácticamente no pagan ya impuestos entre nosotros y, sin embargo, se “libran” continuamente de sus </w:t>
      </w:r>
      <w:r w:rsidRPr="00DB1697">
        <w:rPr>
          <w:rFonts w:ascii="Times New Roman" w:hAnsi="Times New Roman" w:cs="Times New Roman"/>
          <w:sz w:val="24"/>
          <w:szCs w:val="24"/>
        </w:rPr>
        <w:lastRenderedPageBreak/>
        <w:t xml:space="preserve">trabajadores y trabajadoras, los gobiernos neoliberales y la Comisión de la UE actúan cada vez más como representantes de sus intereses. Bienes y servicios públicos se entregan a la competencia de la economía de mercado, y las necesidades humanas básicas se convierten en una mercancía. La libertad del neoliberalismo es válida exclusivamente para la libre circulación de capitales, mientras que la libertad de las personas -sobre todo de los países más pobres- termina en las fronteras de la riqueza”…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b/>
          <w:sz w:val="24"/>
          <w:szCs w:val="24"/>
        </w:rPr>
        <w:t>- Maquillaje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último round)</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Ni siquiera manipulando los “casos” alcanza. El cielo protector del libre cambio no llega a todos los rincones. Chau, no va más.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Aunque la selección de los “Developing Countries”, resulta harto sospechosa, aun así, es imposible negar la evidencia. </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 pesar de incluir a casi todos los BRICs (Brasil, Rusia, India y China), supongo que se dejaron a Rusia porque hubiera sido clamoroso el deterioro de los ingresos de la población en el oscuro libertinaje financiero de la era pos-comunista (se les ve el plumero, my dear), los efectos colaterales de la apertura comercial (la más de las veces unilateral, la más de las veces consecuencia de las exigencias de los Organismos Internacionales) resultan generadores de un alto grado de vulnerabilidad.</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Dec</w:t>
      </w:r>
      <w:r w:rsidR="0041062B">
        <w:rPr>
          <w:rFonts w:ascii="Times New Roman" w:hAnsi="Times New Roman" w:cs="Times New Roman"/>
          <w:sz w:val="24"/>
          <w:szCs w:val="24"/>
        </w:rPr>
        <w:t>ía en la Introducción de mi E</w:t>
      </w:r>
      <w:r w:rsidRPr="00DB1697">
        <w:rPr>
          <w:rFonts w:ascii="Times New Roman" w:hAnsi="Times New Roman" w:cs="Times New Roman"/>
          <w:sz w:val="24"/>
          <w:szCs w:val="24"/>
        </w:rPr>
        <w:t>nsayo: “Los</w:t>
      </w:r>
      <w:r w:rsidR="005A2DA1">
        <w:rPr>
          <w:rFonts w:ascii="Times New Roman" w:hAnsi="Times New Roman" w:cs="Times New Roman"/>
          <w:sz w:val="24"/>
          <w:szCs w:val="24"/>
        </w:rPr>
        <w:t xml:space="preserve"> daños ocultos del librecambio -</w:t>
      </w:r>
      <w:r w:rsidRPr="00DB1697">
        <w:rPr>
          <w:rFonts w:ascii="Times New Roman" w:hAnsi="Times New Roman" w:cs="Times New Roman"/>
          <w:sz w:val="24"/>
          <w:szCs w:val="24"/>
        </w:rPr>
        <w:t xml:space="preserve"> La doble vida de la economía global” (abril 2002):</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balanza externa puede presentar un factor negativo para el crecimiento económico…</w:t>
      </w:r>
      <w:r>
        <w:rPr>
          <w:rFonts w:ascii="Times New Roman" w:hAnsi="Times New Roman" w:cs="Times New Roman"/>
          <w:sz w:val="24"/>
          <w:szCs w:val="24"/>
        </w:rPr>
        <w:t xml:space="preserve"> </w:t>
      </w:r>
      <w:r w:rsidRPr="00DB1697">
        <w:rPr>
          <w:rFonts w:ascii="Times New Roman" w:hAnsi="Times New Roman" w:cs="Times New Roman"/>
          <w:sz w:val="24"/>
          <w:szCs w:val="24"/>
        </w:rPr>
        <w:t>Una alucinación del desarrollo -la globalización de la libertad de mercado- que, entre la flexibilidad y la incertidumbre, opta por el miedo a ser uno mismo…</w:t>
      </w:r>
      <w:r w:rsidR="0041062B">
        <w:rPr>
          <w:rFonts w:ascii="Times New Roman" w:hAnsi="Times New Roman" w:cs="Times New Roman"/>
          <w:sz w:val="24"/>
          <w:szCs w:val="24"/>
        </w:rPr>
        <w:t xml:space="preserve"> </w:t>
      </w:r>
      <w:r w:rsidRPr="00DB1697">
        <w:rPr>
          <w:rFonts w:ascii="Times New Roman" w:hAnsi="Times New Roman" w:cs="Times New Roman"/>
          <w:sz w:val="24"/>
          <w:szCs w:val="24"/>
        </w:rPr>
        <w:t>El comercio libre promueve el bienestar de los ricos, pero no necesariamente el bienestar social, que debería aplicarse a la mayoría de la población. No es de extrañar entonces que las compañías multinacionales y sus directores ejecutivos, con sus feudos industriales diseminados por todo el mundo, adhieran fervientemente al comercio libre.</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comercio internacional beneficia a unas pocas empresas multinacionales y a unas pocas familias propietarias, perjudicando o en el mejor de los casos dejando en igualdad de condiciones, al resto de las empresas y familias, cualquiera sea su lugar de radicación o residencia. Para mayor agravante -si cabe- el libre comercio -profetizado, publicitado e impuesto-, es sólo una pantalla para la financierización de la economía, que es el objetivo buscado (y por lo que se constata, alcanzado).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Al impulso de la liberación del comercio se cuela el libre movimiento -fundamentalmente especulativo- de capitales, sin fronteras, limitaciones, ni controles, que es la única globalización verdadera.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En este dualismo económico que ha generado la globalización, la economía de mercado, la competencia mundial y el libre comercio, hay muy pocos que ganan mucho -muchísimo- y un resto enorme que transita la depresión silenciosa. Lo que se está intentando -aunque el discurso oficial sostenga lo contrario- es la perpetuación de las desigualdades superables, la negación de la posibilidad de tener oportunidades superiores a las nativas, de llegar a una sociedad más igualitaria”...</w:t>
      </w:r>
    </w:p>
    <w:p w:rsidR="00615D9D" w:rsidRPr="00DB1697" w:rsidRDefault="00EA0ADA"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Decía en el Epílogo de mi E</w:t>
      </w:r>
      <w:r w:rsidR="00615D9D" w:rsidRPr="00DB1697">
        <w:rPr>
          <w:rFonts w:ascii="Times New Roman" w:hAnsi="Times New Roman" w:cs="Times New Roman"/>
          <w:sz w:val="24"/>
          <w:szCs w:val="24"/>
        </w:rPr>
        <w:t>nsayo (abril 2002):</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libre comercio, podrá resultar un tópico cuya vigencia es muy difícil de remover, pero cuya injusticia sigue siendo flagrante (se reitera).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Los puristas del librecambio nos aplastan con el rodillo económico y nos imponen un darwinismo económico cainita y fatal (se denuncia).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La liberación, las desregulación y la privatización castigan a la sociedad, avasallan la dignidad humana, amenazan el hábitat, debilitan progresivamente la autoridad gubernamental, y provocan el crepúsculo de la piedad (espera haberse demostrado)”.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Con todo lo que ha llovido desde entonces, sólo se puede agregar, Señora Anne Krueger, que usted es la general Janis Karpinski de la cárcel del Abu Ghraib financiero en la que están “internados” el hambre, la sed, la sanidad, la educación, el trabajo, el progreso y la equidad de millones de habitantes del mundo.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Cuántos Guantánamos financieros tiene repartidos por el mundo en desarrollo?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Cuántas auditorías al estilo Abu Ghraib se practican a diario en los países en desarrollo?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Visto lo visto, le pregunto, pregunto a los lectores y a mí mismo: </w:t>
      </w:r>
      <w:r>
        <w:rPr>
          <w:rFonts w:ascii="Times New Roman" w:hAnsi="Times New Roman" w:cs="Times New Roman"/>
          <w:sz w:val="24"/>
          <w:szCs w:val="24"/>
        </w:rPr>
        <w:t>¿</w:t>
      </w:r>
      <w:r w:rsidRPr="00DB1697">
        <w:rPr>
          <w:rFonts w:ascii="Times New Roman" w:hAnsi="Times New Roman" w:cs="Times New Roman"/>
          <w:sz w:val="24"/>
          <w:szCs w:val="24"/>
        </w:rPr>
        <w:t>Cuál es el “Eje del Mal”, Iraq, Irán y Corea del Norte, o el Fondo Monetario Internacional, el Banco Mundial y la Organización Mundial del Comercio?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mismo modus operandi, los mismos intereses.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Mentiras arriesgadas…</w:t>
      </w:r>
      <w:r w:rsidR="005A2DA1">
        <w:rPr>
          <w:rFonts w:ascii="Times New Roman" w:hAnsi="Times New Roman" w:cs="Times New Roman"/>
          <w:sz w:val="24"/>
          <w:szCs w:val="24"/>
        </w:rPr>
        <w:t xml:space="preserve"> </w:t>
      </w:r>
      <w:r w:rsidRPr="00DB1697">
        <w:rPr>
          <w:rFonts w:ascii="Times New Roman" w:hAnsi="Times New Roman" w:cs="Times New Roman"/>
          <w:sz w:val="24"/>
          <w:szCs w:val="24"/>
        </w:rPr>
        <w:t>Soluciones insalubres…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Según Karpinski, el general Walter Wodjakowski (el número dos del Ejército de EEUU en Iraq cuando saltó el escándalo de los abusos), llegó a decirle: “no me importa si estamos reteniendo a 15.000 civiles inocentes. Estamos ganando la guerra”.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El mismo modus operandi, los mismos intereses.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Mentiras arriesgadas…</w:t>
      </w:r>
      <w:r>
        <w:rPr>
          <w:rFonts w:ascii="Times New Roman" w:hAnsi="Times New Roman" w:cs="Times New Roman"/>
          <w:sz w:val="24"/>
          <w:szCs w:val="24"/>
        </w:rPr>
        <w:t xml:space="preserve"> </w:t>
      </w:r>
      <w:r w:rsidRPr="00DB1697">
        <w:rPr>
          <w:rFonts w:ascii="Times New Roman" w:hAnsi="Times New Roman" w:cs="Times New Roman"/>
          <w:sz w:val="24"/>
          <w:szCs w:val="24"/>
        </w:rPr>
        <w:t>Soluciones insalubres…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Por eso le digo, Señora Anne Krueger, que actuando como simple observador, apenas como reportero económico, mi mensaje no es música techno, tal vez un intento de reunir un conjunto de comentarios e ideas para el debate, lanzados al mar en una botella…la más de las veces un sermón a los pájaros.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Nunca dar la espalda a la realidad, o asumir el mediocre discurso de lo políticamente correcto.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Nunca, nunca, un pensamiento único.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Siempre, siempre, intentando demostrar el absurdo (negación en sí mismo) del pensamiento cero.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 xml:space="preserve">(Sostuve en abril del 2002) y lo mantengo (luego se supo todo lo que se supo, pero en aquel momento los que pensábamos así cabíamos en un autobús y los que nos animábamos a decirlo ni siquiera podíamos subir a un autobús), que no creo en el Conservadurismo Compasivo. No acepto -por ser de quién viene- la Justicia Infinita. </w:t>
      </w:r>
      <w:r w:rsidRPr="00DB1697">
        <w:rPr>
          <w:rFonts w:ascii="Times New Roman" w:hAnsi="Times New Roman" w:cs="Times New Roman"/>
          <w:sz w:val="24"/>
          <w:szCs w:val="24"/>
        </w:rPr>
        <w:lastRenderedPageBreak/>
        <w:t>Dudo -por ser de quién viene- de la Libertad Duradera. Niego -por pueril y maniquea- la existencia del Eje del Mal. Y además no deseo tragar lo que (se) nos eche (desde) la Oficina de Orientación Informativa (y/o sus brazos mediáticos, académicos, u organismos internacionales infiltrados…)</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Como final, y si me lo permite, Señora Anne Krueger, le pregunto:</w:t>
      </w:r>
    </w:p>
    <w:p w:rsidR="00615D9D" w:rsidRPr="00DB16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DB1697">
        <w:rPr>
          <w:rFonts w:ascii="Times New Roman" w:hAnsi="Times New Roman" w:cs="Times New Roman"/>
          <w:sz w:val="24"/>
          <w:szCs w:val="24"/>
        </w:rPr>
        <w:t>Al Fondo Monetario Internacional cómo lo “calificaría”, como Oficina de Orientación Informativa, como brazo mediático, como brazo académico, o como organismo internacional infiltrado?</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Espero su atenta respuesta…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Hasta entonces, un pedido: Que desde vuestro abuso de posición dominante no continúen manteniendo esa falta de respeto a la inteligencia ajena que les caracteriza.</w:t>
      </w:r>
    </w:p>
    <w:p w:rsidR="00615D9D" w:rsidRPr="00DB1697" w:rsidRDefault="00615D9D" w:rsidP="00615D9D">
      <w:pPr>
        <w:spacing w:line="240" w:lineRule="auto"/>
        <w:jc w:val="both"/>
        <w:rPr>
          <w:rFonts w:ascii="Times New Roman" w:hAnsi="Times New Roman" w:cs="Times New Roman"/>
          <w:sz w:val="24"/>
          <w:szCs w:val="24"/>
        </w:rPr>
      </w:pPr>
      <w:r w:rsidRPr="00DB1697">
        <w:rPr>
          <w:rFonts w:ascii="Times New Roman" w:hAnsi="Times New Roman" w:cs="Times New Roman"/>
          <w:sz w:val="24"/>
          <w:szCs w:val="24"/>
        </w:rPr>
        <w:t>Hasta entonces, un objetivo: Podrán seguir mintiendo…Trataremos de que no puedan continuar engañando.</w:t>
      </w:r>
    </w:p>
    <w:p w:rsidR="00615D9D" w:rsidRDefault="00615D9D" w:rsidP="00615D9D">
      <w:pPr>
        <w:spacing w:line="240" w:lineRule="auto"/>
        <w:jc w:val="both"/>
        <w:rPr>
          <w:rFonts w:ascii="Times New Roman" w:hAnsi="Times New Roman" w:cs="Times New Roman"/>
          <w:b/>
          <w:sz w:val="24"/>
          <w:szCs w:val="24"/>
        </w:rPr>
      </w:pPr>
      <w:r w:rsidRPr="00DA72E1">
        <w:rPr>
          <w:rFonts w:ascii="Times New Roman" w:hAnsi="Times New Roman" w:cs="Times New Roman"/>
          <w:b/>
          <w:sz w:val="24"/>
          <w:szCs w:val="24"/>
        </w:rPr>
        <w:t>7-4-2005</w:t>
      </w:r>
      <w:r>
        <w:rPr>
          <w:rFonts w:ascii="Times New Roman" w:hAnsi="Times New Roman" w:cs="Times New Roman"/>
          <w:b/>
          <w:sz w:val="24"/>
          <w:szCs w:val="24"/>
        </w:rPr>
        <w:t xml:space="preserve"> - Paper: </w:t>
      </w:r>
      <w:r w:rsidRPr="00DA72E1">
        <w:rPr>
          <w:rFonts w:ascii="Times New Roman" w:hAnsi="Times New Roman" w:cs="Times New Roman"/>
          <w:b/>
          <w:sz w:val="24"/>
          <w:szCs w:val="24"/>
        </w:rPr>
        <w:t>Regionaliza</w:t>
      </w:r>
      <w:r>
        <w:rPr>
          <w:rFonts w:ascii="Times New Roman" w:hAnsi="Times New Roman" w:cs="Times New Roman"/>
          <w:b/>
          <w:sz w:val="24"/>
          <w:szCs w:val="24"/>
        </w:rPr>
        <w:t xml:space="preserve">ción - Juntos pero no revueltos </w:t>
      </w:r>
      <w:r w:rsidRPr="00DA72E1">
        <w:rPr>
          <w:rFonts w:ascii="Times New Roman" w:hAnsi="Times New Roman" w:cs="Times New Roman"/>
          <w:b/>
          <w:sz w:val="24"/>
          <w:szCs w:val="24"/>
        </w:rPr>
        <w:t>(¿Existen posibilidades de un desarrollo simétrico?)</w:t>
      </w:r>
    </w:p>
    <w:p w:rsidR="00615D9D" w:rsidRPr="003410B5" w:rsidRDefault="00615D9D" w:rsidP="00615D9D">
      <w:pPr>
        <w:spacing w:line="240" w:lineRule="auto"/>
        <w:jc w:val="both"/>
        <w:rPr>
          <w:rFonts w:ascii="Times New Roman" w:hAnsi="Times New Roman" w:cs="Times New Roman"/>
          <w:b/>
          <w:sz w:val="24"/>
          <w:szCs w:val="24"/>
        </w:rPr>
      </w:pPr>
      <w:r w:rsidRPr="003410B5">
        <w:rPr>
          <w:rFonts w:ascii="Times New Roman" w:hAnsi="Times New Roman" w:cs="Times New Roman"/>
          <w:b/>
          <w:sz w:val="24"/>
          <w:szCs w:val="24"/>
        </w:rPr>
        <w:t xml:space="preserve">- Bloques globalizados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1. Unión Europea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2. Foro de Cooperación Asia-Pacífico (APEC)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3. Comunidad del Caribe (CARICOM)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4. Mercado Común Centroamericano (MCCA)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5. Comunidad Andina de Naciones (CAN)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6. Mercado Común del Sur (MERCOSUR)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7. Tratado de Libre Comercio de América del Norte (TLCAN)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La globalización está obligando cada vez más a los países a buscar la asociación en bloques comerciales para poder competir con éxito. Estos bloques pueden caracterizarse por una mayor o menor apertura, pero cada vez son más importantes.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De ellos, la Unión Europea es el grupo económico más avanzado, aunque existen otros con diverso éxito como el Foro Económico Asia-Pacífico (APEC).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Los países de América no han sido ajenos a este proceso de formación de bloques regionales; algunos de ellos, como el Mercado Común del Sur (MERCOSUR) y el Tratado de Libre Comercio de América del Norte (TLCAN), están entre los más trascendentes del planeta. </w:t>
      </w:r>
    </w:p>
    <w:p w:rsidR="00615D9D"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Breve descripción de la situación de los principales grupos subregionales de América, así como de la Unión Europea y el APEC. </w:t>
      </w:r>
    </w:p>
    <w:p w:rsidR="00F10AFD" w:rsidRDefault="00F10AFD" w:rsidP="00615D9D">
      <w:pPr>
        <w:spacing w:line="240" w:lineRule="auto"/>
        <w:jc w:val="both"/>
        <w:rPr>
          <w:rFonts w:ascii="Times New Roman" w:hAnsi="Times New Roman" w:cs="Times New Roman"/>
          <w:sz w:val="24"/>
          <w:szCs w:val="24"/>
        </w:rPr>
      </w:pPr>
    </w:p>
    <w:p w:rsidR="00F10AFD" w:rsidRPr="003410B5" w:rsidRDefault="00F10AFD" w:rsidP="00615D9D">
      <w:pPr>
        <w:spacing w:line="240" w:lineRule="auto"/>
        <w:jc w:val="both"/>
        <w:rPr>
          <w:rFonts w:ascii="Times New Roman" w:hAnsi="Times New Roman" w:cs="Times New Roman"/>
          <w:sz w:val="24"/>
          <w:szCs w:val="24"/>
        </w:rPr>
      </w:pP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lastRenderedPageBreak/>
        <w:t xml:space="preserve">1. Unión Europea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Alemania, Austria, Bélgica, Dinamarca, España, Finlandia, Francia, Grecia, República de Irlanda, Italia, Luxemburgo, Países Bajos, Portugal, Reino Unido y Suecia.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que serán integrados en mayo de 2004: Chipre, Malta, Lituania, Estonia, Letonia, Eslovaquia, Eslovenia, Hungría, Polonia y la República Checa.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US$ 2,45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US$ 2,35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La Unión Europea se ha convertido en uno de los más poderosos bloques comerciales del mundo, con un Producto Interno Bruto (PIB) que supera al de Estados Unidos.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La creación de la moneda única europea, el euro, adoptada por 12 de sus miembros, ha fortalecido aún más el proceso de integración.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La UE ahora enfrenta el desafío de integrar a diez nuevos miembros de Europa del Este a su sistema económico.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2. Foro de Cooperación Asia-Pacífico (APEC)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Australia, Brunei, Canadá, Corea del Sur, Chile, China, Estados Unidos, Filipinas, Hong Kong, Indonesia, Japón, Malasia, México, Nueva Zelanda, Papúa Nueva Guinea, Perú, Rusia, Singapur, Taiwán, Tailandia y Vietnam.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US$ 2,94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US$ 3,22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El Foro de Cooperación Económica Asia-Pacífico reúne a los países que bordean el Océano Pacífico con el objetivo de promover el libre comercio. Sus 21 integrantes acaparan el 45% del comercio mundial.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El grupo aún no se ha consolidado como un bloque sólido al estilo de la Unión Europea y los esfuerzos para promover el libre comercio entre sus integrantes sufrieron un fuerte golpe con la última crisis asiática en 1997-98 y la epidemia de SRAS (Síndrome Respiratorio Agudo Severo) en 2003.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Recientemente, China sugirió que está interesada en establecer una zona de libre comercio con las economías en ciernes del Sudeste Asiático.</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3. Comunidad del Caribe (CARICOM)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Antigua y Barbuda, Bahamas, Barbados, Belice, Dominica, Granada, Guyana, Haití, Jamaica, Montserrat, San Kitts y Nevis, San Vicente y las Granadinas, Santa Lucía, Surinam y Trinidad y Tobago.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US$ 7.513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US$ 12.773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lastRenderedPageBreak/>
        <w:t xml:space="preserve">La Comunidad del Caribe agrupa a 15 naciones americanas, en su mayoría ex-colonias británicas. Este grupo de integración es el más pequeño del continente americano, pero se caracteriza por su dinamismo.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Al igual que toda América Latina, el proceso de integración se frenó en la década de los 80, pero adquirió dinamismo en los 90.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Sin embargo, la región -que agrupa a varias de las economías más pequeñas del continente- ahora afronta el desafío de lograr hacer escuchar sus intereses en las negociaciones para el ALCA.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La comunidad del Caribe busca crear un mercado común propio para 2005, fecha en que Estados Unidos quiere lanzar el ALCA.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4. Mercado Común Centroamericano (MCCA)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Costa Rica, El Salvador, Guatemala, Honduras y Nicaragua.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US$ 10.604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US$ 21.886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Los países centroamericanos procuraron reimpulsar al Mercado Común Centroamericano en la década de los 90, tras la serie de conflictos internos que golpearon a la región durante los 80.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Sin embargo, el impulso del MCCA, que nació en la década de los 60, afronta el serio reto de superar la pobreza y el subdesarrollo agudizados por los recientes desastres naturales, como los terremotos en El Salvador y el huracán Mitch.</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Los países centroamericanos, no obstante, consideran que la integración es una de las herramientas más eficaces para superar sus problemas.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Asimismo, los países que integran el MCCA han tratado de mantener una política agresiva de atracción de inversiones, apoyados por el Banco Interamericano de Desarrollo, especialmente después de los recientes desastres naturales.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En diciembre de 2003, los países integrantes, excepto Costa Rica, firmaron un acuerdo de libre comercio con Estados Unidos conocido como CAFTA.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Más de la mitad de las actuales exportaciones agrícolas es</w:t>
      </w:r>
      <w:r w:rsidR="00F10AFD">
        <w:rPr>
          <w:rFonts w:ascii="Times New Roman" w:hAnsi="Times New Roman" w:cs="Times New Roman"/>
          <w:sz w:val="24"/>
          <w:szCs w:val="24"/>
        </w:rPr>
        <w:t>tadounidenses a Centroamérica -</w:t>
      </w:r>
      <w:r w:rsidRPr="003410B5">
        <w:rPr>
          <w:rFonts w:ascii="Times New Roman" w:hAnsi="Times New Roman" w:cs="Times New Roman"/>
          <w:sz w:val="24"/>
          <w:szCs w:val="24"/>
        </w:rPr>
        <w:t>que son las de mayor imp</w:t>
      </w:r>
      <w:r w:rsidR="00F10AFD">
        <w:rPr>
          <w:rFonts w:ascii="Times New Roman" w:hAnsi="Times New Roman" w:cs="Times New Roman"/>
          <w:sz w:val="24"/>
          <w:szCs w:val="24"/>
        </w:rPr>
        <w:t>ortancia junto con los textiles</w:t>
      </w:r>
      <w:r w:rsidRPr="003410B5">
        <w:rPr>
          <w:rFonts w:ascii="Times New Roman" w:hAnsi="Times New Roman" w:cs="Times New Roman"/>
          <w:sz w:val="24"/>
          <w:szCs w:val="24"/>
        </w:rPr>
        <w:t xml:space="preserve">- quedarán libres de aranceles. A cambio, EEUU eliminará la mayoría de sus tarifas agrícolas en un plazo de 15 años.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5. Comunidad Andina de Naciones (CAN)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Bolivia, Colombia, Ecuador, Perú y Venezuela. </w:t>
      </w:r>
    </w:p>
    <w:p w:rsidR="00615D9D"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US$ 52.951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US$ 46.104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lastRenderedPageBreak/>
        <w:t xml:space="preserve">La Comunidad Andina de Naciones, que nació en 1969 como el Pacto Andino, es uno de los bloques más antiguos del continente y del mundo, pero uno de los que más obstáculos ha encontrado en su proceso de integración.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Durante la década de los 90, al igual que otros bloques regionales, la CAN vivió un fuerte impulso en el desarrollo comercial, pero la última década también se ha caracterizado por los problemas socio-económicos de difícil solución, como los conflictos internos, la pobreza y el narcotráfico.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Los países de la CAN, sin embargo, continúan apostando a la integración. La presencia del ALCA ha hecho que sus miembros traten de presentarse con una sola voz en las negociaciones, para lograr una ampliación de mercados que los favorezca pero también para evitar que sus frágiles economías sean engullidas ante un escenario de libre comercio continental.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El gobierno de Brasil ha impulsado la negociación de un tratado de libre comercio del CAN con el vecino bloque del MERCOSUR, para crear un frente común que pueda negociar mejores condiciones para el ALCA ante Estados Unidos.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6. Mercado Común del Sur (MERCOSUR)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Argentina, Brasil, Paraguay y Uruguay.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asociados: Chile, Bolivia y Perú.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US$ 88.479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US$ 60.102 millones.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Nacido en 1991, el MERCOSUR es considerado el tercer bloque comercial más exitoso del mundo. Sin embargo, los últimos años se han caracterizado por problemas que han puesto en tela de juicio la viabilidad del grupo.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Los problemas económicos de Brasil, que terminó devaluando su moneda, y Argentina, que afronta una larga recesión, han hecho que se produzcan diferencias internas que han llevado a cuestionar la eficacia del grupo como una Unión Aduanera.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No obstante, sus miembros continúan afirmando que MERCOSUR es el camino por el que deben transitar y tratan de mantener una sola voz.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MERCOSUR llegó a un acuerdo con la vecina Comunidad Andina de Naciones (CAN) para firmar un tratado de libre comercio.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7. Tratado de Libre Comercio de América del Norte (TLCAN)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Países integrantes: Canadá, Estados Unidos y México.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Exportaciones: US$ 1,11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Importaciones: US$ 1,60 billones.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El TLCAN engloba toda la parte norte del continente americano y asocia a dos de las economías desarrolladas del planeta -las de Estados Unidos y Canadá- con una economía emergente, México, lo que lo hace un bloque fuertemente competitivo, según sus asociados.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lastRenderedPageBreak/>
        <w:t xml:space="preserve">De hecho, el comercio intrarregional del grupo llega ya a los US$ 600.000 millones anuales, lo que hace que Canadá, Estados Unidos y México, vean a este bloque y su ampliación en el ALCA como elementos clave de su economía.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Liderados por Estados Unidos, el TLCAN apuesta sus fichas a la ampliación a través del ALCA. El bloque ya está negociando una asociación con Chile, otra de las economías más dinámicas de la región.</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Fuente: Conferencia de las Naciones Unidas sobre Comercio y Desarrollo UNCTAD, 2002. Nota: un billón equivale a un millón de millones, según la norma española.</w:t>
      </w:r>
    </w:p>
    <w:p w:rsidR="00615D9D" w:rsidRPr="00E23684" w:rsidRDefault="00697AE8" w:rsidP="00615D9D">
      <w:pPr>
        <w:spacing w:line="240" w:lineRule="auto"/>
        <w:jc w:val="both"/>
        <w:rPr>
          <w:rFonts w:ascii="Times New Roman" w:hAnsi="Times New Roman" w:cs="Times New Roman"/>
          <w:sz w:val="24"/>
          <w:szCs w:val="24"/>
        </w:rPr>
      </w:pPr>
      <w:hyperlink r:id="rId31" w:history="1">
        <w:r w:rsidR="00615D9D" w:rsidRPr="00E23684">
          <w:rPr>
            <w:rStyle w:val="Hipervnculo"/>
            <w:rFonts w:ascii="Times New Roman" w:hAnsi="Times New Roman" w:cs="Times New Roman"/>
            <w:color w:val="auto"/>
            <w:sz w:val="24"/>
            <w:szCs w:val="24"/>
            <w:u w:val="none"/>
          </w:rPr>
          <w:t>http://news.bbc.co.uk/hi/spanish/specials/2003/tlcan_1994_-_2003/newsid_3341000/3341833.stm</w:t>
        </w:r>
      </w:hyperlink>
      <w:r w:rsidR="00615D9D" w:rsidRPr="00E23684">
        <w:rPr>
          <w:rFonts w:ascii="Times New Roman" w:hAnsi="Times New Roman" w:cs="Times New Roman"/>
          <w:sz w:val="24"/>
          <w:szCs w:val="24"/>
        </w:rPr>
        <w:t xml:space="preserve"> - (23/12/03)</w:t>
      </w:r>
    </w:p>
    <w:p w:rsidR="00615D9D" w:rsidRPr="003410B5" w:rsidRDefault="00615D9D" w:rsidP="00615D9D">
      <w:pPr>
        <w:spacing w:line="240" w:lineRule="auto"/>
        <w:jc w:val="both"/>
        <w:rPr>
          <w:rFonts w:ascii="Times New Roman" w:hAnsi="Times New Roman" w:cs="Times New Roman"/>
          <w:b/>
          <w:sz w:val="24"/>
          <w:szCs w:val="24"/>
        </w:rPr>
      </w:pPr>
      <w:r w:rsidRPr="003410B5">
        <w:rPr>
          <w:rFonts w:ascii="Times New Roman" w:hAnsi="Times New Roman" w:cs="Times New Roman"/>
          <w:b/>
          <w:sz w:val="24"/>
          <w:szCs w:val="24"/>
        </w:rPr>
        <w:t>- Localización versus globalización</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Localizar frente a globalizar. Las actuales reglas de juego comerciales son erróneas. Los países deben aspirar a la auto-suficiencia alimentaria y no a la competencia en el mercado libre.</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 globalización es irreversible e irresistible”… (Tony Blair, Ginebra 1998)</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“Exportar es, de hecho, entrar en el juego de la guerra económica”… (Colin Hines, autor de “Localización: Un manifiesto global”)</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 globalización no sólo no es inevitable sino que debe evitarse a toda costa.</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Hay que buscar soluciones alternativas al actual sistema de comercio mundial y no sólo oponerse a él.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Básicamente, la “localización” consiste en que los países sean auto-suficientes, que enfoquen su producción en y para su mercado interno, fomentando el consumo de productos nacionales y protegiendo activamente su economía, incluso con aranceles y tarifas si fuera necesario.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 localización no implica rechazo de todo comercio internacional sino que se reduzcan los intercambios de servicios y productos que no sean necesarios y que se puedan producir a nivel local”, explica Hines.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Con la reducción del “frenético” flujo comercial internacional, los localizadores creen que también se reducirían los niveles de contaminación, derivados del transporte internacional de mercancías a largas distancias.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Por supuesto para que este sistema funcione es necesario que las naciones diversifiquen sus economías y reconstruyan sus mercados locales.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Las críticas contra la OMC y otros organismos internacionales se centran en que el sistema financiero y comercial que promueven se basa en la competencia y la apertura de mercados.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En un mundo lleno de desigualdades, ese sistema “no funciona porque convierte a los países más pobres en mendigos de las naciones más ricas”.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lastRenderedPageBreak/>
        <w:t>“La teoría de que las desigualdades económicas del mundo son un problema Norte-Sur y de que solucionarían si los países ricos abrieran sus mercados generosamente a los del Sur es errónea”, dice Colin Hines.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En su opinión, situaciones como la de los agricultores europeos, a los que se acusa de beneficiarse de subsidios millonarios demuestran que es el funcionamiento del mercado internacional el que es ineficaz.</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“Muchos agricultores en Europa también lo están pasando muy mal y sin ayudas se quedarán sin trabajo”, dice Hines, que considera que lo que les ha colocado en esa situación es un mercado con unas exigencias imposibles de cumplir.</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Además, según Hines, la entrada en la OMC obliga a las naciones más pobres a aceptar unas reglas de juego que, en la práctica, les ponen en competencia con otras naciones igualmente necesitadas, en vez de corregir las desigualdades.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Por eso, los localizadores dicen: “hay que parar en seco a la OMC y promover una dirección completamente distinta de la economía y del comercio mundial. La globalización económica no es imparable”.</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 xml:space="preserve">En eso están de acuerdo con la revista “The Economist”, que en septiembre de 2000 decía: “Quienes protestan tienen razón en que la maquinaria de la globalización, por imparable que parezca no lo es…La integración económica internacional no es un proceso inevitable, como aseguran sus defensores más entusiastas. Es una de las muchas posibilidades para la economía mundial; pero podría optarse por otras, que ya están surgiendo y que parecen ser cada día más probables”.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Políticas de localización  (Según Colin Hines y otros)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Estrictos controles del flujo de capital y de la evasión fiscal para garantizar que el dinero generado en un país no sale de él.</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“Una fábrica aquí para vender aquí” y leyes que garanticen este modo y que impidan la constante amenaza de relocalización en lugares con mano de obra más barata.</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 reintroducción de medidas de protección de la producción nacional: tarifas y cuotas.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Impuestos ecológicos en energía y otros sectores para costear la transición económica hacia la localización.</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La reorientación de los objetivos de la ayuda y del comercio para que contribuyan a una reconstrucción de las economías locales y nacionales más duraderas.</w:t>
      </w:r>
    </w:p>
    <w:p w:rsidR="00615D9D" w:rsidRPr="003410B5" w:rsidRDefault="00615D9D" w:rsidP="00615D9D">
      <w:pPr>
        <w:spacing w:line="240" w:lineRule="auto"/>
        <w:jc w:val="both"/>
        <w:rPr>
          <w:rFonts w:ascii="Times New Roman" w:hAnsi="Times New Roman" w:cs="Times New Roman"/>
          <w:b/>
          <w:sz w:val="24"/>
          <w:szCs w:val="24"/>
        </w:rPr>
      </w:pPr>
      <w:r w:rsidRPr="003410B5">
        <w:rPr>
          <w:rFonts w:ascii="Times New Roman" w:hAnsi="Times New Roman" w:cs="Times New Roman"/>
          <w:sz w:val="24"/>
          <w:szCs w:val="24"/>
        </w:rPr>
        <w:t xml:space="preserve">- </w:t>
      </w:r>
      <w:r w:rsidRPr="003410B5">
        <w:rPr>
          <w:rFonts w:ascii="Times New Roman" w:hAnsi="Times New Roman" w:cs="Times New Roman"/>
          <w:b/>
          <w:sz w:val="24"/>
          <w:szCs w:val="24"/>
        </w:rPr>
        <w:t xml:space="preserve">Dirección y crecimiento del comercio de mercancías </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A continuación se presenta un conjunto de datos estadísticos que permiten evaluar la importancia y evolución del comercio regional desde el año 1970 hasta el año 2001, en distintas mediciones.</w:t>
      </w:r>
    </w:p>
    <w:p w:rsidR="00615D9D" w:rsidRPr="003410B5" w:rsidRDefault="00615D9D" w:rsidP="00615D9D">
      <w:pPr>
        <w:spacing w:line="240" w:lineRule="auto"/>
        <w:jc w:val="both"/>
        <w:rPr>
          <w:rFonts w:ascii="Times New Roman" w:hAnsi="Times New Roman" w:cs="Times New Roman"/>
          <w:sz w:val="24"/>
          <w:szCs w:val="24"/>
        </w:rPr>
      </w:pPr>
      <w:r w:rsidRPr="003410B5">
        <w:rPr>
          <w:rFonts w:ascii="Times New Roman" w:hAnsi="Times New Roman" w:cs="Times New Roman"/>
          <w:sz w:val="24"/>
          <w:szCs w:val="24"/>
        </w:rPr>
        <w:t>Anexo aclaratorio sobre los distintos países que conforman los bloques económicos registrados por el Banco Mundial (para la interpretación de las siglas -en inglés- utilizadas en los Cuadros de Comercio Regional).</w:t>
      </w:r>
    </w:p>
    <w:p w:rsidR="00615D9D" w:rsidRPr="003410B5" w:rsidRDefault="00615D9D" w:rsidP="00615D9D">
      <w:pPr>
        <w:spacing w:line="240" w:lineRule="auto"/>
        <w:jc w:val="both"/>
        <w:rPr>
          <w:rFonts w:ascii="Times New Roman" w:hAnsi="Times New Roman" w:cs="Times New Roman"/>
          <w:sz w:val="24"/>
          <w:szCs w:val="24"/>
        </w:rPr>
      </w:pPr>
    </w:p>
    <w:p w:rsidR="00615D9D" w:rsidRPr="003410B5" w:rsidRDefault="00615D9D" w:rsidP="00615D9D">
      <w:pPr>
        <w:spacing w:line="240" w:lineRule="auto"/>
        <w:jc w:val="both"/>
        <w:rPr>
          <w:rFonts w:ascii="Times New Roman" w:hAnsi="Times New Roman" w:cs="Times New Roman"/>
          <w:sz w:val="24"/>
          <w:szCs w:val="24"/>
          <w:lang w:val="en-GB"/>
        </w:rPr>
      </w:pPr>
      <w:r w:rsidRPr="003410B5">
        <w:rPr>
          <w:rFonts w:ascii="Times New Roman" w:hAnsi="Times New Roman" w:cs="Times New Roman"/>
          <w:sz w:val="24"/>
          <w:szCs w:val="24"/>
          <w:lang w:val="en-GB"/>
        </w:rPr>
        <w:lastRenderedPageBreak/>
        <w:t xml:space="preserve">Regional block memberships are as follows: </w:t>
      </w:r>
      <w:r w:rsidRPr="003410B5">
        <w:rPr>
          <w:rFonts w:ascii="Times New Roman" w:hAnsi="Times New Roman" w:cs="Times New Roman"/>
          <w:b/>
          <w:sz w:val="24"/>
          <w:szCs w:val="24"/>
          <w:lang w:val="en-GB"/>
        </w:rPr>
        <w:t>Asia Pacific Economic Cooperation (APEC)</w:t>
      </w:r>
      <w:r w:rsidRPr="003410B5">
        <w:rPr>
          <w:rFonts w:ascii="Times New Roman" w:hAnsi="Times New Roman" w:cs="Times New Roman"/>
          <w:sz w:val="24"/>
          <w:szCs w:val="24"/>
          <w:lang w:val="en-GB"/>
        </w:rPr>
        <w:t xml:space="preserve">, Australia, Brunei Darussalam, Canada, Chile, China, Hong Kong (China), Indonesia, Japan, the Republic of Korea, Malaysia, New Zealand, Papua New Guinea, Peru, the Philippines, the Russian Federation, Singapore, Taiwan (China), Thailand, the United States, and Vietnam; </w:t>
      </w:r>
      <w:r w:rsidRPr="003410B5">
        <w:rPr>
          <w:rFonts w:ascii="Times New Roman" w:hAnsi="Times New Roman" w:cs="Times New Roman"/>
          <w:b/>
          <w:sz w:val="24"/>
          <w:szCs w:val="24"/>
          <w:lang w:val="en-GB"/>
        </w:rPr>
        <w:t>Central European Free Trade Area (CEFTA)</w:t>
      </w:r>
      <w:r w:rsidRPr="003410B5">
        <w:rPr>
          <w:rFonts w:ascii="Times New Roman" w:hAnsi="Times New Roman" w:cs="Times New Roman"/>
          <w:sz w:val="24"/>
          <w:szCs w:val="24"/>
          <w:lang w:val="en-GB"/>
        </w:rPr>
        <w:t xml:space="preserve">, Bulgaria, the Czech Republic, Hungary, Poland, Romania, the Slovak Republic, and Slovenia; </w:t>
      </w:r>
      <w:r w:rsidRPr="003410B5">
        <w:rPr>
          <w:rFonts w:ascii="Times New Roman" w:hAnsi="Times New Roman" w:cs="Times New Roman"/>
          <w:b/>
          <w:sz w:val="24"/>
          <w:szCs w:val="24"/>
          <w:lang w:val="en-GB"/>
        </w:rPr>
        <w:t>European Union (EU; formerly European Economic Community and European Community)</w:t>
      </w:r>
      <w:r w:rsidRPr="003410B5">
        <w:rPr>
          <w:rFonts w:ascii="Times New Roman" w:hAnsi="Times New Roman" w:cs="Times New Roman"/>
          <w:sz w:val="24"/>
          <w:szCs w:val="24"/>
          <w:lang w:val="en-GB"/>
        </w:rPr>
        <w:t xml:space="preserve">, Austria, Belgium, Denmark, Finland, France, Germany, Greece, Ireland, Italy, Luxembourg, the Netherlands, Portugal, Spain, Sweden, and the United Kingdom; </w:t>
      </w:r>
      <w:r w:rsidRPr="003410B5">
        <w:rPr>
          <w:rFonts w:ascii="Times New Roman" w:hAnsi="Times New Roman" w:cs="Times New Roman"/>
          <w:b/>
          <w:sz w:val="24"/>
          <w:szCs w:val="24"/>
          <w:lang w:val="en-GB"/>
        </w:rPr>
        <w:t>North American Free Trade Area (NAFTA)</w:t>
      </w:r>
      <w:r w:rsidRPr="003410B5">
        <w:rPr>
          <w:rFonts w:ascii="Times New Roman" w:hAnsi="Times New Roman" w:cs="Times New Roman"/>
          <w:sz w:val="24"/>
          <w:szCs w:val="24"/>
          <w:lang w:val="en-GB"/>
        </w:rPr>
        <w:t xml:space="preserve">, Canada, Mexico, and the United States; </w:t>
      </w:r>
      <w:r w:rsidRPr="003410B5">
        <w:rPr>
          <w:rFonts w:ascii="Times New Roman" w:hAnsi="Times New Roman" w:cs="Times New Roman"/>
          <w:b/>
          <w:sz w:val="24"/>
          <w:szCs w:val="24"/>
          <w:lang w:val="en-GB"/>
        </w:rPr>
        <w:t>Association of Caribbean States (ACS)</w:t>
      </w:r>
      <w:r w:rsidRPr="003410B5">
        <w:rPr>
          <w:rFonts w:ascii="Times New Roman" w:hAnsi="Times New Roman" w:cs="Times New Roman"/>
          <w:sz w:val="24"/>
          <w:szCs w:val="24"/>
          <w:lang w:val="en-GB"/>
        </w:rPr>
        <w:t xml:space="preserve">, Antigua y Barbuda, the Bahamas, Barbados, Belize, Colombia, Costa Rica, Cuba, Dominica, the Dominican Republic, El Salvador, Grenada, Guatemala, Guyana, Haiti, Honduras, Jamaica, Mexico, Nicaragua, Panama, St. Kitts and Nevis, St. Lucia, St. Vincent and the Grenadines, Suriname, Trinidad and Tobago, and República Bolivariana de Venezuela; </w:t>
      </w:r>
      <w:r w:rsidRPr="003410B5">
        <w:rPr>
          <w:rFonts w:ascii="Times New Roman" w:hAnsi="Times New Roman" w:cs="Times New Roman"/>
          <w:b/>
          <w:sz w:val="24"/>
          <w:szCs w:val="24"/>
          <w:lang w:val="en-GB"/>
        </w:rPr>
        <w:t>Andean Group</w:t>
      </w:r>
      <w:r w:rsidRPr="003410B5">
        <w:rPr>
          <w:rFonts w:ascii="Times New Roman" w:hAnsi="Times New Roman" w:cs="Times New Roman"/>
          <w:sz w:val="24"/>
          <w:szCs w:val="24"/>
          <w:lang w:val="en-GB"/>
        </w:rPr>
        <w:t xml:space="preserve">, Bolivia, Colombia Ecuador, Peru, and República Bolivariana de Venezuela; </w:t>
      </w:r>
      <w:r w:rsidRPr="003410B5">
        <w:rPr>
          <w:rFonts w:ascii="Times New Roman" w:hAnsi="Times New Roman" w:cs="Times New Roman"/>
          <w:b/>
          <w:sz w:val="24"/>
          <w:szCs w:val="24"/>
          <w:lang w:val="en-GB"/>
        </w:rPr>
        <w:t>Central American Common Market (CACM)</w:t>
      </w:r>
      <w:r w:rsidRPr="003410B5">
        <w:rPr>
          <w:rFonts w:ascii="Times New Roman" w:hAnsi="Times New Roman" w:cs="Times New Roman"/>
          <w:sz w:val="24"/>
          <w:szCs w:val="24"/>
          <w:lang w:val="en-GB"/>
        </w:rPr>
        <w:t xml:space="preserve">, Costa Rica, El Salvador, Guatemala, Honduras, and Nicaragua; </w:t>
      </w:r>
      <w:r w:rsidRPr="003410B5">
        <w:rPr>
          <w:rFonts w:ascii="Times New Roman" w:hAnsi="Times New Roman" w:cs="Times New Roman"/>
          <w:b/>
          <w:sz w:val="24"/>
          <w:szCs w:val="24"/>
          <w:lang w:val="en-GB"/>
        </w:rPr>
        <w:t>Caribbean Community and Common Market (CARICOM)</w:t>
      </w:r>
      <w:r w:rsidRPr="003410B5">
        <w:rPr>
          <w:rFonts w:ascii="Times New Roman" w:hAnsi="Times New Roman" w:cs="Times New Roman"/>
          <w:sz w:val="24"/>
          <w:szCs w:val="24"/>
          <w:lang w:val="en-GB"/>
        </w:rPr>
        <w:t xml:space="preserve">, Antigua y Barbuda, the Bahamas (part of Caribbean Community but not of the Common Market), Barbados, Belize, Dominica, Grenada, Guyana, Jamaica, Montserrat, St. Kitts and Nevis, St. Lucia, St, Vincent and the Grenadines, Suriname, and Trinidad and Tobago; </w:t>
      </w:r>
      <w:r w:rsidRPr="003410B5">
        <w:rPr>
          <w:rFonts w:ascii="Times New Roman" w:hAnsi="Times New Roman" w:cs="Times New Roman"/>
          <w:b/>
          <w:sz w:val="24"/>
          <w:szCs w:val="24"/>
          <w:lang w:val="en-GB"/>
        </w:rPr>
        <w:t>Central American Group of Four</w:t>
      </w:r>
      <w:r w:rsidRPr="003410B5">
        <w:rPr>
          <w:rFonts w:ascii="Times New Roman" w:hAnsi="Times New Roman" w:cs="Times New Roman"/>
          <w:sz w:val="24"/>
          <w:szCs w:val="24"/>
          <w:lang w:val="en-GB"/>
        </w:rPr>
        <w:t xml:space="preserve">, El Salvador, Guatemala, Honduras, and Nicaragua; </w:t>
      </w:r>
      <w:r w:rsidRPr="003410B5">
        <w:rPr>
          <w:rFonts w:ascii="Times New Roman" w:hAnsi="Times New Roman" w:cs="Times New Roman"/>
          <w:b/>
          <w:sz w:val="24"/>
          <w:szCs w:val="24"/>
          <w:lang w:val="en-GB"/>
        </w:rPr>
        <w:t>Group of Three</w:t>
      </w:r>
      <w:r w:rsidRPr="003410B5">
        <w:rPr>
          <w:rFonts w:ascii="Times New Roman" w:hAnsi="Times New Roman" w:cs="Times New Roman"/>
          <w:sz w:val="24"/>
          <w:szCs w:val="24"/>
          <w:lang w:val="en-GB"/>
        </w:rPr>
        <w:t xml:space="preserve">, Colombia, Mexico, and República Bolivariana de Venezuela; </w:t>
      </w:r>
      <w:r w:rsidRPr="003410B5">
        <w:rPr>
          <w:rFonts w:ascii="Times New Roman" w:hAnsi="Times New Roman" w:cs="Times New Roman"/>
          <w:b/>
          <w:sz w:val="24"/>
          <w:szCs w:val="24"/>
          <w:lang w:val="en-GB"/>
        </w:rPr>
        <w:t>Latin American Integration Association (LAIA; formerly Latin American Free Trade Area)</w:t>
      </w:r>
      <w:r w:rsidRPr="003410B5">
        <w:rPr>
          <w:rFonts w:ascii="Times New Roman" w:hAnsi="Times New Roman" w:cs="Times New Roman"/>
          <w:sz w:val="24"/>
          <w:szCs w:val="24"/>
          <w:lang w:val="en-GB"/>
        </w:rPr>
        <w:t xml:space="preserve">, Argentina, Bolivia, Brazil, Chile, Colombia, Ecuador, Mexico, Paraguay, Peru, Uruguay, and República Bolivariana de Venezuela; </w:t>
      </w:r>
      <w:r w:rsidRPr="003410B5">
        <w:rPr>
          <w:rFonts w:ascii="Times New Roman" w:hAnsi="Times New Roman" w:cs="Times New Roman"/>
          <w:b/>
          <w:sz w:val="24"/>
          <w:szCs w:val="24"/>
          <w:lang w:val="en-GB"/>
        </w:rPr>
        <w:t>Southern Cone Common Market (MERCOSUR)</w:t>
      </w:r>
      <w:r w:rsidRPr="003410B5">
        <w:rPr>
          <w:rFonts w:ascii="Times New Roman" w:hAnsi="Times New Roman" w:cs="Times New Roman"/>
          <w:sz w:val="24"/>
          <w:szCs w:val="24"/>
          <w:lang w:val="en-GB"/>
        </w:rPr>
        <w:t xml:space="preserve">, Argentina, Brazil, Paraguay, and Uruguay; </w:t>
      </w:r>
      <w:r w:rsidRPr="003410B5">
        <w:rPr>
          <w:rFonts w:ascii="Times New Roman" w:hAnsi="Times New Roman" w:cs="Times New Roman"/>
          <w:b/>
          <w:sz w:val="24"/>
          <w:szCs w:val="24"/>
          <w:lang w:val="en-GB"/>
        </w:rPr>
        <w:t>Organization of Eastern Caribbean States (OECS)</w:t>
      </w:r>
      <w:r w:rsidRPr="003410B5">
        <w:rPr>
          <w:rFonts w:ascii="Times New Roman" w:hAnsi="Times New Roman" w:cs="Times New Roman"/>
          <w:sz w:val="24"/>
          <w:szCs w:val="24"/>
          <w:lang w:val="en-GB"/>
        </w:rPr>
        <w:t xml:space="preserve">, Antigua y Barbuda, Dominica, Grenada, Montserrat, St. Kitts and Nevis, St. Lucia, and St. Vincent and the Grenadines; </w:t>
      </w:r>
      <w:r w:rsidRPr="003410B5">
        <w:rPr>
          <w:rFonts w:ascii="Times New Roman" w:hAnsi="Times New Roman" w:cs="Times New Roman"/>
          <w:b/>
          <w:sz w:val="24"/>
          <w:szCs w:val="24"/>
          <w:lang w:val="en-GB"/>
        </w:rPr>
        <w:t>Economic and Monetary Community of Central Africa (CEMAC)</w:t>
      </w:r>
      <w:r w:rsidRPr="003410B5">
        <w:rPr>
          <w:rFonts w:ascii="Times New Roman" w:hAnsi="Times New Roman" w:cs="Times New Roman"/>
          <w:sz w:val="24"/>
          <w:szCs w:val="24"/>
          <w:lang w:val="en-GB"/>
        </w:rPr>
        <w:t>, Cameroon, the Central African Republic, Chad, the Republic of Congo, Equatorial Guinea, Gabon, and Sao Tomé and Principe;</w:t>
      </w:r>
      <w:r w:rsidRPr="003410B5">
        <w:rPr>
          <w:rFonts w:ascii="Times New Roman" w:hAnsi="Times New Roman" w:cs="Times New Roman"/>
          <w:b/>
          <w:sz w:val="24"/>
          <w:szCs w:val="24"/>
          <w:lang w:val="en-GB"/>
        </w:rPr>
        <w:t xml:space="preserve"> Economic Community of the Countries of the Great Lakes (CEPGL)</w:t>
      </w:r>
      <w:r w:rsidRPr="003410B5">
        <w:rPr>
          <w:rFonts w:ascii="Times New Roman" w:hAnsi="Times New Roman" w:cs="Times New Roman"/>
          <w:sz w:val="24"/>
          <w:szCs w:val="24"/>
          <w:lang w:val="en-GB"/>
        </w:rPr>
        <w:t xml:space="preserve">, Burundi, the Democratic Republic of Congo, and Rwanda; </w:t>
      </w:r>
      <w:r w:rsidRPr="003410B5">
        <w:rPr>
          <w:rFonts w:ascii="Times New Roman" w:hAnsi="Times New Roman" w:cs="Times New Roman"/>
          <w:b/>
          <w:sz w:val="24"/>
          <w:szCs w:val="24"/>
          <w:lang w:val="en-GB"/>
        </w:rPr>
        <w:t>Common Market for Eastern and Southern Africa (COMESA)</w:t>
      </w:r>
      <w:r w:rsidRPr="003410B5">
        <w:rPr>
          <w:rFonts w:ascii="Times New Roman" w:hAnsi="Times New Roman" w:cs="Times New Roman"/>
          <w:sz w:val="24"/>
          <w:szCs w:val="24"/>
          <w:lang w:val="en-GB"/>
        </w:rPr>
        <w:t xml:space="preserve">, Angola, Burundi, Comoros, the Democratic Republic of Congo, Djibouti, the Arab Republic of Egypt, Eritrea, Ethiopia, Kenya, Madagascar, Malawi, Mauritius, Namibia, Rwanda, Seychelles, Sudan, Swaziland, Uganda, Tanzania, Zambia, and Zimbabwe; </w:t>
      </w:r>
      <w:r w:rsidRPr="003410B5">
        <w:rPr>
          <w:rFonts w:ascii="Times New Roman" w:hAnsi="Times New Roman" w:cs="Times New Roman"/>
          <w:b/>
          <w:sz w:val="24"/>
          <w:szCs w:val="24"/>
          <w:lang w:val="en-GB"/>
        </w:rPr>
        <w:t>Cross-Border Initiative</w:t>
      </w:r>
      <w:r w:rsidRPr="003410B5">
        <w:rPr>
          <w:rFonts w:ascii="Times New Roman" w:hAnsi="Times New Roman" w:cs="Times New Roman"/>
          <w:sz w:val="24"/>
          <w:szCs w:val="24"/>
          <w:lang w:val="en-GB"/>
        </w:rPr>
        <w:t xml:space="preserve">, Burundi, Comoros, Kenya, Madagascar, Malawi, Mauritius, Namibia, Rwanda, Seychelles, Swaziland, Tanzania, Uganda, Zambia, and Zimbabwe; </w:t>
      </w:r>
      <w:r w:rsidRPr="003410B5">
        <w:rPr>
          <w:rFonts w:ascii="Times New Roman" w:hAnsi="Times New Roman" w:cs="Times New Roman"/>
          <w:b/>
          <w:sz w:val="24"/>
          <w:szCs w:val="24"/>
          <w:lang w:val="en-GB"/>
        </w:rPr>
        <w:t>Economic Community of Central African States (ECCAS)</w:t>
      </w:r>
      <w:r w:rsidRPr="003410B5">
        <w:rPr>
          <w:rFonts w:ascii="Times New Roman" w:hAnsi="Times New Roman" w:cs="Times New Roman"/>
          <w:sz w:val="24"/>
          <w:szCs w:val="24"/>
          <w:lang w:val="en-GB"/>
        </w:rPr>
        <w:t xml:space="preserve">, Angola, Burundi, Cameroon, the Central African Republic, Chad, the Democratic Republic of Congo, Equatorial Guinea, Gabon, Rwanda, and Sao Tomé and Principe; </w:t>
      </w:r>
      <w:r w:rsidRPr="003410B5">
        <w:rPr>
          <w:rFonts w:ascii="Times New Roman" w:hAnsi="Times New Roman" w:cs="Times New Roman"/>
          <w:b/>
          <w:sz w:val="24"/>
          <w:szCs w:val="24"/>
          <w:lang w:val="en-GB"/>
        </w:rPr>
        <w:t>Economic Community of West African States (ECOWAS)</w:t>
      </w:r>
      <w:r w:rsidRPr="003410B5">
        <w:rPr>
          <w:rFonts w:ascii="Times New Roman" w:hAnsi="Times New Roman" w:cs="Times New Roman"/>
          <w:sz w:val="24"/>
          <w:szCs w:val="24"/>
          <w:lang w:val="en-GB"/>
        </w:rPr>
        <w:t xml:space="preserve">, Benin, Burkina Faso, Cape Verde, Cote d’Ivoire, The Gambia, Ghana, Guinea, Guinea-Bissau, Liberia, Mali, Mauritania, Niger, Nigeria, Senegal, Sierra Leone, and Togo; </w:t>
      </w:r>
      <w:r w:rsidRPr="003410B5">
        <w:rPr>
          <w:rFonts w:ascii="Times New Roman" w:hAnsi="Times New Roman" w:cs="Times New Roman"/>
          <w:b/>
          <w:sz w:val="24"/>
          <w:szCs w:val="24"/>
          <w:lang w:val="en-GB"/>
        </w:rPr>
        <w:t>Indian Ocean Commission</w:t>
      </w:r>
      <w:r w:rsidRPr="003410B5">
        <w:rPr>
          <w:rFonts w:ascii="Times New Roman" w:hAnsi="Times New Roman" w:cs="Times New Roman"/>
          <w:sz w:val="24"/>
          <w:szCs w:val="24"/>
          <w:lang w:val="en-GB"/>
        </w:rPr>
        <w:t xml:space="preserve">, Comoros, Madagascar, Mauritius, Reunion, and Seychelles; </w:t>
      </w:r>
      <w:r w:rsidRPr="003410B5">
        <w:rPr>
          <w:rFonts w:ascii="Times New Roman" w:hAnsi="Times New Roman" w:cs="Times New Roman"/>
          <w:b/>
          <w:sz w:val="24"/>
          <w:szCs w:val="24"/>
          <w:lang w:val="en-GB"/>
        </w:rPr>
        <w:t>Mano River Union (MRU)</w:t>
      </w:r>
      <w:r w:rsidRPr="003410B5">
        <w:rPr>
          <w:rFonts w:ascii="Times New Roman" w:hAnsi="Times New Roman" w:cs="Times New Roman"/>
          <w:sz w:val="24"/>
          <w:szCs w:val="24"/>
          <w:lang w:val="en-GB"/>
        </w:rPr>
        <w:t xml:space="preserve">, Guinea, Liberia, and Sierra Leone; </w:t>
      </w:r>
      <w:r w:rsidRPr="003410B5">
        <w:rPr>
          <w:rFonts w:ascii="Times New Roman" w:hAnsi="Times New Roman" w:cs="Times New Roman"/>
          <w:b/>
          <w:sz w:val="24"/>
          <w:szCs w:val="24"/>
          <w:lang w:val="en-GB"/>
        </w:rPr>
        <w:t>Southern African Development Community (SADC; formerly Southern African Development Coordination Conference)</w:t>
      </w:r>
      <w:r w:rsidRPr="003410B5">
        <w:rPr>
          <w:rFonts w:ascii="Times New Roman" w:hAnsi="Times New Roman" w:cs="Times New Roman"/>
          <w:sz w:val="24"/>
          <w:szCs w:val="24"/>
          <w:lang w:val="en-GB"/>
        </w:rPr>
        <w:t xml:space="preserve">, Angola, Botswana, the Democratic Republic of Congo, Lesotho, Malawi, Mauritius, Mozambique, Namibia, Seychelles, South Africa, Swaziland, Tanzania, Zambia, and Zimbabwe; </w:t>
      </w:r>
      <w:r w:rsidRPr="003410B5">
        <w:rPr>
          <w:rFonts w:ascii="Times New Roman" w:hAnsi="Times New Roman" w:cs="Times New Roman"/>
          <w:b/>
          <w:sz w:val="24"/>
          <w:szCs w:val="24"/>
          <w:lang w:val="en-GB"/>
        </w:rPr>
        <w:t xml:space="preserve">Central </w:t>
      </w:r>
      <w:r w:rsidRPr="003410B5">
        <w:rPr>
          <w:rFonts w:ascii="Times New Roman" w:hAnsi="Times New Roman" w:cs="Times New Roman"/>
          <w:b/>
          <w:sz w:val="24"/>
          <w:szCs w:val="24"/>
          <w:lang w:val="en-GB"/>
        </w:rPr>
        <w:lastRenderedPageBreak/>
        <w:t>African Customs and Economic Union (UDEAC; formerly Union Douanière et Economique de l’Afrique Centrale)</w:t>
      </w:r>
      <w:r w:rsidRPr="003410B5">
        <w:rPr>
          <w:rFonts w:ascii="Times New Roman" w:hAnsi="Times New Roman" w:cs="Times New Roman"/>
          <w:sz w:val="24"/>
          <w:szCs w:val="24"/>
          <w:lang w:val="en-GB"/>
        </w:rPr>
        <w:t xml:space="preserve">, Cameroon, the Central African Republic, Chad, the Republic of Congo, Equatorial Guinea, and Gabon; </w:t>
      </w:r>
      <w:r w:rsidRPr="003410B5">
        <w:rPr>
          <w:rFonts w:ascii="Times New Roman" w:hAnsi="Times New Roman" w:cs="Times New Roman"/>
          <w:b/>
          <w:sz w:val="24"/>
          <w:szCs w:val="24"/>
          <w:lang w:val="en-GB"/>
        </w:rPr>
        <w:t>West African Economic and Monetary Union (UEMOA)</w:t>
      </w:r>
      <w:r w:rsidRPr="003410B5">
        <w:rPr>
          <w:rFonts w:ascii="Times New Roman" w:hAnsi="Times New Roman" w:cs="Times New Roman"/>
          <w:sz w:val="24"/>
          <w:szCs w:val="24"/>
          <w:lang w:val="en-GB"/>
        </w:rPr>
        <w:t xml:space="preserve">, Benin, Burkina Faso, Cote d’Ivoire, Guinea-Bissau, Mali, Niger, Senegal, and Togo; </w:t>
      </w:r>
      <w:r w:rsidRPr="003410B5">
        <w:rPr>
          <w:rFonts w:ascii="Times New Roman" w:hAnsi="Times New Roman" w:cs="Times New Roman"/>
          <w:b/>
          <w:sz w:val="24"/>
          <w:szCs w:val="24"/>
          <w:lang w:val="en-GB"/>
        </w:rPr>
        <w:t>Arab Common Market</w:t>
      </w:r>
      <w:r w:rsidRPr="003410B5">
        <w:rPr>
          <w:rFonts w:ascii="Times New Roman" w:hAnsi="Times New Roman" w:cs="Times New Roman"/>
          <w:sz w:val="24"/>
          <w:szCs w:val="24"/>
          <w:lang w:val="en-GB"/>
        </w:rPr>
        <w:t xml:space="preserve">, the Arab Republic of Egypt, Iraq, Jordan, Libya, Mauritania, the Syrian Arab Republic, and the Republic of Yemen; </w:t>
      </w:r>
      <w:r w:rsidRPr="003410B5">
        <w:rPr>
          <w:rFonts w:ascii="Times New Roman" w:hAnsi="Times New Roman" w:cs="Times New Roman"/>
          <w:b/>
          <w:sz w:val="24"/>
          <w:szCs w:val="24"/>
          <w:lang w:val="en-GB"/>
        </w:rPr>
        <w:t>Association of South-East Asian Nations (ASEAN)</w:t>
      </w:r>
      <w:r w:rsidRPr="003410B5">
        <w:rPr>
          <w:rFonts w:ascii="Times New Roman" w:hAnsi="Times New Roman" w:cs="Times New Roman"/>
          <w:sz w:val="24"/>
          <w:szCs w:val="24"/>
          <w:lang w:val="en-GB"/>
        </w:rPr>
        <w:t xml:space="preserve">, Brunei, Cambodia, Indonesia, the Laos People’s Democratic Republic, Malaysia, Myanmar, the Philippines, Singapore, Thailand, and Vietnam; </w:t>
      </w:r>
      <w:r w:rsidRPr="003410B5">
        <w:rPr>
          <w:rFonts w:ascii="Times New Roman" w:hAnsi="Times New Roman" w:cs="Times New Roman"/>
          <w:b/>
          <w:sz w:val="24"/>
          <w:szCs w:val="24"/>
          <w:lang w:val="en-GB"/>
        </w:rPr>
        <w:t>Bangkok Agreement</w:t>
      </w:r>
      <w:r w:rsidRPr="003410B5">
        <w:rPr>
          <w:rFonts w:ascii="Times New Roman" w:hAnsi="Times New Roman" w:cs="Times New Roman"/>
          <w:sz w:val="24"/>
          <w:szCs w:val="24"/>
          <w:lang w:val="en-GB"/>
        </w:rPr>
        <w:t xml:space="preserve">, Bangladesh, India, the Republic of Korea, the Laos People’s Democratic Republic, the Philippines, Sri Lanka, and Thailand; </w:t>
      </w:r>
      <w:r w:rsidRPr="003410B5">
        <w:rPr>
          <w:rFonts w:ascii="Times New Roman" w:hAnsi="Times New Roman" w:cs="Times New Roman"/>
          <w:b/>
          <w:sz w:val="24"/>
          <w:szCs w:val="24"/>
          <w:lang w:val="en-GB"/>
        </w:rPr>
        <w:t>East Asian Economic Caucus (EAEC)</w:t>
      </w:r>
      <w:r w:rsidRPr="003410B5">
        <w:rPr>
          <w:rFonts w:ascii="Times New Roman" w:hAnsi="Times New Roman" w:cs="Times New Roman"/>
          <w:sz w:val="24"/>
          <w:szCs w:val="24"/>
          <w:lang w:val="en-GB"/>
        </w:rPr>
        <w:t xml:space="preserve">, Brunei, China, Hong Kong (China), Indonesia, Japan, the Republic of Korea, Malaysia, the Philippines, Singapore, Taiwan (China), and Thailand; </w:t>
      </w:r>
      <w:r w:rsidRPr="003410B5">
        <w:rPr>
          <w:rFonts w:ascii="Times New Roman" w:hAnsi="Times New Roman" w:cs="Times New Roman"/>
          <w:b/>
          <w:sz w:val="24"/>
          <w:szCs w:val="24"/>
          <w:lang w:val="en-GB"/>
        </w:rPr>
        <w:t>Economic Cooperation Organization (ECO)</w:t>
      </w:r>
      <w:r w:rsidRPr="003410B5">
        <w:rPr>
          <w:rFonts w:ascii="Times New Roman" w:hAnsi="Times New Roman" w:cs="Times New Roman"/>
          <w:sz w:val="24"/>
          <w:szCs w:val="24"/>
          <w:lang w:val="en-GB"/>
        </w:rPr>
        <w:t xml:space="preserve">, Afghanistan, Azerbaijan, the Islamic Republic of Iran, Kazakhstan, the Kyrgyz Republic Pakistan, Tajikistan, Turkey, Turkmenistan, and Uzbekistan; </w:t>
      </w:r>
      <w:r w:rsidRPr="003410B5">
        <w:rPr>
          <w:rFonts w:ascii="Times New Roman" w:hAnsi="Times New Roman" w:cs="Times New Roman"/>
          <w:b/>
          <w:sz w:val="24"/>
          <w:szCs w:val="24"/>
          <w:lang w:val="en-GB"/>
        </w:rPr>
        <w:t>Gulf Cooperation Council (GCC)</w:t>
      </w:r>
      <w:r w:rsidRPr="003410B5">
        <w:rPr>
          <w:rFonts w:ascii="Times New Roman" w:hAnsi="Times New Roman" w:cs="Times New Roman"/>
          <w:sz w:val="24"/>
          <w:szCs w:val="24"/>
          <w:lang w:val="en-GB"/>
        </w:rPr>
        <w:t xml:space="preserve">, Bahrain, Kuwait, Oman, Qatar, Saudi Arabia, and the United Arab Emirates; </w:t>
      </w:r>
      <w:r w:rsidRPr="003410B5">
        <w:rPr>
          <w:rFonts w:ascii="Times New Roman" w:hAnsi="Times New Roman" w:cs="Times New Roman"/>
          <w:b/>
          <w:sz w:val="24"/>
          <w:szCs w:val="24"/>
          <w:lang w:val="en-GB"/>
        </w:rPr>
        <w:t>South Asian Association for Regional Cooperation (SAARC)</w:t>
      </w:r>
      <w:r w:rsidRPr="003410B5">
        <w:rPr>
          <w:rFonts w:ascii="Times New Roman" w:hAnsi="Times New Roman" w:cs="Times New Roman"/>
          <w:sz w:val="24"/>
          <w:szCs w:val="24"/>
          <w:lang w:val="en-GB"/>
        </w:rPr>
        <w:t xml:space="preserve">, Bangladesh, Bhutan, India, Maldives, Nepal, Pakistan, and Sri Lanka; and </w:t>
      </w:r>
      <w:r w:rsidRPr="003410B5">
        <w:rPr>
          <w:rFonts w:ascii="Times New Roman" w:hAnsi="Times New Roman" w:cs="Times New Roman"/>
          <w:b/>
          <w:sz w:val="24"/>
          <w:szCs w:val="24"/>
          <w:lang w:val="en-GB"/>
        </w:rPr>
        <w:t>Arab Maghreb Union (UMA)</w:t>
      </w:r>
      <w:r w:rsidRPr="003410B5">
        <w:rPr>
          <w:rFonts w:ascii="Times New Roman" w:hAnsi="Times New Roman" w:cs="Times New Roman"/>
          <w:sz w:val="24"/>
          <w:szCs w:val="24"/>
          <w:lang w:val="en-GB"/>
        </w:rPr>
        <w:t>, Algeria, Libya, Mauritania, Morocco, and Tunisia.</w:t>
      </w:r>
    </w:p>
    <w:p w:rsidR="00615D9D"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4-3-2006 - Paper:</w:t>
      </w:r>
      <w:r>
        <w:rPr>
          <w:rFonts w:ascii="Times New Roman" w:hAnsi="Times New Roman" w:cs="Times New Roman"/>
          <w:b/>
          <w:sz w:val="24"/>
          <w:szCs w:val="24"/>
        </w:rPr>
        <w:tab/>
        <w:t>“La flauta mágica” (Desmontando los “modelos” de diseño de la “pasarela”</w:t>
      </w:r>
      <w:r w:rsidRPr="00DA72E1">
        <w:rPr>
          <w:rFonts w:ascii="Times New Roman" w:hAnsi="Times New Roman" w:cs="Times New Roman"/>
          <w:b/>
          <w:sz w:val="24"/>
          <w:szCs w:val="24"/>
        </w:rPr>
        <w:t xml:space="preserve"> OCDE)</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 Acto Primero: De la “otra” Flauta Mágica (la del “pase” de “modelos” de diseño de la “pasarela”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Algunos lectores, con todo derecho, habrán creído  que intento transformarme en crítico musical (tarde y mal); otros, abundando en las sospechas (no sin razón, tal vez), que, de tanto lidiar con los “molinos de viento” (FMI, BM, OMC, OCDE…), he perdido el juicio y la orientación.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Afortunadamente, para los pacientes lectores, no intentaré incursionar en el género del arte. Sólo para establecer algunos paralelos (tal vez) o dejar librado a la imaginación o sospecha la asignación de algunos personajes o personajillos, de algunas mentiras o mentirillas (sin tal vez)…</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Tal vez el uso “perverso” de unas palabras, haya generado este artículo.</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 xml:space="preserve">Será cierto que con la “apertura” del comercio mundial “todos” obtienen algo?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“Successive Trade Rounds”, de los que se presiente un progreso de “mano única”.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 liberación sospechosa. </w:t>
      </w:r>
      <w:r>
        <w:rPr>
          <w:rFonts w:ascii="Times New Roman" w:hAnsi="Times New Roman" w:cs="Times New Roman"/>
          <w:sz w:val="24"/>
          <w:szCs w:val="24"/>
        </w:rPr>
        <w:t>¿</w:t>
      </w:r>
      <w:r w:rsidRPr="00923297">
        <w:rPr>
          <w:rFonts w:ascii="Times New Roman" w:hAnsi="Times New Roman" w:cs="Times New Roman"/>
          <w:sz w:val="24"/>
          <w:szCs w:val="24"/>
        </w:rPr>
        <w:t>Regreso al mundo feliz o baile de máscaras?</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Realidad o titulares? Trileros de la desconstrucción económica.</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Quiénes son los “beneficiarios estelares”?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Entre “Dohas” y medianoche. Lo que Davos “non da”, OMC “non presta”.</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Ronda del Desarrollo? Puro mercantilismo.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Del “edén” de los Organismos Internacionales al “darwinismo” de mercado, donde el “ganador” se lleva todo.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“La flauta mágica”. Juego de hipócritas. La “insensibilidad” de los “sensibles”.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“Structural Indicators”. La “guerra” de las cifras. ¡Total, al fin, nada es cierto!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Negociando la prosperidad. La Bolsa y la vida (más allá de Wall Street).</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Evolucionando hacia la involución? De vuelta al siglo XIX.</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Un progreso de mano única. Doctrinas sin oposición.</w:t>
      </w:r>
    </w:p>
    <w:p w:rsidR="00615D9D" w:rsidRPr="00923297" w:rsidRDefault="00615D9D" w:rsidP="00615D9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23297">
        <w:rPr>
          <w:rFonts w:ascii="Times New Roman" w:hAnsi="Times New Roman" w:cs="Times New Roman"/>
          <w:sz w:val="24"/>
          <w:szCs w:val="24"/>
        </w:rPr>
        <w:t>Hegemonía económica? No sólo económica, en todo caso; se percibe también una vocación por la hegemonía de las ideas, lo que es peor aún.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Sólo las ideas del núcleo duro de los Organismos Internacionales (FMI, BM, OCM, OCDE…) merecen ser tenidas en cuenta. Diálogos de simulación.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“Esto es un juego de poder; no le busque lógica: nos presionan para que abramos los mercados simulando que se trata de una negociación, pero es acoso”. (De un delegado africano en la Ronda Doha, Hong Kong, diciembre 2005)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origen de este -humilde- trabajo, está en el intento de “desmontar” alguno de los “modelos” de diseño de la “pasarela” OCDE. Sólo alguno…</w:t>
      </w:r>
      <w:r>
        <w:rPr>
          <w:rFonts w:ascii="Times New Roman" w:hAnsi="Times New Roman" w:cs="Times New Roman"/>
          <w:sz w:val="24"/>
          <w:szCs w:val="24"/>
        </w:rPr>
        <w:t xml:space="preserve"> </w:t>
      </w:r>
      <w:r w:rsidRPr="00923297">
        <w:rPr>
          <w:rFonts w:ascii="Times New Roman" w:hAnsi="Times New Roman" w:cs="Times New Roman"/>
          <w:sz w:val="24"/>
          <w:szCs w:val="24"/>
        </w:rPr>
        <w:t>siquiera eso…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“mercado único” no es un “dogma”, por lo tanto, no es intocable.</w:t>
      </w:r>
    </w:p>
    <w:p w:rsidR="00615D9D" w:rsidRPr="00615D9D" w:rsidRDefault="00615D9D" w:rsidP="00615D9D">
      <w:pPr>
        <w:spacing w:line="240" w:lineRule="auto"/>
        <w:jc w:val="both"/>
        <w:rPr>
          <w:rFonts w:ascii="Times New Roman" w:hAnsi="Times New Roman" w:cs="Times New Roman"/>
          <w:sz w:val="24"/>
          <w:szCs w:val="24"/>
          <w:lang w:val="en-US"/>
        </w:rPr>
      </w:pPr>
      <w:r w:rsidRPr="00923297">
        <w:rPr>
          <w:rFonts w:ascii="Times New Roman" w:hAnsi="Times New Roman" w:cs="Times New Roman"/>
          <w:sz w:val="24"/>
          <w:szCs w:val="24"/>
        </w:rPr>
        <w:t>Ustedes juzgarán. Ojalá debatan…</w:t>
      </w:r>
      <w:r>
        <w:rPr>
          <w:rFonts w:ascii="Times New Roman" w:hAnsi="Times New Roman" w:cs="Times New Roman"/>
          <w:sz w:val="24"/>
          <w:szCs w:val="24"/>
        </w:rPr>
        <w:t xml:space="preserve"> </w:t>
      </w:r>
      <w:r w:rsidRPr="00923297">
        <w:rPr>
          <w:rFonts w:ascii="Times New Roman" w:hAnsi="Times New Roman" w:cs="Times New Roman"/>
          <w:sz w:val="24"/>
          <w:szCs w:val="24"/>
        </w:rPr>
        <w:t>al menos…</w:t>
      </w:r>
      <w:r>
        <w:rPr>
          <w:rFonts w:ascii="Times New Roman" w:hAnsi="Times New Roman" w:cs="Times New Roman"/>
          <w:sz w:val="24"/>
          <w:szCs w:val="24"/>
        </w:rPr>
        <w:t xml:space="preserve"> </w:t>
      </w:r>
      <w:r w:rsidRPr="00615D9D">
        <w:rPr>
          <w:rFonts w:ascii="Times New Roman" w:hAnsi="Times New Roman" w:cs="Times New Roman"/>
          <w:sz w:val="24"/>
          <w:szCs w:val="24"/>
          <w:lang w:val="en-US"/>
        </w:rPr>
        <w:t>Ojalá reflexionen… siquiera…</w:t>
      </w:r>
    </w:p>
    <w:p w:rsidR="00615D9D" w:rsidRPr="00923297" w:rsidRDefault="00615D9D" w:rsidP="00615D9D">
      <w:pPr>
        <w:spacing w:line="240" w:lineRule="auto"/>
        <w:jc w:val="both"/>
        <w:rPr>
          <w:rFonts w:ascii="Times New Roman" w:hAnsi="Times New Roman" w:cs="Times New Roman"/>
          <w:sz w:val="24"/>
          <w:szCs w:val="24"/>
          <w:lang w:val="en-GB"/>
        </w:rPr>
      </w:pPr>
      <w:r w:rsidRPr="00923297">
        <w:rPr>
          <w:rFonts w:ascii="Times New Roman" w:hAnsi="Times New Roman" w:cs="Times New Roman"/>
          <w:sz w:val="24"/>
          <w:szCs w:val="24"/>
          <w:lang w:val="en-GB"/>
        </w:rPr>
        <w:t>De la “pasarela” OCDE he escogido el Working Paper Nº 463 - “The benefits of liberalising product markets and reducing barriers to international trade and investment in the OECD” - 02-Dec-2005 - (Traducción libre, resumida)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(Nada hay peor que un mentiroso sin poder de convencimiento)</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Organización para la Cooperación y el Desarrollo Económico</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Los beneficios de la liberalización del mercado de productos y la reducción de las barreras para el comercio internacional y la inversión en los países miembros de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Resumen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Este análisis, que está basado en anteriores estudios de la OCDE, indica que estas reformas pueden generar ganancias por encima del 4 al 5 por ciento en el PIB per cápita en los países miembros de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Editorial</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Este estudio cuantifica los beneficios macroeconómicos que podrían surgir desde significativas reducciones de las barreras que aún inhiben la entrada de productos al mercado, las inversiones extranjeras directas y el comercio en todos los países miembros de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Hemos tratado de cuantificar, con precisión, las ganancias que podrían ser conseguidas profundizando los esfuerzos de la liberalización en el área OCDE, incorporando el empuje  positivo que podría acumularse en los países vinculados…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Las barreras que son reducidas comprenden: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Regulaciones a los mercados que restringen la competencia, incluyendo barreras asociadas con el control estatal de compañías y la incursión estatal en operaciones empresarias…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Obstáculos a las inversiones extranjeras directas, incluyendo restricciones sobre la propiedad extranjera, y notificaciones y licencias requeridas a los no residentes…</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Tarifas, incluyendo las aplicadas a los productos agrícolas…</w:t>
      </w:r>
    </w:p>
    <w:p w:rsidR="00615D9D" w:rsidRPr="00923297" w:rsidRDefault="00615D9D" w:rsidP="00615D9D">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alcance de la liberalización ilustrada en este estudio solamente pone su atención en las barreras que inhiben el desenvolvimiento económico, pero no en otras como las de medio ambiente o las regulaciones de seguridad, que apuntan a objetivos no económicos. También deja de lado muchas intervenciones no tarifarias en agricultura, todas las regulaciones al mercado de trabajo y al mercado financiero, y las distorsiones inducidas por los sistemas de bienestar. De ese modo cuantifica  las consecuencias de un conjunto profundo, aunque  no muy extenso en su alcance, de reformas regulatorias.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Los beneficios que se esperan de tal  ejercicio de liberalización son, sin embargo,  sustanciales. En promedio, las reducciones de las barreras comerciales, inversiones y competencia podrían incrementar el nivel del PIB per cápita un promedio mayor del 3 por ciento en los principales países de la región OCDE. Para la OCDE como un todo, el PIB per cápita podría incrementarse entre un 2 y un 5 por ciento…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De hecho, nuestras estimaciones de beneficios de la liberalización son muy prudentes. En este ejercicio, nosotros sólo hemos valorado el “primer disparo” o beneficio “estático”, desestimando los grandes beneficios que provienen  de una mayor especialización del comercio internacional y una mejor asignación de recursos. Pero muchos podrían argumentar  que la liberalización produce beneficios “dinámicos”, como que la mayor apertura de mercados estimula la investigación y desarrollo de productos, la innovación y el progreso técnico en forma sustancial. Investigaciones empíricas sugieren indudablemente que dichos beneficios podrían superar completamente las magnitudes estimadas aun cuando continúen conectadas a un sustancial margen de incertidumbre…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Puedo concluir por mis observaciones del modelo de liberalización conjunta en todos los países miembros de la OCDE, que en algunos casos hasta la liberalización unilateral es también beneficiosa…</w:t>
      </w:r>
      <w:r>
        <w:rPr>
          <w:rFonts w:ascii="Times New Roman" w:hAnsi="Times New Roman" w:cs="Times New Roman"/>
          <w:sz w:val="24"/>
          <w:szCs w:val="24"/>
        </w:rPr>
        <w:t xml:space="preserve"> </w:t>
      </w:r>
      <w:r w:rsidRPr="00923297">
        <w:rPr>
          <w:rFonts w:ascii="Times New Roman" w:hAnsi="Times New Roman" w:cs="Times New Roman"/>
          <w:sz w:val="24"/>
          <w:szCs w:val="24"/>
        </w:rPr>
        <w:t>Cuantos más países participen en la liberalización, los beneficios colectivos serán mayores…</w:t>
      </w:r>
      <w:r>
        <w:rPr>
          <w:rFonts w:ascii="Times New Roman" w:hAnsi="Times New Roman" w:cs="Times New Roman"/>
          <w:sz w:val="24"/>
          <w:szCs w:val="24"/>
        </w:rPr>
        <w:t xml:space="preserve"> </w:t>
      </w:r>
      <w:r w:rsidRPr="00923297">
        <w:rPr>
          <w:rFonts w:ascii="Times New Roman" w:hAnsi="Times New Roman" w:cs="Times New Roman"/>
          <w:sz w:val="24"/>
          <w:szCs w:val="24"/>
        </w:rPr>
        <w:t>(Jean-Philippe Cotis - Chief Economist).</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Resumen de los resultados clave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modelo de análisis utilizado (Global Trade Analysis Project - GTAP), asume que las reducciones a las barreras externas al comercio y la inversión en el área OCDE son aplicadas globalmente. Por lo tanto, los beneficios estimados  de la reforma se extienden al resto del mundo. El análisis excluye cualquier cambio en la política de los países no miembros de la OCDE: las ganancias de una reforma en los países miembros de la OCDE y no miembros de la OCDE podrían verse amplificadas si cada una de las áreas implementara las reformas, por ejemplo, en el contexto de las rondas comerciales de la OMC…</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A nivel del área de la OCDE como un todo, el estudio estima que los niveles del PIB per cápita podrían incrementarse alrededor de un 2 a un 5 por ciento, dependiendo del sistema de análisis utilizado para estimar los beneficios. El incremento potencial del PIB per cápita es equivalente a la expansión que podría ser esperada para uno o dos años de crecimiento normal de las economías de los países OCDE. Este beneficio puede parecer modesto, pero hacemos notar que ello se mantiene permanentemente. Cuando los ajustes de las reformas se completan, los individuos pueden recoger las ganancias acumuladas en cada uno de los años anteriores. Por ejemplo, sobre un promedio de 40 años de vida laboral de un individuo, la acumulación de ganancias podría estar entre uno y dos años de ingresos completos.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Los resultados más importantes con respecto de las amplias áreas de reforma son: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Las reformas al mercado de productos que estimulan la competencia pueden proveer la mayor parte de los beneficios en el incremento del PIB per cápita. Los países podrían beneficiarse del relajamiento en las regulaciones que restringen la competencia interna y de similares reformas en los otros países asociados. Alineando la postura de las regulaciones domésticas con las del país con menores restricciones se podría conducir a un incremento en el PIB per cápita del 1 ¾ al 3 por ciento en el área OCDE, con mayores ganancias en los países con barreras reguladoras de la competencia más altas.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 reducción de barreras para la inversión extranjera directa hasta buenos niveles prácticos podría incrementar el PIB per cápita hasta ¾ por ciento en el área OCDE.</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El corte de las tarifas arancelarias podría dar otro impulso al crecimiento, si las tarifas son relativamente bajas en la mayoría de los países OCDE, el incremento del PIB per cápita en el área se podría incrementar un ¼ por ciento…</w:t>
      </w:r>
    </w:p>
    <w:p w:rsidR="00615D9D" w:rsidRPr="001F68B1" w:rsidRDefault="00615D9D" w:rsidP="00615D9D">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Integración económica en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Los rasgos significativos  de la integración económica  de los países miembros de la OCDE son los siguientes: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El comercio internacional ha crecido (en su participación en el PIB) a lo largo de la OCDE durante las dos décadas pasadas. Sin embargo, la composición del comercio ha quedado fuertemente desequilibrada e inclinada hacia los productos. El comercio de servicios sólo alcanzó un tercio del flujo comercial, a pesar de que los servicios representan alrededor de dos tercios o más del PIB en el área OCDE.</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Las inversiones internacionales (en relación con el PIB) se han incrementado también durante las dos décadas pasadas. En la práctica, muchos de los incrementos de las Inversiones Extranjeras Directas (FDI, en inglés) aparecen ante la mayor posibilidad de inversión extranjera en empresas existentes (por ejemplo, vía fusiones, adquisiciones y privatizaciones), más que en  los originados en inversiones de “solar” (green-field). En contraste con la estadística sectorial del flujo de comercio, las Inversiones Extranjeras Directas son más extensas en el sector servicio que en el sector productivo de bienes.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 actividad de las filiales extranjeras en los países anfitriones ha crecido en proporción a la tendencia de las Inversiones Extranjeras Directas. Sin embargo, la participación de las filiales extranjeras en la ocupación de trabajadores en </w:t>
      </w:r>
      <w:r w:rsidRPr="00923297">
        <w:rPr>
          <w:rFonts w:ascii="Times New Roman" w:hAnsi="Times New Roman" w:cs="Times New Roman"/>
          <w:sz w:val="24"/>
          <w:szCs w:val="24"/>
        </w:rPr>
        <w:lastRenderedPageBreak/>
        <w:t xml:space="preserve">manufacturas y servicios en los países miembros de la OCDE es generalmente limitada. </w:t>
      </w:r>
    </w:p>
    <w:p w:rsidR="00615D9D"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amplio incremento del comercio, las Inversiones Extranjeras Directas y las actividades de las filiales de empresas extranjeras en la economía de los países miembros de la OCDE en las dos décadas pasadas apunta a una interdependencia económica más fuerte. Este proceso, sin duda, ha sido favorecido por los sucesivos acuerdos multilaterales de comercio y de inversiones, que han reducido muchas barreras formales al comercio y a las inversiones extranjeras directas…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Barreras a la integración económica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Las tradicionales barreras tarifarias y no tarifarias, y las regulaciones restrictivas a las inversiones extranjeras en la propiedad de empresas productoras de bienes de consumo interno y concesiones de servicios, completa o parcialmente monopolizadas por la propiedad estatal, pueden reducir directamente la integración económica de los países. Además, las regulaciones internas que no discriminan en un principio entre firmas locales y extranjeras, pueden aun así, distorsionar la integración transfronteriza afectando los precios relativos de diferentes productos, o los ratios relativos del retorno esperado de las inversiones en diferentes localizaciones…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Regulaciones y barreras a nivel sectorial</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Del estudio de diversos indicadores de regulaciones sobre siete sectores no manufactureros (electricidad, gas, telecomunicaciones, servicios postales, aerolíneas, transporte ferroviario y vial) y mediciones del nivel de propiedad pública (porcentaje de participación del gobierno central en la propiedad) y barreras de entrada (limitaciones legales al número de compañías operadoras), se han observado los siguientes aspectos: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Las regulaciones más significativas aparecen en los sectores de transporte ferroviario, gas y servicios postales, con un alto nivel reglamentario (excepto Irlanda y Finlandia). Mientras el transporte vial y el sector de las telecomunicaciones están sujetos a un nivel relativamente bajo de reglamentación en el área OCDE como un todo, éste no es el caso en todos los países: el transporte vial está altamente regulado en Grecia, Italia y la República Checa, y las telecomunicaciones están fuertemente controladas en Islandia y Turquía. La actitud reguladora en los sectores de las aerolíneas y la electricidad reflejan diferencias importantes en el proceso de desregulación principalmente entre los países miembros de la Unión Europea.</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Los controles sobre las Inversiones Extranjeras Directas son muy bajos en la mayoría de los países miembros de la OCDE, con algunas restricciones confinadas al sector servicios. Entre los sectores con barreras más altas a las Inversiones Extranjeras Directas aparecen los de la electricidad, telecomunicaciones y servicios de transporte. En estos sectores, las regulaciones reflejan una manifiesta discriminación hacia las inversiones extranjeras. Restricciones a las inversiones extranjeras en el sector de los recursos naturales son también comunes en algunos países (Islandia y Canadá).</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El promedio de los niveles tarifarios en la mayoría de los países miembros de la OCDE son más altos en el sector de la agricultura que en el de las manufacturas, con  ratios de protección particularmente altos en pocas líneas de productos como son el arroz,  el azúcar y los productos lácteos. El sector agrícola en </w:t>
      </w:r>
      <w:r w:rsidRPr="00923297">
        <w:rPr>
          <w:rFonts w:ascii="Times New Roman" w:hAnsi="Times New Roman" w:cs="Times New Roman"/>
          <w:sz w:val="24"/>
          <w:szCs w:val="24"/>
        </w:rPr>
        <w:lastRenderedPageBreak/>
        <w:t>muchos países miembros de la OCDE está fuertemente subsidiado. Éstos, distorsionan los mercados mundiales, pero una específica cuantificación de estas distorsiones está fuera del alcance de este estudio.</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potencial de la reforma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Desde 1998 se han hecho significativos progresos en la reducción de las restricciones regulatorias en los países miembros de la OCDE. (Nota: En la UE-15, en promedio, el indicador de las Regulaciones al Mercado de Productos (PMR, en inglés) se estima que ha </w:t>
      </w:r>
      <w:r w:rsidR="005A2DA1">
        <w:rPr>
          <w:rFonts w:ascii="Times New Roman" w:hAnsi="Times New Roman" w:cs="Times New Roman"/>
          <w:sz w:val="24"/>
          <w:szCs w:val="24"/>
        </w:rPr>
        <w:t>descendido desde alrededor de 2,1 a 1,</w:t>
      </w:r>
      <w:r w:rsidRPr="00923297">
        <w:rPr>
          <w:rFonts w:ascii="Times New Roman" w:hAnsi="Times New Roman" w:cs="Times New Roman"/>
          <w:sz w:val="24"/>
          <w:szCs w:val="24"/>
        </w:rPr>
        <w:t>4 durante el período que va desde 1998 a 2003, una disminución de 0.7 puntos, mientras en EEUU la disminuci</w:t>
      </w:r>
      <w:r w:rsidR="005A2DA1">
        <w:rPr>
          <w:rFonts w:ascii="Times New Roman" w:hAnsi="Times New Roman" w:cs="Times New Roman"/>
          <w:sz w:val="24"/>
          <w:szCs w:val="24"/>
        </w:rPr>
        <w:t>ón ha sido desde alrededor de 1,3 a 1,</w:t>
      </w:r>
      <w:r w:rsidRPr="00923297">
        <w:rPr>
          <w:rFonts w:ascii="Times New Roman" w:hAnsi="Times New Roman" w:cs="Times New Roman"/>
          <w:sz w:val="24"/>
          <w:szCs w:val="24"/>
        </w:rPr>
        <w:t>1. En el estudio citado (Conway - 2005) el nivel implícito de “buenas prácticas” p</w:t>
      </w:r>
      <w:r w:rsidR="005A2DA1">
        <w:rPr>
          <w:rFonts w:ascii="Times New Roman" w:hAnsi="Times New Roman" w:cs="Times New Roman"/>
          <w:sz w:val="24"/>
          <w:szCs w:val="24"/>
        </w:rPr>
        <w:t>ara el PMR es de alrededor de 0,</w:t>
      </w:r>
      <w:r w:rsidRPr="00923297">
        <w:rPr>
          <w:rFonts w:ascii="Times New Roman" w:hAnsi="Times New Roman" w:cs="Times New Roman"/>
          <w:sz w:val="24"/>
          <w:szCs w:val="24"/>
        </w:rPr>
        <w:t>7).</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Las restricciones a las Inversiones Extranjeras Directas han comenzado a descender significativamente desde 1990, y las barreras formales han cedido en sucesivas rondas comerciales (Golub - 2003). (Nota: En promedio, a lo largo de los países miembros donde las restricciones a las FDI fueron medidas, la reducción en el nivel indicador de restricciones es de alrededor del 40% en el período que va desde 1990 a 2000. En el estudio citado, se destaca que las restricciones han sido reducidas a la mitad en EEUU y la UE).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Beneficios potenciales de la reforma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Las reformas en el mercado interno de productos en los países miembros de la OCDE hasta niveles de la “mejor práctica” podrían estimular las presiones competitivas. Los incrementos de competitividad asociados a un primer avance, así como los siguientes incrementos, están reflejados en un multi-factor de productividad (MFP, en inglés), por ejemplo, la combinación de productividad del trabajo y el capital…</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Las ganancias potenciales en el comercio internacional y en las inversiones se realizan a través de diversos canales. El canal más habitual es el incremento de la eficiencia comercial que se alcanza al explotar los diferentes países sus ventajas comparativas…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(Nota: Las reformas de regulaciones anti-competitivas en el mercado de productos y de inversiones y una reducción a las barreras externas al comercio y la inversión pueden, también, por supuesto, estar asociadas con reducciones temporales en el nivel de empleo regional o nacional, hasta que se produce un re-acomodamiento de los recursos desde las empresas no competitivas a las competitivas. Para mitigar estos acontecimientos, las reformas del mercado de productos deberían ser preferiblemente complementadas con una política de reformas estructurales en otras esferas. Por ejemplo, aumentar la flexibilidad laboral para facilitar el empleo de corto plazo, reformas del mercado financiero para facilitar los requerimientos tendientes a resolver ineficiencias del mercado de capitales)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liberalización del comercio y las inversiones extranjeras directas pueden incrementar el retorno sobre explotación de aquellas empresas que expanden su producción o servicio en los mercados ampliados. El incremento de la concentración industrial puede generar un incremento del riesgo de abuso de poder de mercado…</w:t>
      </w:r>
      <w:r>
        <w:rPr>
          <w:rFonts w:ascii="Times New Roman" w:hAnsi="Times New Roman" w:cs="Times New Roman"/>
          <w:sz w:val="24"/>
          <w:szCs w:val="24"/>
        </w:rPr>
        <w:t xml:space="preserve"> </w:t>
      </w:r>
      <w:r w:rsidRPr="00923297">
        <w:rPr>
          <w:rFonts w:ascii="Times New Roman" w:hAnsi="Times New Roman" w:cs="Times New Roman"/>
          <w:sz w:val="24"/>
          <w:szCs w:val="24"/>
        </w:rPr>
        <w:t>En la práctica…</w:t>
      </w:r>
      <w:r>
        <w:rPr>
          <w:rFonts w:ascii="Times New Roman" w:hAnsi="Times New Roman" w:cs="Times New Roman"/>
          <w:sz w:val="24"/>
          <w:szCs w:val="24"/>
        </w:rPr>
        <w:t xml:space="preserve"> </w:t>
      </w:r>
      <w:r w:rsidRPr="00923297">
        <w:rPr>
          <w:rFonts w:ascii="Times New Roman" w:hAnsi="Times New Roman" w:cs="Times New Roman"/>
          <w:sz w:val="24"/>
          <w:szCs w:val="24"/>
        </w:rPr>
        <w:t>las ganancias de retorno por economía de escala suelen ser más importantes en el sector servicios, donde los mercados son más fragmentados…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Los beneficios de la reforma son estimados utilizando tres diferentes métodos de aproximación: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 estimación del impacto de las reformas sobre todo el comercio involucrado, y su asociación de los efectos derivados sobre el PIB per cápita, utilizando bases de datos de estudios previos según modelos econométricos de OCDE sobre los determinantes del crecimiento del comercio y la economía.</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 estimación del impacto de las reformas sobre la producción explicitadas por los incrementos de la productividad, utilizando estudios econométricos alternativos desarrollados por OCDE sobre las relaciones entre las regulaciones del mercado y la productividad.</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Simulaciones aplicando el modelo general de equilibrio GTAP con dos escenarios. La primera, con el impacto estático de la reducción de tarifas sobre el comercio y el PIB. La segunda, con los efectos adicionales cuando el escenario es suplementado por los incrementos de la productividad derivada según la aproximación econométrica arriba indicada.</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impacto de las reformas sobre el PIB per cápita por la vía de introducir actividades de fuerte innovación no ha sido tenido en cuenta en estas aproximaciones. OCDE y otras investigaciones indican que la fuerte competencia en el mercado de productos estimula la inversión en Investigación y Desarrollo teniendo poderosos efectos en la mejora de la composición del PIB y en su ritmo de crecimiento. No obstante ello, la intensidad de dichos efectos es considerablemente incierto, y han sido, por consecuencia, excluidos en este estudio.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(Nota metodológica: En general, los estudios econométricos resultan poco adecuados para medir el impacto de algunos cambios indirectos en la política de reformas estructurales, como son los efectos de la desviación comercial, cambios en los precios relativos, y la realimentación entre el cambio en el potencial de crecimiento de unos países con respecto al resto del mundo…).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unión entre reformas, innovaciones y crecimiento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Un factor clave en la determinación del ratio al cual la frontera se ha expandido es la intensidad de la Investigación y Desarrollo y de otras actividades innovadoras. Evidencias empíricas sugieren que unas estrictas regulaciones de mercado pueden tener un impacto negativo significativo en la Investigación y Desarrollo tanto en el sector público como privado. Basado en recientes evidencias empíricas de OCDE, el promedio de declinación en la severidad de las regulaciones del mercado de productos considerada en estos estudios podría fomentar incrementos permanentes en Investigación y Desarrollo del orden del 11% (en relación al PIB), y un nivel de patentes de alrededor del 5%, en promedio en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En teoría, un incremento en la intensidad de la Investigación y Desarrollo puede generar expectativas de un crecimiento elevado a largo plazo, y una mejora en la productividad a medida que las tecnologías van desarrollándose. Si la estimación de resultados del “Estudio de crecimiento” es interpretada como efectos de crecimiento permanente, el impacto en el incremento del PIB pue</w:t>
      </w:r>
      <w:r w:rsidR="005A2DA1">
        <w:rPr>
          <w:rFonts w:ascii="Times New Roman" w:hAnsi="Times New Roman" w:cs="Times New Roman"/>
          <w:sz w:val="24"/>
          <w:szCs w:val="24"/>
        </w:rPr>
        <w:t>de alcanzar el equivalente de 0,2 a 0,</w:t>
      </w:r>
      <w:r w:rsidRPr="00923297">
        <w:rPr>
          <w:rFonts w:ascii="Times New Roman" w:hAnsi="Times New Roman" w:cs="Times New Roman"/>
          <w:sz w:val="24"/>
          <w:szCs w:val="24"/>
        </w:rPr>
        <w:t xml:space="preserve">4 puntos porcentuales. Por otra parte, la estimación de resultados puede ser interpretada como un permanente incremento del PIB per cápita. Bajo una interpretación “conservadora” de la estimación de resultados, el incremento en la intensidad de Investigación y Desarrollo </w:t>
      </w:r>
      <w:r w:rsidRPr="00923297">
        <w:rPr>
          <w:rFonts w:ascii="Times New Roman" w:hAnsi="Times New Roman" w:cs="Times New Roman"/>
          <w:sz w:val="24"/>
          <w:szCs w:val="24"/>
        </w:rPr>
        <w:lastRenderedPageBreak/>
        <w:t>del 11% que induce a un crecimiento en el nivel del PIB per cápita del 2 por ciento, indica unos efectos multiplicadores muy fuertes…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impacto estimado de la política de reformas estructurales en el comercio de mercancías y servicios en OCDE, utilizando el modelo de desarrollo de Nicoletti (2003), representa un significativo crecimiento en el nivel de comercio del orden del 40% para el área OCDE. Se estima que todos los países OCDE obtendrán ganancias de esta política de reformas…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mayor impulsor de ese incremento de exportaciones es la reducción de las regulaciones del mercado interior (representado el equivalente a dos tercios de los beneficios alcanzables - 30%)…</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estimación de beneficios en el comercio de la disminución de las barreras arancelarias y restricciones a las inversiones extranjeras directas es relativamente pequeña, produciendo un incremento en las exportaciones de la OCDE del orden del 12%...</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impacto del incremento del comercio sobre el PIB per cápita en los países miembros de la OCDE, utilizando el modelo desarrollado en Bassani (2001), alcanzaría los siguientes valores: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Por reducciones bi</w:t>
      </w:r>
      <w:r w:rsidR="005A2DA1">
        <w:rPr>
          <w:rFonts w:ascii="Times New Roman" w:hAnsi="Times New Roman" w:cs="Times New Roman"/>
          <w:sz w:val="24"/>
          <w:szCs w:val="24"/>
        </w:rPr>
        <w:t>laterales de tarifas: 0,</w:t>
      </w:r>
      <w:r w:rsidRPr="00923297">
        <w:rPr>
          <w:rFonts w:ascii="Times New Roman" w:hAnsi="Times New Roman" w:cs="Times New Roman"/>
          <w:sz w:val="24"/>
          <w:szCs w:val="24"/>
        </w:rPr>
        <w:t>9% de incremento en el nivel del PIB           per cápita.</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Por reducciones a favor de las inve</w:t>
      </w:r>
      <w:r w:rsidR="005A2DA1">
        <w:rPr>
          <w:rFonts w:ascii="Times New Roman" w:hAnsi="Times New Roman" w:cs="Times New Roman"/>
          <w:sz w:val="24"/>
          <w:szCs w:val="24"/>
        </w:rPr>
        <w:t>rsiones extranjeras directas: 0,</w:t>
      </w:r>
      <w:r w:rsidRPr="00923297">
        <w:rPr>
          <w:rFonts w:ascii="Times New Roman" w:hAnsi="Times New Roman" w:cs="Times New Roman"/>
          <w:sz w:val="24"/>
          <w:szCs w:val="24"/>
        </w:rPr>
        <w:t>7% de incremento en el nivel del PIB per cápita.</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Por reforma</w:t>
      </w:r>
      <w:r w:rsidR="005A2DA1">
        <w:rPr>
          <w:rFonts w:ascii="Times New Roman" w:hAnsi="Times New Roman" w:cs="Times New Roman"/>
          <w:sz w:val="24"/>
          <w:szCs w:val="24"/>
        </w:rPr>
        <w:t>s en la política regulatoria: 3,</w:t>
      </w:r>
      <w:r w:rsidRPr="00923297">
        <w:rPr>
          <w:rFonts w:ascii="Times New Roman" w:hAnsi="Times New Roman" w:cs="Times New Roman"/>
          <w:sz w:val="24"/>
          <w:szCs w:val="24"/>
        </w:rPr>
        <w:t>1% de incremento en el nivel del PIB per cápita.</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Incre</w:t>
      </w:r>
      <w:r w:rsidR="005A2DA1">
        <w:rPr>
          <w:rFonts w:ascii="Times New Roman" w:hAnsi="Times New Roman" w:cs="Times New Roman"/>
          <w:sz w:val="24"/>
          <w:szCs w:val="24"/>
        </w:rPr>
        <w:t>mento general acumulado OCDE: 4,</w:t>
      </w:r>
      <w:r w:rsidRPr="00923297">
        <w:rPr>
          <w:rFonts w:ascii="Times New Roman" w:hAnsi="Times New Roman" w:cs="Times New Roman"/>
          <w:sz w:val="24"/>
          <w:szCs w:val="24"/>
        </w:rPr>
        <w:t>7% de incremento en el nivel del PIB per cápita.</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Otras mediciones del impacto (acumulado OCDE)</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Impacto de la reforma del mercado interior sobre el nivel del multi-factor de  productivid</w:t>
      </w:r>
      <w:r w:rsidR="005A2DA1">
        <w:rPr>
          <w:rFonts w:ascii="Times New Roman" w:hAnsi="Times New Roman" w:cs="Times New Roman"/>
          <w:sz w:val="24"/>
          <w:szCs w:val="24"/>
        </w:rPr>
        <w:t>ad (MFP) y el PIB per cápita: 2,</w:t>
      </w:r>
      <w:r w:rsidRPr="00923297">
        <w:rPr>
          <w:rFonts w:ascii="Times New Roman" w:hAnsi="Times New Roman" w:cs="Times New Roman"/>
          <w:sz w:val="24"/>
          <w:szCs w:val="24"/>
        </w:rPr>
        <w:t>7% de incremento en la producción.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Impacto del recorte de tarifas sobre la exportación y el PIB per cápit</w:t>
      </w:r>
      <w:r w:rsidR="005A2DA1">
        <w:rPr>
          <w:rFonts w:ascii="Times New Roman" w:hAnsi="Times New Roman" w:cs="Times New Roman"/>
          <w:sz w:val="24"/>
          <w:szCs w:val="24"/>
        </w:rPr>
        <w:t>a, utilizando el modelo GTAP: 4,</w:t>
      </w:r>
      <w:r w:rsidRPr="00923297">
        <w:rPr>
          <w:rFonts w:ascii="Times New Roman" w:hAnsi="Times New Roman" w:cs="Times New Roman"/>
          <w:sz w:val="24"/>
          <w:szCs w:val="24"/>
        </w:rPr>
        <w:t xml:space="preserve">1% de incremento en </w:t>
      </w:r>
      <w:r w:rsidR="005A2DA1">
        <w:rPr>
          <w:rFonts w:ascii="Times New Roman" w:hAnsi="Times New Roman" w:cs="Times New Roman"/>
          <w:sz w:val="24"/>
          <w:szCs w:val="24"/>
        </w:rPr>
        <w:t>el volumen de exportaciones y 0,</w:t>
      </w:r>
      <w:r w:rsidRPr="00923297">
        <w:rPr>
          <w:rFonts w:ascii="Times New Roman" w:hAnsi="Times New Roman" w:cs="Times New Roman"/>
          <w:sz w:val="24"/>
          <w:szCs w:val="24"/>
        </w:rPr>
        <w:t>2% de incremento en el nivel del PIB per cápita.</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Impacto del recorte de tarifas e incremento de la productividad sobre la exportación y el PIB per cápi</w:t>
      </w:r>
      <w:r w:rsidR="005A2DA1">
        <w:rPr>
          <w:rFonts w:ascii="Times New Roman" w:hAnsi="Times New Roman" w:cs="Times New Roman"/>
          <w:sz w:val="24"/>
          <w:szCs w:val="24"/>
        </w:rPr>
        <w:t>ta utilizando el modelo GTAP: 5,</w:t>
      </w:r>
      <w:r w:rsidRPr="00923297">
        <w:rPr>
          <w:rFonts w:ascii="Times New Roman" w:hAnsi="Times New Roman" w:cs="Times New Roman"/>
          <w:sz w:val="24"/>
          <w:szCs w:val="24"/>
        </w:rPr>
        <w:t xml:space="preserve">3% de incremento en </w:t>
      </w:r>
      <w:r w:rsidR="005A2DA1">
        <w:rPr>
          <w:rFonts w:ascii="Times New Roman" w:hAnsi="Times New Roman" w:cs="Times New Roman"/>
          <w:sz w:val="24"/>
          <w:szCs w:val="24"/>
        </w:rPr>
        <w:t>el volumen de exportaciones y 1,</w:t>
      </w:r>
      <w:r w:rsidRPr="00923297">
        <w:rPr>
          <w:rFonts w:ascii="Times New Roman" w:hAnsi="Times New Roman" w:cs="Times New Roman"/>
          <w:sz w:val="24"/>
          <w:szCs w:val="24"/>
        </w:rPr>
        <w:t>9% de incremento en el nivel del PIB per cápita.</w:t>
      </w:r>
    </w:p>
    <w:p w:rsidR="00615D9D" w:rsidRPr="00923297" w:rsidRDefault="00615D9D" w:rsidP="00615D9D">
      <w:pPr>
        <w:spacing w:line="240" w:lineRule="auto"/>
        <w:ind w:left="705"/>
        <w:jc w:val="both"/>
        <w:rPr>
          <w:rFonts w:ascii="Times New Roman" w:hAnsi="Times New Roman" w:cs="Times New Roman"/>
          <w:sz w:val="24"/>
          <w:szCs w:val="24"/>
        </w:rPr>
      </w:pPr>
    </w:p>
    <w:p w:rsidR="00615D9D" w:rsidRDefault="00615D9D" w:rsidP="00615D9D">
      <w:pPr>
        <w:spacing w:line="240" w:lineRule="auto"/>
        <w:jc w:val="both"/>
        <w:rPr>
          <w:rFonts w:ascii="Times New Roman" w:hAnsi="Times New Roman" w:cs="Times New Roman"/>
          <w:sz w:val="24"/>
          <w:szCs w:val="24"/>
        </w:rPr>
      </w:pPr>
    </w:p>
    <w:p w:rsidR="00615D9D" w:rsidRDefault="00615D9D" w:rsidP="00615D9D">
      <w:pPr>
        <w:spacing w:line="240" w:lineRule="auto"/>
        <w:jc w:val="both"/>
        <w:rPr>
          <w:rFonts w:ascii="Times New Roman" w:hAnsi="Times New Roman" w:cs="Times New Roman"/>
          <w:sz w:val="24"/>
          <w:szCs w:val="24"/>
        </w:rPr>
      </w:pPr>
    </w:p>
    <w:p w:rsidR="00615D9D" w:rsidRDefault="00615D9D" w:rsidP="00615D9D">
      <w:pPr>
        <w:spacing w:line="240" w:lineRule="auto"/>
        <w:jc w:val="both"/>
        <w:rPr>
          <w:rFonts w:ascii="Times New Roman" w:hAnsi="Times New Roman" w:cs="Times New Roman"/>
          <w:sz w:val="24"/>
          <w:szCs w:val="24"/>
        </w:rPr>
      </w:pPr>
    </w:p>
    <w:p w:rsidR="00F10AFD" w:rsidRDefault="00F10AFD" w:rsidP="00615D9D">
      <w:pPr>
        <w:spacing w:line="240" w:lineRule="auto"/>
        <w:jc w:val="both"/>
        <w:rPr>
          <w:rFonts w:ascii="Times New Roman" w:hAnsi="Times New Roman" w:cs="Times New Roman"/>
          <w:sz w:val="24"/>
          <w:szCs w:val="24"/>
        </w:rPr>
      </w:pPr>
    </w:p>
    <w:p w:rsidR="00F10AFD" w:rsidRDefault="00F10AF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 xml:space="preserve">Resumen del impacto de la variación en </w:t>
      </w:r>
      <w:r>
        <w:rPr>
          <w:rFonts w:ascii="Times New Roman" w:hAnsi="Times New Roman" w:cs="Times New Roman"/>
          <w:sz w:val="24"/>
          <w:szCs w:val="24"/>
        </w:rPr>
        <w:t>la política sobre exportaciones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Elasticidad de las exportaciones con respecto a la disminución de los indicadores de política (1)</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t xml:space="preserve">Exportaciones </w:t>
      </w:r>
      <w:r w:rsidRPr="00923297">
        <w:rPr>
          <w:rFonts w:ascii="Times New Roman" w:hAnsi="Times New Roman" w:cs="Times New Roman"/>
          <w:sz w:val="24"/>
          <w:szCs w:val="24"/>
        </w:rPr>
        <w:tab/>
      </w:r>
      <w:r w:rsidRPr="00923297">
        <w:rPr>
          <w:rFonts w:ascii="Times New Roman" w:hAnsi="Times New Roman" w:cs="Times New Roman"/>
          <w:sz w:val="24"/>
          <w:szCs w:val="24"/>
        </w:rPr>
        <w:tab/>
        <w:t>Exportaciones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t>de mercancías                         de servicios</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Disminución en las regulaciones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domésticas (interiores)                                           0.25                                         0.25</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Disminución en las regulaciones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sobre los socios comerciales                                  0.11</w:t>
      </w:r>
      <w:r w:rsidRPr="00923297">
        <w:rPr>
          <w:rFonts w:ascii="Times New Roman" w:hAnsi="Times New Roman" w:cs="Times New Roman"/>
          <w:sz w:val="24"/>
          <w:szCs w:val="24"/>
        </w:rPr>
        <w:tab/>
      </w:r>
      <w:r w:rsidRPr="00923297">
        <w:rPr>
          <w:rFonts w:ascii="Times New Roman" w:hAnsi="Times New Roman" w:cs="Times New Roman"/>
          <w:sz w:val="24"/>
          <w:szCs w:val="24"/>
        </w:rPr>
        <w:tab/>
      </w:r>
      <w:r w:rsidRPr="00923297">
        <w:rPr>
          <w:rFonts w:ascii="Times New Roman" w:hAnsi="Times New Roman" w:cs="Times New Roman"/>
          <w:sz w:val="24"/>
          <w:szCs w:val="24"/>
        </w:rPr>
        <w:tab/>
        <w:t xml:space="preserve">         0.24</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Disminución en los niveles de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tarifas bilaterales                                                    0.15                                         -----</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Disminución en las restricciones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 las inversiones extranjeras directas                     0.04                                         0.13</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Disminución en las barreras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no tarifarias                                                            0.08                                         -----</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numPr>
          <w:ilvl w:val="0"/>
          <w:numId w:val="18"/>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Una reducción en los indicadores de un 1 % (un punto porcentual) podría incrementar las exportaciones por los factores mostrados en la tabla.</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 xml:space="preserve">- Acto Segundo: </w:t>
      </w:r>
      <w:r>
        <w:rPr>
          <w:rFonts w:ascii="Times New Roman" w:hAnsi="Times New Roman" w:cs="Times New Roman"/>
          <w:b/>
          <w:sz w:val="24"/>
          <w:szCs w:val="24"/>
        </w:rPr>
        <w:t>¿</w:t>
      </w:r>
      <w:r w:rsidRPr="00923297">
        <w:rPr>
          <w:rFonts w:ascii="Times New Roman" w:hAnsi="Times New Roman" w:cs="Times New Roman"/>
          <w:b/>
          <w:sz w:val="24"/>
          <w:szCs w:val="24"/>
        </w:rPr>
        <w:t>Realidad o titulares? (desmontando a Papageno-OCDE, el de “La flauta mágica”; o acaso, a la Reina de la Noche-OCDE, o la Reina de las Fuerzas del Mal-OCDE, peor aún, si cabe…)</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Documentación básica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Para la elaboración de este apartado se han utilizado las siguientes fuentes de información: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lang w:val="en-GB"/>
        </w:rPr>
      </w:pPr>
      <w:r w:rsidRPr="00923297">
        <w:rPr>
          <w:rFonts w:ascii="Times New Roman" w:hAnsi="Times New Roman" w:cs="Times New Roman"/>
          <w:sz w:val="24"/>
          <w:szCs w:val="24"/>
          <w:lang w:val="en-GB"/>
        </w:rPr>
        <w:t>World Development Indicators - 2003 - World Bank</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World Development Indicators - 2005 - World Bank</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Desarrollo Humano - 1991 - PNUD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Informe sobre Desarrollo Humano - 1999 - PNUD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Desarrollo Humano - 2000 - PNUD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Desarrollo Humano - 2001 - PNUD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Desarrollo Humano - 2005 - PNUD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el Desarrollo Mundial - 1990 - Banco Mundial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el Desarrollo Mundial - 1999-2000 - Banco Mundial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el Desarrollo Mundial - 2000-2001 - Banco Mundial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Estudios del Banco Mundial sobre América Latina y el Caribe</w:t>
      </w:r>
    </w:p>
    <w:p w:rsidR="00615D9D" w:rsidRPr="00923297" w:rsidRDefault="00615D9D" w:rsidP="00615D9D">
      <w:pPr>
        <w:spacing w:line="240" w:lineRule="auto"/>
        <w:ind w:left="720"/>
        <w:jc w:val="both"/>
        <w:rPr>
          <w:rFonts w:ascii="Times New Roman" w:hAnsi="Times New Roman" w:cs="Times New Roman"/>
          <w:sz w:val="24"/>
          <w:szCs w:val="24"/>
        </w:rPr>
      </w:pPr>
      <w:r w:rsidRPr="00923297">
        <w:rPr>
          <w:rFonts w:ascii="Times New Roman" w:hAnsi="Times New Roman" w:cs="Times New Roman"/>
          <w:sz w:val="24"/>
          <w:szCs w:val="24"/>
        </w:rPr>
        <w:t>Reducción de la pobreza y crecimiento: Círculos virtuosos y círculos viciosos - 2006 - Banco Mundial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Informe sobre el trabajo en el mundo - 2000 - OIT</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Tendencias mundiales del empleo - 2004 - OIT</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lang w:val="en-GB"/>
        </w:rPr>
      </w:pPr>
      <w:r w:rsidRPr="00923297">
        <w:rPr>
          <w:rFonts w:ascii="Times New Roman" w:hAnsi="Times New Roman" w:cs="Times New Roman"/>
          <w:sz w:val="24"/>
          <w:szCs w:val="24"/>
          <w:lang w:val="en-GB"/>
        </w:rPr>
        <w:t>Economic Outlook Nº 76 - December 2004 - OECD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lang w:val="en-GB"/>
        </w:rPr>
      </w:pPr>
      <w:r w:rsidRPr="00923297">
        <w:rPr>
          <w:rFonts w:ascii="Times New Roman" w:hAnsi="Times New Roman" w:cs="Times New Roman"/>
          <w:sz w:val="24"/>
          <w:szCs w:val="24"/>
          <w:lang w:val="en-GB"/>
        </w:rPr>
        <w:t>Economic Outlook Nº 77 - June 2005 - OECD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Perspectivas de la Economía Mundial - Septiembre 2005 - FMI</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Comunicado de Prensa (OIT/05/48) - 9 de diciembre de 2005 - OIT</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Comunicado de Prensa (OIT/06/02) - 25 de enero de 2006 - OIT</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Comunicado de Prensa de la Oficina del Economista Jefe - América Latina y Caribe - 15 de febrero de 2006 - Banco Mundial</w:t>
      </w:r>
    </w:p>
    <w:p w:rsidR="00615D9D" w:rsidRPr="00923297" w:rsidRDefault="00615D9D" w:rsidP="00615D9D">
      <w:pPr>
        <w:spacing w:line="240" w:lineRule="auto"/>
        <w:ind w:left="360"/>
        <w:jc w:val="both"/>
        <w:rPr>
          <w:rFonts w:ascii="Times New Roman" w:hAnsi="Times New Roman" w:cs="Times New Roman"/>
          <w:sz w:val="24"/>
          <w:szCs w:val="24"/>
        </w:rPr>
      </w:pPr>
      <w:r w:rsidRPr="00923297">
        <w:rPr>
          <w:rFonts w:ascii="Times New Roman" w:hAnsi="Times New Roman" w:cs="Times New Roman"/>
          <w:sz w:val="24"/>
          <w:szCs w:val="24"/>
        </w:rPr>
        <w:t>(…)</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Duda Razonable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Según el Diccionario de la Lengua Española - Real Academia Española  Espasa - 1992</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Dogma: Proposición que se asienta por firme y cierta como principio innegable de una ciencia. Fundamento o puntos capitales de todo sistema, ciencia, doctrina o religión.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Dogmáticamente: Conforme al dogma o a los dogmas. Afectando magisterio, atribuyendo a lo que se dice la calidad de principio innegable.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Dogmático: Dícese del autor que trata de los dogmas. Aplícase a quien profesa el dogmatismo. Inflexible, que mantiene sus opiniones como verdades inconcusas.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De los datos presentados en la “Tabla Resumen General” donde, para 799 casos computados (Tablas 1 a 13), los resultados favorables a la “doctrina del libre mercado” representan el 52,32%, los desfavorables el 43,8% y los sin variación en el período el 3,88%, creo que, al menos, se puede mantener una “duda razonable” sobre esa “verdad inconcusa”.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Ni siquiera agregando los 120 casos computados en la Tabla 14 “Mercados Bursátiles” (</w:t>
      </w:r>
      <w:r>
        <w:rPr>
          <w:rFonts w:ascii="Times New Roman" w:hAnsi="Times New Roman" w:cs="Times New Roman"/>
          <w:sz w:val="24"/>
          <w:szCs w:val="24"/>
        </w:rPr>
        <w:t>¡</w:t>
      </w:r>
      <w:r w:rsidRPr="00923297">
        <w:rPr>
          <w:rFonts w:ascii="Times New Roman" w:hAnsi="Times New Roman" w:cs="Times New Roman"/>
          <w:sz w:val="24"/>
          <w:szCs w:val="24"/>
        </w:rPr>
        <w:t>que al final resultan ser los grandes beneficiados!) donde los resultados favorables (por si hubiera alguna duda sobre cuál es “la mano que mece la cuna”) representan el 82,5%, se modifica mucho el resultado final.</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Con un 52,32% a 56,26% de casos favorables registrados (en el mejor de los casos) no se puede dar por incuestionable, indiscutible, indubitable, claro, cierto, que, con la “apertura” del comercio mundial “todos” obtienen algo.</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Además, asignando cierto “peso específico” a la información macroeconómica (los “fundamentals”, tan caros a los economistas de “diseño”) se puede dar más significado (importancia) a los resultados alcanzados en la Distribución del ingreso o consumo (Tabla 6), donde los resultados favorables representan “apenas” el 23,08%, o en Tasa de desempleo (Tabla 8), donde los resultados favorables representan “sólo” el 14,29%, o en Desempleo de larga duración (Tabla 9), donde los resultados representan “otra vez” el 23,08%, o en el Compromiso con la educación (Tabla 11), donde los resultados favorables representan un “magro” 30%, para llegar, finalmente, a la Ayuda al desarrollo (Tabla 13), donde los resultados favorables representan un “reprobable” 22,73%.</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Seguramente los “escribas” de la OCDE (como tantos de sus “colegas” del FMI, BM, OMC,…) se “encastillen” en el éxito alcanzado por los resultados favorables conseguidos en las estadísticas correspondientes a “Mercados bursátiles” (Tabla 14), donde los “éxitos” (si así se pueden llamar) representan el 82,5%. Cómo no hacerlo, si son esos “mercados bursátiles”, los que le pagan la nómina.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Siempre dispuestos a escribir (decir) lo que les gusta leer (oír) a quienes mantienen el “pesebre”…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Por mi parte, sólo decir, a los “profetas del mercado”, que para alcanzar “semejante” financierización, no era necesario, o al menos justificable, mandar al mundo de vuelta al siglo XIX.</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De la duda razonable a la incredulidad (suspicacia) forzosa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Durante la investigación bibliográfica he podido “constatar”, para mi sorpresa, que para el Banco Mundial “no” existen pobres en algunos países desarrollados (y hasta en algunos de los “países emergentes”, según de que “club” sean socios). Según el Cuadro 2.5 “Poverty” del World Development Indicators - 2005 (en publicaciones anteriores ocurre lo mismo), no se registra “Population below the poverty line” en: Australia, Austria, Bélgica, Canadá, República Checa, Dinamarca, Finlandia, Francia, Alemania, Grecia, Irlanda, Italia, Japón, República de Corea, Países Bajos, Nueva Zelandia, Noruega, Polonia, Portugal, República Eslovaca, España, Suecia, Reino Unido y Estados Unidos (por sólo nombrar algunos de los países miembros de la OCDE).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Otra sorpresa -tampoco grata o al menos tan sospechosa de manipulación informativa como la anterior- la depara el Cuadro 4.16 “External debt”, donde para el Banco Mundial “no” existe deuda externa en algunos países desarrollados. No se registran: “Total external debt”, “Long term debt”, “Public and publicity guaranted debt”, “Private non guaranted external debt” en: Australia, Austria, Bélgica, Canadá, Dinamarca, Finlandia, Francia, Grecia, Irlanda, Italia, Japón, República de Corea, Países Bajos, Nueva Zelandia, Noruega, Portugal, España, Reino Unido y Estados Unidos (por sólo nombrar algunos de los países miembros de la OCDE).</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Cuando no se puede negar la evidencia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Estimados “burócratas internacionales”: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(Por sólo tomar al que tienen más cerca de vuestras oficinas)</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BBCMundo.com - (30/8/05): “La Oficina del Censo de Estados Unidos presentó su informe anual con datos sobre el ingreso económico, salario y pobreza, correspondiente al año 2004.</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Según el sistema utilizado por la Oficina del Censo, unos 37 millones de personas viven con menos de US$ 19.000 al año, es decir, el 12,7% de la población. Esto implica 1.100.000 más que en 2003, cuando el índice era de 12,5%.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peor situación en cuanto a ingresos la vive la población negra  estadounidense. Casi el 25% vive bajo la línea de pobreza, según el informe de la Oficina del Censo”...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Si hace demasiado frío para salir a las calles de Washington (febrero de 2006) a “constatar lo obvio”, y les resulta molesto abandonar las “poltronas” o pisar algo que no sean “mullidas” alfombras (estimados “burócratas”, reitero), pueden buscar los datos en: </w:t>
      </w:r>
      <w:hyperlink r:id="rId32" w:history="1">
        <w:r w:rsidRPr="001F68B1">
          <w:rPr>
            <w:rStyle w:val="Hipervnculo"/>
            <w:rFonts w:ascii="Times New Roman" w:hAnsi="Times New Roman" w:cs="Times New Roman"/>
            <w:color w:val="auto"/>
            <w:sz w:val="24"/>
            <w:szCs w:val="24"/>
            <w:u w:val="none"/>
          </w:rPr>
          <w:t>http://www.census.gov/</w:t>
        </w:r>
      </w:hyperlink>
      <w:r w:rsidRPr="00923297">
        <w:rPr>
          <w:rFonts w:ascii="Times New Roman" w:hAnsi="Times New Roman" w:cs="Times New Roman"/>
          <w:sz w:val="24"/>
          <w:szCs w:val="24"/>
        </w:rPr>
        <w:t xml:space="preserve"> y corregir vuestras (“sospechosas”, repito) estadísticas.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Siguiendo con los Estados Unidos (el buque “insignia” de la “Armada” del libre mercado), y (de nuevo) sin salir de vuestras oficinas, pueden leer la noticia (una entre tantas) publicada por una fuente “insospechable”, donde se dice: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The Wall Street Journal - (23/2/06): “La necesidad de capital foráneo está impulsada por los grandes déficit de Estados Unidos con el resto del mundo, que actualmente superan los US$ 700.000 millones al año”…</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Dejando caer algunas preguntas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Señores del Banco Mundial:</w:t>
      </w:r>
    </w:p>
    <w:p w:rsidR="00615D9D" w:rsidRPr="00923297" w:rsidRDefault="00615D9D" w:rsidP="00615D9D">
      <w:pPr>
        <w:spacing w:line="240" w:lineRule="auto"/>
        <w:ind w:left="720"/>
        <w:jc w:val="both"/>
        <w:rPr>
          <w:rFonts w:ascii="Times New Roman" w:hAnsi="Times New Roman" w:cs="Times New Roman"/>
          <w:sz w:val="24"/>
          <w:szCs w:val="24"/>
        </w:rPr>
      </w:pPr>
      <w:r w:rsidRPr="00923297">
        <w:rPr>
          <w:rFonts w:ascii="Times New Roman" w:hAnsi="Times New Roman" w:cs="Times New Roman"/>
          <w:b/>
          <w:sz w:val="24"/>
          <w:szCs w:val="24"/>
        </w:rPr>
        <w:t>*</w:t>
      </w:r>
      <w:r>
        <w:rPr>
          <w:rFonts w:ascii="Times New Roman" w:hAnsi="Times New Roman" w:cs="Times New Roman"/>
          <w:b/>
          <w:sz w:val="24"/>
          <w:szCs w:val="24"/>
        </w:rPr>
        <w:t>¿</w:t>
      </w:r>
      <w:r w:rsidRPr="00923297">
        <w:rPr>
          <w:rFonts w:ascii="Times New Roman" w:hAnsi="Times New Roman" w:cs="Times New Roman"/>
          <w:sz w:val="24"/>
          <w:szCs w:val="24"/>
        </w:rPr>
        <w:t>No son suficientes 37 millones de personas (aunque muchas de ellas sean negras) viviendo bajo la línea de la pobreza en los Estados Unidos, para qué ustedes las hagan figurar en vuestras estadísticas?</w:t>
      </w:r>
    </w:p>
    <w:p w:rsidR="00615D9D" w:rsidRPr="00923297" w:rsidRDefault="00615D9D" w:rsidP="00615D9D">
      <w:pPr>
        <w:spacing w:line="240" w:lineRule="auto"/>
        <w:ind w:left="720"/>
        <w:jc w:val="both"/>
        <w:rPr>
          <w:rFonts w:ascii="Times New Roman" w:hAnsi="Times New Roman" w:cs="Times New Roman"/>
          <w:sz w:val="24"/>
          <w:szCs w:val="24"/>
        </w:rPr>
      </w:pPr>
      <w:r w:rsidRPr="00923297">
        <w:rPr>
          <w:rFonts w:ascii="Times New Roman" w:hAnsi="Times New Roman" w:cs="Times New Roman"/>
          <w:sz w:val="24"/>
          <w:szCs w:val="24"/>
        </w:rPr>
        <w:t>*</w:t>
      </w:r>
      <w:r>
        <w:rPr>
          <w:rFonts w:ascii="Times New Roman" w:hAnsi="Times New Roman" w:cs="Times New Roman"/>
          <w:sz w:val="24"/>
          <w:szCs w:val="24"/>
        </w:rPr>
        <w:t>¿</w:t>
      </w:r>
      <w:r w:rsidRPr="00923297">
        <w:rPr>
          <w:rFonts w:ascii="Times New Roman" w:hAnsi="Times New Roman" w:cs="Times New Roman"/>
          <w:sz w:val="24"/>
          <w:szCs w:val="24"/>
        </w:rPr>
        <w:t>Cómo financia los Estados Unidos sus grandes déficit que supera los US$ 700.000 millones al año, si no es por alguna de las alternativas de endeudamiento que ustedes se niegan a registrar?</w:t>
      </w:r>
    </w:p>
    <w:p w:rsidR="00615D9D" w:rsidRPr="00923297" w:rsidRDefault="00615D9D" w:rsidP="00615D9D">
      <w:pPr>
        <w:spacing w:line="240" w:lineRule="auto"/>
        <w:ind w:left="720"/>
        <w:jc w:val="both"/>
        <w:rPr>
          <w:rFonts w:ascii="Times New Roman" w:hAnsi="Times New Roman" w:cs="Times New Roman"/>
          <w:sz w:val="24"/>
          <w:szCs w:val="24"/>
        </w:rPr>
      </w:pPr>
      <w:r w:rsidRPr="00923297">
        <w:rPr>
          <w:rFonts w:ascii="Times New Roman" w:hAnsi="Times New Roman" w:cs="Times New Roman"/>
          <w:sz w:val="24"/>
          <w:szCs w:val="24"/>
        </w:rPr>
        <w:t>*</w:t>
      </w:r>
      <w:r>
        <w:rPr>
          <w:rFonts w:ascii="Times New Roman" w:hAnsi="Times New Roman" w:cs="Times New Roman"/>
          <w:sz w:val="24"/>
          <w:szCs w:val="24"/>
        </w:rPr>
        <w:t>¿</w:t>
      </w:r>
      <w:r w:rsidRPr="00923297">
        <w:rPr>
          <w:rFonts w:ascii="Times New Roman" w:hAnsi="Times New Roman" w:cs="Times New Roman"/>
          <w:sz w:val="24"/>
          <w:szCs w:val="24"/>
        </w:rPr>
        <w:t>Los Bonos del Tesoro estadounidense sólo los compran los estadounidenses?</w:t>
      </w:r>
    </w:p>
    <w:p w:rsidR="00615D9D" w:rsidRPr="00923297" w:rsidRDefault="00615D9D" w:rsidP="00615D9D">
      <w:pPr>
        <w:spacing w:line="240" w:lineRule="auto"/>
        <w:ind w:left="720"/>
        <w:jc w:val="both"/>
        <w:rPr>
          <w:rFonts w:ascii="Times New Roman" w:hAnsi="Times New Roman" w:cs="Times New Roman"/>
          <w:sz w:val="24"/>
          <w:szCs w:val="24"/>
        </w:rPr>
      </w:pPr>
      <w:r w:rsidRPr="00923297">
        <w:rPr>
          <w:rFonts w:ascii="Times New Roman" w:hAnsi="Times New Roman" w:cs="Times New Roman"/>
          <w:sz w:val="24"/>
          <w:szCs w:val="24"/>
        </w:rPr>
        <w:t>*</w:t>
      </w:r>
      <w:r>
        <w:rPr>
          <w:rFonts w:ascii="Times New Roman" w:hAnsi="Times New Roman" w:cs="Times New Roman"/>
          <w:sz w:val="24"/>
          <w:szCs w:val="24"/>
        </w:rPr>
        <w:t>¿</w:t>
      </w:r>
      <w:r w:rsidRPr="00923297">
        <w:rPr>
          <w:rFonts w:ascii="Times New Roman" w:hAnsi="Times New Roman" w:cs="Times New Roman"/>
          <w:sz w:val="24"/>
          <w:szCs w:val="24"/>
        </w:rPr>
        <w:t xml:space="preserve">Han oído hablar de la deuda corporativa? </w:t>
      </w:r>
      <w:r>
        <w:rPr>
          <w:rFonts w:ascii="Times New Roman" w:hAnsi="Times New Roman" w:cs="Times New Roman"/>
          <w:sz w:val="24"/>
          <w:szCs w:val="24"/>
        </w:rPr>
        <w:t>¿</w:t>
      </w:r>
      <w:r w:rsidRPr="00923297">
        <w:rPr>
          <w:rFonts w:ascii="Times New Roman" w:hAnsi="Times New Roman" w:cs="Times New Roman"/>
          <w:sz w:val="24"/>
          <w:szCs w:val="24"/>
        </w:rPr>
        <w:t>Sólo la compran los estadounidenses?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Así podría continuar…</w:t>
      </w:r>
    </w:p>
    <w:p w:rsidR="00615D9D" w:rsidRPr="00923297" w:rsidRDefault="00615D9D" w:rsidP="00615D9D">
      <w:pPr>
        <w:spacing w:line="240" w:lineRule="auto"/>
        <w:jc w:val="both"/>
        <w:rPr>
          <w:rFonts w:ascii="Times New Roman" w:hAnsi="Times New Roman" w:cs="Times New Roman"/>
          <w:sz w:val="24"/>
          <w:szCs w:val="24"/>
          <w:u w:val="single"/>
        </w:rPr>
      </w:pPr>
      <w:r w:rsidRPr="00923297">
        <w:rPr>
          <w:rFonts w:ascii="Times New Roman" w:hAnsi="Times New Roman" w:cs="Times New Roman"/>
          <w:sz w:val="24"/>
          <w:szCs w:val="24"/>
          <w:u w:val="single"/>
        </w:rPr>
        <w:t>La permanente rectificación de los pronósticos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(¡Total, al fin, nada es cierto!)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Las vacunas se hacen con el mismo virus. Es como la astilla del mismo palo.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Así, utilizando los pronósticos de la misma OCDE puede constatarse que “antes se coge a un mentiroso que a un cojo”.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Estos “artistas” ni siquiera “leen” sus propias mentiras. Las escriben para los demás.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A pesar de las doctrinas sin oposición, de los beneficiarios estelares, de las felicidades para todos…</w:t>
      </w:r>
      <w:r>
        <w:rPr>
          <w:rFonts w:ascii="Times New Roman" w:hAnsi="Times New Roman" w:cs="Times New Roman"/>
          <w:sz w:val="24"/>
          <w:szCs w:val="24"/>
        </w:rPr>
        <w:t xml:space="preserve"> </w:t>
      </w:r>
      <w:r w:rsidRPr="00923297">
        <w:rPr>
          <w:rFonts w:ascii="Times New Roman" w:hAnsi="Times New Roman" w:cs="Times New Roman"/>
          <w:sz w:val="24"/>
          <w:szCs w:val="24"/>
        </w:rPr>
        <w:t>los pronósticos económicos de la OCDE resultan permanentemente “rectificados” a la baja como demuestran las Tablas 15 (diciembre 2004) y 16 (junio 2005).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Sin decir “agua va” pasan de una proyección de crecimiento del PIB real global de 2,9% (2005) y 3,1% (2006) en su publicación de diciembre 2004, a un PIB real global de 2,6% (2005) y 2,8% (2006) en su publicación de junio 2005.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Esa “pequeña” rectificación equivalente a un (-10,34%) para el año 2005 y a un (-16,13%) para el año 2006, en “sólo” 6 meses (diciembre 2004 - junio 2005), “da por tierra” con buena parte del crecimiento del PIB “prometido” por mediación de la “liberación del mercado”.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Tampoco el proceso “aperturista” resiste el análisis comparativo de resultados presentado por el Fondo Monetario Internacional (otra de las serpientes encantadora de hombres) en Perspectivas de la Economía Mundial - Septiembre 2005 (Tabla 17), donde puede comprobarse que el aumento del PIB real per cápita alcanzó un promedio de crecimiento mayor en el período 1987-1996, que en el período 1997-2006.</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Para cerrar este análisis “cuantitativo”, sólo resaltar que la “liberación del mercado” ha “logrado” que los “países importadores de bajos y medio ingresos”, los supuestos “beneficiarios estelares” (?), hayan “incrementado” sus importaciones a un ritmo de crecimiento más alto en el período 1993-2003 que en el período 1989-1999. O sea.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Cuando las expectativas son sólo…“paseos aleatorios”…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En 1906, Kart Pearson acuñó el término “paseo aleatorio” y demostró el teorema que afirma que el sitio más probable donde encontrar a un paseante borracho es en algún punto cercano al punto de partida.</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Cuadro Final (por si mi poca voz no alcanza y para generalizar el debate)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b/>
          <w:sz w:val="24"/>
          <w:szCs w:val="24"/>
        </w:rPr>
        <w:t xml:space="preserve">La globalización no está creando empleos nuevos y de calidad, ni reduciendo la pobreza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un informe de la OIT se considera que existen importantes desequilibrios en lo que respecta a los salarios y a los beneficios derivados de la productividad.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(Comunicados de prensa 2005)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Viernes 9 de diciembre de 2005 (OIT/05/48)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Ginebra (Noticias de la OIT) - El crecimiento económico mundial no se traduce en la generación de los empleos de calidad necesarios para avanzar hacia la reducción de la pobreza, destaca un informe publicado hoy por la Organización Internacional del Trabajo (OIT).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Esta tendencia mundial se manifiesta en forma diversa al considerar indicadores como la creación de empleos, la productividad, las mejoras salariales y la reducción de la pobreza en las diferentes regiones del mundo, plantea el informe.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 xml:space="preserve">En la cuarta edición de la publicación Indicadores Claves del Mercado de Trabajo (ICMT) se informa que, en la actualidad y desde una perspectiva mundial, la mitad de los trabajadores no obtienen suficientes ingresos para superar, ellos y sus familias, el umbral de la pobreza, que se cifra en dos dólares de los Estados Unidos al día.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“El mensaje principal es que, hasta ahora, la cuestión de la seguridad en el empleo y de los ingresos para los trabajadores del mundo no ha sido una prioridad al momento de diseñar las políticas”, dijo el Director General de la OIT, Juan Somavía. “La globalización aún no ha creado suficientes oportunidades de empleo decente y sostenible en el mundo. Eso tiene que cambiar, y muchos dirigentes son cada vez más conscientes de la necesidad de lograr que el trabajo decente para todos sea un aspecto central de todas las políticas económicas y sociales. Este informe es un instrumento del que pueden servirse para lograr ese objetivo”.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El estudio revela que, si bien en algunas zonas de Asia la expansión económica está promoviendo un crecimiento sólido del empleo y mejoras de las condiciones de vida, en otras zonas, como África y en algunas partes de América Latina, se observa un número creciente de personas que trabajan en condiciones menos favorables, en particular en el sector agrícola. Según los ICMT, para millones de trabajadores, los nuevos empleos apenas proporcionan ingresos que permitan superar el umbral de pobreza, o bien se encuentran muy por debajo de lo que cabría calificar de trabajo satisfactorio y productivo. En el último decenio el número total de trabajadores que viven con menos de dos dólares al día no ha descendido y sigue siendo de 1380 millones, aunque proporcionalmente representa algo menos del cincuenta por ciento del empleo mundial, lo que supone una disminución respecto de 1994 (57 por ciento).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el informe se hace hincapié en que, en muchas economías en desarrollo, el problema radica principalmente en la falta de oportunidades de trabajo decente y productivo, y no en el desempleo. Las mujeres y los hombres trabajan duro y con horarios prolongados a cambio de muy poco, ya que si no trabajan no perciben ningún ingreso.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esta nueva edición de los ICMT, se hace una descripción detallada de la cantidad y calidad del empleo en el mundo mediante el examen de 20 indicadores clave del mercado de trabajo. Los ICMT abarcan cuestiones tanto cuantitativas, por ejemplo la participación de la fuerza de trabajo, el empleo, la inactividad, la elasticidad del empleo, el empleo sectorial, la productividad laboral o el desempleo, como cualitativas, por ejemplo los horarios de trabajo, los salarios, la situación en el empleo, la duración del desempleo y otros asuntos.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El crecimiento económico no está creando empleo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los últimos años el crecimiento económico y el crecimiento del empleo son cada vez menos correlativos, en el sentido de que el crecimiento no se está traduciendo automáticamente en la creación de nuevos puestos de trabajo. El indicador “elasticidades del empleo” que se utiliza en el informe nos permite observar la relación que existe entre el crecimiento económico- medido en términos de PIB- y dos variables que contribuyen al crecimiento, la variación positiva o negativa de las tasas de empleo y de productividad. En el estudio bienal se revela que, por cada punto porcentual de crecimiento adicional de PIB, el empleo mundial total sólo aumentó un 0,30 por ciento entre 1999 y 2003, lo que representa una disminución al compararlo con el 0,38 por ciento entre 1995 y1999.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 xml:space="preserve">El crecimiento con el más alto coeficiente de empleo se ha registrado en Oriente Medio y en África del Norte y subsahariana, con un aumento del empleo situado entre 0,5 y 0,9 por ciento por cada nuevo punto porcentual del crecimiento del PIB. Sin embargo, un examen de otros indicadores muestra que gran parte del crecimiento del empleo en esas regiones se produce en la categoría de “empleo por cuenta propia”, que abarca a la mayoría de los hombres y mujeres que trabajan en la economía informal, donde las condiciones de trabajo son a menudo precarias. Mientras que se crean más puestos de trabajo en aquellas economías donde el empleo en el sector agrícola ocupa un lugar prominente, caso del África Subsahariana, muchos de esos empleos se crean en la economía informal, donde se registran bajos niveles de productividad y los trabajadores no obtienen ingresos suficientes para que ellos y sus familias puedan superar la pobreza. Por ejemplo, entre 1994 y 2004, el número de trabajadores que viven en África subsahariana con menos de un dólar al día aumentó en 28 millones.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cambio, la expansión económica en Asia Oriental dio lugar a un crecimiento del empleo y de la productividad y a una reducción de las elevadas tasas de pobreza en la región. Sin embargo, en América Latina se observó entre 1999 y 2003 una disminución de la densidad del empleo resultante del crecimiento. Al mismo tiempo, el número de trabajadores pobres de la región que vivían con un dólar al día aumentó en 4, 4 millones. En los últimos años, el coeficiente de empleo del crecimiento económico en América Latina ha sido relativamente más elevado para las mujeres que para los hombres, lo que se ha traducido en una importante disminución en la región de las diferencias en cuanto a la participación de la mujer en la fuerza de trabajo.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Europa Occidental y en América del Norte, el sector de los servicios fue el que experimentó el crecimiento más importante, tanto en términos de valor añadido como de crecimiento del empleo. Entre 1991 y 2003, por cada punto porcentual de crecimiento en el sector de los servicios, el empleo aumentó un 0,57 por ciento en América del Norte, y un 0,62 por ciento en Europa Occidental. Sin embargo, en el informe se pone de manifiesto la divergencia de los resultados en términos de empleo entre América del Norte y Europa Occidental entre 1991 y 2003; así, entre 1991 y 1999, la densidad del empleo resultante del crecimiento disminuyó en el primer caso y aumentó en el segundo, con una reducción más pronunciada en América del Norte y menos pronunciada en Europa Occidental entre 1999 y 2003.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Aumento de las desigualdades mundiales en materia de salarios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la cuarta edición de los ICMT se muestra que, entre 1990 y 2000, los salarios aumentaron a un ritmo más acelerado en todo el mundo en las ocupaciones que requieren un alto grado de calificación que en las poco calificadas. Si bien no se desprende de esos datos que se haya producido un deterioro general de la situación salarial de los trabajadores poco calificados, sí demuestran el aumento de la desigualdad salarial entre los trabajadores altamente calificados y los trabajadores poco calificados durante el decenio de 1990.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las economías desarrolladas, la creciente desigualdad salarial se atribuye principalmente a la mayor demanda de mano de obra muy calificada, cuya oferta es escasa, y a una menor demanda de trabajadores con niveles de educación inferiores. Aunque su repercusión sea menor, entre los factores que contribuyen a esta situación se citan el aumento del comercio con los países en desarrollo y el incremento de la inmigración de trabajadores poco calificados. En cuanto a los países en desarrollo, entre los factores que inciden sobre la creciente desigualdad salarial cabe mencionar las </w:t>
      </w:r>
      <w:r w:rsidRPr="00923297">
        <w:rPr>
          <w:rFonts w:ascii="Times New Roman" w:hAnsi="Times New Roman" w:cs="Times New Roman"/>
          <w:sz w:val="24"/>
          <w:szCs w:val="24"/>
        </w:rPr>
        <w:lastRenderedPageBreak/>
        <w:t xml:space="preserve">primas salariales sectoriales, que son consecuencia de cambios de la política comercial y que favorecen a los trabajadores de determinados sectores, el desarrollo de la economía informal, que suele entrañar niveles salariales más bajos y condiciones de trabajo menos favorables, y la escasez de mano de obra muy calificada.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Los costos laborales y la productividad de la mano de obra presentan resultados desiguales en términos de competitividad mundial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En el informe se llega a la conclusión de que la competitividad de una economía con altos niveles salariales no se ve inmediatamente amenazada por menores costos laborales imperantes en otros países, ya que los países con bajos costos laborales también suelen caracterizarse por menores niveles de productividad. Se demuestra que la competitividad viene definida por una suma de resultados de ele</w:t>
      </w:r>
      <w:r w:rsidR="004B719C">
        <w:rPr>
          <w:rFonts w:ascii="Times New Roman" w:hAnsi="Times New Roman" w:cs="Times New Roman"/>
          <w:sz w:val="24"/>
          <w:szCs w:val="24"/>
        </w:rPr>
        <w:t>mentos del proceso productivo -</w:t>
      </w:r>
      <w:r w:rsidRPr="00923297">
        <w:rPr>
          <w:rFonts w:ascii="Times New Roman" w:hAnsi="Times New Roman" w:cs="Times New Roman"/>
          <w:sz w:val="24"/>
          <w:szCs w:val="24"/>
        </w:rPr>
        <w:t>el costo de utilización de la mano de obra (compensación laboral) y la productividad labo</w:t>
      </w:r>
      <w:r w:rsidR="004B719C">
        <w:rPr>
          <w:rFonts w:ascii="Times New Roman" w:hAnsi="Times New Roman" w:cs="Times New Roman"/>
          <w:sz w:val="24"/>
          <w:szCs w:val="24"/>
        </w:rPr>
        <w:t>ral (producción por trabajador)</w:t>
      </w:r>
      <w:r w:rsidRPr="00923297">
        <w:rPr>
          <w:rFonts w:ascii="Times New Roman" w:hAnsi="Times New Roman" w:cs="Times New Roman"/>
          <w:sz w:val="24"/>
          <w:szCs w:val="24"/>
        </w:rPr>
        <w:t xml:space="preserve">- y por la fluctuación de los tipos de cambio. Del análisis de la competitividad hecho en el informe a partir del indicador “costos laborales unitarios” se desprende lo siguiente: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la Unión Europea-15, lo que ha amenazado la situación de la región en términos de competitividad respecto de los Estados Unidos no han sido tanto los elevados costos laborales como la baja productividad del sector manufacturero y la subida del euro.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El nivel de costo laboral unitario del sector manufacturero del Japón no sólo ha sido más elevado que el de los Estados Unidos, sino que también ha sido más elevado que el de la UE-15. Sin embargo, desde mediados de los noventa, la brecha se ha reducido gracias a la moderación del crecimiento de salarios en Japón, al debilitamiento del tipo de cambio entre el yen y el dólar de los Estados Unidos y a la mejora en términos comparativos de la competitividad del sector manufacturero japonés.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 República de Corea ha experimentado una rápida mejora de la productividad de la mano de obra respecto de los Estados Unidos, pero los costos laborales unitarios del país han aumentado debido al rápido crecimiento de los salarios registrado a principios de los 90.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México, la situación se ha deteriorado en lo que respecta a la productividad, pero los costos laborales unitarios han seguido siendo muy inferiores a los de los Estados Unidos debido a que también se ha registrado un descenso de los niveles de compensación laboral.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Los Estados Unidos siguen disfrutando de las mayores tasas de productividad, medidas en términos de valor añadido por trabajador. Pese a una evolución más rápida de las tasas de crecimiento de la productividad en algunos países de la Unión Europea, y especialmente en los nuevos Estados Miembros de la UE, la brecha de la productividad (medida en términos de valor añadido por trabajador) entre los Estados Unidos y las economías más desarrolladas ha seguido acentuándose. A este respecto, Irlanda constituye una excepción, pues esta brecha de la productividad no ha dejado de reducirse de manera constante desde el decenio de 1980. Sin embargo, el panorama es ligeramente distinto si la productividad se mide en términos de valor añadido horario. Según este criterio, algunos países europeos son más productivos que los Estados Unidos, y en otros la brecha a este respecto es menor. Sin embargo, la mayoría de los trabajadores europeos trabaja menos horas y disfruta de más vacaciones que </w:t>
      </w:r>
      <w:r>
        <w:rPr>
          <w:rFonts w:ascii="Times New Roman" w:hAnsi="Times New Roman" w:cs="Times New Roman"/>
          <w:sz w:val="24"/>
          <w:szCs w:val="24"/>
        </w:rPr>
        <w:t xml:space="preserve">sus homólogos estadounidenses.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 xml:space="preserve">En Europa central y oriental, la transición hacia la economía de mercado resultó en un incremento de la productividad acompañado de un descenso del nivel de empleo. Los nuevos Estados Miembros de la UE presentan una importante ventaja en términos de competitividad internacional, con un nivel de costos laborales que representa en torno al 70 por ciento del nivel de los Estados Unidos. Sin embargo, la mayor competitividad no beneficia a la población en términos salariales ni de creación de empleo. En esta región se registran algunas de las tasas de desempleo más elevadas del mundo, y muchos de los que no tienen trabajo han renunciado pura y simplemente a buscar empleo, tal y como lo demuestran las elevadas tasas de inactividad de la región.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Otras conclusiones fundamentales de los ICMT demuestran que: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En los mercados de trabajo de todo el mundo, la participación de la mujer sigue acercándose a la del hombre. Ello no obstante, la presencia de la mujer en los empleos poco remunerados, de baja productividad y a tiempo parcial sigue siendo desproporcionada, y en muchas regiones como Oriente Medio, África del Norte y Asia Meridional, la participación de la mujer en el mercado de trabajo sigue siendo muy inferior.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Mientras que la pobreza laboral más extrema sigue agravándose en África, se ha reducido en Asia y en Europa central y oriental.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 tasa de desempleo de los jóvenes suele duplicar a la de los adultos, y en algunos casos es aún más elevada. Sin embargo, en la mayoría de los países, la tasa de analfabetismo de los adultos es más elevada que las de los jóvenes, lo cual permite pensar que los jóvenes están cada vez mejor preparados para el mercado de trabajo.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Las economías desarrolladas y la Unión Europea tienen que hacer frente a una infrautilización creciente de los recursos laborales, entre los que se incluyen los desempleados y los trabajadores que se ven obligados a trabajar a tiempo parcial pero que buscan un empleo a tiempo completo. Tanto en Francia como en Italia, la tasa de mano de obra infrautilizada alcanzó el 21 por ciento en 2004, mientras que en 1994 era del 17 por ciento en Francia y del 12 por ciento en Italia.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(Indicadores Claves del Mercado de Trabajo, 4a edición, OIT, Ginebra, 2005, versión CD-ROM; ISBN: 92-2-017568-1. La versión impresa estará disponible en abril de 2006. Para mayor información consulte el sitio http://kilm.ilo.org/2005/press)   </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El mundo enfrenta una crisis global de empleo de enormes proporciones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(Comunicados de prensa 2006)</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Davos, Suiza (Noticias de la OIT) - Miércoles 25 de enero de 2006 (OIT/06/02)</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mundo enfrenta “una crisis global de empleo de enormes proporciones</w:t>
      </w:r>
      <w:r w:rsidR="004B719C">
        <w:rPr>
          <w:rFonts w:ascii="Times New Roman" w:hAnsi="Times New Roman" w:cs="Times New Roman"/>
          <w:sz w:val="24"/>
          <w:szCs w:val="24"/>
        </w:rPr>
        <w:t>”</w:t>
      </w:r>
      <w:r w:rsidRPr="00923297">
        <w:rPr>
          <w:rFonts w:ascii="Times New Roman" w:hAnsi="Times New Roman" w:cs="Times New Roman"/>
          <w:sz w:val="24"/>
          <w:szCs w:val="24"/>
        </w:rPr>
        <w:t>, dijo hoy el Director de la Oficina Internacional del Trabajo (OIT) en una declaración emitida en el marco del Foro Económico Mundial (FEM) que se lleva a cabo en esta localidad.</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Director General de la OIT, Juan Somavía, destacó la decisión del FEM de colocar el tema de la creación de puestos de trabajo en su agenda de 2006, e incitó a los altos representantes del mundo empresarial y a los líderes gubernamentales presentes en el Foro a tomar medidas urgentes para abordar el empeoramiento en la situación del empleo en el mundo.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En su declaración, Juan Somavía advirtió que la crisis mundial del empleo genera preocupación creciente por su impacto en los mercados y en los ingresos, y porque amenaza la credibilidad de las democracias en el mundo. Destacó que poner la creación de trabajo, el empleo global, el desarrollo de nuevas formas de capacitación y la movilidad laboral en la agenda del FEM es un gran paso adelante en la concientización de los líderes mundiales acerca de la urgencia de este problema.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crisis no va a pasar desapercibida ni en las calles de los países ricos ni en la de los pobres”, dijo Juan  Somavía. “Los líderes políticos escuchan cada vez con mayor intensidad la voz de las personas que piden acceso justo al trabajo decente y nuevas oportunidades para encontrar y mantener un empleo. Pero con demasiada frecuencia estas oportunidades no existen”.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Juan Somavía dijo que “la brecha de oportunidades” ha tenido un costo muy alto en la vida de mujeres, hombres y de sus familias, no sólo porque significa que millones de personas no tienen ingresos suficientes o no tienen ninguno, sino también porque tener un trabajo decente influye en la dignidad de las personas, su autoestima y la estabilidad de sus familias”.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trabajo decente está en el corazón de las preocupaciones económicas y sociales de todas las personas”, dijo Juan Somavía.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Director General de la OIT dijo que hay una serie de realidades que ponen en evidencia la crisis mundial del empleo:</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La mitad de los trabajadores del mundo -cerca de 1,4 mil millones de trabajadores pobres- viven con menos de 2 dólares al día por persona. Trabajan en el vasto sector informal -desde explotaciones agrícolas a la pesca, desde la agricultura a las calles de las ciudades- sin prestaciones, seguridad social o asistencia social.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El desempleo, en términos de personas actualmente sin trabajo, está en sus máximos niveles y continúa creciendo. En los últimos diez años, el desempleo oficial creció más de 25 por ciento y afecta hoy a cerca de 192 millones de personas en el mundo, o el 6 por ciento de toda la fuerza laboral.</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De estos desempleados, la OIT calcula  que 86 millones, o cerca de la mitad del total, son jóvenes entre 15 y 24 años.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Cuando las personas no encuentran trabajo en el propio país, en sus comunidades o sociedades, lo buscan en otros lugares. En el mundo actual, la migración laboral se transforma con facilidad en fuente de tensiones, sin mencionar el tráfico de personas u otras actividades similares. </w:t>
      </w:r>
    </w:p>
    <w:p w:rsidR="00615D9D" w:rsidRPr="00923297" w:rsidRDefault="00615D9D" w:rsidP="00615D9D">
      <w:pPr>
        <w:spacing w:line="240" w:lineRule="auto"/>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“Alguien podría preguntar si el reciente crecimiento económico mundial es suficiente para contrarrestar la crisis del trabajo”, dijo Somavía. “Pero la respuesta es un no rotundo. A pesar del fuerte crecimiento económico de 4,3 por ciento en 2005, la economía mundial no está dando respuestas adecuadas a la creación de nuevos empleos para los que entran en el mercado del trabajo. Sería necesario crear cerca de 40 millones de trabajos cada año en la próxima década sólo para satisfacer la demanda del número creciente de trabajadores que buscan empleo”.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Director de la OIT propuso cinco pasos concretos para hacer frente a esta crisis. Estos incluyen:</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Un cambio de dirección en las políticas económicas y sociales para poner el trabajo decente en el centro de los esfuerzos para el desarrollo y la creación de un nuevo equilibrio entre las políticas económicas y sociales que apunte a la estabilidad macroeconómica, la capacidad de adaptación y la seguridad.</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Segundo, la promoción de crecimiento económico sostenible, rico en empleos, para impulsar un desarrollo económico global y local capaz de generar trabajos decentes y duraderos.</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Tercero, crear políticas adecuadas y un entorno normativo para estimular la competitividad y el desarrollo de las empresas en todos los países y promover la iniciativa empresarial, la innovación y la productividad y destacar el papel de las pequeñas empresas en la creación de empleo.</w:t>
      </w:r>
    </w:p>
    <w:p w:rsidR="00615D9D" w:rsidRPr="00923297"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Cuarto, extender la capacitación, el aprendizaje a lo largo de toda la vida, la educación y otras maneras para elevar las capacidades humanas, con particular énfasis en los jóvenes. “Si podemos reducir sólo a la mitad la tasa de desempleo entre los jóvenes, agregaremos al menos 2,2 billones (miles de millones) a la economía global”, dijo Somavía.</w:t>
      </w:r>
    </w:p>
    <w:p w:rsidR="00615D9D" w:rsidRDefault="00615D9D" w:rsidP="00615D9D">
      <w:pPr>
        <w:numPr>
          <w:ilvl w:val="0"/>
          <w:numId w:val="17"/>
        </w:numPr>
        <w:spacing w:after="0"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Finalmente, promover una mejor gobernabilidad para integrar los esfuerzos de gobiernos, empresas, sindicatos y otros representantes de la sociedad civil con el propósito de reducir la pobreza y crear empleos. </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“La crisis mundial del empleo es uno de los mayores peligros a la seguridad que enfrentamos hoy”, dijo Juan Somavía. “Si decidimos continuar por este camino, el mundo corre el riesgo de fragmentación, proteccionismo y confrontación. La persistente carencia de oportunidades de trabajo decente, las inversiones insuficientes y el bajo consumo llevan a una erosión de las bases del contrato social que caracteriza a las sociedades democráticas: que todos debemos compartir el progreso. Muchas personas interpretan la falta de oportunidades de trabajo decente como una ausencia de un rumbo ético en la formulación de políticas. Es tiempo de volver a los compromisos hechos por la comunidad global para promover la inclusión social y el trabajo como la base de la reducción de la pobreza, y el respeto por los principios y derechos fundamentales en el trabajo. Este es el fundamento del trabajo decente. Es tiempo de unirnos y cumplir con esos compromisos. Es lo que necesitamos para enfrentar la crisis global de empleo”</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t xml:space="preserve">Reducción de la pobreza y crecimiento: Círculos virtuosos y círculos viciosos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América Latina necesita reducir la pobreza para impulsar el crecimiento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Los países de América Latina deben luchar contra la pobreza de manera más enérgica si desean alcanzar mayor crecimiento y competir con China y otras economías dinámicas de Asia, según afirma un nuevo informe del Banco Mundial.</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Según el informe Poverty Reduction and Growth: Virtuous and Vicious Circles (Reducción de la pobreza y crecimiento: Círculos virtuosos y círculos viciosos), si bien el crecimiento es clave para la reducción de la pobreza, es la propia pobreza la que impide alcanzar tasas de crecimiento altas y sostenidas en América Latina, región que continúa siendo una de las más desiguales del mundo y donde casi la cuarta parte de la población </w:t>
      </w:r>
      <w:r>
        <w:rPr>
          <w:rFonts w:ascii="Times New Roman" w:hAnsi="Times New Roman" w:cs="Times New Roman"/>
          <w:sz w:val="24"/>
          <w:szCs w:val="24"/>
        </w:rPr>
        <w:t>vive con menos de US$ 2 al día.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Mientras China experimentó un crecimiento anual per cápita de aproximadamente 8,5% entre 1981 y 2000, factor que redujo la pobreza en el país en 42 puntos porcentuales, el PIB per cápita de América Latina disminuyó 0,7% durante los años ochenta y aumentó </w:t>
      </w:r>
      <w:r w:rsidRPr="00923297">
        <w:rPr>
          <w:rFonts w:ascii="Times New Roman" w:hAnsi="Times New Roman" w:cs="Times New Roman"/>
          <w:sz w:val="24"/>
          <w:szCs w:val="24"/>
        </w:rPr>
        <w:lastRenderedPageBreak/>
        <w:t>en alrededor de 1,5% al año en los años noventa, sin generar cambios significativos en los niveles de pobreza.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Según el estudio, elaborado por los economistas del Banco Mundial Guillermo Perry, Omar Arias, Humberto López, William Maloney y Luis Servén, si el nivel de pobreza disminuye en 10% y todos los demás factores permanecen inalterados, el crecimiento económico puede aumentar en 1%. A su vez, un aumento de 10% en los niveles de pobreza hace descender la tasa de crecimiento en 1% y reduce las inversiones hasta en 8% del PIB, en especial en países con sistemas financieros subdesarrollados.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Esta situación se debe a que los pobres, quienes por lo general carecen de acceso a créditos y seguros, no están en posición de emprender muchas de las actividades rentables que desencadenan la inversión y el crecimiento, lo que produce un círculo vicioso en el que el bajo nivel de crecimiento deriva en un alto nivel de pobreza y este último deriva a su vez en un bajo nivel de crecimiento.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Por ejemplo, las regiones pobres que carecen de infraestructura no son capaces de atraer inversiones; los hogares pobres, enfrentados a escuelas de menor calidad y altos costos de oportunidad, no invierten lo suficiente en la educación de sus hijos. Por su parte, los países pobres, incapaces de reducir las disparidades en los ingresos, enfrentan el agravamiento de las tensiones sociales que a su vez hacen difícil que prospere un clima comercial favorable.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“Para trasladarnos de un círculo vicioso a uno virtuoso, debemos atacar la pobreza decididamente y en varios frentes, proceso que redunda en mayor crecimiento y a su vez, reduce la pobreza”, sostuvo Guillermo Perry, economista principal del Banco Mundial para América Latina y el Caribe. “La lucha contra la pobreza no sólo sirve a los pobres, también es positiva para toda la sociedad”.</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estudio señala que una estrategia de lucha contra la pobreza en pro del crecimiento debería buscar mejorar la calidad de la educación, ampliar la cobertura en los niveles secundarios y terciarios e impulsar inversiones en infraestructura para beneficiar a las regiones rezagadas y aumentar el acceso de los pobres a los servicios públicos.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Además, dicha estrategia debe ampliar el acceso a servicios crediticios y financieros, mantener la estabilidad macroeconómica y poner en marcha políticas sociales eficaces, tales como programas de transferencias condicionadas en efectivo que proporcionen dinero a las familias pobres, siempre y cuando éstas mantengan a sus hijos en la escuela y los lleven al médico. Algunos ejemplos de estos programas son Bolsa Familia en Brasil, Oportunidades en México y Familias en Acción en Colombia.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El informe señala que las estrategias focalizadas de lucha contra la pobreza son particularmente importantes para complementar políticas en pro del crecimiento como es el caso de la liberalización del comercio que, si bien es esencial para el crecimiento a largo plazo y la lucha contra la pobreza, puede también tener efectos negativos a corto plazo sobre la pobreza y la desigualdad.</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“Los beneficios del comercio pueden acrecentarse en gran medida si los países complementan sus acuerdos con inversiones en áreas tales como educación, infraestructura y transferencias condicionadas para las regiones y los campesinos pobres que podrían salir perjudicados de la transición”, agregó Perry.</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lastRenderedPageBreak/>
        <w:t>Para llevar adelante una estrategia de lucha contra la pobreza en pro del crecimiento, el estudio recomienda a los países mejorar en primer lugar la equidad de los programas de gasto público orientándolos hacia quienes realmente los necesitan, en lugar de gastar recursos en subsidios dirigidos a los sectores acomodados, tales como el consumo de energía, las pensiones y las universidades públicas. Además, los países deben mejorar la eficacia de sus políticas sociales y en la mayoría de los casos, aumentar la recaudación impositiva a través de sistemas tributarios que reduzcan al mínimo los efectos negativos sobre la inversión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Según sostiene el informe, “Transformar el Estado en un agente que promueva la igualdad de oportunidades y practique la redistribución eficaz es quizás el desafío más urgente que enfrenta América Latina a la hora de poner en marcha mejores políticas que estimulen el crecimiento y al mismo tiempo reduzcan la desigualdad y la pobreza”.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b/>
          <w:sz w:val="24"/>
          <w:szCs w:val="24"/>
        </w:rPr>
        <w:t xml:space="preserve">Cifras principales </w:t>
      </w:r>
      <w:r w:rsidRPr="00923297">
        <w:rPr>
          <w:rFonts w:ascii="Times New Roman" w:hAnsi="Times New Roman" w:cs="Times New Roman"/>
          <w:sz w:val="24"/>
          <w:szCs w:val="24"/>
        </w:rPr>
        <w:t xml:space="preserve">- Reducción de la pobreza y crecimiento: Círculos virtuosos y círculos viciosos </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b/>
          <w:sz w:val="24"/>
          <w:szCs w:val="24"/>
        </w:rPr>
        <w:t xml:space="preserve">* </w:t>
      </w:r>
      <w:r w:rsidRPr="00923297">
        <w:rPr>
          <w:rFonts w:ascii="Times New Roman" w:hAnsi="Times New Roman" w:cs="Times New Roman"/>
          <w:sz w:val="24"/>
          <w:szCs w:val="24"/>
        </w:rPr>
        <w:t>El crecimiento es decisivo para la lucha contra la pobreza. En promedio, por cada 1% de crecimiento económico, la pobreza disminuye en 1,25% en América Latina.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Alrededor del 25% de los habitantes de América Latina vive con menos de US$ 2 al día. Mientras China experimentó tasas anuales de crecimiento per cápita de aproximadamente 8,5% entre 1981 y 2000, lo que redujo la pobreza en 42 puntos porcentuales, el PIB per cápita de América Latina disminuyó en 0,7% durante los años ochenta y aumentó alrededor de 1,5% durante los años noventa, sin que los niveles de pobreza cambiaran en forma significativa.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b/>
          <w:sz w:val="24"/>
          <w:szCs w:val="24"/>
        </w:rPr>
        <w:t xml:space="preserve">* </w:t>
      </w:r>
      <w:r w:rsidRPr="00923297">
        <w:rPr>
          <w:rFonts w:ascii="Times New Roman" w:hAnsi="Times New Roman" w:cs="Times New Roman"/>
          <w:sz w:val="24"/>
          <w:szCs w:val="24"/>
        </w:rPr>
        <w:t>En los últimos 15 años, la pobreza disminuyó ligeramente en América Central (de 30% a 29%), aumentó en la Comunidad Andina (de 25% a 31%) y se redujo en la zona del Cono Sur (de 24% a 19%). En el Caribe, Jamaica experimentó una disminución de la pobreza equivalente a 15 puntos porcentuales entre los primeros años del decenio de 1990 y principios del decenio de 2000, mientras que República Dominicana sufrió un aumento de 8 puntos porcentuales durante el mismo período.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La pobreza tiene un efecto negativo y de gran importancia sobre el crecimiento y también es un factor significativo en materia económica. En promedio, un aumento de 10% en la pobreza reduce el crecimiento anual en 1 punto porcentual. Es probable que un aumento de la misma magnitud en la pobreza esté asociado con una disminución en las inversiones de entre 6 puntos porcentuales y 8 puntos porcentuales.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Con excepción de África al Sur del Sahara, América Latina y el Caribe es la región que presenta mayor desigualdad. El 10% más rico de la población de la región percibe 48% de los ingresos totales, mientras que el 10% más pobre sólo percibe 1,6%. En los países industrializados, en cambio, el 10% superior recibe 29,1% del ingreso, mientras que el 10% inferior recibe 2,5%. Si América Latina tuviera el nivel de desigualdad del mundo desarrollado, sus niveles de pobreza de ingreso estarían más cercanos al 5% que a la tasa real de 25%.</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 La comparación entre regiones al interior de los países revela diferencias asombrosas en los niveles de prosperidad. En 2000, el ingreso per cápita en la comuna más pobre de Brasil alcanzaba apenas el 10% de aquel registrado en la comuna más rica; en el caso de México, el ingreso per cápita en Chiapas era sólo un 18% de aquel registrado en la </w:t>
      </w:r>
      <w:r w:rsidRPr="00923297">
        <w:rPr>
          <w:rFonts w:ascii="Times New Roman" w:hAnsi="Times New Roman" w:cs="Times New Roman"/>
          <w:sz w:val="24"/>
          <w:szCs w:val="24"/>
        </w:rPr>
        <w:lastRenderedPageBreak/>
        <w:t>capital. Las diferencias regionales representan más del 20% de la desigualdad en Paraguay y Perú y más del 10% en República Dominicana y la República Bolivariana de Venezuela. En Bolivia, Honduras, México, Paraguay y Perú, la diferencia en los recuentos de pobreza entre una región y otra es de más de 40 puntos porcentuales.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El mejoramiento de las capacidades a través de la educación formal ha sido mucho más lento en América Latina y el Caribe que en Asia oriental. El resultado es que gran parte de la región sufre importantes déficit en escolaridad secundaria y terciaria y menor acumulación de años promedio de educación.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Un jefe de familia típico requiere al menos de un certificado de educación secundaria para alterar de manera importante el nivel de pobreza. Las tasas de pobreza son inferiores entre 25 puntos porcentuales y 40 puntos porcentuales en familias encabezadas por egresados de la educación secundaria en comparación con aquéllas cuyo jefe de hogar no ha completado la educación primaria. No obstante, sólo la educación superior asegura un nivel de ingresos que permita llegar a fin de mes: en casi todos los países, menos del 10% de los individuos enfrentan condiciones de pobreza si quien encabeza la familia es egresado de la enseñanza superior.</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Los títulos universitarios benefician más a los ricos que a los pobres. En países como Chile, Nicaragua y El Salvador, los profesionales con títulos universitarios mejor pagados disfrutan de una rentabilidad de la educación terciaria que supera en 30% a 40% la rentabilidad de los profesionales universitarios en trabajos de menor remuneración. La rentabilidad de la educación terciaria es menor para los pobres, puesto que suelen estar en desventaja en la calidad de la educación tanto en el hogar como en la escuela y además se ven afectados por un acceso desigual a los trabajos mejor remunerados.</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Tener una madre sólo con educación primaria aumenta el riesgo de deserción escolar en 1,6 veces en Chile y en 60% en El Salvador, en comparación con tener una madre con estudios universitarios. Si el padre también tiene poca educación, el riesgo de fracaso escolar aumenta en hasta 1,4 veces en Chile y en 40% en la República Dominicana.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Los niños y jóvenes del 20% de las familias más pobres enfrentan mayor riesgo de fracaso escolar en comparación con aquéllos provenientes de familias de clase media. Este riesgo oscila desde 55% en Brasil hasta 20% en Chile.</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Los trabajadores asalariados que laboran en la economía informal y aquéllos que trabajan por cuenta propia representan entre 25% y 70% de los empleos en los países de la región. La diferencia de los ingresos promedio entre los géneros fluctúa entre 12% en México y 47% en Brasil. Sin embargo, la raza y la etnia constituyen una fuente más significativa de desventaja en los ingresos que el género. La población indígena de la región percibe en promedio 46% a 60% de los ingresos que reciben quienes no son indígenas, mientras que los pardos (personas mestizas) y los pretos (personas de raza negra) de Brasil perciben apenas la mitad del ingreso promedio que reciben los individuos de raza blanca.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 (El Informe completo se puede descargar de la página web del Banco Mundial - </w:t>
      </w:r>
      <w:hyperlink r:id="rId33" w:history="1">
        <w:r w:rsidRPr="001F68B1">
          <w:rPr>
            <w:rStyle w:val="Hipervnculo"/>
            <w:rFonts w:ascii="Times New Roman" w:hAnsi="Times New Roman" w:cs="Times New Roman"/>
            <w:color w:val="auto"/>
            <w:sz w:val="24"/>
            <w:szCs w:val="24"/>
            <w:u w:val="none"/>
          </w:rPr>
          <w:t>http://web.worldbank.org/WEBSITE/EXTERNAL/BANCOMUNDIAL/EXTSPPAISE</w:t>
        </w:r>
      </w:hyperlink>
      <w:r w:rsidRPr="001F68B1">
        <w:rPr>
          <w:rFonts w:ascii="Times New Roman" w:hAnsi="Times New Roman" w:cs="Times New Roman"/>
          <w:sz w:val="24"/>
          <w:szCs w:val="24"/>
        </w:rPr>
        <w:t>.</w:t>
      </w:r>
      <w:r w:rsidRPr="00923297">
        <w:rPr>
          <w:rFonts w:ascii="Times New Roman" w:hAnsi="Times New Roman" w:cs="Times New Roman"/>
          <w:sz w:val="24"/>
          <w:szCs w:val="24"/>
        </w:rPr>
        <w:t>..)</w:t>
      </w:r>
    </w:p>
    <w:p w:rsidR="00615D9D" w:rsidRPr="00923297" w:rsidRDefault="00615D9D" w:rsidP="00615D9D">
      <w:pPr>
        <w:spacing w:line="240" w:lineRule="auto"/>
        <w:jc w:val="both"/>
        <w:rPr>
          <w:rFonts w:ascii="Times New Roman" w:hAnsi="Times New Roman" w:cs="Times New Roman"/>
          <w:b/>
          <w:sz w:val="24"/>
          <w:szCs w:val="24"/>
        </w:rPr>
      </w:pPr>
      <w:r w:rsidRPr="00923297">
        <w:rPr>
          <w:rFonts w:ascii="Times New Roman" w:hAnsi="Times New Roman" w:cs="Times New Roman"/>
          <w:b/>
          <w:sz w:val="24"/>
          <w:szCs w:val="24"/>
        </w:rPr>
        <w:lastRenderedPageBreak/>
        <w:t>Posdata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Ante este “panorama” presumo que el genio de Mozart podría estar dudando si “aplicar” a la OCDE el “Réquiem” o “La clemencia de Tito”…</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Por mi parte, sin ser necesario dar por buena ni una sola de mis razones, por ustedes y vuestro “dogma”, entre la desconfianza y la sospecha, (siguiendo con la música) sólo  puedo derramar “una furtiva lágrima”…</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En cuanto a Dios, sólo pedirle (una vez más) que “no” les perdone, pues “ellos” (ustedes) “saben” lo que hacen…</w:t>
      </w:r>
    </w:p>
    <w:p w:rsidR="00615D9D" w:rsidRPr="00923297" w:rsidRDefault="00615D9D" w:rsidP="00615D9D">
      <w:pPr>
        <w:spacing w:line="240" w:lineRule="auto"/>
        <w:jc w:val="both"/>
        <w:rPr>
          <w:rFonts w:ascii="Times New Roman" w:hAnsi="Times New Roman" w:cs="Times New Roman"/>
          <w:sz w:val="24"/>
          <w:szCs w:val="24"/>
        </w:rPr>
      </w:pPr>
      <w:r w:rsidRPr="00923297">
        <w:rPr>
          <w:rFonts w:ascii="Times New Roman" w:hAnsi="Times New Roman" w:cs="Times New Roman"/>
          <w:sz w:val="24"/>
          <w:szCs w:val="24"/>
        </w:rPr>
        <w:t xml:space="preserve">Permítanme ustedes y vuestro “dogma” que, al final, sobre la ira prevalezca la sorna…  </w:t>
      </w:r>
    </w:p>
    <w:p w:rsidR="00615D9D" w:rsidRDefault="00615D9D" w:rsidP="00615D9D">
      <w:pPr>
        <w:spacing w:line="240" w:lineRule="auto"/>
        <w:jc w:val="both"/>
        <w:rPr>
          <w:rFonts w:ascii="Times New Roman" w:hAnsi="Times New Roman" w:cs="Times New Roman"/>
          <w:b/>
          <w:sz w:val="24"/>
          <w:szCs w:val="24"/>
        </w:rPr>
      </w:pPr>
      <w:r w:rsidRPr="002A7165">
        <w:rPr>
          <w:rFonts w:ascii="Times New Roman" w:hAnsi="Times New Roman" w:cs="Times New Roman"/>
          <w:b/>
          <w:sz w:val="24"/>
          <w:szCs w:val="24"/>
        </w:rPr>
        <w:t>15-2-2007</w:t>
      </w:r>
      <w:r>
        <w:rPr>
          <w:rFonts w:ascii="Times New Roman" w:hAnsi="Times New Roman" w:cs="Times New Roman"/>
          <w:b/>
          <w:sz w:val="24"/>
          <w:szCs w:val="24"/>
        </w:rPr>
        <w:t xml:space="preserve"> - Paper:</w:t>
      </w:r>
      <w:r w:rsidRPr="002A7165">
        <w:rPr>
          <w:rFonts w:ascii="Times New Roman" w:hAnsi="Times New Roman" w:cs="Times New Roman"/>
          <w:b/>
          <w:sz w:val="24"/>
          <w:szCs w:val="24"/>
        </w:rPr>
        <w:tab/>
        <w:t>Réquiem</w:t>
      </w:r>
      <w:r>
        <w:rPr>
          <w:rFonts w:ascii="Times New Roman" w:hAnsi="Times New Roman" w:cs="Times New Roman"/>
          <w:b/>
          <w:sz w:val="24"/>
          <w:szCs w:val="24"/>
        </w:rPr>
        <w:t xml:space="preserve"> por el Consenso de Washington </w:t>
      </w:r>
      <w:r w:rsidRPr="002A7165">
        <w:rPr>
          <w:rFonts w:ascii="Times New Roman" w:hAnsi="Times New Roman" w:cs="Times New Roman"/>
          <w:b/>
          <w:sz w:val="24"/>
          <w:szCs w:val="24"/>
        </w:rPr>
        <w:t>¿El final de los paradigmas? (Después de los años de plomo neoliberales)</w:t>
      </w:r>
    </w:p>
    <w:p w:rsidR="00615D9D" w:rsidRPr="004650CC"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Introducción: </w:t>
      </w:r>
      <w:r w:rsidRPr="004650CC">
        <w:rPr>
          <w:rFonts w:ascii="Times New Roman" w:hAnsi="Times New Roman" w:cs="Times New Roman"/>
          <w:b/>
          <w:sz w:val="24"/>
          <w:szCs w:val="24"/>
        </w:rPr>
        <w:t>Consenso de Washington - “Hora de la muerte: 17 horas, del 31 de agosto de 2006”</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(Médico certificante: UNCTAD)</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Según un informe de la Conferencia de las Naciones Unidas sobre Comercio y Desarrollo (UNCTAD) los países en desarrollo necesitan políticas económicas más flexibles.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sz w:val="24"/>
          <w:szCs w:val="24"/>
        </w:rPr>
        <w:t xml:space="preserve">El Informe sobre el Comercio y el Desarrollo 2006 de la UNCTAD afirma que </w:t>
      </w:r>
      <w:r w:rsidRPr="004650CC">
        <w:rPr>
          <w:rFonts w:ascii="Times New Roman" w:hAnsi="Times New Roman" w:cs="Times New Roman"/>
          <w:b/>
          <w:sz w:val="24"/>
          <w:szCs w:val="24"/>
        </w:rPr>
        <w:t>las disciplinas multilaterales que rigen las relaciones internacionales en cuestiones monetarias y financieras son demasiado limitadas, pero las que rigen el comercio internacional son demasiado amplias.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Las condicionalidades y las normas de comercio internacional vinculadas a la asistencia externa y los créditos otorgados a los países en desarrollo no deben impedir que los gobiernos promuevan su economía…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Al tiempo que pide flexibilidad en las políticas económicas, sostiene que para promover el desarrollo, es necesario complementar la creciente interdependencia económica de todos los países con un sistema bien estructurado de gobernanza mundial. </w:t>
      </w:r>
      <w:r w:rsidRPr="004650CC">
        <w:rPr>
          <w:rFonts w:ascii="Times New Roman" w:hAnsi="Times New Roman" w:cs="Times New Roman"/>
          <w:b/>
          <w:sz w:val="24"/>
          <w:szCs w:val="24"/>
        </w:rPr>
        <w:t>Las políticas económicas nacionales centradas en el propio interés -incluidas las políticas comerciales mercantilistas o las políticas macroeconómicas y de tipos cambiarios que afectan a los demás países- por las cuales los países influyentes pueden perjudicar la economía de otros países deben evitarse mediante normas y disciplinas multilaterales.</w:t>
      </w:r>
      <w:r w:rsidRPr="004650CC">
        <w:rPr>
          <w:rFonts w:ascii="Times New Roman" w:hAnsi="Times New Roman" w:cs="Times New Roman"/>
          <w:sz w:val="24"/>
          <w:szCs w:val="24"/>
        </w:rPr>
        <w:t xml:space="preserve"> Sin embargo, la restricción de la autonomía política nacional no debe obligar a los funcionarios de los países en desarrollo a renunciar a las políticas que fomenten el desarrollo económico.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El informe sostiene que no existe una fórmula cuantificable única para lograr el equilibrio entre las disciplinas multilaterales y la autonomía de la política nacional que se adecue a todos los países y se aplique a todos los sectores de la economía.</w:t>
      </w:r>
      <w:r w:rsidRPr="004650CC">
        <w:rPr>
          <w:rFonts w:ascii="Times New Roman" w:hAnsi="Times New Roman" w:cs="Times New Roman"/>
          <w:sz w:val="24"/>
          <w:szCs w:val="24"/>
        </w:rPr>
        <w:t xml:space="preserve"> El grado de autonomía nacional necesario para promover el desarrollo de la economía difiere en cada país.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lastRenderedPageBreak/>
        <w:t>El informe advierte que el régimen de comercio multilateral debe tener más en cuenta las asimetrías existentes entre sus miembros y debe concertar acuerdos multilaterales efectivos para la gestión de los tipos de cambio…</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Los acuerdos comerciales bilaterales y regionales suelen imponer condiciones aún más estrictas, y además, existen muchos otros medios no comerciales de imposición de restricciones al espacio de política, en particular las condicionalidades del Fondo Monetario Internacional (FMI).</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desregulación de los mercados financieros internos, la eliminación de controles crediticios, la desregulación de los tipos de interés y la privatización de los bancos eran elementos fundamentales de las reformas efectuadas en los decenios de 1980 y 1990. Paradójicamente, dice el informe, aunque el programa económico establecido hacía todo lo posible para “fijar precios correctos en los mercados financieros”, no había ningún concepto que orientara la gestión de los precios más importantes, el tipo de cambio y la tasa de interés que le está estrechamente asociada. Las dos opciones de política sobre tipos cambiarios que finalmente se postularon fueron o bien permitir la libre flotación de la moneda o bien adoptar un tipo de cambio totalmente fijo, soluciones extremas que se denominaron “corner solutions”.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Informe sobre el Comercio y el Desarrollo subraya que las normas y reglamentaciones sobre comercio internacional que están dimanando de las negociaciones multilaterales y de un creciente número de acuerdos comerciales regionales y bilaterales podrían impedir la aplicación de las medidas de política económica que utilizaron las actuales economías maduras y los países de industrialización tardía para desarrollarse. Aunque estas normas y compromisos tienen el mismo peso para todos los signatarios en lo que respecta a las obligaciones jurídicas, desde el punto de vista económico suponen una carga mucho mayor para los países en desarrollo. Por tanto, es de crucial importancia interpretar el concepto de “condiciones equitativas” no desde el punto de vista de las restricciones jurídicas, sino de las restricciones económicas, teniendo en cuenta las distintas características estructurales y los distintos niveles de desarrollo de los países.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El informe sostiene que un régimen de comercio multilateral plenamente integrador debe tener suficiente flexibilidad para reflejar los intereses y las necesidades de todos sus miembros.</w:t>
      </w:r>
      <w:r w:rsidRPr="004650CC">
        <w:rPr>
          <w:rFonts w:ascii="Times New Roman" w:hAnsi="Times New Roman" w:cs="Times New Roman"/>
          <w:sz w:val="24"/>
          <w:szCs w:val="24"/>
        </w:rPr>
        <w:t xml:space="preserve"> En aras de una asociación mundial para el desarrollo, los países desarrollados deben acordar un nuevo marco o nuevas directrices para el tratamiento especial o diferenciado en la Organización Mundial del Comercio (OMC) sin recibir a cambio concesiones de los países en desarrollo…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Se recomienda que los gobiernos de los países en desarrollo se dediquen activamente a promover y desarrollar la empresa nacional, a diferencia de lo ocurrido en los años ochenta y noventa, cuando las instituciones de Bretton Woods les recomendaban que se mantuvieran prescindentes y dejaran que l</w:t>
      </w:r>
      <w:r w:rsidR="004B719C">
        <w:rPr>
          <w:rFonts w:ascii="Times New Roman" w:hAnsi="Times New Roman" w:cs="Times New Roman"/>
          <w:b/>
          <w:sz w:val="24"/>
          <w:szCs w:val="24"/>
        </w:rPr>
        <w:t>as fuerzas del mercado fijasen “precios correctos”</w:t>
      </w:r>
      <w:r w:rsidRPr="004650CC">
        <w:rPr>
          <w:rFonts w:ascii="Times New Roman" w:hAnsi="Times New Roman" w:cs="Times New Roman"/>
          <w:b/>
          <w:sz w:val="24"/>
          <w:szCs w:val="24"/>
        </w:rPr>
        <w:t>.</w:t>
      </w:r>
      <w:r w:rsidRPr="004650CC">
        <w:rPr>
          <w:rFonts w:ascii="Times New Roman" w:hAnsi="Times New Roman" w:cs="Times New Roman"/>
          <w:sz w:val="24"/>
          <w:szCs w:val="24"/>
        </w:rPr>
        <w:t xml:space="preserve"> En el informe se sostiene que esos países no deberían verse demasiado limitados por las normas comerciales internacionales o las condiciones impuestas por las entidades crediticias internacionales y no poder hacer lo que más convendría a sus economías. En los últimos años esa libertad de acción se ha convertido en un asunto importante y se suele hacer referencia a ella como “espacio de política”.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 xml:space="preserve">En el informe se insta a los gobiernos a adoptar políticas macroeconómicas e industriales activas para acelerar la inversión privada y el mejoramiento tecnológico y estimular a las fuerzas creativas de los mercados: son las decisiones empresariales innovadoras y que conllevan riesgos las que generan nuevas líneas de producción y crean nuevas empresas y puestos de trabajo. </w:t>
      </w:r>
      <w:r w:rsidRPr="004650CC">
        <w:rPr>
          <w:rFonts w:ascii="Times New Roman" w:hAnsi="Times New Roman" w:cs="Times New Roman"/>
          <w:b/>
          <w:sz w:val="24"/>
          <w:szCs w:val="24"/>
        </w:rPr>
        <w:t>De ser necesario, los gobiernos también deberían proteger las empresas nacientes, incluso aplicando con prudencia subvenciones y aranceles,</w:t>
      </w:r>
      <w:r w:rsidRPr="004650CC">
        <w:rPr>
          <w:rFonts w:ascii="Times New Roman" w:hAnsi="Times New Roman" w:cs="Times New Roman"/>
          <w:sz w:val="24"/>
          <w:szCs w:val="24"/>
        </w:rPr>
        <w:t xml:space="preserve"> hasta que los productores nacionales adquieran competitividad en el ámbito internacional en la venta de productos cada vez más sofisticados.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En el informe se señala que las profundas reformas realizadas por la mayoría de los países en desarrollo en los años ochenta y noventa, a menudo a instancias de las instituciones financieras y entidades crediticias internacionales, no dieron los resultados prometidos. Estas reformas hacían hincapié en una mayor estabilidad económica, una mayor confianza en las fuerzas del mercado y una rápida apertura a la competencia internacional. Sin embargo, en muchos casos la inversión privada no aumentó en la medida prevista, muchas economías se estancaron o incluso se retrajeron, y muchos países en desarrollo que ya tenían elevados niveles de pobreza comprobaron que esos pasos hacia una economía liberalizada aumentaban la desigualdad en vez de reducirla.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En el Informe sobre el Comercio y el Desarrollo 2006 de la UNCTAD se sostiene que la política monetaria podría desempeñar un papel más eficaz en apoyo del crecimiento centrándose en la fijación de un tipo de interés real bajo, que incitaría a invertir, y un tipo de cambio competitivo y estable, que promovería la producción nacional en los mercados mundiales.</w:t>
      </w:r>
      <w:r w:rsidRPr="004650CC">
        <w:rPr>
          <w:rFonts w:ascii="Times New Roman" w:hAnsi="Times New Roman" w:cs="Times New Roman"/>
          <w:sz w:val="24"/>
          <w:szCs w:val="24"/>
        </w:rPr>
        <w:t xml:space="preserve"> Se dice además que, para permitir que la política monetaria desempeñe ese papel, </w:t>
      </w:r>
      <w:r w:rsidRPr="004650CC">
        <w:rPr>
          <w:rFonts w:ascii="Times New Roman" w:hAnsi="Times New Roman" w:cs="Times New Roman"/>
          <w:b/>
          <w:sz w:val="24"/>
          <w:szCs w:val="24"/>
        </w:rPr>
        <w:t>las economías de mercado emergentes deberían reducir su dependencia respecto de las corrientes de capital extranjero</w:t>
      </w:r>
      <w:r w:rsidRPr="004650CC">
        <w:rPr>
          <w:rFonts w:ascii="Times New Roman" w:hAnsi="Times New Roman" w:cs="Times New Roman"/>
          <w:sz w:val="24"/>
          <w:szCs w:val="24"/>
        </w:rPr>
        <w:t>, como ya han hecho muchas de ellas, y establecer nuevos instrumentos no monetarios para estabilizar los precios, como la política de ingresos o la intervención directa en la formación de precios y, especialmente, de los salarios.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En el informe se destaca que toda prescripción para el desarrollo económico debe respetar la situación específica de cada país. No existe una fórmula uniforme…</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gobierno debería prestar apoyo al sector privado únicamente sobre la base de objetivos operacionales claramente establecidos que pudieran seguirse de cerca, y únicamente durante períodos especificados…</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También se recomienda que los intentos para atraer inversión extranjera directa (IED) no apunten a una cantidad máxima sino a una calidad máxima, en el sentido de generar valor agregado nacional y progreso tecnológico…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Unas subvenciones transitorias y cuidadosamente concebidas pueden fomentar inversiones innovadoras, y una protección temporal respecto de las importaciones puede permitir que los procesos de aprendizaje se desarrollen entre las empresas nacionales,</w:t>
      </w:r>
      <w:r w:rsidRPr="004650CC">
        <w:rPr>
          <w:rFonts w:ascii="Times New Roman" w:hAnsi="Times New Roman" w:cs="Times New Roman"/>
          <w:sz w:val="24"/>
          <w:szCs w:val="24"/>
        </w:rPr>
        <w:t xml:space="preserve"> según se dice en el informe. Se añade que </w:t>
      </w:r>
      <w:r w:rsidRPr="004650CC">
        <w:rPr>
          <w:rFonts w:ascii="Times New Roman" w:hAnsi="Times New Roman" w:cs="Times New Roman"/>
          <w:b/>
          <w:sz w:val="24"/>
          <w:szCs w:val="24"/>
        </w:rPr>
        <w:t>los aranceles aduaneros aplicados a los productos industriales siguen siendo un instrumento importante</w:t>
      </w:r>
      <w:r w:rsidRPr="004650CC">
        <w:rPr>
          <w:rFonts w:ascii="Times New Roman" w:hAnsi="Times New Roman" w:cs="Times New Roman"/>
          <w:sz w:val="24"/>
          <w:szCs w:val="24"/>
        </w:rPr>
        <w:t xml:space="preserve"> porque son fuente de ingresos fiscales difíciles de sustituir en muchos de los países más pobres del mundo, y porque los acuerdos internacionales han reducido el grado de libertad para usar otros instrumentos de política de apoyo de la diversificación y el mejoramiento tecnológico.</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lastRenderedPageBreak/>
        <w:t>Se recomienda mantener los aranceles aprobados en el ámbito internacional a un nivel relativamente más alto y modular los aranceles aplicados en determinados sectores industriales en torno a un nivel medio relativamente inferior…</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Ese enfoque flexible de los aranceles podría apoyarse fijando los límites globales a las subvenciones dentro de los cuales los miembros de la Organización Mundial del comercio (OMC) están autorizados a conceder de manera flexible subvenciones a empresas y los sectores económicos…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(Aclaratorio sobre el día y hora de la muerte del Consenso de Washington, aunque hacía ya tiempo que estaba en el “Corredor de la Muerte”: Según se constaba en el Comunicado de Prensa de la UNCTAD, el contenido del Informe no podía ser citado ni resumido por los medios de información impresos, radiodifundidos, televisados o electrónicos antes de las 17.00 horas (hora media de Greenwich) del 31 de agosto de 2006)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Por la importancia y significado del Informe sobre el Comercio y el Desarrollo 2006 de la UNCTAD, más adelante, se ofrece al lector una versión resumida del mismo.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 xml:space="preserve">- La repercusión en los medios </w:t>
      </w:r>
      <w:r w:rsidRPr="004650CC">
        <w:rPr>
          <w:rFonts w:ascii="Times New Roman" w:hAnsi="Times New Roman" w:cs="Times New Roman"/>
          <w:sz w:val="24"/>
          <w:szCs w:val="24"/>
        </w:rPr>
        <w:t>(La “esquela” o “aviso fúnebre”)</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BBCMundo.com (1/9/06): “Golpe al Consenso de Washington”</w:t>
      </w:r>
    </w:p>
    <w:p w:rsidR="00615D9D"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“Una agencia de la Organización de Naciones Unidas hizo un llamado para que las naciones en vías de desarrollo tengan más libertad para ejecutar sus propias políticas económicas.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El informe de la Conferencia de las naciones Unidas sobre Comercio y Desarrollo (UNCTAD, por sus siglas en inglés), indica que </w:t>
      </w:r>
      <w:r w:rsidRPr="004650CC">
        <w:rPr>
          <w:rFonts w:ascii="Times New Roman" w:hAnsi="Times New Roman" w:cs="Times New Roman"/>
          <w:b/>
          <w:sz w:val="24"/>
          <w:szCs w:val="24"/>
        </w:rPr>
        <w:t>la agenda de reforma estándar -que se centra en la promoción de las fuerzas de los mercados- ha fracasado</w:t>
      </w:r>
      <w:r w:rsidRPr="004650CC">
        <w:rPr>
          <w:rFonts w:ascii="Times New Roman" w:hAnsi="Times New Roman" w:cs="Times New Roman"/>
          <w:sz w:val="24"/>
          <w:szCs w:val="24"/>
        </w:rPr>
        <w:t>.</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UNCTAD afirma que los gobiernos de los países pobres deben fomentar el desarrollo de una manera más activa.</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El informe critica el modelo de desarrollo conocido como el Consenso de Washington, que fue promovido por el Fondo Monetario Internacional y el Banco Mundial.</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 xml:space="preserve">Según la UNCTAD este enfoque asume que la inversión y el desarrollo se derivarán automáticamente tras la aplicación de una serie de reformas, pero esto no ha sucedido en muchos casos. </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Por lo general, la fórmula del Consenso de Washington requiere la aplicación de reformas tendientes a reducir el papel del gobierno en la economía, con el fin de fomentar el comercio internacional y permitir el florecimiento de la empresa privada y las fuerzas del mercado.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Sin embargo, el informe sostiene que las expectativas raramente eran cumplidas</w:t>
      </w:r>
      <w:r w:rsidRPr="004650CC">
        <w:rPr>
          <w:rFonts w:ascii="Times New Roman" w:hAnsi="Times New Roman" w:cs="Times New Roman"/>
          <w:sz w:val="24"/>
          <w:szCs w:val="24"/>
        </w:rPr>
        <w:t>”…</w:t>
      </w:r>
    </w:p>
    <w:p w:rsidR="00615D9D" w:rsidRPr="004650CC" w:rsidRDefault="00615D9D" w:rsidP="00615D9D">
      <w:pPr>
        <w:spacing w:line="240" w:lineRule="auto"/>
        <w:jc w:val="both"/>
        <w:rPr>
          <w:rFonts w:ascii="Times New Roman" w:hAnsi="Times New Roman" w:cs="Times New Roman"/>
          <w:b/>
          <w:sz w:val="24"/>
          <w:szCs w:val="24"/>
        </w:rPr>
      </w:pPr>
      <w:r w:rsidRPr="004650CC">
        <w:rPr>
          <w:rFonts w:ascii="Times New Roman" w:hAnsi="Times New Roman" w:cs="Times New Roman"/>
          <w:b/>
          <w:sz w:val="24"/>
          <w:szCs w:val="24"/>
        </w:rPr>
        <w:t>- Responso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Resulta suficientemente aceptado que un economista es aquel que sabrá mañana por qué no sucedió aquello que predijo ayer.</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Por cultura (temperamento), por ambición, por amor a la paradoja, por despecho y porque sí, por ansias de destacar, sorprender y violentar, los tecnócratas-burócratas del Fondo Monetario Internacional, del Banco Mundial, de la Organización Mundial del Comercio, de la Organización para la Cooperación y el Desarrollo Económico…(la lista es más amplia), son la quintaesencia del intelectual que en otra época se hubiese apuntado a una ideología radical de derecha (últimamente llamada neoconservadora o neoliberal).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Su liberalismo es, pues, un liberalismo provocador, plagado de gestos, de paradojas, un liberalismo incómodo, contradictorio, asimétrico, falaz, sesgado, parcial, incompleto y, a regañadientes, pero liberalismo al fin (o al uso).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Estos “apóstoles” (tecnócratas-burócratas) sabían, desde el principio, que el Consenso de Washington era un “dogma” de Washington S.A. (los “profetas”), pero nunca un “consenso”. Además, tampoco les interesaba. Consensuar con los “vasallos” (serviles y genuflexos) es algo que no entra en su cultura, y mucho menos en su ambición. Ordeno y mando. ¡Señor, sí Señor!</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Sus “escribas” y “pastores” (los “titiriteros”) -John Williamson &amp; Compañía-, unas veces por exceso de teorización, otras por ignorancia supina o indiferencia, muchas por “estómago agradecido”, pero nunca (nunca) por pragmatismo, experiencia local, humanidad, compasión, generosidad o misericordia, “decalogaron” el “dogma” fabricando una economía sin “salida de emergencia”.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Los filósofos del caos de Washington, responsables de lo que se suponía que era la destrucción creativa, que produciría el desarrollo económico de forma espontánea, no habían tenido en cuenta la posibilidad de una crisis. No tenían estrategia de salida.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grupo neoconservador quería dirigir el mundo, pero el proyecto no ha funcionado. La realidad es otra. La idea de la proyección de poder es irrelevante. Aunque nadie (al menos entre los “profetas”, “apóstoles” y “escribas”),  está dispuesto a decir que todo se ha acabado. Por lo menos, por ahora.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De esas “pompas” a estas “circunstancias”.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Lo que tenía que pasar pasó, y lo único -constatable- que quedó, después del fracaso estruendoso es que el neoliberalismo termina siendo una esquizofrenia.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El descalabro de las terapias de choque y del “big bang”. El final -imaginable- de las fórmulas económicas uniformes. El colofón -debido- de los refinados modelos econométricos desplegados por la economía neoclásica. El fin -previsible- de los “paradigmas”. La consecuencia -pronosticable- del “fundamentalismo” del mercado y de las ideologías “simplistas”.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¿Podemos llamarlo “Confusión de Washington” o sencillamente el “derivado” de la soberbia y la arrogancia de la “receta única” o de las “teorías generales”?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última petulancia de los gurús de mano única. Entre la esquizofrenia y la debilidad doctrinal, ni vencieron, ni convencieron.</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¿Podemos decir -soñar- que es el fin de la “ideología de los amos”?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Algo, al menos está claro: el neoliberalimo no funcionó. El modelo de los noventa fracasó. Pero todavía no emergió con claridad uno nuevo.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Por ahora, lo único verificable, pese al sacrificio devenido, es que no hay plan, ni mercado y que los únicos actores emergidos son los que se amparan en una institucionalidad informal corrupta. Todo un récord.</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Mientras, tal vez, haya que irse acostumbrando que “hay que vivir sin “ismos”, porque en la búsqueda de la verdad vale más seguir el propio camino que la ruta marcada por otros” (Gao Xingjian, Premio Nobel).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No hay “segunda generación de reformas” (ni consenso de Washington II, ni Consenso de Washington “plus”, ni Agenda de Washington II, ni Agenda Neoliberal II, ni “El Ladrillo” II).</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Nuestra ciencia reina de la economía está “desnuda”. Los “deslumbrantes” modelos econométricos desplegados por la economía neoclásica resultan abstrusos, ahistóricos y asociales, sin tiempo ni lugar. Expresan una visión reduccionista e ignorante del proceso político.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Se acabaron los “dogmas” de fe. Se acabó aquello (de) que lo que es bueno para Washington (S.A.), es bueno para el resto del mundo y viceversa.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Para el hombre de la calle de un país en desarrollo lo que importa no es el incremento del producto bruto interno, sino poseer un empleo estable que le permita llevar una vida decente y, de modo creciente, un empleo fuera del sector agrícola. Los empleos -los buenos empleos- ofrecen la mejor vía hacia el desarrollo para las naciones pobres.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clave para reducir la pobreza en los países pobres es el proceso llamado desarrollo de las capacidades productivas. El desarrollo de las capacidades productivas no será un resultado automático de la acción exclusiva de las fuerzas de mercado, sino de la interacción entre la iniciativa empresarial, las políticas del sector público y la acción internacional.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Para desarrollar las capacidades productivas deben concebirse estrategias específicas por país que mitiguen los principales obstáculos a la inversión, al progreso tecnológico y al cambio estructural. Estas estrategias no serán las mismas en todos los países.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planteamiento de la reducción de la pobreza a través de la producción y el empleo no es totalmente nuevo. Pero se diferencia mucho de la orientación actual de las políticas destinadas a reducir la pobreza.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Un planteamiento orientado a la producción y el empleo incluiría un mayor gasto social y esfuerzos por expandir el comercio. Sin embargo, también se aumentaría la ayuda a los sectores productivos y se tomarían medidas para promover las actividades no transables y obtener productos nacionales que puedan sustituir eficientemente a una variedad de importaciones.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Pero los economistas e ideólogos del consenso de Washington ya están afinando la argumentación del fracaso y las nuevas instituciones que les permitan mantener sus puestos de trabajo.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Las elites empresarias internacionales ya han tomado nota del final de un ciclo de acumulación salvaje y se apresuran a diseñar modelos alternativos bajo su control, con el objetivo de mantener la tasa de ganancia en niveles razonables en lo que han asumido como un periodo defensivo.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Estamos en el “fin de una época” en que lo viejo no acaba de morir y lo nuevo aún no ha nacido…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b/>
          <w:sz w:val="24"/>
          <w:szCs w:val="24"/>
        </w:rPr>
        <w:t xml:space="preserve">- Origen y contenido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nombre “Consenso de Washington” fue utilizado por el economista inglés John Williamson en la década de los ochenta, y se refiere a los temas de ajuste estructural que formaron parte de los programas del Banco Mundial y del Fondo Monetario Internacional, entre otras instituciones, en la época del re-enfoque económico durante la crisis de la deuda desatada en agosto de 1982.</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Algunos se refieren a la “Agenda de Washington”, otros a la “Convergencia de Washington”, y unos pocos la llaman la “Agenda Neoliberal”.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Años más tarde, Williamson convocó a una cincuentena de economistas de varios países, entre ellos, algunos latinoamericanos, a una conferencia que tuvo lugar el 6 y 7 de noviembre de 1989, en la capital federal, destinada a analizar los avances alcanzados y las experiencias obtenidas de la aplicación de las políticas de ajuste y de reforma estructural impulsadas por el Consenso de Washington. Las conclusiones que de esta conferencia surgieron dieron para un libro, el que fue editado por el propio Williamson y publicado por el Institute of International Economics de Washington.</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Los pioneros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Margaret Thatcher había ya iniciado el proceso de ajuste económico y reforma estructural en Inglaterra, a su ascenso al poder en 1979. Las consecuencias sociales fueron desastrosas, reflejadas, entre otros indicadores, por una asimetría en la distribución del ingreso similar a la de un país del tercer mundo. </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En Chile, los llamados “Chicago Boys”, aplicaron también dichas políticas en los primeros años de la dictadura militar de Augusto Pinochet. Más aún, buena parte de estas ideas habían sido planteadas en un libro que denominaron “El Ladrillo”, escrito algunos meses antes del “golpe” de septiembre de 1973, por un grupo de connotados economistas asociados a la Universidad Católica de Chile y a la Universidad de Chicago.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¿Quiénes conforman el Consenso de Washington?</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Aparte del Banco Mundial, conforman el “consenso” altos ejecutivos del Gobierno de EEUU, las agencias económicas del mismo Gobierno, el Comité de la Reserva Federal, el Fondo Monetario Internacional, miembros del Congreso interesados en temas latinoamericanos y los “think tanks” dedicados a la formulación de políticas económicas que apuntan a forzar cambios estructurales en Latinoamérica.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¿Qué es el Consenso de Washington?</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Consenso de Washington es la aplicación de los diez instrumentos de política económica neoliberal para llevar adelante el objetivo de un sistema capitalista mundial basado en la libertad del mercado para operar, donde predominan los más “aptos” en una especie de “darwinismo social”, donde la vida social se concibe gobernada por las leyes de la competencia y del conflicto, llevando a una selección natural de la supervivencia del más fuerte y a la eliminación del más débil.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 continuación, una revisión breve d</w:t>
      </w:r>
      <w:r>
        <w:rPr>
          <w:rFonts w:ascii="Times New Roman" w:hAnsi="Times New Roman" w:cs="Times New Roman"/>
          <w:sz w:val="24"/>
          <w:szCs w:val="24"/>
        </w:rPr>
        <w:t>e los principales instrumentos:</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Disciplina fiscal: No más déficit fiscal. Grandes y sostenidos déficit fiscales constituyen la fuente primaria de los trastornos macroeconómicos que se manifiestan como procesos inflacionarios, déficit de la balanza de pagos y fuga de capitales. Un déficit de presupuesto operacional que sobrepase un 1% a 2% del PIB se considera prueba fehaciente de una falla en la política aplicada.</w:t>
      </w:r>
    </w:p>
    <w:p w:rsidR="00615D9D" w:rsidRPr="004650CC" w:rsidRDefault="00615D9D" w:rsidP="00615D9D">
      <w:pPr>
        <w:spacing w:line="240" w:lineRule="auto"/>
        <w:ind w:left="720"/>
        <w:jc w:val="both"/>
        <w:rPr>
          <w:rFonts w:ascii="Times New Roman" w:hAnsi="Times New Roman" w:cs="Times New Roman"/>
          <w:sz w:val="24"/>
          <w:szCs w:val="24"/>
        </w:rPr>
      </w:pPr>
      <w:r w:rsidRPr="004650CC">
        <w:rPr>
          <w:rFonts w:ascii="Times New Roman" w:hAnsi="Times New Roman" w:cs="Times New Roman"/>
          <w:sz w:val="24"/>
          <w:szCs w:val="24"/>
        </w:rPr>
        <w:t>La inflación como parámetro central de la economía. Para los impulsores del     Consenso de Washington, las políticas de ajuste y reforma estructural tienen su origen en la crisis de la deuda. No es de extrañar que el control de la inflación sea un asunto prioritario para los organismos acreedores.</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Prioridades en el gasto público. La necesidad de cubrir el déficit fiscal presenta la disyuntiva entre aumentar los ingresos fiscales o reducir el gasto público. El Consenso de Washington, influido por los economistas “reganianos” (“supply-siders”), optó por favorecer la reducción del gasto público.</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Reforma tributaria. El aumento del ingreso vía impuestos se considera una alternativa a la reducción del gasto público para paliar el déficit fiscal. Existe un amplio consenso, entre los tecnócratas neoliberales, en el principio de que la base tributaria debe ser amplia, mientras que la tasa tributaria marginal debe ser moderada.</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Tasas de interés. Existen dos principios generales referentes a los niveles de las tasas de interés que concitan el apoyo mayoritario del Consenso de Washington. El primero es que las tasas de interés deben ser determinadas por el mercado. El segundo principio apunta a la necesidad de tasas de interés real positivas, para incentivar el ahorro, por un lado y desalentar la fuga de capitales, por el otro.</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Tipo de cambio. Como en el caso de las tasas de interés, la tendencia es inclinarse por tipos de cambio determinados por las fuerzas del mercado. Se considera que el tipo de cambio real debe ser lo suficientemente competitivo como para promover el crecimiento de las exportaciones a la tasa máxima que el potencial del lado de la oferta del país lo permita, al mismo tiempo que se mantenga un eventual déficit de cuenta corriente a un nivel sustentable.</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Política comercial. Las restricciones comerciales cuantitativas deberían ser rápidamente reemplazadas por tarifas arancelarias que deberían irse progresivamente reduciendo hasta situarse en torno al 10 por ciento (o al 20 por ciento como máximo). La liberalización de las importaciones constituye un elemento esencial en una política económica orientada hacia el sector externo. El acceso a bienes intermedios importados a precios competitivos se considera un aspecto importante en la promoción de las exportaciones, mientras que una política proteccionista a favor de la industria nacional y en contra de la competencia extranjera es vista como una distorsión costosa que en última instancia termina por penalizar el esfuerzo exportador y por empobrecer la economía local.</w:t>
      </w:r>
    </w:p>
    <w:p w:rsidR="00615D9D"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Inversión Extranjera Directa (IED). Deben abolirse las barreras de entrada de las empresas extranjeras; debe permitirse que estas compitan con las nacionales en iguales términos. Aunque la liberalización de los flujos financieros externos no es visto como de alta prioridad, una actitud restrictiva que limite la entrada de la inversión extranjera directa (IED) es considerada una insensatez. La IED, además de aportar el capital necesario para el desarrollo, provee capacitación y “know-how” para la producción de bienes y servicios tanto para el mercado interno como para la exportación.</w:t>
      </w:r>
    </w:p>
    <w:p w:rsidR="00615D9D" w:rsidRPr="004650CC" w:rsidRDefault="00615D9D" w:rsidP="00615D9D">
      <w:pPr>
        <w:spacing w:after="0" w:line="240" w:lineRule="auto"/>
        <w:ind w:left="720"/>
        <w:jc w:val="both"/>
        <w:rPr>
          <w:rFonts w:ascii="Times New Roman" w:hAnsi="Times New Roman" w:cs="Times New Roman"/>
          <w:sz w:val="24"/>
          <w:szCs w:val="24"/>
        </w:rPr>
      </w:pP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Privatizaciones. La lógica de las privatizaciones obedece a la creencia de que la industria privada se administra más eficientemente que la empresa estatal. En general, se considera que la privatización de empresas de propiedad estatal constituyen una fuente de ingresos de corto plazo para el Estado. En el largo plazo, se argumenta, el Estado se libera de la responsabilidad de financiar ulteriores inversiones. La creencia en la eficiencia superior de la empresa privada ha sido un dogma de fe para el Consenso de Washington.</w:t>
      </w:r>
    </w:p>
    <w:p w:rsidR="00615D9D" w:rsidRPr="004650CC"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Desregulación. Una forma de promover la competencia es mediante la desregulación. Este proceso fue iniciado en los EEUU por la administración Carter, pero fue profundizado durante el mandato de Reagan. Se le ha juzgado, de manera general, como un proceso exitoso en esa nación y se ha partido de la base que también puede producir beneficios similares en otros países, especialmente en América Latina, donde se practicaban economías de mercado altamente reguladas, al menos en el papel. </w:t>
      </w:r>
    </w:p>
    <w:p w:rsidR="00615D9D" w:rsidRDefault="00615D9D" w:rsidP="00615D9D">
      <w:pPr>
        <w:numPr>
          <w:ilvl w:val="0"/>
          <w:numId w:val="19"/>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Derechos de propiedad. El sistema legal debería proveer derechos de propiedad seguros y sin costes excesivos y debería hacer accesibles tales derechos al sector informal. </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Esta breve lista tomó autonomía y se constituyó en la base de lo que luego se denominara neoliberalismo o fundamentalismo de mercado. Con posterioridad la “lista” inicial fue completada, ampliada, explicada, y corregida. Se ha hablado del consenso de Washington II, y del Consenso de Washington III.</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Otras formulaciones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Ha habido otras formulaciones del Consenso de Washington. Fischer, comentando el escrito de Williamson, habla de cuatro aspectos fundamentales: marco macroeconómico equilibrado; gobierno de menores dimensiones y más eficiente; sector privado eficiente y en expansión; y políticas destinadas a la reducción de la pobreza. Krugman resume el consenso en “…</w:t>
      </w:r>
      <w:r w:rsidR="004B719C">
        <w:rPr>
          <w:rFonts w:ascii="Times New Roman" w:hAnsi="Times New Roman" w:cs="Times New Roman"/>
          <w:sz w:val="24"/>
          <w:szCs w:val="24"/>
        </w:rPr>
        <w:t xml:space="preserve"> </w:t>
      </w:r>
      <w:r w:rsidRPr="004650CC">
        <w:rPr>
          <w:rFonts w:ascii="Times New Roman" w:hAnsi="Times New Roman" w:cs="Times New Roman"/>
          <w:sz w:val="24"/>
          <w:szCs w:val="24"/>
        </w:rPr>
        <w:t>la virtud victoriana en política económica: mercados libres y moneda sólida”.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mismo Williamson reformulará y matizará los diez puntos, en el año 1993, en otro artículo (“La democracia y el Consenso de Washington”), en donde defiende de nuevo la necesidad de un consenso y matiza el alcance del mismo, distinguiendo tres  tipos de medidas de política económica:</w:t>
      </w:r>
    </w:p>
    <w:p w:rsidR="00615D9D" w:rsidRPr="004650CC" w:rsidRDefault="00615D9D" w:rsidP="00615D9D">
      <w:pPr>
        <w:numPr>
          <w:ilvl w:val="0"/>
          <w:numId w:val="20"/>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aquéllas en las que se ha conseguido consenso;</w:t>
      </w:r>
    </w:p>
    <w:p w:rsidR="00615D9D" w:rsidRPr="004650CC" w:rsidRDefault="00615D9D" w:rsidP="00615D9D">
      <w:pPr>
        <w:numPr>
          <w:ilvl w:val="0"/>
          <w:numId w:val="20"/>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aquéllas en las que existe controversia técnica (no relacionadas con temas de equidad);</w:t>
      </w:r>
    </w:p>
    <w:p w:rsidR="00615D9D" w:rsidRDefault="00615D9D" w:rsidP="00615D9D">
      <w:pPr>
        <w:numPr>
          <w:ilvl w:val="0"/>
          <w:numId w:val="20"/>
        </w:numPr>
        <w:spacing w:after="0" w:line="240" w:lineRule="auto"/>
        <w:jc w:val="both"/>
        <w:rPr>
          <w:rFonts w:ascii="Times New Roman" w:hAnsi="Times New Roman" w:cs="Times New Roman"/>
          <w:sz w:val="24"/>
          <w:szCs w:val="24"/>
        </w:rPr>
      </w:pPr>
      <w:r w:rsidRPr="004650CC">
        <w:rPr>
          <w:rFonts w:ascii="Times New Roman" w:hAnsi="Times New Roman" w:cs="Times New Roman"/>
          <w:sz w:val="24"/>
          <w:szCs w:val="24"/>
        </w:rPr>
        <w:t>aquéllas en las que todavía queda controversia para años, porque implica valores políticos; sobre todo por problemas de equidad.</w:t>
      </w:r>
    </w:p>
    <w:p w:rsidR="00615D9D" w:rsidRPr="004650CC" w:rsidRDefault="00615D9D" w:rsidP="00615D9D">
      <w:pPr>
        <w:spacing w:after="0" w:line="240" w:lineRule="auto"/>
        <w:ind w:left="720"/>
        <w:jc w:val="both"/>
        <w:rPr>
          <w:rFonts w:ascii="Times New Roman" w:hAnsi="Times New Roman" w:cs="Times New Roman"/>
          <w:sz w:val="24"/>
          <w:szCs w:val="24"/>
        </w:rPr>
      </w:pP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De hecho, Williamson acepta (a sugerencia de R. Feinberg) cambiar el concepto de “Consenso de Washington” por el de “convergencia universal”. Este segundo es menos exigente (sic) (?) y, además, permite olvidar que “Washington” predica, pero no siempre pr</w:t>
      </w:r>
      <w:r>
        <w:rPr>
          <w:rFonts w:ascii="Times New Roman" w:hAnsi="Times New Roman" w:cs="Times New Roman"/>
          <w:sz w:val="24"/>
          <w:szCs w:val="24"/>
        </w:rPr>
        <w:t>actica las normas que contiene.</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En un artículo de su propia autoría (“No hay consenso”), publicado en septiembre de 2003, John Williamson, comenta y aclara: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lastRenderedPageBreak/>
        <w:t>…</w:t>
      </w:r>
      <w:r w:rsidR="004B719C">
        <w:rPr>
          <w:rFonts w:ascii="Times New Roman" w:hAnsi="Times New Roman" w:cs="Times New Roman"/>
          <w:sz w:val="24"/>
          <w:szCs w:val="24"/>
        </w:rPr>
        <w:t xml:space="preserve"> </w:t>
      </w:r>
      <w:r w:rsidRPr="004650CC">
        <w:rPr>
          <w:rFonts w:ascii="Times New Roman" w:hAnsi="Times New Roman" w:cs="Times New Roman"/>
          <w:sz w:val="24"/>
          <w:szCs w:val="24"/>
        </w:rPr>
        <w:t>“Distintos significados. Sin embargo, resulta claro que, con el tiempo, muchos llegaron a usar la expresión en un sentido muy distinto del mío. Hay no menos de dos significados diferentes. Uno de ellos identifica al Consenso de Washington con el neoliberalismo…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Si bien creo que la mayoría de los miembros de la Sociedad Mont Pelerin apoyarían buena parte de las reformas que figuran en mi versión del Consenso de Washington, hay una serie de doctrinas neoliberales que brillan por su ausencia en mi lista: el monetarismo, las tasas impositivas bajas que requiere la “economía de la oferta”, el Estado mínimo que niega toda responsabilidad de corregir la distribución del ingreso o la internacionalización de las externalidades, y la libre circulación del capital…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Esta interpretación alternativa de la expresión, a la que terminé considerando populista, nunca habría podido surgir si alguien se hubiera embarcado en el cuidadoso tipo de análisis taxonómico que me inculcó Machlup. Es posible decir que esta acepción populista surge porque los opositores a la reforma decidieron explotar el indudable resentimiento que algunos reformadores sentían por la expresión. Éstos pensaban que las reformas se habían adoptado por la presión de Washington, y no por el propio interés racional de la nación. Si estos opositores a la reforma también pudieran reinterpretar el Consenso de Washington como un conjunto extremista de creencias fundamentalistas sobre el mercado, habría una posibilidad mayor de desacreditar la reforma.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A esta posibilidad sin duda contribuiría el hecho de que las 10 reformas estaban muy sesgadas hacia la liberalización, lo que era defendible puesto que este programa estaba originalmente dirigido a la América Latina de 1989, pero se vuelve grotesco cuando se lo interpreta como un programa para todos los países en cualquier época (como lo han hecho los críticos populistas).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segunda explicación alternativa posible es que el Consenso de Washington implica el conjunto de políticas que siguen colectivamente las instituciones de esa ciudad que asesoran a los países en desarrollo: las instituciones de Bretton Woods (el FMI y el Banco Mundial), el Banco Interamericano de Desarrollo, el Tesoro y quizá la Reserva Federal de Estados Unidos. En la medida en que yo era un testigo veraz  de la escena de Washington en 1989, inicialmente mi concepto original y esta alternativa se identifican, aunque ya he admitido que Washington nunca compartió mi entusiasmo por la búsqueda de un tipo de cambio competitivo. Pero con el paso del tiempo ambos conceptos comenzaron a diferir en mayor medida cuando cambió la posición colectiva de las instituciones. Una discrepancia importante se relaciona con el interés que empezó a demostrar Washington en promover la convertibilidad de la cuenta capital…</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“Consenso II” no. Cuando una expresión llega a adquirir significados tan dispares, conviene eliminarla del vocabulario. Esto sugerimos en un nuevo libro que editamos Pedro Pablo Kuczynski y yo, “Alter the Washington Consensus: Restarting Growth and Reform in Latin America”, donde intentamos preguntar cómo debería ser el programa de la política económica para América Latina en el año 2003, dadas las decepciones de los últimos años.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El libro contiene cuatro mensajes principales. Primero, sostenemos que los resultados decepcionantes de estos últimos años se deben sobre todo a las series de crisis que azotaron la región… Un paso importante sería pasar de una política fiscal procíclica a una anticíclica, practicando la austeridad en exportación y establecer un tipo de cambio </w:t>
      </w:r>
      <w:r w:rsidRPr="004650CC">
        <w:rPr>
          <w:rFonts w:ascii="Times New Roman" w:hAnsi="Times New Roman" w:cs="Times New Roman"/>
          <w:sz w:val="24"/>
          <w:szCs w:val="24"/>
        </w:rPr>
        <w:lastRenderedPageBreak/>
        <w:t>competitivo para asegurar que los recursos liberados en los sectores que compiten con los importados fluyan hacia el sector exportador.</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La liberalización financiera a menudo tuvo lugar sin el complemento apropiado de supervisión prudencial que exige un sistema financiero liberalizado. Con demasiada frecuencia, las empresas privatizadas no se vendían en un mercado competitivo, ni estaban apropiadamente reguladas. Así que, para completar la reforma de la privatización y del comercio, es importante remediar esas omisiones. Además el único mercado que experimentó escasa liberalización es el laboral. Resulta así que la mitad de la fuerza laboral trabaja en el sector informal. Creemos que sería mucho mejor que las exigencias en los contratos de trabajo se llevaran a niveles realistas, para que los trabajadores recibieran beneficios básicos como seguro de salud, derechos jubilatorios, y alguna clase de seguro de desempleo…</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Pero sería errado dar la impresión de que la única tarea en esta coyuntura es completar lo que a menudo llamamos “reformas de segunda generación”, y esto es parte de nuestro tercer mensaje. La nueva idea más importante de la economía del desarrollo en los años noventa fue el reconocimiento de la función crucial de las instituciones para permitir que una economía funcione con eficacia… Se concluye que el estado de desarrollo institucional suministra la única variable que predice fielmente el grado de desarrollo de un país…</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En nuestro libro sostenemos que dichas reformas son propensas a generar confrontaciones políticas con algunos de los grupos de interés, como la judicatura y los profesores de enseñanza pública…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El mensaje final del libro trata sobre la distribución del ingreso, un tema de importancia capital en América Latina. El punto de partida es reconocer que los pobres pueden serlo menos, de dos maneras. Una es aumentando el tamaño global del pastel económico del cual toda la sociedad obtiene su ingreso. La otra es redistribuyendo un pastel de tamaño fijo, de modo que los ricos obtengan una proporción menor y los pobres una mayor. Dado que un país donde los pobres reciben una proporción muy pequeña del ingreso de los ricos para realmente hacer mella en la pobreza, es sensato pensar que América Latina haga algo en ese sentido. Tradicionalmente, el sistema fiscal ha distribuido el ingreso gravando con impuestos progresivos a los ricos y utilizando este producto para financiar gastos sociales que benefician desproporcionadamente a  los pobres. Vemos que esto es viable, especialmente recurriendo más a los impuestos sobre la propiedad (que son progresivos) para financiar a los gobiernos subnacionales que en años recientes han cobrado importancia en muchos países de América Latina. Pero también sostenemos que la innovación clave es mejorar la distribución del ingreso que la innovación clave para mejorar la distribución del ingreso provendrá de permitir que los pobres accedan a los medios que les permitirán salir de la pobreza: educación para aumentar su capital humano, reforma del registro empresarial para que sus microempresas operen en el sector formal, microcréditos que les permitan comprar capital físico, y, en ciertos lugares, reforma agraria para proporcionarles acceso a la tierra.</w:t>
      </w:r>
    </w:p>
    <w:p w:rsidR="00615D9D" w:rsidRPr="004650CC" w:rsidRDefault="00615D9D" w:rsidP="00615D9D">
      <w:pPr>
        <w:spacing w:line="240" w:lineRule="auto"/>
        <w:jc w:val="both"/>
        <w:rPr>
          <w:rFonts w:ascii="Times New Roman" w:hAnsi="Times New Roman" w:cs="Times New Roman"/>
          <w:sz w:val="24"/>
          <w:szCs w:val="24"/>
        </w:rPr>
      </w:pPr>
      <w:r w:rsidRPr="004650CC">
        <w:rPr>
          <w:rFonts w:ascii="Times New Roman" w:hAnsi="Times New Roman" w:cs="Times New Roman"/>
          <w:sz w:val="24"/>
          <w:szCs w:val="24"/>
        </w:rPr>
        <w:t xml:space="preserve">Esperamos que este programa no sea rotulado “Consenso de Washington II”. No es obra de quienes trabajan en Washington. No intenta comunicar un consenso (ni siquiera llegamos a un consenso total entre nosotros). La frase adquirió un grado tal de ambigüedad que entorpece la claridad de pensamiento. Permitan, en cambio, que el programa sea evaluado por sus méritos, como contribución a un muy necesario debate, </w:t>
      </w:r>
      <w:r w:rsidRPr="004650CC">
        <w:rPr>
          <w:rFonts w:ascii="Times New Roman" w:hAnsi="Times New Roman" w:cs="Times New Roman"/>
          <w:sz w:val="24"/>
          <w:szCs w:val="24"/>
        </w:rPr>
        <w:lastRenderedPageBreak/>
        <w:t>el cual debería ser el derrotero de la reforma económica mientras (ojalá) dejamos atrás la marchita retórica ideológica de los años noventa”.</w:t>
      </w:r>
    </w:p>
    <w:p w:rsidR="00615D9D" w:rsidRDefault="00615D9D" w:rsidP="00615D9D">
      <w:pPr>
        <w:spacing w:line="240" w:lineRule="auto"/>
        <w:jc w:val="both"/>
        <w:rPr>
          <w:rFonts w:ascii="Times New Roman" w:hAnsi="Times New Roman" w:cs="Times New Roman"/>
          <w:b/>
          <w:sz w:val="24"/>
          <w:szCs w:val="24"/>
        </w:rPr>
      </w:pPr>
      <w:r w:rsidRPr="001F68B1">
        <w:rPr>
          <w:rFonts w:ascii="Times New Roman" w:hAnsi="Times New Roman" w:cs="Times New Roman"/>
          <w:b/>
          <w:sz w:val="24"/>
          <w:szCs w:val="24"/>
        </w:rPr>
        <w:t xml:space="preserve">Abril, 2008 - Ensayo: </w:t>
      </w:r>
      <w:r w:rsidRPr="00314587">
        <w:rPr>
          <w:rFonts w:ascii="Times New Roman" w:hAnsi="Times New Roman" w:cs="Times New Roman"/>
          <w:b/>
          <w:sz w:val="24"/>
          <w:szCs w:val="24"/>
        </w:rPr>
        <w:t>Globalización y des</w:t>
      </w:r>
      <w:r>
        <w:rPr>
          <w:rFonts w:ascii="Times New Roman" w:hAnsi="Times New Roman" w:cs="Times New Roman"/>
          <w:b/>
          <w:sz w:val="24"/>
          <w:szCs w:val="24"/>
        </w:rPr>
        <w:t xml:space="preserve">igualdad: el “dogma” que no fue </w:t>
      </w:r>
      <w:r w:rsidRPr="00314587">
        <w:rPr>
          <w:rFonts w:ascii="Times New Roman" w:hAnsi="Times New Roman" w:cs="Times New Roman"/>
          <w:b/>
          <w:sz w:val="24"/>
          <w:szCs w:val="24"/>
        </w:rPr>
        <w:t>(Caricaturas del mercado: 20 años</w:t>
      </w:r>
      <w:r>
        <w:rPr>
          <w:rFonts w:ascii="Times New Roman" w:hAnsi="Times New Roman" w:cs="Times New Roman"/>
          <w:b/>
          <w:sz w:val="24"/>
          <w:szCs w:val="24"/>
        </w:rPr>
        <w:t xml:space="preserve"> no es nada)</w:t>
      </w:r>
    </w:p>
    <w:p w:rsidR="00615D9D" w:rsidRPr="007B4859" w:rsidRDefault="00615D9D" w:rsidP="00615D9D">
      <w:pPr>
        <w:spacing w:line="240" w:lineRule="auto"/>
        <w:jc w:val="both"/>
        <w:rPr>
          <w:rFonts w:ascii="Times New Roman" w:hAnsi="Times New Roman" w:cs="Times New Roman"/>
          <w:b/>
          <w:sz w:val="24"/>
          <w:szCs w:val="24"/>
        </w:rPr>
      </w:pPr>
      <w:r w:rsidRPr="007B4859">
        <w:rPr>
          <w:rFonts w:ascii="Times New Roman" w:hAnsi="Times New Roman" w:cs="Times New Roman"/>
          <w:b/>
          <w:sz w:val="24"/>
          <w:szCs w:val="24"/>
        </w:rPr>
        <w:t>- Causa (Brevísimo retrato con violín)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El Fondo Monetario Internacional (FMI) en su Publicación: </w:t>
      </w:r>
      <w:r w:rsidRPr="007B4859">
        <w:rPr>
          <w:rFonts w:ascii="Times New Roman" w:hAnsi="Times New Roman" w:cs="Times New Roman"/>
          <w:b/>
          <w:sz w:val="24"/>
          <w:szCs w:val="24"/>
        </w:rPr>
        <w:t>“Perspectivas de la</w:t>
      </w:r>
      <w:r w:rsidRPr="007B4859">
        <w:rPr>
          <w:rFonts w:ascii="Times New Roman" w:hAnsi="Times New Roman" w:cs="Times New Roman"/>
          <w:sz w:val="24"/>
          <w:szCs w:val="24"/>
        </w:rPr>
        <w:t xml:space="preserve"> </w:t>
      </w:r>
      <w:r w:rsidRPr="007B4859">
        <w:rPr>
          <w:rFonts w:ascii="Times New Roman" w:hAnsi="Times New Roman" w:cs="Times New Roman"/>
          <w:b/>
          <w:sz w:val="24"/>
          <w:szCs w:val="24"/>
        </w:rPr>
        <w:t>economía mundial”</w:t>
      </w:r>
      <w:r w:rsidRPr="007B4859">
        <w:rPr>
          <w:rFonts w:ascii="Times New Roman" w:hAnsi="Times New Roman" w:cs="Times New Roman"/>
          <w:sz w:val="24"/>
          <w:szCs w:val="24"/>
        </w:rPr>
        <w:t xml:space="preserve"> de Octubre de 2007, en el Capítulo 4: </w:t>
      </w:r>
      <w:r w:rsidRPr="007B4859">
        <w:rPr>
          <w:rFonts w:ascii="Times New Roman" w:hAnsi="Times New Roman" w:cs="Times New Roman"/>
          <w:b/>
          <w:sz w:val="24"/>
          <w:szCs w:val="24"/>
        </w:rPr>
        <w:t>“Globalización y</w:t>
      </w:r>
      <w:r w:rsidRPr="007B4859">
        <w:rPr>
          <w:rFonts w:ascii="Times New Roman" w:hAnsi="Times New Roman" w:cs="Times New Roman"/>
          <w:sz w:val="24"/>
          <w:szCs w:val="24"/>
        </w:rPr>
        <w:t xml:space="preserve"> </w:t>
      </w:r>
      <w:r w:rsidRPr="007B4859">
        <w:rPr>
          <w:rFonts w:ascii="Times New Roman" w:hAnsi="Times New Roman" w:cs="Times New Roman"/>
          <w:b/>
          <w:sz w:val="24"/>
          <w:szCs w:val="24"/>
        </w:rPr>
        <w:t>desigualdad”</w:t>
      </w:r>
      <w:r w:rsidRPr="007B4859">
        <w:rPr>
          <w:rFonts w:ascii="Times New Roman" w:hAnsi="Times New Roman" w:cs="Times New Roman"/>
          <w:sz w:val="24"/>
          <w:szCs w:val="24"/>
        </w:rPr>
        <w:t>, sorprendía a estudiosos y analistas (en una de sus habituales “rectificaciones” -y van…), con estas “Observaciones y conclusiones fundamentales”:</w:t>
      </w:r>
    </w:p>
    <w:p w:rsidR="00615D9D" w:rsidRPr="007B4859" w:rsidRDefault="00615D9D" w:rsidP="00615D9D">
      <w:pPr>
        <w:numPr>
          <w:ilvl w:val="0"/>
          <w:numId w:val="14"/>
        </w:numPr>
        <w:spacing w:after="0"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“En los últimos 20 años, la desigualdad del ingreso ha aumentado en la mayoría de los países y regiones…</w:t>
      </w:r>
    </w:p>
    <w:p w:rsidR="00615D9D" w:rsidRPr="007B4859" w:rsidRDefault="00615D9D" w:rsidP="00615D9D">
      <w:pPr>
        <w:numPr>
          <w:ilvl w:val="0"/>
          <w:numId w:val="14"/>
        </w:numPr>
        <w:spacing w:after="0"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Los avances tecnológicos son el factor que más ha contribuido al aumento reciente de la desigualdad. El desarrollo de la globalización financiera -y la inversión extranjera directa en particular- también ha contribuido a aumentar la desigualdad…</w:t>
      </w:r>
    </w:p>
    <w:p w:rsidR="00615D9D" w:rsidRPr="007B4859" w:rsidRDefault="00615D9D" w:rsidP="00615D9D">
      <w:pPr>
        <w:numPr>
          <w:ilvl w:val="0"/>
          <w:numId w:val="14"/>
        </w:numPr>
        <w:spacing w:after="0"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Es importante garantizar que los beneficios de la globalización y los avances tecnológicos se distribuyan más ampliamente entre toda la población. Las reformas orientadas a fortalecer la educación y la capacitación contribuirán a garantizar que los trabajadores tengan los conocimientos técnicos adecuados para adaptarse a la evolución de la economía mundial”…</w:t>
      </w:r>
    </w:p>
    <w:p w:rsidR="00615D9D" w:rsidRPr="007B4859" w:rsidRDefault="00615D9D" w:rsidP="00615D9D">
      <w:pPr>
        <w:spacing w:line="240" w:lineRule="auto"/>
        <w:jc w:val="both"/>
        <w:rPr>
          <w:rFonts w:ascii="Times New Roman" w:hAnsi="Times New Roman" w:cs="Times New Roman"/>
          <w:i/>
          <w:sz w:val="24"/>
          <w:szCs w:val="24"/>
        </w:rPr>
      </w:pP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Desde el año 1998 (si se considera mi primera publicación) vengo “denunciando” la globalización, “criticando” al librecambio, “alertando” sobre la desregulación, la privatización y la financierización (la mano que mece la cuna). Diez años de luchar contra los molinos de viento. Viejas y queridas causas perdidas o la amargura de la victoria…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Ahora, resulta que: </w:t>
      </w:r>
      <w:r w:rsidRPr="007B4859">
        <w:rPr>
          <w:rFonts w:ascii="Times New Roman" w:hAnsi="Times New Roman" w:cs="Times New Roman"/>
          <w:i/>
          <w:sz w:val="24"/>
          <w:szCs w:val="24"/>
        </w:rPr>
        <w:t xml:space="preserve">“En los últimos 20 años, la desigualdad del ingreso ha aumentado en la mayoría de los países y regiones”… </w:t>
      </w:r>
      <w:r w:rsidRPr="007B4859">
        <w:rPr>
          <w:rFonts w:ascii="Times New Roman" w:hAnsi="Times New Roman" w:cs="Times New Roman"/>
          <w:sz w:val="24"/>
          <w:szCs w:val="24"/>
        </w:rPr>
        <w:t>(Sic FMI)</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Se han perdido 10 años desde mi denuncia ó 20 años según la “confesión” del FMI para mejorar la distribución del ingreso. ¿Veinte años no es nada (como dice el tango)?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Veinte años es ni más ni menos que una generación. Una generación perdida. Una generación vencida, frustrada, desengañada, descalabrada. Una generación que ha perdido su autoestima, el respeto por sí misma y peor aún (si cabe) el respeto de la siguiente (sus hijos). Futuro ejército de “despachadores” de McDonald’s o de “reponedores” de Wal-Mart (en el mejor de los casos). Futuros trabajadores de usar y tirar. Víctimas de la precariedad eterna. Pri</w:t>
      </w:r>
      <w:r>
        <w:rPr>
          <w:rFonts w:ascii="Times New Roman" w:hAnsi="Times New Roman" w:cs="Times New Roman"/>
          <w:sz w:val="24"/>
          <w:szCs w:val="24"/>
        </w:rPr>
        <w:t>sioneros del salario del miedo.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Para denunciar (una vez más, y van…) al FMI, que se equivoca hasta cuando rectifica. Para alertar (una vez más, y van…) sobre el engaño de la globalización, el librecambio, la privatización, la desregulación y la financierización, presentaré una trascripción resumida del Informe del FMI sobre Globalización y desigualdad, para agregar luego otros elementos de juicio, que permitan al lector constatar (si es posible) como se ha pasado de la “simulación” al “simulacro”. </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¿Conmemorará el FMI 20 años de secretos y mentiras, haciendo autocrítica? ¿Inevitable afirmación de lo evidente? ¿Catarsis, cinismo, cortina de humo o reaseguro? ¿Nunca más?... Pasen y lean.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En el Apartado: </w:t>
      </w:r>
      <w:r w:rsidRPr="007B4859">
        <w:rPr>
          <w:rFonts w:ascii="Times New Roman" w:hAnsi="Times New Roman" w:cs="Times New Roman"/>
          <w:b/>
          <w:sz w:val="24"/>
          <w:szCs w:val="24"/>
        </w:rPr>
        <w:t>El “fin” de la historia y el último hombre (de clase media, en los países ricos)</w:t>
      </w:r>
      <w:r w:rsidRPr="007B4859">
        <w:rPr>
          <w:rFonts w:ascii="Times New Roman" w:hAnsi="Times New Roman" w:cs="Times New Roman"/>
          <w:sz w:val="24"/>
          <w:szCs w:val="24"/>
        </w:rPr>
        <w:t>, decía: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Los que me “siguen de antes” (gracias y… perdón) saben, también, lo mucho que me gusta hacer una lectura “conspirativa” de la Historia. </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¿Será por qué ya tengo más historia que futuro? ¿Será por el “Cambalache” que nos da la vida? ¿Será por qué siempre ha habido “chorros, maquiavelos y estafaos”? ¿Será por qué vivimos “revolcaos” en un merengue y en el mismo lodo todos manoseados? ¿Será por qué hoy es lo mismo ser derecho que traidor, ignorante, sabio o chorro, generoso o estafador? ¿Será por qué ¡Todo es igual! ¡Nada es mejor! Lo mismo un burro que un gran profesor. No hay aplazados ni escalafón? ¿Será por qué si uno vive en la impostura y otro roba en su ambición, da lo mismo que sea cura, colchonero, Rey de Bastos, caradura o polizón?... (partes de la letra del tango “Cambalache”, escrito por Enrique Santos Discépolo en 1935).</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En esa lectura “conspirativa” de la Historia, me animo a compartir con ustedes mi versión sobre la </w:t>
      </w:r>
      <w:r w:rsidRPr="007B4859">
        <w:rPr>
          <w:rFonts w:ascii="Times New Roman" w:hAnsi="Times New Roman" w:cs="Times New Roman"/>
          <w:sz w:val="24"/>
          <w:szCs w:val="24"/>
          <w:u w:val="single"/>
        </w:rPr>
        <w:t>“Pasión y muerte de la clase media en los países desarrollados”.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En la economía global se ha multiplicado por cuatro la oferta global de mano de obra efectiva.</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La ONU proyecta que la población en edad laboral aumente en el mundo un 40% de aquí a 2050.</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En las economías de los países desarrollados se ha producido una precarización del empleo, especialmente entre los más jóvenes y también entre los hijos de las clases medias con situaciones más fijas.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Actualmente asistimos a una proletarización económica de las clases medias. Mientras la conciencia mayoritaria es burguesa, conformista, consumista e individualista; la situación socio-económica es cada vez peor, un futuro nada halagüeño -más bien paupérrimo en todos los sentidos- que conformará, modulará y establecerá las nuevas clases económicas.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Parece que la modernización basada en las exportaciones es inherentemente un juego de suma cero para la distribución de la renta en los países en desarrollo. Esto es, la mejora de las distribuciones en el empleo en un país conduce a una destrucción que no es especialmente creativa y a un empeoramiento de la desigualdad en el resto de los países, a través de la redistribución de los puestos de trabajo.</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En una economía mundial liberalizada y globalizada, sólo una compresión en las estructuras de ingresos puede crear un contexto adecuado para que la igualación se imponga en la escena de desarrollo global.</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La nueva pobreza no surge por cuenta de la explotación de la producción, sino por la exclusión de la producción. Quien todavía está empleado en la producción capitalista regular figura ya entre los relativamente privilegiados.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Se propaga el concepto del “Estado antisocial”; las asignaciones para formación y cultura, para el sistema de salud y numerosas otras instituciones públicas fueron cortadas. Se inicia la demolición del Estado social.</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La privatización y la tercerización desvalorizan el “capital humano” de las calificaciones incluso en el interior de la parcela empleada y degradada en su estatus.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Jornaleros  intelectuales, trabajadores baratos y empresarios de la miseria como los free-lance en los medios de comunicación, universidades privadas, despachos de abogados o clínicas privadas no son ya excepciones, sino la regla.</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La pérdida del doble papel moderador que cumplía tanto del comunismo como del capitalismo más brutal y competitivo. Habría que añadir la incapacidad de la clase media para mantener un nivel óptimo de demanda adicional de bienes de consumo capaces de garantizar economías de escala.</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Desaparecida la lucha de clases y globalizado el mercado, los productos se hacen infinitos e interclasistas. De este modo las empresas pueden recuperar en Brasil o China las ventas perdidas en Alemania o Italia.</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En muchos países la difusión de productos y servicios de bajo coste, al aumentar el poder adquisitivo de los salarios, empieza a tener más peso que una reforma fiscal o que el “welfare” (bienestar).</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Nos deslizamos, así, casi sin enterarnos, mucho más allá de la lógica -todavía clasista- del estado del bienestar, para dejar sitio a un universo humano flexible, descontractualizado, deseoso de ampliar al máximo las posibilidades de consumo. Un universo infraideologizado, decidido a procurarse bienes y servicios en el proveedor mundial que ofrece las condiciones más ventajosas, que pretende una menor mediación por parte de las instituciones tradicionales, religiosamente abierto, integrado en tiempo real con todos los canales de comunicación o de interacción y cada vez menos centrado en las tradicionales agencias de socialización, empezando precisamente por la familia.</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Resulta muy difícil estar en sintonía con una sociedad que, acabada la historia y la economía de la materia, se libera de las limitaciones de la dimensión “contrarrevolucionaria” y de la elección delegada para hacerse preguntas sin límites, fluidas, apolíticas o geopolíticas, simplificadas y cínicas.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La clase media, aunque sin una razón de ser política -su papel de contención de los empujes revolucionarios de la clase obrera-, probablemente habría sobrevivido al transcurrir del tiempo si la razón que había favorecido su formación no se hubiera desintegrado como la nieve al sol. La sociedad intermedia representaba y representa el tipo ideal de consumidor de última necesidad, preparado para comprar cualquier producto que la oferta sea capaz de proponerle.</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El matrimonio era perfecto: la industria concebía nuevos productos capaces de satisfacer necesidades a veces reales, a veces solamente latentes, y los presentaba a la voracidad de la clase media, preparada para representar el propio papel de consumidor obediente y poco selectivo. Así las empresas crecían y con ellas también la potencialidad de adquisición de la clase media. Una relación aparentemente indisoluble: por una parte, la clase media, al ahorrar, ponía gran parte del capital necesario a disposición de la industria material para poder ampliar la oferta; por otra parte, al consumir a manos llenas todo lo que podía, satisfacía sus deseos y se realizaba en el plano de la identidad de clase.</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Un sistema con su equilibrio, capaz también de contener el empuje revolucionario de la minoría que estaba llamada a hacer funcionar esas máquinas: obreros que veían en cualquier caso crecer también su nivel de bienestar y que empezaban a tener la fundada esperanza de subir algún peldaño en la escala social, pasando de ser obreros a ser empleados.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Este sistema funciona mientras el escenario de acción e interacción permanece restringido al ámbito nacional o poco más. Cuando algunos aspectos de esta ecuación estallan o se ponen en entredicho en cuanto a su utilidad “superior”, entonces también la clase media está obligada a encarar lo nuevo que avanza. Y en este caso lo nuevo ha avanzado con dos máscaras: la del triunfo de la economía de mercado y la del capitalismo sin fronteras.</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La globalización ha provocado trastornos económicos y sociales que producirán “tres mil millones de nuevos capitalistas”, como dice el eficaz eslogan convertido en el título del último libro de Clyde Prestowitz, gurú republicano del libre comercio (fue consejero del presidente Reagan y negociador de los acuerdos comerciales internacionales durante su mandato). Según Prestowitz (2005), las dinámicas actuales son hijas de la coincidencia de tres factores: la derrota del comunismo, que ha empujado a tres mil millones de chinos, rusos e indios al capitalismo (interpretado, además, de manera bastante “agresiva”); la revolución de Internet, que ha “anulado el tiempo”; y la difusión de la mensajería aérea de bajo coste -desde Federal Express a DHL-, que ha “anulado el espacio”. El trabajo de estos enormes grupos de bajo coste se está utilizando en (casi) cualquier parte del mundo porque permite transferir rápidamente mercancías y prestaciones intelectuales con gravámenes insignificantes. Si Estados Unidos no espabila, China volverá pronto a ocupar un papel central, como en la época del Imperio Medio: hacia el año 2050 China superará a los Estados Unidos en renta nacional bruta (aunque, si se usa como medidor el poder adquisitivo, el adelantamiento podría cumplirse en 2025).</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Es precisamente este progresivo desplazamiento de los equilibrios de la demanda mundial hacia los países llamados emergentes lo que mina en la base los cimientos económicos sobre los que la clase media ha encontrado en los últimos siglos su estabilidad. Si la disminución de la demanda del “milieu” social francés está más que compensada por la capacidad de consumo de los neoacomodados indios, entonces, para quien invierte en el sistema productivo, la necesidad de una clase de consumidores occidentales con la cartera llena se convierte en un aspecto menos vital.</w:t>
      </w:r>
    </w:p>
    <w:p w:rsidR="00615D9D" w:rsidRPr="007B4859"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Son precisamente estos grupos de nueva demanda, que se han ido formando a partir de finales de los años setenta y que con el inicio del nuevo siglo han acelerado el paso para ganar papel y peso internacional, los que quitan, cada vez más rápidamente, el oxígeno necesario para alimentar la energía motora de la clase media occidental. No sólo porque contribuyen considerablemente a rediseñar las características de consumo mundial en términos de tipología y costes de los bienes y de los servicios, sino también porque se hace difícil imaginar la supervivencia de una clase media occidental o europea con las características de las últimas décadas cuando asoman al mercado mundial mil quinientos millones de nuevos trabajadores a bajo coste. Sujetos cada vez más escolarizados e indiferentes a las lógicas de quien, en el mundo del bienestar, quiere defender las “conquistas del pasado”.</w:t>
      </w:r>
    </w:p>
    <w:p w:rsidR="00615D9D" w:rsidRDefault="00615D9D" w:rsidP="00615D9D">
      <w:pPr>
        <w:numPr>
          <w:ilvl w:val="0"/>
          <w:numId w:val="15"/>
        </w:numPr>
        <w:spacing w:after="0"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Así, en los países industrializados, la necesidad económica que hay que satisfacer a través de una clase homogénea de consumidores reconocibles está sujeta a la lógica de los grandes números: para conseguir el mismo resultado es preferible extender lo más rápido posible a cientos de millones de consumidores el umbral del bienestar. La sociedad de masa nace naturalmente con el crecimiento y el desarrollo económico del nuevo mundo. La antigua forma de </w:t>
      </w:r>
      <w:r w:rsidRPr="007B4859">
        <w:rPr>
          <w:rFonts w:ascii="Times New Roman" w:hAnsi="Times New Roman" w:cs="Times New Roman"/>
          <w:sz w:val="24"/>
          <w:szCs w:val="24"/>
        </w:rPr>
        <w:lastRenderedPageBreak/>
        <w:t>producción, y con ella las clases que la han alimentado, ha sido arrollada por el nuevo empuje del globo convertido en mercado competitivo y abierto.</w:t>
      </w:r>
    </w:p>
    <w:p w:rsidR="00EA0ADA" w:rsidRPr="00EA0ADA" w:rsidRDefault="00EA0ADA" w:rsidP="00EA0ADA">
      <w:pPr>
        <w:spacing w:after="0" w:line="240" w:lineRule="auto"/>
        <w:ind w:left="720"/>
        <w:jc w:val="both"/>
        <w:rPr>
          <w:rFonts w:ascii="Times New Roman" w:hAnsi="Times New Roman" w:cs="Times New Roman"/>
          <w:sz w:val="24"/>
          <w:szCs w:val="24"/>
        </w:rPr>
      </w:pP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Hay que reflexionar sobre la ironía de la historia: una clase que es hija de la revolución burguesa contra la aristocracia latifundista, pero que después, en su madurez, ha asumido un papel “contrarrevolucionario”, es arrollada por una revolución invisible en sus acciones y nunca declarada, sin líderes ni banderas pero despiadada, como cualquier revolución, en conseguir sus propios objetivos.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Así, sucumbe el papel económico desarrollado con éxito por la clase media, mientras el consumidor burgués sufre una eutanasia más o menos lenta. El mismo destino le espera a la estructura industrial que ha caracterizado a la economía de mercado de la clase media…</w:t>
      </w:r>
    </w:p>
    <w:p w:rsidR="00615D9D" w:rsidRPr="007B4859" w:rsidRDefault="00615D9D" w:rsidP="00615D9D">
      <w:pPr>
        <w:spacing w:line="240" w:lineRule="auto"/>
        <w:jc w:val="both"/>
        <w:rPr>
          <w:rFonts w:ascii="Times New Roman" w:hAnsi="Times New Roman" w:cs="Times New Roman"/>
          <w:b/>
          <w:sz w:val="24"/>
          <w:szCs w:val="24"/>
        </w:rPr>
      </w:pPr>
      <w:r w:rsidRPr="007B4859">
        <w:rPr>
          <w:rFonts w:ascii="Times New Roman" w:hAnsi="Times New Roman" w:cs="Times New Roman"/>
          <w:sz w:val="24"/>
          <w:szCs w:val="24"/>
        </w:rPr>
        <w:t xml:space="preserve">En el Apartado: </w:t>
      </w:r>
      <w:r w:rsidRPr="007B4859">
        <w:rPr>
          <w:rFonts w:ascii="Times New Roman" w:hAnsi="Times New Roman" w:cs="Times New Roman"/>
          <w:b/>
          <w:sz w:val="24"/>
          <w:szCs w:val="24"/>
        </w:rPr>
        <w:t>Jodidos por jodidos… ¿por qué no patear el tablero?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b/>
          <w:sz w:val="24"/>
          <w:szCs w:val="24"/>
        </w:rPr>
        <w:t>(Un final abierto… casi un ruego)</w:t>
      </w:r>
      <w:r w:rsidRPr="007B4859">
        <w:rPr>
          <w:rFonts w:ascii="Times New Roman" w:hAnsi="Times New Roman" w:cs="Times New Roman"/>
          <w:sz w:val="24"/>
          <w:szCs w:val="24"/>
        </w:rPr>
        <w:t>, decía: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Si la clase media está en un franco proceso de movilidad descendente; si se ha llegado al fin de la era de las expectativas crecientes; si ya no hay dudas que gran parte de la clase media (casi toda), en los países desarrollados, forma parte de los “perdedores” del orden global; si ha llegado el fin del “matrimonio perfecto” (el consumidor de “última necesidad” y la estructura industrial); si se ha optado por la creación de una sociedad de consumidores “sin pasado”;… por qué seguir tolerando medidas regresivas, por qué no patear el tablero, por qué no revolucionar en vez de contrarrevolucionar. A que esperar.   </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b/>
          <w:sz w:val="24"/>
          <w:szCs w:val="24"/>
        </w:rPr>
        <w:t xml:space="preserve">Y si nada cambia, ¿quién se beneficia? </w:t>
      </w:r>
      <w:r w:rsidRPr="007B4859">
        <w:rPr>
          <w:rFonts w:ascii="Times New Roman" w:hAnsi="Times New Roman" w:cs="Times New Roman"/>
          <w:b/>
          <w:i/>
          <w:sz w:val="24"/>
          <w:szCs w:val="24"/>
        </w:rPr>
        <w:t>Cui prodest is fecit</w:t>
      </w:r>
      <w:r w:rsidRPr="007B4859">
        <w:rPr>
          <w:rFonts w:ascii="Times New Roman" w:hAnsi="Times New Roman" w:cs="Times New Roman"/>
          <w:b/>
          <w:sz w:val="24"/>
          <w:szCs w:val="24"/>
        </w:rPr>
        <w:t>: quien se beneficia es el culpable.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Cuando estén secas las pilas de todos los timbres que “vos” apretás… (dice la letra del tango “Yira, yira”).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No he sido el único, ni siquiera el primero, ojalá que tampoco el último, que he proclamado el “marasmo de la desigualdad”. Algunos, inclusive, con mayor prestigio, reconocimiento y capacidad de difusión. Pero, lamentablemente, tampoco a ellos se ha escuchado. También ellos han “sembrado en el desierto”. También ellos han “cantado a los pájaros”.  </w:t>
      </w:r>
    </w:p>
    <w:p w:rsidR="00615D9D" w:rsidRPr="007B4859" w:rsidRDefault="00615D9D" w:rsidP="00615D9D">
      <w:pPr>
        <w:spacing w:line="240" w:lineRule="auto"/>
        <w:jc w:val="both"/>
        <w:rPr>
          <w:rFonts w:ascii="Times New Roman" w:hAnsi="Times New Roman" w:cs="Times New Roman"/>
          <w:b/>
          <w:sz w:val="24"/>
          <w:szCs w:val="24"/>
        </w:rPr>
      </w:pPr>
      <w:r w:rsidRPr="007B4859">
        <w:rPr>
          <w:rFonts w:ascii="Times New Roman" w:hAnsi="Times New Roman" w:cs="Times New Roman"/>
          <w:b/>
          <w:sz w:val="24"/>
          <w:szCs w:val="24"/>
        </w:rPr>
        <w:t>Comisión Mundial sobre la Dimensión Social de la Globalización establecida por la OIT - 2004</w:t>
      </w:r>
    </w:p>
    <w:p w:rsidR="00615D9D" w:rsidRPr="007B4859" w:rsidRDefault="00615D9D" w:rsidP="00615D9D">
      <w:pPr>
        <w:spacing w:line="240" w:lineRule="auto"/>
        <w:jc w:val="both"/>
        <w:rPr>
          <w:rFonts w:ascii="Times New Roman" w:hAnsi="Times New Roman" w:cs="Times New Roman"/>
          <w:b/>
          <w:sz w:val="24"/>
          <w:szCs w:val="24"/>
        </w:rPr>
      </w:pPr>
      <w:r w:rsidRPr="007B4859">
        <w:rPr>
          <w:rFonts w:ascii="Times New Roman" w:hAnsi="Times New Roman" w:cs="Times New Roman"/>
          <w:b/>
          <w:sz w:val="24"/>
          <w:szCs w:val="24"/>
        </w:rPr>
        <w:t>Por una globalización justa:</w:t>
      </w:r>
      <w:r w:rsidR="00E8273F">
        <w:rPr>
          <w:rFonts w:ascii="Times New Roman" w:hAnsi="Times New Roman" w:cs="Times New Roman"/>
          <w:b/>
          <w:sz w:val="24"/>
          <w:szCs w:val="24"/>
        </w:rPr>
        <w:t xml:space="preserve"> crear oportunidades para todos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“Nuestro mensaje, crítico y positivo a la vez, aspira a cambiar el curso actual de la globalización. Consideramos que los beneficios de la globalización pueden llegar a más personas y repartirse mejor entre los países y dentro de ellos, permitiendo que muchas más personas puedan influir sobre su curso. Los recursos y medios necesarios existen. Nuestras propuestas son ambiciosas pero viables. Estamos seguros de que es posible lograr un mundo mejor.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Deseamos un proceso de globalización dotado de una fuerte dimensión social, basada en valores universales compartidos y en el respeto de los derechos humanos y la dignidad </w:t>
      </w:r>
      <w:r w:rsidRPr="007B4859">
        <w:rPr>
          <w:rFonts w:ascii="Times New Roman" w:hAnsi="Times New Roman" w:cs="Times New Roman"/>
          <w:sz w:val="24"/>
          <w:szCs w:val="24"/>
        </w:rPr>
        <w:lastRenderedPageBreak/>
        <w:t>de la persona; una globalización justa, integradora, gobernada democráticamente y que ofrezca oportunidades y beneficios tangibles a todos los países y a todas las personas.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Para ello, solicitamos lo siguiente: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 enfoque centrado en las personas. La piedra angular de una globalización más justa es la satisfacción de las demandas de todas las personas en lo que atañe al respeto de sus derechos, su identidad cultural y autonomía; al trabajo decente, y a la plena implicación de las comunidades locales en las que viven. La igualdad de género es indispensable.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 estado democrático y eficaz. El Estado debe ser capaz de gestionar su integración en la economía global, así como de proporcionar oportunidades sociales y económicas y seguridad.</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 desarrollo sostenible. La búsqueda de una globalización justa debe sustentarse en los pilares, interdependientes y que se refuerzan mutuamente, del desarrollo económico y social y de la protección medioambiental a escala local, nacional, regional y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Mercados productivos y equitativos. Para ello es preciso disponer de instituciones coherentes, que promuevan oportunidades y promocionen empresas en una economía de mercado que funcione adecuadamente.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Reglas justas. Las reglas de la economía global deben ofrecer a todos los países igualdad de oportunidades y de acceso, así como reconocer las diferencias en cuanto a las capacidades y necesidades de desarrollo de cada país.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Una globalización solidaria. Hay una responsabilidad compartida en cuanto a la prestación de asistencia a los países e individuos excluidos o desfavorecidos por la globalización. Esta última debe contribuir a remediar las desigualdades que existen entre los países y dentro de ellos, y a erradicar la pobreza.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Una mayor responsabilidad ante las personas. Los actores públicos y privados de todas las categorías que disponen de capacidad para influir sobre los resultados de la globalización deben ser democráticamente responsables de las políticas que aplican y de las medidas que adoptan. Asimismo, tienen que cumplir sus compromisos y utilizar su poder respetando a los demás.</w:t>
      </w:r>
    </w:p>
    <w:p w:rsidR="00615D9D"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Asociaciones más comprometidas. Son numerosos los actores que intervienen en la realización de los objetivos sociales y económicos globales, por ejemplo las organizaciones internacionales, los gobiernos y los parlamentos, las empresas, los sindicatos, la sociedad civil y otros muchos. El diálogo y la asociación entre ellos representan un instrumento democrático fundamental para crear un mundo mejor.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Unas Naciones Unidas eficaces. Un sistema multilateral más sólido y eficaz es un instrumento indispensable para establecer un marco democrático, legítimo y coherente para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globalización y sus efectos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 El actual proceso de globalización está produciendo resultados desiguales entre los países y dentro de ellos. Se está creando riqueza, pero son demasiados los países y las personas que no participan de los beneficios y a los que apenas se tiene en cuenta, o se ignora totalmente, a la hora de configurar el proceso. Para una gran mayoría de mujeres y hombres, la globalización no ha sido capaz de satisfacer sus aspiraciones sencillas y </w:t>
      </w:r>
      <w:r w:rsidRPr="007B4859">
        <w:rPr>
          <w:rFonts w:ascii="Times New Roman" w:hAnsi="Times New Roman" w:cs="Times New Roman"/>
          <w:sz w:val="24"/>
          <w:szCs w:val="24"/>
        </w:rPr>
        <w:lastRenderedPageBreak/>
        <w:t>legítimas de lograr un trabajo decente y un futuro mejor para sus hijos. Muchos de ellos viven en el limbo de la economía informal, sin derechos reconocidos y en países pobres que subsisten de forma precaria y al margen de la economía global. Incluso en los países con buenos resultados económicos hay trabajadores y comunidades que se han visto perjudicados por la globalización. Entre tanto, la revolución de las comunicaciones globales acentúa la conciencia de que esas disparidades existen.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Una estrategia para el cambio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Esas desigualdades globales son inaceptables desde el punto de vista moral, e insostenibles desde el punto de vista político. Lo que se necesita para cambiar esta situación no es lanzarse a poner en práctica un plan utópico, sino realizar una serie de cambios coordinados de diversa índole, que van desde la reforma de ciertas partes del sistema económico global hasta el reforzamiento de la gobernanza a escala local. Todo ello debe y puede conseguirse en el contexto de economías y sociedades abiertas. Aunque los intereses difieren, creemos que existe en todo el mundo una opinión que coincide cada vez más acerca de la necesidad de un proceso de globalización que sea justo e integrador…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gobernanza de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Otro motivo de inquietud es la incapacidad de las políticas internacionales actuales para dar respuesta a los desafíos que plantea la globalización. Las medidas de apertura de los mercados y las consideraciones financieras y económicas prevalecen sobre las consideraciones sociales. La asistencia oficial para el desarrollo (AOD) no alcanza ni siquiera la cuantía mínima necesaria para lograr los Objetivos de Desarrollo para el Milenio (ODM) y hacer frente a los crecientes problemas globales. Tampoco resulta eficaz el sistema multilateral encargado de concebir y aplicar políticas internacionales. Adolece en general de falta de coherencia política y no es lo suficientemente democrático, transparente y responsable.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Esas reglas y políticas son consecuencia de un sistema de gobernanza global configurado en gran medida por países y actores poderosos. Hay un grave déficit democrático en los propios fundamentos del sistema. La mayoría de los países en desarrollo sigue teniendo poca influencia en las negociaciones globales sobre las reglas y en la determinación de las políticas de las instituciones financieras y económicas clave. Del mismo modo, los trabajadores y los pobres apenas son tenidos en cuenta, o no lo son en absoluto, en este proceso de gobernanza…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 escala global, nuestras recomendaciones son más específicas. Se destacan a continuación algunas de las más importantes.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Las normas y políticas globales en materia de comercio y finanzas deben dejar un mayor margen de autonomía a los países en desarrollo para que elaboren sus políticas. Esto es fundamental para que las políticas y los acuerdos institucionales se adapten lo más posible al nivel de desarrollo y a las circunstancias específicas de dichos países. Se deben revisar las reglas en vigor que restringen innecesariamente sus opciones de política para acelerar el crecimiento agrícola y la industrialización y preservar la estabilidad financiera y económica. Las nuevas reglas también tienen que cumplir este requisito. Las políticas de las organizaciones internacionales y de los países donantes deben asimismo evitar de manera más decidida los condicionantes externos y propiciar el control nacional de las políticas. Se han de reforzar las disposiciones relativas a la </w:t>
      </w:r>
      <w:r w:rsidRPr="007B4859">
        <w:rPr>
          <w:rFonts w:ascii="Times New Roman" w:hAnsi="Times New Roman" w:cs="Times New Roman"/>
          <w:sz w:val="24"/>
          <w:szCs w:val="24"/>
        </w:rPr>
        <w:lastRenderedPageBreak/>
        <w:t>adopción de medidas positivas en favor de los países que no dispongan de las mismas capacidades que aquellos que ya se han desarrollado.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Unas normas equitativas que rijan los flujos comerciales y de capital tienen que completarse con normas equitativas para la circulación transfronteriza de las personas. Las presiones de la migración internacional han aumentado, y problemas tales como el tráfico de personas y la explotación de los trabajadores migrantes se han agudizado. Es preciso tomar medidas para configurar un marco multilateral que proporcione unas normas uniformes y transparentes para la circulación transfronteriza de personas y que establezca un equilibrio entre los intereses de los propios migrantes y los de los países de origen y de destino. Todos los países pueden salir beneficiados de un proceso de migración internacional ordenado y orientado, capaz de estimular la productividad global y de eliminar las prácticas de explotación.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Al proliferar los sistemas de producción global, ha surgido la necesidad de disponer de nuevas normas en materia de inversiones extranjeras directas (IED) y de competencia. Un marco multilateral para las IED que sea equilibrado, propicie el desarrollo y haya sido negociado en un foro universalmente aceptado, beneficiará a todos los países, ya que favorecerá el aumento de los flujos de inversión directa y limitará los problemas ligados a la competencia en materia de incentivos, que reduce los beneficios derivados de dichos flujos. Este marco debería conciliar los intereses del sector privado, del sector público y de los trabajadores, así como sus derechos y responsabilidades. La cooperación en materia de política de competencia transfronteriza dotará a los mercados globales de mayor transparencia y competitividad.</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Las normas fundamentales del trabajo definidas por la OIT constituyen un conjunto básico de normas laborales globales para la economía mundial, cuyo respeto debería fortalecerse en todos los países. Es necesario adoptar medidas más firmes para garantizar el respeto de las normas fundamentales del trabajo en las zonas francas industriales y, de manera más general, en los sistemas de producción global. Todas las instituciones internacionales competentes deberían asumir la parte que les corresponde en la promoción de estas normas, y asegurarse de que ningún aspecto de sus políticas y programas se opone a la aplicación de esos derechos.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sistema de comercio multilateral debería reducir de forma sustancial las barreras injustas que impiden el acceso a los mercados de ciertas mercancías que presentan una ventaja comparativa para los países en desarrollo, y más concretamente los artículos textiles y de confección y los productos agrícolas. Al hacerlo, debería establecerse un trato especial y diferenciado para salvaguardar los intereses de los países menos desarrollados y propiciar</w:t>
      </w:r>
      <w:r w:rsidR="00E8273F">
        <w:rPr>
          <w:rFonts w:ascii="Times New Roman" w:hAnsi="Times New Roman" w:cs="Times New Roman"/>
          <w:sz w:val="24"/>
          <w:szCs w:val="24"/>
        </w:rPr>
        <w:t xml:space="preserve"> sus posibilidades de exportar.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Debe aceptarse sin reservas un nivel mínimo de protección social para los individuos y las familias como parte del fundamento socioeconómico de la economía global, incluida la asistencia a los trabajadores desplazados por razones de reajuste. Los donantes y las instituciones financieras deberían contribuir al fortalecimiento de los sistemas de protección social en los países en desarrollo.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El aumento de las posibilidades de acceso a los mercados no constituye una panacea. Es fundamental elaborar una estrategia más equilibrada de crecimiento global sostenible y de pleno empleo, en la que se prevea el reparto equitativo entre los países de la responsabilidad del mantenimiento de altos niveles de demanda efectiva en la economía global. Un requisito fundamental para ello es una mayor coordinación de las políticas </w:t>
      </w:r>
      <w:r w:rsidRPr="007B4859">
        <w:rPr>
          <w:rFonts w:ascii="Times New Roman" w:hAnsi="Times New Roman" w:cs="Times New Roman"/>
          <w:sz w:val="24"/>
          <w:szCs w:val="24"/>
        </w:rPr>
        <w:lastRenderedPageBreak/>
        <w:t>macroeconómicas de los distintos países. Una estrategia eficaz de crecimiento global aliviará las tensiones económicas existentes entre los distintos países y facilitará el acceso de los países en desarrollo a los mercados.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trabajo decente para todos debería convertirse en un objetivo global, que debería perseguirse mediante políticas coherentes en el seno del sistema multilateral. Esto daría respuesta a una importante exigencia política en todos los países y demostraría la capacidad del sistema multilateral para encontrar soluciones creativas a este problema crucial.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Debería hacerse que el sistema financiero internacional prestara un apoyo más decidido al crecimiento global sostenible. Los flujos financieros transfronterizos se han multiplicado de forma espectacular; sin embargo, el sistema es inestable y propenso a las crisis, e ignora en gran medida a los países pobres y de recursos escasos. No podrán cosecharse todos los frutos del comercio y de las IED si no se reforma el sistema financiero internacional para conferirle mayor estabilidad. En este contexto, se debería permitir a los países en desarrollo enfocar de manera prudente y gradual la liberalización de las cuentas de capital y, al establecer la secuencia de las medidas de ajuste en respuesta a las crisis, prestar mayor atención a los aspectos sociales.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 necesario redoblar el esfuerzo para movilizar nuevos recursos internacionales con el fin de alcanzar los objetivos globales fundamentales, y concretamente los Objetivos de Desarrollo para el Milenio (ODM). Debe cumplirse el objetivo del 0,7 por ciento para la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AOD, y se deberían buscar y explotar activamente nuevas fuentes de financiación para superar este porcentaje…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¿Cuál es la situación al día de hoy?</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el funcionamiento actual de la economía global se observan desequilibrios persistentes y profundamente arraigados, que resultan inaceptables desde un punto de vista ético, e indefendibles desde el punto de vista político. Surgen a raíz de un desequilibrio fundamental entre la economía, la sociedad y la política. La economía se hace cada vez más global, mientras que las instituciones sociales y políticas siguen siendo fundamentalmente de alcance local, nacional o regional. Ninguna de las instituciones globales existentes proporciona un control democrático adecuado de los mercados globales, ni corrige las desigualdades básicas entre los países. Estos desequilibrios ponen de relieve la necesidad de mejorar los marcos institucionales y políticos si queremos que la glob</w:t>
      </w:r>
      <w:r w:rsidR="00E8273F">
        <w:rPr>
          <w:rFonts w:ascii="Times New Roman" w:hAnsi="Times New Roman" w:cs="Times New Roman"/>
          <w:sz w:val="24"/>
          <w:szCs w:val="24"/>
        </w:rPr>
        <w:t>alización cumpla sus promesas.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 El desequilibrio entre la economía y la sociedad está trastornando la justicia social.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En la mayoría de las sociedades, existe una división cada vez mayor entre la economía global formal y la economía local informal, que no deja de crecer. La mayor parte de la población mundial, que vive y trabaja en la economía informal, sigue sin poder participar directamente en los mercados y en la globalización sobre una base justa igualitaria. Estas personas no disfrutan del derecho a la propiedad ni de otros derechos, y tampoco disponen de los medios y recursos necesarios para efectuar transacciones económicas productivas.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 Los beneficios de la globalización se han distribuido de forma desigual, tanto dentro de los países como entre ellos. Existe una polarización creciente entre ganadores y perdedores. La brecha entre países ricos y pobres se ha ensanchado. En el África </w:t>
      </w:r>
      <w:r w:rsidRPr="007B4859">
        <w:rPr>
          <w:rFonts w:ascii="Times New Roman" w:hAnsi="Times New Roman" w:cs="Times New Roman"/>
          <w:sz w:val="24"/>
          <w:szCs w:val="24"/>
        </w:rPr>
        <w:lastRenderedPageBreak/>
        <w:t>Subsahariana y en América Latina, a finales de 1990 el número de personas que vivían en la pobreza era mayor que al comienzo de ese mismo decenio.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Las normas globales reflejan una falta de equilibrio. Las normas e instituciones económicas prevalecen sobre las normas e instituciones sociales; y las realidades globales del momento están poniendo a prueba la eficacia de las propias normas e instituciones actuales. Se ha liberalizado el comercio de los productos manufacturados, mientras que sigue el proteccionismo en el sector agrícola. Las mercancías y los capitales atraviesan las fronteras con mucha mayor libertad que la gente. En tiempos de crisis, los países desarrollados disponen de más opciones en materia de política macroeconómica que los países en desarrollo que deben atenerse a las exigencias en materia de ajuste. Con demasiada frecuencia las políticas internacionales se aplican sin tener en cuenta las especificidades nacionales. El desequilibrio de las normas globales puede agudizar las desigualdades iniciales. En la actualidad, las normas que rigen el comercio mundial favorecen con frecuencia a los ricos y poderosos, y pueden perjudicar a los pobres y débiles, ya se trate de países, empresas o comunidades.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El cambio estructural, sin disposiciones sociales y económicas adecuadas para proceder al ajuste, ha sumido en la incertidumbre y la inseguridad a trabajadores y empresas de todo el mundo tanto en el Norte como en el Sur. Entre los más vulnerables figuran las mujeres, los pueblos indígenas y los trabajadores pobres sin calificaciones ni recursos. El desempleo y el subempleo continúan siendo una realidad pertinaz para la mayoría de la población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Globalización: naturaleza e impacto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globalización es un fenómeno complejo que ha tenido efectos de gran alcance. Por lo tanto, como es lógico, el término “globalización” ha adquirido muchas connotaciones emotivas y se ha convertido en una cuestión muy controvertida en el discurso político actual. Por un lado, la globalización se ve como una fuerza benigna e irresistible que puede ofrecer prosperidad económica a las personas en todo el mundo. Por el otro, se le culpa de ser la fuente de todos los males contemporáneos.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No obstante, se suele reconocer que las características fundamentales de la globalización han sido la liberalización del comercio internacional, la expansión de la IED y la aparición de flujos financieros masivos transfronterizos. Se produjo un aumento de la competencia en los mercados globales. Asimismo, son muchos los que opinan que esto ocurrió por el efecto combinado de dos factores subyacentes: las decisiones políticas de reducir las barreras nacionales a las transacciones económicas internacionales y el impacto de las nuevas tecnologías, especialmente en los ámbitos de la información y las comunicaciones. Estos acontecimientos crearon las condiciones propicias para el inicio de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incidencia de las nuevas tecnologías ha impreso además un carácter distintivo al proceso de globalización actual respecto de episodios similares del pasado. Las barreras naturales del tiempo y del espacio se han reducido enormemente. El costo de la circulación de información, personas, bienes y capital a través del globo ha caído en picado, y la comunicación global es cada vez más barata e instantánea. Con ello ha aumentado enormemente la viabilidad de las transacciones económicas en todo el mundo. Ahora los mercados pueden tener un alcance global y abarcar una variedad cada vez mayor de bienes y servicios.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Otra característica distintiva del proceso de globalización actual está relacionada con lo que brilla por su ausencia. A diferencia de anteriores episodios de la globalización, caracterizados por movimientos transfronterizos masivos de personas, el proceso actual excluye este movimiento en gran medida. A diferencia de lo que ocurre con las personas, los bienes, las empresas y el capital pueden circular libremente entre los países…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Características fundamentales de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Comercio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comercio mundial se ha expandido rápidamente en los dos últimos decenios. Desde 1986 ha crecido de forma sistemática a un ritmo considerablemente más rápido que el producto interior bruto (PIB) mundial. En el decenio de 1970, la liberalización del comercio dentro del marco del Acuerdo General sobre Aranceles Aduaneros y Comercio (GATT) fue modesta y gradual, y afectó a los países industrializados mucho más que a los países en desarrollo. Sin embargo, desde principios de los años ochenta en adelante, el alcance de la liberalización del comercio, especialmente en los países en desarrollo, empezó a acelerarse.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Esta expansión del comercio no tuvo lugar de manera uniforme en todos los países, sino que se produjo en su mayor parte en los países industrializados y en un grupo de 12 países en desarrollo. En contraste, la mayoría de los países en desarrollo no experimentaron una expansión importante del comercio. Es más, la mayor parte de los países menos adelantados (PMA) -un grupo que incluye la mayoría de los países en el África Subsahariana- experimentó un descenso proporcional en su participación en los mercados mundiales, a pesar del hecho de que muchos de estos países habían puesto en práctica medidas de liberalización del comercio.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Inversión extranjera directa (IED)</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Durante los primeros años del decenio de 1980,</w:t>
      </w:r>
      <w:r>
        <w:rPr>
          <w:rFonts w:ascii="Times New Roman" w:hAnsi="Times New Roman" w:cs="Times New Roman"/>
          <w:sz w:val="24"/>
          <w:szCs w:val="24"/>
        </w:rPr>
        <w:t xml:space="preserve"> </w:t>
      </w:r>
      <w:r w:rsidRPr="007B4859">
        <w:rPr>
          <w:rFonts w:ascii="Times New Roman" w:hAnsi="Times New Roman" w:cs="Times New Roman"/>
          <w:sz w:val="24"/>
          <w:szCs w:val="24"/>
        </w:rPr>
        <w:t>la inversión extranjera directa se aceleró, tanto en términos absolutos como en porcentaje del PIB. Desde 1980, el marco normativo en todo el mundo ha facilitado el crecimiento de la IED. En el año 2000, más de 100 países habían adoptado importantes medidas de liberalización para atraer la IED (gráfico 5). En efecto, son pocos los países que no tratan activamente de atraer la IED. Sin embargo, muchas de estas expectativas no se han hecho realidad. A pesar del rápido crecimiento de los flujos de la inversión extranjera directa en los países en desarrollo, la inversión sigue estando muy concentrada aproximadamente en 10 de estos países.</w:t>
      </w:r>
    </w:p>
    <w:p w:rsidR="00615D9D"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Además de haber aumentado el volumen de estas inversiones, también ha cambiado su naturaleza. La revolución de la tecnología de la información y la comunicación (TIC), unida a la disminución de los costos del transporte, hizo técnica y económicamente posible el crecimiento de una extensa producción de bienes y servicios con sede en muchos países. Los procesos de producción podían disociarse y ubicarse en todo el mundo para explotar las ventajas económicas derivadas de las diferencias en los costos, la disponibilidad de factores y la idoneidad del clima de inversión. Los componentes y las piezas se pueden transportar fácilmente por todo el mundo y ensamblar cuando se quiera. La revolución de las comunicaciones ha hecho posible la coordinación y el control de estos sistemas de producción dispersos.</w:t>
      </w:r>
    </w:p>
    <w:p w:rsidR="00E8273F" w:rsidRPr="007B4859" w:rsidRDefault="00E8273F" w:rsidP="00615D9D">
      <w:pPr>
        <w:spacing w:line="240" w:lineRule="auto"/>
        <w:jc w:val="both"/>
        <w:rPr>
          <w:rFonts w:ascii="Times New Roman" w:hAnsi="Times New Roman" w:cs="Times New Roman"/>
          <w:sz w:val="24"/>
          <w:szCs w:val="24"/>
        </w:rPr>
      </w:pP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Flujos financieros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elemento más espectacular de la globalización en los dos últimos decenios ha sido la rápida integración de los mercados financieros. El sistema de Breton Woods, creado tras la Segunda Guerra Mundial, se basó en cuentas de capital cerradas y tipos de cambio fijos. Por lo tanto, en contraste con el comercio y la IED, donde la liberalización gradual se había puesto en marcha, la globalización financiera ni siquiera se incluía en el programa político en aquel momento. El mundo vivía con un sistema de mercados financieros nacionales independientes.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Esta situación empezó a cambiar en 1973 con el colapso del sistema de Breton Woods. Sin embargo, no se procedió a liberar las cuentas de capital de forma inmediata ya que el cambio no se inició en los países industrializados hasta principios del decenio de 1980, con el correspondiente aumento de sus flujos de capital.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Como ya se ha señalado, “el sistema monetario mundial sufrió tres revoluciones al mismo tiempo: liberalización, internacionalización e innovación”. La liberalización financiera creó el marco normativo idóneo para la expansión de la movilidad del capital. Pero el aumento de los flujos de capital estuvo impulsado en gran medida por la revolución de las TIC. Esto permitió conocer mejor y más rápido los mercados extranjeros, el desarrollo de transacciones financieras “en todo el mundo las 24 horas del día”, y la aparición de nuevos instrumentos financieros, especialmente derivados.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Desde finales del decenio de 1980 ha habido una tendencia global hacia la liberalización financiera. Esta comprendía desde medidas relativamente sencillas, como la unificación de los tipos de cambio y la supresión de controles de la asignación de crédito en el mercado interior, hasta la liberalización total del sector financiero, que incluía la apertura de cuentas de capital. En el mundo en desarrollo, este último tipo de reforma estuvo limitado inicialmente a un grupo de países de ingresos medios con una variedad relativamente mayor de instituciones de intermediación financiera que incluía mercados de obligaciones y de valores. La acción en lo que respecta al crecimiento explosivo de los flujos financieros privados de Norte a Sur se centró en estos “mercados emergentes”.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Entre estos flujos figuraban por ejemplo inversiones en los mercados de valores de estos países a través de fondos de inversión (en su mayor parte se hicieron en nombre de fondos de pensiones), créditos bancarios al sector empresarial y flujos especulativos a corto plazo, especialmente en mercados de divisas. Los préstamos a través del mercado internacional de obligaciones también aumentaron en el decenio de 1990, tr</w:t>
      </w:r>
      <w:r w:rsidR="00E8273F">
        <w:rPr>
          <w:rFonts w:ascii="Times New Roman" w:hAnsi="Times New Roman" w:cs="Times New Roman"/>
          <w:sz w:val="24"/>
          <w:szCs w:val="24"/>
        </w:rPr>
        <w:t>as la globalización financiera.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Tecnología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Los países industrializados fueron la fuente de la revolución tecnológica que facilitó la globalización, pero dicha revolución también tuvo una onda expansiva en el resto de la economía global. A cierto nivel, las nuevas tecnologías cambiaron las ventajas comparativas internacionales al convertir el conocimiento en un factor importante de la producción. Las industrias de alta tecnología y de alto nivel de conocimientos son los sectores de crecimiento más rápido en la economía global, y un desarrollo económico próspero requerirá en definitiva que los países sean capaces de entrar y competir en estos sectores. Esto implica que tendrán que hacer hincapié en las inversiones en educación, capacitación y difusión de conocimientos.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La difusión de estas nuevas tecnologías ha tenido efectos más directos en los países en desarrollo. Esto ha ocurrido sobre todo, aunque no únicamente, gracias a las actividades de las empresas multinacionales (EMN). Sin embargo, como en el caso del comercio y de la IED, existen importantes desequilibrios entre el Norte y el Sur en cuanto al acceso al conocimiento y a la tecnología. Casi todas las nuevas tecnologías tienen su origen en el Norte, donde tiene lugar la mayor parte de la investigación y el desarrollo. Se trata de una importante fuente de poder de las empresas multinacionales en los mercados globales, que refuerza también su capacidad de negociación frente a gobiernos de países en desarrollo.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Los efectos de estas nuevas tecnologías se han extendido bastante más allá del campo de la economía, muy extenso de por sí. La misma tecnología que hizo posible la rápida globalización económica también ha sido explotada para uso general de los gobiernos, la sociedad civil y los individuos. Con la difusión de Internet, el correo electrónico, los servicios telefónicos internacionales a bajo costo, los teléfonos móviles y las conferencias electrónicas el mundo está hoy más interconectado. Ahora se puede acceder desde cualquier lugar del mundo mediante Internet a un vasto y creciente volumen de información, desde las ciencias a trivialidades. Esto puede transmitirse y analizarse con la misma facilidad. Al mismo tiempo, la televisión por satélite y la prensa electrónica han creado un auténtico cuarto estado global. </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Interrelaciones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Estos cambios en el comercio, la IED, los flujos financieros y la difusión tecnológica forman cada vez más parte de un nuevo todo sistémico. Un factor común básico consiste en que todos estos elementos evolucionaron necesariamente en el contexto de una creciente apertura económica y con la influencia cada vez mayor de las fuerzas del mercado globales. Este es un cambio profundo, que afecta tanto al papel del Estado como al comportamiento de los agentes económicos.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comercio y la inversión extranjera directa se han ligado más estrechamente a medida que el sistema de producción global desarrolla cada vez más modalidades de comercio, especialmente a través del rápido crecimiento del comercio intraempresarial de piezas o componentes. Actualmente, se estima que las empresas multinacionales representan dos tercios del comercio mundial, mientras que el comercio intraempresarial, entre multinacionales y empresas afiliadas, representa aproximadamente un tercio de las exportaciones mundiales. Al mismo tiempo, ha aumentado el comercio de componentes y bienes intermedios. Los cambios cualitativos de la estructura del comercio mundial - en particular, un aumento del comercio de componentes e insumos intermedios- son quizás tan importantes como el aumento cuantitativo del comercio. Al mismo tiempo, las inversiones de cartera y otros flujos financieros son factores cada vez más determinantes del entorno macroeconómico que configura las modalidades de comercio e inversión en la economía real. De forma similar, la difusión de las nuevas tecnologías también ha tenido un profundo efecto en la ventaja comparativa, la competitividad de las empresas, la demanda de mano de obra, la organización del trabajo y la naturaleza del contrato de trabajo…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Los efectos de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El efecto combinado e interactivo de esta evolución del comercio, de la inversión extranjera directa, de las finanzas y de la tecnología se ha dejado sentir mucho y de muy diversas formas en los diferentes sectores económicos, tipos de empresas, categorías de </w:t>
      </w:r>
      <w:r w:rsidRPr="007B4859">
        <w:rPr>
          <w:rFonts w:ascii="Times New Roman" w:hAnsi="Times New Roman" w:cs="Times New Roman"/>
          <w:sz w:val="24"/>
          <w:szCs w:val="24"/>
        </w:rPr>
        <w:lastRenderedPageBreak/>
        <w:t>trabajadores y grupos sociales. En esta sección se señalan algunos de los cambios más trascendentales que han tenido lugar.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Inquietudes fundamentales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Comenzaremos por definir la perspectiva desde la cual evaluaremos los efectos de la globalización. Nuestras inquietudes fundamentales son que la globalización debería beneficiar a todos los países y que debería aumentar el bienestar de las personas de todo el mundo. Esto implica que la globalización debería aumentar la tasa de crecimiento económico en los países pobres y reducir la pobreza mundial, y que no debería incrementar las desigualdades o minar la seguridad socioeconómica dentro de los países.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Por lo tanto, se suele reconocer que para que el actual proceso de globalización pase la prueba de fuego tiene que impulsar de manera significativa la aceleración del desarrollo y la reducción de la pobreza absoluta en el mundo, y garantizar la sostenibilidad económica, social y ambiental.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Los efectos sociales de la globalización no se limitan a los países que han sido marginados del proceso o que han tenido menos éxito en sus esfuerzos por integrarse en la economía global. Incluso en los países en los que la globalización ha tenido un éxito relativo, los costos sociales son considerables y adoptan la forma de costos de ajustes de transición, en algunos casos bastante importantes. China, por ejemplo, a pesar de su alto crecimiento sostenido, se ha enfrentado a problemas de desempleo de transición que probablemente se intensifiquen a medida que avance el proceso de reforma de las empresas estatales. Del mismo modo, como mostró la crisis financiera asiática, incluso los países con un historial ejemplar de actuaciones económicas pueden sufrir importantes costos sociales.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Repercusiones en el crecimiento económico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Una medida básica a la hora de evaluar los efectos de la globalización consiste en observar el comportamiento de las tasas de crecimiento económico tanto en el ámbito global como en el nacional. Resulta sorprendente que el crecimiento del PIB global haya sido más lento desde 1990, período en que la globalización ha sido más pronunciada. Cuando menos, este resultado discrepa de las predicciones más optimistas de un aumento del crecimiento gracias a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crecimiento también se ha distribuido de modo irregular entre los países, tanto entre los países industrializados como entre los países en desarrollo. En términos de crecimiento de la renta per cápita, sólo 16 países en desarrollo crecieron más de un 3 por ciento por año entre 1985 y 2000. En contraste, 55 países en desarrollo crecieron menos de un 2 por ciento por año y, de estos países, 23 presentaron un crecimiento negativo.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Al mismo tiempo, la diferencia de ingresos entre los países más ricos y los más pobres aumentó considerablemente.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Este modelo desigual de crecimiento está dando forma a una nueva geografía económica global. El cambio más sorprendente es el rápido crecimiento económico de China en los últimos dos decenios, junto con una mejora más gradual pero importante de los resultados del crecimiento económico de la India, dos países que juntos representan más de un tercio de la población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Efectos desiguales en los diferentes países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Si bien constituye un dato significativo, el crecimiento de China e India es sólo parte de un cuadro más amplio que revela una distribución muy desigual de los beneficios de la globalización entre los distintos países. Los países industrializados, dotados de una sólida base económica inicial, de abundante capital y mano de obra cualificada y liderazgo tecnológico, estaban en muy buena situación para obtener beneficios sustanciales de la creciente globalización de la economía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Los mercados globales en expansión de bienes y servicios les proporcionaron nuevas salidas para sus exportaciones, mientras que la aparición de sistemas de producción globales y normas de inversión liberalizadas generaron nuevas oportunidades para sus empresas multinacionales e incrementaron su alcance global y su poder de mercado. Del mismo modo, el crecimiento de los mercados financieros globales ofreció nuevas oportunidades para las inversiones de mayor rendimiento en los mercados emergentes. Además, su liderazgo tecnológico, junto con el fortalecimiento de las normas internacionales relativas a los derechos de propiedad intelectual a través de la OMC, incrementó sus ganancias por regalías y derechos de licencia. No obstante, estos beneficios se contrarrestaron en parte debido a los problemas internos de ajuste que generaron pérdidas para algunos trabajadores.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otro grupo diferenciado de países que obtuvieron importantes beneficios fue el de una minoría de países en desarrollo que han logrado satisfactoriamente incrementar sus exportaciones y atraer grandes entradas de IED. En este grupo destacan las economías de reciente industrialización de Asia Oriental, que se han acercado a los niveles de ingresos y las estructuras económicas de los países industrializados. Otros países de Asia de ingresos medianos, los países candidatos a la adhesión a la UE y países latinoamericanos como México y Chile también parece que están en vías de lograrlo.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mayoría de estos países disponían de unas condiciones iniciales relativamente favorables en términos de industrialización previa, nivel de desarrollo de recursos humanos, infraestructura de transportes y comunicaciones y calidad de las instituciones económicas y sociales. Sin embargo, no todos han seguido las mismas estrategias de desarrollo. En particular, China, India y Viet Nam, países con grandes mercados nacionales, no han recurrido a estrategias ortodoxas de liberalización, mientras que la República de Corea, por ejemplo, se ha basado en una fuerte intervención del gobierno para dar el primer impulso a su desarrollo industrial.</w:t>
      </w:r>
    </w:p>
    <w:p w:rsidR="00615D9D"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el otro extremo, la exclusión de los PMA, incluida la mayor parte de África Subsahariana, de los beneficios de la globalización continúa siendo una realidad inquebrantable. Los PMA están atrapados en un círculo vicioso de obstáculos encadenados, entre los que se incluyen la pobreza y el analfabetismo, la lucha civil, los inconvenientes geográficos, una mala gobernanza y economías inflexibles que dependen, en gran medida, de un único producto. Además, muchos tienen que cargar también con una deuda externa elevada, aparte de verse gravemente perjudicados por el continuo descenso del precio de las materias primas. Estos problemas se han agravado como consecuencia del continuo proteccionismo agrícola en los países industrializados. Esto restringe el acceso al mercado, mientras que la subvención de las importaciones actúa en detrimento de los productores agrícolas locales.</w:t>
      </w:r>
    </w:p>
    <w:p w:rsidR="00E8273F" w:rsidRPr="007B4859" w:rsidRDefault="00E8273F" w:rsidP="00615D9D">
      <w:pPr>
        <w:spacing w:line="240" w:lineRule="auto"/>
        <w:jc w:val="both"/>
        <w:rPr>
          <w:rFonts w:ascii="Times New Roman" w:hAnsi="Times New Roman" w:cs="Times New Roman"/>
          <w:sz w:val="24"/>
          <w:szCs w:val="24"/>
        </w:rPr>
      </w:pP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Consecuencias de la liberalización del comercio, la inversión y las finanzas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 posible recabar más información sobre el modo en que los elementos clave de la globalización han afectado a los países, gracias al creciente volumen de estudios realizados por los propios países sobre estas cuestiones. Una gran generalización que se desprende de estos estudios es que las consecuencias han sido dispares.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Por ejemplo, un conjunto de estudios realizados recientemente por la OIT sobre la repercusión del comercio en el empleo y los salarios del sector manufacturero mostró los efectos radicalmente opuestos entre los países. En las tres economías emergentes asiáticas analizadas, el crecimiento del comercio tenía un efecto generalmente favorable sobre el empleo y los salarios de dicho sector. En cambio, en países de América Latina, como Brasil y México, el empleo en el sector manufacturero no ha experimentado ningún cambio significativo o bien ha disminuido. Los salarios reales de los trabajadores no calificados han tendido a disminuir y la diferencia salarial entre trabajadores calificados y no calificados ha aumentado de forma relativamente brusca.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Estos y otros estudios similares sugieren que entre la liberalización y el crecimiento del comercio y el empleo existe “una relación supeditada, que depende de una multitud de países y de las características externas”. Es probable que las diferentes circunstancias de los países (por ejemplo, el nivel de ingresos, o si un país tiene una ventaja comparativa en materias primas o en manufacturas) justifiquen distintas estrategias de liberalización del comercio. Por lo tanto, no existe una receta simple que sea universalmente válida sobre el mejor enfoque de la liberalización del comercio.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Con respecto a la IED, los hechos indican que, en general, la inversión extranjera aumenta el crecimiento. Aunque en principio esto debería tener una incidencia positiva en el empleo, pudiere no ser así por los efectos de desplazamientos de las empresas locales, incapaces de competir, y por la introducción de tecnología con gran intensidad de capital por parte de las empresas extranjeras. No obstante, los datos de que se dispone sobre la repercusión de la IED en el empleo son escasos y no permiten generalizar.</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Las inversiones transfronterizas también pueden provocar un incremento de la tasa de crecimiento, si se obtienen beneficios indirectos de la transferencia de tecnología y calificaciones a la economía local. En este caso, la inversión aumenta la productividad y los ingresos y, por consiguiente, ejerce un efecto positivo en el crecimiento y en el empleo. Una vez más, los datos de que se dispone revelan diversos resultados. Si bien en países como Singapur e Irlanda ha habido importantes efectos indirectos, éste no ha sido el caso en todos los países. La lección principal que hemos extraído de los casos de éxito es que la presencia de empresas locales capaces de adoptar las nuevas tecnologías y responder a las nuevas demandas es una condición esencial. Asimismo, son de vital importancia las políticas destinadas al desarrollo de sistemas locales de educación, formación y tecnología, así como a la construcción de redes de abastecimiento e instituciones de apoyo.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Sin embargo, los datos de que se dispone sobre la repercusión de la IED en el crecimiento y el empleo proporcionan, únicamente, una respuesta parcial a la compleja cuestión de qué beneficios netos han obtenido de la IED los países receptores. Para realizar una evaluación completa, deberán sopesarse los siguientes factores: la repercusión de la IED en las pequeñas y medianas empresas y en los productores pobres; los posibles conflictos de intereses entre las empresas extranjeras y los países de </w:t>
      </w:r>
      <w:r w:rsidRPr="007B4859">
        <w:rPr>
          <w:rFonts w:ascii="Times New Roman" w:hAnsi="Times New Roman" w:cs="Times New Roman"/>
          <w:sz w:val="24"/>
          <w:szCs w:val="24"/>
        </w:rPr>
        <w:lastRenderedPageBreak/>
        <w:t>acogida; y la repercusión de la IED en la estructura del comercio y la balanza de pagos. Cómo se equilibran los costos y los beneficios depende, en gran medida, de las características y las políticas nacionales, aunque también influyen las tendencias internacionales. Entre éstas se encuentran la creciente flexibilidad de localización de la IED y el aumento de la influencia de las empresas multinacionales en ámbitos como el de la propiedad intelectual y el de las corrientes comerciales y financieras de la economía global.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Con respecto a la liberalización de las cuentas de capital, existe la creciente convicción de que los beneficios de crecimiento que se derivan de ella son escasos. Incluso dejando a un lado los estragos económicos y sociales causados por las crisis, los beneficios que los países en desarrollo han obtenido de su participación en el actual sistema financiero global han sido cada vez más cuestionados. A menudo, los beneficios potenciales derivados del mayor acceso a los mercados financieros internacionales se han visto reducidos o negados por la inestabilidad. Este problema es especialmente grave en los países en los que los sistemas financieros están poco regulados.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Un defecto estructural básico ha sido la prominencia de flujos especulativos a corto plazo dentro del sistema. Esto ha dado lugar a que se produzca un fuerte aumento de las entradas de capital cuando las cuentas de capital están abiertas, produciéndose rápidamente el proceso contrario. Esto responde, en gran medida, a la búsqueda de beneficios especulativos a corto plazo que, no sólo no ha contribuido al incremento de la inversión productiva, sino que también ha creado nuevas limitaciones para la política de desarrollo.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ocasiones, la apertura financiera también ha dado lugar a una mala asignación de recursos y al incremento del coste real del capital. La asignación inadecuada se produce cuando la falta de información lleva a los prestamistas extranjeros a financiar inversiones poco seguras. El costo real del capital también aumenta cuando los gobiernos suben los tipos de interés, con el fin de mantener un tipo de cambio estable. Otros efectos secundarios de la apertura financiera son la necesidad de mantener un nivel de reservas de divisas mucho más elevado y la mayor vulnerabilidad a la evasión de capitales nacionales.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Lo que es más importante, la apertura financiera ha limitado la posibilidad de aplicar una política macroeconómica contracíclica. El motivo es que, con la apertura financiera, los países deben renunciar a su autonomía sobre el tipo de cambio, o bien sobre la política monetaria. Con las cuentas de capital abiertas, el mantenimiento de un tipo de cambio fijo implica renunciar a la libertad de fijar los tipos de interés nacionales, mientras que el control sobre éstos sólo puede recuperarse permitiendo un tipo de cambio flotante. Además, el campo de aplicación de las políticas fiscales expansionistas suele estar extremadamente restringido por las demandas de los financieros extranjeros.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La globalización también afecta a las finanzas públicas. Se han reducido especialmente los tipos impositivos sobre los factores de producción relativamente más móviles. En los 30 países más ricos del mundo, el nivel medio del impuesto sobre las sociedades cayó del 37,6 por ciento en 1996 al 30,8 por ciento en 2003. Los incentivos fiscales destinados a atraer la IED contribuyeron al descenso del promedio de los tipos impositivos. Un fenómeno similar puede observarse en la imposición de las personas con altos ingresos, quienes gozan también de una movilidad relativamente mayor. Entre 1986 y 1998, el tipo impositivo marginal más alto sobre la renta de las personas físicas descendió -en muchos casos de forma considerable- en la gran mayoría de los países, ya </w:t>
      </w:r>
      <w:r w:rsidRPr="007B4859">
        <w:rPr>
          <w:rFonts w:ascii="Times New Roman" w:hAnsi="Times New Roman" w:cs="Times New Roman"/>
          <w:sz w:val="24"/>
          <w:szCs w:val="24"/>
        </w:rPr>
        <w:lastRenderedPageBreak/>
        <w:t>fueran de ingresos altos o de ingresos bajos. Estos cambios en los tipos impositivos no reducen necesariamente los ingresos fiscales en su totalidad, ya que la reducción de los tipos impositivos también puede disminuir la evasión fiscal y aumentar los incentivos a la producción. No obstante, los efectos de la distribución de dichas reducciones en los tipos impositivos de los factores de producción móviles es un motivo de preocupación. Un mayor recurso a los impuestos indirectos y a los impuestos sobre factores relativamente inmóviles como la mano de obra confiere a los sistemas fiscales una menor progresión en un período en que la desigualdad de los ingresos ha ido en aumento en varios países de ingresos altos y medianos.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Empleo, desigualdad y pobreza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Para valorar las repercusiones sociales de la globalización, es esencial ir más allá de los resultados económicos y examinar lo que ha sucedido con el empleo, la desigualdad de ingresos y la pobreza durante los últimos dos decenios de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Según las estimaciones más recientes de la OIT, en el último decenio ha habido un aumento del desempleo declarado en todo el mundo. En 2003, ascendía a cerca de 188 millones. Sin embargo, a lo largo de los dos últimos decenios, el comportamiento del empleo ha variado de unas regiones a otras. Cabe destacar también que, dentro del mundo en desarrollo, las tasas de desempleo han aumentado desde 1990 en América Latina y el Caribe y en Asia Sudoriental, y desde 1995, en Asia Oriental. Un factor que influyó en el aumento del desempleo en estas regiones fue la crisis financiera de finales de los años noventa. Por ejemplo, en algunos países afectados por la crisis, los índices de desempleo descendieron tras esta, aunque, en muchos casos, no alcanzaron el nivel anterior a la crisis.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porcentaje de empleo por cuenta propia, que para la mayoría de las regiones en desarrollo constituye un indicador significativo del tamaño de la economía informal, incrementó en todas las regiones en desarrollo, salvo en Asia Oriental y Sudoriental. No se dispone de datos directos sobre el empleo en la economía informal. Un incremento semejante generalmente está vinculado al estancamiento o crecimiento lento del empleo en el sector moderno y al consiguiente aumento de la absorción de trabajo en la economía informal.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los países industrializados, los resultados referentes al empleo también han sido diversos. Durante el último decenio, el Japón ha experimentado un aumento constante del desempleo, mientras que en algunas pequeñas economías abiertas europeas, así como en el Reino Unido, se ha registrado un acusado descenso del desempleo. En los Estados Unidos también se experimentó un descenso del desempleo hasta la reciente recesión económica, y ello a pesar de la pérdida considerable de puestos de trabajo en algunas industrias manufactureras.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La desigualdad de ingresos ha aumentado en algunos países industrializados, lo que se ha reflejado en el incremento de la participación de capital en los ingresos nacionales, así como en el incremento de la desigualdad salarial entre mediados de los años ochenta y mediados de los noventa. Sin embargo, fue incluso más llamativo el acusado aumento de la proporción de los ingresos que representa el 1 por ciento más rico de la población de los principales perceptores de ingresos en los Estados Unidos, Reino Unido y Canadá. En los Estados Unidos, este grupo representa el 17 por ciento de los ingresos brutos en el año 2000, un nivel que se registró por última vez en el decenio de 1920. El incremento de la concentración de la riqueza ha sido el factor principal del aumento de </w:t>
      </w:r>
      <w:r w:rsidRPr="007B4859">
        <w:rPr>
          <w:rFonts w:ascii="Times New Roman" w:hAnsi="Times New Roman" w:cs="Times New Roman"/>
          <w:sz w:val="24"/>
          <w:szCs w:val="24"/>
        </w:rPr>
        <w:lastRenderedPageBreak/>
        <w:t>la desigualdad de ingresos en los Estados Unidos; el descenso de la parte correspondiente al decil más bajo de los asalariados ha sufrido el proceso contrario desde 1995.</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creación de riqueza es importante para el análisis de la globalización, puesto que las ganancias excepcionalmente elevadas suelen ir ligadas al pago de compensaciones por parte de las multinacionales, al desarrollo de nuevas empresas de alcance global y al “estrellato” internacional. Una mayor concentración de la riqueza suele implicar un incremento del poder político y de mercado, tanto nacional como globalmente, para aquellos que se han beneficiado de ello. Asimismo, ejerce una gran influencia en las percepciones de la gente sobre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Fuera de los países industrializados, también ha podido observarse la diversidad de los cambios relativos a la desigualdad de ingresos. Mientras la gran mayoría de los países ha sufrido un aumento de la desigualdad de los ingresos, todavía está por ver hasta qué punto podemos culpar de ello a la globalización.</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incidencia de la globalización en la pobreza también es difícil de valorar. El número de personas que viven en la pobreza absoluta en todo el mundo ha disminuido significativamente de 1.237 millones en 1990 a 1.100 millones en 2000. Sin embargo, esta mejora se debe en gran medida a los cambios acontecidos en sólo dos grandes países: China e India, donde vive el 38 por ciento de la población mundial. Solamente en China, el número de personas que viven en la pobreza descendió de 361 millones a 204 millones. En otros lugares, como el África Subsahariana, Europa y Asia Central, y América Latina y el Caribe, la pobreza ha crecido en 82, 14, y 8 millones, respectivamente. Sin embargo, los factores regionales y nacionales específicos, no relacionados con la globalización, fueron también factores clave en las diferencias relativas a la reducción de la pobreza.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Todo esto refleja una ambigüedad básica en la interpretación de los datos relativos a las tendencias de la pobreza global. Es obvio que el hecho de que la pobreza mundial haya disminuido, en conjunto, constituye un motivo de celebración; sin embargo, este dato no reconforta a aquéllos que no pertenecen a los pocos países en los que se han concentrado estas mejoras.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Un problema adicional que plantea la interpretación de los datos es que pueden existir costes sociales reales incluso cuando los indicadores agregados, como la tasa de desempleo o el nivel de pobreza, no muestran empeoramiento alguno. El motivo es que la estabilidad de estas tasas podría ocultar una “agitación” considerable en los mercados de trabajo y movimientos hacia dentro y fuera de la pobreza. Existen algunas pruebas de que estos fenómenos se han vuelto más marcados con la creciente globalización. Sin embargo, para aquéllos que han perdido su empleo o han caído en la pobreza no es un consuelo que los que han experimentado la suerte contraria hayan podido evitar engrosar las listas del desempleo o de la pobreza.</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Este tipo de movilidad es una de las principales razones por las que la gente manifiesta opiniones diversas de las repercusiones sociales de la globalización. La experiencia personal (o la observación directa) de la pérdida de empleo o de ingresos por parte de localidades o grupos sociales concretos influye en las percepciones, con independencia de cuál sea la imagen global. Como resultado, al menos una parte del acalorado debate sobre las repercusiones sociales se centra en dichas diferencias de percepción y en el modo de interpretar los indicadores sociales globales.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La imagen variopinta que emerge del análisis de los resultados económicos y los cambios en el empleo, la desigualdad y la pobreza, hace extremadamente difícil generalizar sobre cuál ha sido el impacto de la globalización. En parte, esto se debe a que la globalización es un fenómeno complejo. Los resultados observados, como los cambios en el nivel de desempleo y de pobreza, responden a la combinación de un conjunto de factores del que la globalización, aún entendida en un sentido amplio, no es más que uno de ellos. Los factores estructurales internos, como el grado de desigualdad en la distribución de los ingresos y la riqueza y la calidad de la gobernanza, suelen influir de forma decisiva en estos resultados. Es importante no caer en el error común de atribuir totalmente a la globalización todos los resultados observados, ya sean positivos o negativos”...</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 xml:space="preserve">United Nations 2005 Report on the World Social Situation </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Much of the World Trapped in an “Inequality Predicament”</w:t>
      </w:r>
    </w:p>
    <w:p w:rsidR="00615D9D" w:rsidRPr="00246967"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World</w:t>
      </w:r>
      <w:r>
        <w:rPr>
          <w:rFonts w:ascii="Times New Roman" w:hAnsi="Times New Roman" w:cs="Times New Roman"/>
          <w:b/>
          <w:sz w:val="24"/>
          <w:szCs w:val="24"/>
          <w:lang w:val="en-GB"/>
        </w:rPr>
        <w:t xml:space="preserve"> more unequal than 10 years ago</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25 August 2005 - “Though some parts of the world have experienced unprecedented growth and improvement in living standards in recent years, poverty remains entrenched and much of the world is trappe</w:t>
      </w:r>
      <w:r>
        <w:rPr>
          <w:rFonts w:ascii="Times New Roman" w:hAnsi="Times New Roman" w:cs="Times New Roman"/>
          <w:sz w:val="24"/>
          <w:szCs w:val="24"/>
          <w:lang w:val="en-GB"/>
        </w:rPr>
        <w:t>d in an inequality predicament.</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The United Nations Report on the World Social Situation 2005: the Inequality Predicament, issued today, sounds the alarm over persistent and deepening inequality worldwide. The Report focuses on the chasm between the formal and informal economies, the widening gap between skilled and unskilled workers, the growing disparities in health, education and opportunities for social, economic and politic</w:t>
      </w:r>
      <w:r>
        <w:rPr>
          <w:rFonts w:ascii="Times New Roman" w:hAnsi="Times New Roman" w:cs="Times New Roman"/>
          <w:sz w:val="24"/>
          <w:szCs w:val="24"/>
          <w:lang w:val="en-GB"/>
        </w:rPr>
        <w:t>al participation.</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“By detailing some of the most critical issues affecting social development today, the Report can help guide decisive action to build a more secure and prosperous world in which people are better able to enjoy their fundamental human rights and freedoms. Overcoming the inequality predicament is an essential element of this quest,” said United Nation</w:t>
      </w:r>
      <w:r>
        <w:rPr>
          <w:rFonts w:ascii="Times New Roman" w:hAnsi="Times New Roman" w:cs="Times New Roman"/>
          <w:sz w:val="24"/>
          <w:szCs w:val="24"/>
          <w:lang w:val="en-GB"/>
        </w:rPr>
        <w:t>s Secretary General Kofi Annan.</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Departing from approaches that have focused on economic growth as a panacea to development problems, the Report notes that a focus on growth and income generation neither sufficiently captures nor addresses the inter-generational transmission of poverty; it can lead to the accumulation of wealth by a few and deepen the poverty of many. In fact, despite considerable economic growth in many regions, the world is more un</w:t>
      </w:r>
      <w:r>
        <w:rPr>
          <w:rFonts w:ascii="Times New Roman" w:hAnsi="Times New Roman" w:cs="Times New Roman"/>
          <w:sz w:val="24"/>
          <w:szCs w:val="24"/>
          <w:lang w:val="en-GB"/>
        </w:rPr>
        <w:t>equal than it was 10 years ago.</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“We will not be able to advance the development agenda without addressing the challenges of inequality within and between countries</w:t>
      </w:r>
      <w:r>
        <w:rPr>
          <w:rFonts w:ascii="Times New Roman" w:hAnsi="Times New Roman" w:cs="Times New Roman"/>
          <w:sz w:val="24"/>
          <w:szCs w:val="24"/>
          <w:lang w:val="en-GB"/>
        </w:rPr>
        <w:t>”,</w:t>
      </w:r>
      <w:r w:rsidRPr="007B4859">
        <w:rPr>
          <w:rFonts w:ascii="Times New Roman" w:hAnsi="Times New Roman" w:cs="Times New Roman"/>
          <w:sz w:val="24"/>
          <w:szCs w:val="24"/>
          <w:lang w:val="en-GB"/>
        </w:rPr>
        <w:t xml:space="preserve"> said José Antonio Ocampo, Under-Secretary General for Economic and Social Affairs. Ocampo also noted that “the timing of the Report could not be better. With 2015 as the target date for the achievement of the Millennium Development Goals, it is the right time to incorporate the goal of reducing inequality in our strategies to promote development, security and human rights for all.”</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According to the Report on the World Social Situation 20</w:t>
      </w:r>
      <w:r>
        <w:rPr>
          <w:rFonts w:ascii="Times New Roman" w:hAnsi="Times New Roman" w:cs="Times New Roman"/>
          <w:sz w:val="24"/>
          <w:szCs w:val="24"/>
          <w:lang w:val="en-GB"/>
        </w:rPr>
        <w:t>05: The Inequality Predicament:</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lastRenderedPageBreak/>
        <w:t>» Inequalities between and within countries have accompanied globalization. These inequalities have had negative consequences in many areas, including employment, job security and wages. However, there is still debate concerning the specific role of liberalization and deregul</w:t>
      </w:r>
      <w:r>
        <w:rPr>
          <w:rFonts w:ascii="Times New Roman" w:hAnsi="Times New Roman" w:cs="Times New Roman"/>
          <w:sz w:val="24"/>
          <w:szCs w:val="24"/>
          <w:lang w:val="en-GB"/>
        </w:rPr>
        <w:t>ation policies in these trends.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Unemployment remains high in many contexts and youth unemployment rates are particularly high. Youth is two to three times more likely than adults to be unemployed and currently make up as much as 47 per cent of the total</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xml:space="preserve">186 million people out of work worldwide. Most labour markets are unable to absorb all of the young people seeking work. The incapacity of countries to integrate younger labour market entrants into the formal economy has a profound impact, with effects ranging from the rapid growth of the informal economy to </w:t>
      </w:r>
      <w:r>
        <w:rPr>
          <w:rFonts w:ascii="Times New Roman" w:hAnsi="Times New Roman" w:cs="Times New Roman"/>
          <w:sz w:val="24"/>
          <w:szCs w:val="24"/>
          <w:lang w:val="en-GB"/>
        </w:rPr>
        <w:t>increased national instability.</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Millions are working but remain poor; nearly a quarter of the world’s workers do not earn enough to lift themselves and their families above the $</w:t>
      </w:r>
      <w:r w:rsidR="004B719C">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1 per day poverty threshold. A large majority of the working poor are informal non-agricultural workers. Changing labour markets and increased global competition have spurred an explosion of the informal economy and deterioration in wages, benefits and working conditions, partic</w:t>
      </w:r>
      <w:r>
        <w:rPr>
          <w:rFonts w:ascii="Times New Roman" w:hAnsi="Times New Roman" w:cs="Times New Roman"/>
          <w:sz w:val="24"/>
          <w:szCs w:val="24"/>
          <w:lang w:val="en-GB"/>
        </w:rPr>
        <w:t>ularly in developing countries.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In many countries wage inequalities, especially between skilled and unskilled workers, have widened since the mid-1980s, with falling real minimum wages and sharp rises in the highest incomes. China and India have seen considerable income growth, but differentials remain wide. In developed countries, the income gap has been especially pronounced in Canada, the United</w:t>
      </w:r>
      <w:r>
        <w:rPr>
          <w:rFonts w:ascii="Times New Roman" w:hAnsi="Times New Roman" w:cs="Times New Roman"/>
          <w:sz w:val="24"/>
          <w:szCs w:val="24"/>
          <w:lang w:val="en-GB"/>
        </w:rPr>
        <w:t xml:space="preserve"> Kingdom and the United States.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Despite progress in some contexts, health and education inequalities have widened, especially within countries. Sub-Saharan Africa and parts of Asia are in the worst predicament. Inequalities in life expectancy have widened dramatically. HIV/AIDS has aggravated these differentials, especially those between Africa and the rest of the world.</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There are also wide gaps in access to immunization, maternal and child care, nutrition and education. Gender gaps in access to education have narrowed somewhat, but persist. This situation contributes to a human capital crisis and threate</w:t>
      </w:r>
      <w:r>
        <w:rPr>
          <w:rFonts w:ascii="Times New Roman" w:hAnsi="Times New Roman" w:cs="Times New Roman"/>
          <w:sz w:val="24"/>
          <w:szCs w:val="24"/>
          <w:lang w:val="en-GB"/>
        </w:rPr>
        <w:t>ns sustained poverty reduction.</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Violence is often rooted in inequality. It is dangerous for both national and international peace and security to allow economic and political inequality to deepen. Such inequalities, especially struggles over political power, land and other assets can create social disintegration and exclusion and lead to conflict and violence. Manifestations of such violence discussed in the Report include war, the use of child soldiers, an</w:t>
      </w:r>
      <w:r>
        <w:rPr>
          <w:rFonts w:ascii="Times New Roman" w:hAnsi="Times New Roman" w:cs="Times New Roman"/>
          <w:sz w:val="24"/>
          <w:szCs w:val="24"/>
          <w:lang w:val="en-GB"/>
        </w:rPr>
        <w:t>d domestic and sexual violence.</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Indigenous people, people with disabilities, older people and youth are typically excluded from decision making processes that affect their welfare. These groups, which have been discriminated against throughout history, are still frequently denied their basic human rights. They are also often excluded from the political</w:t>
      </w:r>
      <w:r>
        <w:rPr>
          <w:rFonts w:ascii="Times New Roman" w:hAnsi="Times New Roman" w:cs="Times New Roman"/>
          <w:sz w:val="24"/>
          <w:szCs w:val="24"/>
          <w:lang w:val="en-GB"/>
        </w:rPr>
        <w:t xml:space="preserve"> process.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xml:space="preserve">Based on these findings, the Report on the World Social </w:t>
      </w:r>
      <w:r>
        <w:rPr>
          <w:rFonts w:ascii="Times New Roman" w:hAnsi="Times New Roman" w:cs="Times New Roman"/>
          <w:sz w:val="24"/>
          <w:szCs w:val="24"/>
          <w:lang w:val="en-GB"/>
        </w:rPr>
        <w:t>Situation 2005 recommends that:</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lastRenderedPageBreak/>
        <w:t>» Worldwide asymmetries resulting from globalization should be redressed, with emphasis placed on more equitable distribution of the benefits of an increasingly open world economy. This should be facilitated by promoting democratic participation of all countries and people in the processes that determine the in</w:t>
      </w:r>
      <w:r>
        <w:rPr>
          <w:rFonts w:ascii="Times New Roman" w:hAnsi="Times New Roman" w:cs="Times New Roman"/>
          <w:sz w:val="24"/>
          <w:szCs w:val="24"/>
          <w:lang w:val="en-GB"/>
        </w:rPr>
        <w:t>ternational development agenda.</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Democracy and the rule of law should be promoted and special efforts made to integrate marginalized groups into society. This effort must be backed by political will.</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To prevent global conflict and violence, attention should be paid to reducing the inequalities in access to resources and opportunities.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Conditions in the informal economy should be improved by providing social protection programmes and better linkages between the for</w:t>
      </w:r>
      <w:r>
        <w:rPr>
          <w:rFonts w:ascii="Times New Roman" w:hAnsi="Times New Roman" w:cs="Times New Roman"/>
          <w:sz w:val="24"/>
          <w:szCs w:val="24"/>
          <w:lang w:val="en-GB"/>
        </w:rPr>
        <w:t>mal and the informal economies.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Opportunities for productive and decent employment should be expanded; youth should be a focus of employment policies and programmes. With decent employment those who are able to secure jobs and receive adequate compensation, benefits and protection under the law are also empowered to voice their concerns and partic</w:t>
      </w:r>
      <w:r>
        <w:rPr>
          <w:rFonts w:ascii="Times New Roman" w:hAnsi="Times New Roman" w:cs="Times New Roman"/>
          <w:sz w:val="24"/>
          <w:szCs w:val="24"/>
          <w:lang w:val="en-GB"/>
        </w:rPr>
        <w:t>ipate more actively in society.</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Unless attention is paid to redressing global inequality and pursuing the comprehensive vision of social development agreed upon at the Social Summit in Copenhagen in 1995, the Report warns that the inequality predicament will be perpetuated, frustrating efforts to achieve the</w:t>
      </w:r>
      <w:r>
        <w:rPr>
          <w:rFonts w:ascii="Times New Roman" w:hAnsi="Times New Roman" w:cs="Times New Roman"/>
          <w:sz w:val="24"/>
          <w:szCs w:val="24"/>
          <w:lang w:val="en-GB"/>
        </w:rPr>
        <w:t xml:space="preserve"> Millennium Development Goals”.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lang w:val="en-GB"/>
        </w:rPr>
        <w:t xml:space="preserve">For further information, please contact Roberto Guimaraes in the Department of Economic and Social Affairs, Tel. </w:t>
      </w:r>
      <w:r w:rsidRPr="007B4859">
        <w:rPr>
          <w:rFonts w:ascii="Times New Roman" w:hAnsi="Times New Roman" w:cs="Times New Roman"/>
          <w:sz w:val="24"/>
          <w:szCs w:val="24"/>
        </w:rPr>
        <w:t>(917) 367-</w:t>
      </w:r>
      <w:r>
        <w:rPr>
          <w:rFonts w:ascii="Times New Roman" w:hAnsi="Times New Roman" w:cs="Times New Roman"/>
          <w:sz w:val="24"/>
          <w:szCs w:val="24"/>
        </w:rPr>
        <w:t>1352, e-mail: guimaraesr@un.org</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Evidentemente, los “modelistas” del FMI, nunca llamaron a Roberto Guimaraes “for further information”, ni falta que les hizo. A ellos les basta y  sobra con sus “delirio</w:t>
      </w:r>
      <w:r>
        <w:rPr>
          <w:rFonts w:ascii="Times New Roman" w:hAnsi="Times New Roman" w:cs="Times New Roman"/>
          <w:sz w:val="24"/>
          <w:szCs w:val="24"/>
        </w:rPr>
        <w:t>s” del Multimod (¿o MultiMad?).</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World Bank</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World Development Indicators (WDI) 2007</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World View</w:t>
      </w:r>
    </w:p>
    <w:p w:rsidR="00615D9D" w:rsidRPr="007B4859" w:rsidRDefault="00615D9D" w:rsidP="00615D9D">
      <w:pPr>
        <w:spacing w:line="240" w:lineRule="auto"/>
        <w:jc w:val="both"/>
        <w:rPr>
          <w:rFonts w:ascii="Times New Roman" w:hAnsi="Times New Roman" w:cs="Times New Roman"/>
          <w:b/>
          <w:sz w:val="24"/>
          <w:szCs w:val="24"/>
          <w:lang w:val="en-GB"/>
        </w:rPr>
      </w:pPr>
      <w:r w:rsidRPr="007B4859">
        <w:rPr>
          <w:rFonts w:ascii="Times New Roman" w:hAnsi="Times New Roman" w:cs="Times New Roman"/>
          <w:b/>
          <w:sz w:val="24"/>
          <w:szCs w:val="24"/>
          <w:lang w:val="en-GB"/>
        </w:rPr>
        <w:t>Poverty Reduction</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b/>
          <w:sz w:val="24"/>
          <w:szCs w:val="24"/>
          <w:lang w:val="en-GB"/>
        </w:rPr>
        <w:t>“</w:t>
      </w:r>
      <w:r w:rsidRPr="007B4859">
        <w:rPr>
          <w:rFonts w:ascii="Times New Roman" w:hAnsi="Times New Roman" w:cs="Times New Roman"/>
          <w:sz w:val="24"/>
          <w:szCs w:val="24"/>
          <w:lang w:val="en-GB"/>
        </w:rPr>
        <w:t>The number of people living on less than $</w:t>
      </w:r>
      <w:r>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1 a day in developing countries fell by more than 260 million over 1990-2004, thanks in large part to massive poverty reduction in China. In contrast, the number of poor people continued to increase in Sub-Saharan Africa, rising by almost 60 million. In turn, the share of the population in Sub-Saharan Africa living on less than $</w:t>
      </w:r>
      <w:r w:rsidR="007323C9">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1 a day dropped from 47 percent</w:t>
      </w:r>
      <w:r>
        <w:rPr>
          <w:rFonts w:ascii="Times New Roman" w:hAnsi="Times New Roman" w:cs="Times New Roman"/>
          <w:sz w:val="24"/>
          <w:szCs w:val="24"/>
          <w:lang w:val="en-GB"/>
        </w:rPr>
        <w:t xml:space="preserve"> in 1990 to 41 percent in 2004.</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The Millennium Development Goal of halving the proportion of poor people is still within reach at the worldwide level -with a projected decline from 29 percent to 10 percent between 1990 and 2015. But many countries will most likely not reach it, particularly those in Sub-Saharan Africa, where average poverty rates remain above 40 percent, raising concerns of widenin</w:t>
      </w:r>
      <w:r>
        <w:rPr>
          <w:rFonts w:ascii="Times New Roman" w:hAnsi="Times New Roman" w:cs="Times New Roman"/>
          <w:sz w:val="24"/>
          <w:szCs w:val="24"/>
          <w:lang w:val="en-GB"/>
        </w:rPr>
        <w:t>g inequalities between regions.</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lastRenderedPageBreak/>
        <w:t xml:space="preserve">The responsiveness of poverty to growth depends on the distribution of income (or consumption) and how it changes. Many factors influence how the benefits of growth are shared: health, education, infrastructure, gender parity, social safety nets, rule of law, political voice and participation, and access to markets, technology, information, and credit (World Bank 2005d).  In the last decade poverty reduction was not always or everywhere commensurate with income growth. In some countries and regions, inequality worsened, as poor people did not reap the fruits of economic expansion, </w:t>
      </w:r>
      <w:r>
        <w:rPr>
          <w:rFonts w:ascii="Times New Roman" w:hAnsi="Times New Roman" w:cs="Times New Roman"/>
          <w:sz w:val="24"/>
          <w:szCs w:val="24"/>
          <w:lang w:val="en-GB"/>
        </w:rPr>
        <w:t>lacking opportunities to do so.</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Fifty-nine countries with comparable $</w:t>
      </w:r>
      <w:r>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1 or $</w:t>
      </w:r>
      <w:r>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2 a day poverty data measured at two points in time (with a gap of at least 10 years) over the last two decades show that growth and changes in income distribution can reinforce or offset their effects on poverty reduction. In 26 cases income growth was accompanied by increased inequality, and in 20 more income distribution wo</w:t>
      </w:r>
      <w:r>
        <w:rPr>
          <w:rFonts w:ascii="Times New Roman" w:hAnsi="Times New Roman" w:cs="Times New Roman"/>
          <w:sz w:val="24"/>
          <w:szCs w:val="24"/>
          <w:lang w:val="en-GB"/>
        </w:rPr>
        <w:t>rsened as average incomes fell.</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 xml:space="preserve">But this is not to say that growth is bad for poverty reduction. In 17 cases the contribution of growth to poverty reduction surpassed the negative impact of worsening inequality, and in another 11 cases reduction in inequality added to the poverty- reducing effect of positive growth. In only one case -out of 60- was poverty reduced </w:t>
      </w:r>
      <w:r>
        <w:rPr>
          <w:rFonts w:ascii="Times New Roman" w:hAnsi="Times New Roman" w:cs="Times New Roman"/>
          <w:sz w:val="24"/>
          <w:szCs w:val="24"/>
          <w:lang w:val="en-GB"/>
        </w:rPr>
        <w:t>despite negative income growth.</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Looking at the relationship between countries’ per capita income growth and performance in reducing $</w:t>
      </w:r>
      <w:r>
        <w:rPr>
          <w:rFonts w:ascii="Times New Roman" w:hAnsi="Times New Roman" w:cs="Times New Roman"/>
          <w:sz w:val="24"/>
          <w:szCs w:val="24"/>
          <w:lang w:val="en-GB"/>
        </w:rPr>
        <w:t xml:space="preserve"> </w:t>
      </w:r>
      <w:r w:rsidRPr="007B4859">
        <w:rPr>
          <w:rFonts w:ascii="Times New Roman" w:hAnsi="Times New Roman" w:cs="Times New Roman"/>
          <w:sz w:val="24"/>
          <w:szCs w:val="24"/>
          <w:lang w:val="en-GB"/>
        </w:rPr>
        <w:t>1 a day poverty (controlling for starting points) also suggests a positive and significant statistica</w:t>
      </w:r>
      <w:r>
        <w:rPr>
          <w:rFonts w:ascii="Times New Roman" w:hAnsi="Times New Roman" w:cs="Times New Roman"/>
          <w:sz w:val="24"/>
          <w:szCs w:val="24"/>
          <w:lang w:val="en-GB"/>
        </w:rPr>
        <w:t>l relationship between the two.</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The worst poverty reduction performers recorded particularly weak income growth performance. But the distinction among the three other groups of performers (poor, good, and best) is less pronounced. This suggests that the relationship between income growth and poverty reduction is more diverse when the economy is not in deep recession. In other words, income growth is necessary but may not be sufficient f</w:t>
      </w:r>
      <w:r>
        <w:rPr>
          <w:rFonts w:ascii="Times New Roman" w:hAnsi="Times New Roman" w:cs="Times New Roman"/>
          <w:sz w:val="24"/>
          <w:szCs w:val="24"/>
          <w:lang w:val="en-GB"/>
        </w:rPr>
        <w:t>or sustained poverty reduction.</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Countries are ranked here by poverty reduction in the most recent 10-year period with data. Also shown is the average poverty reduction of countries starting from a similar initial poverty rate. The best and worst performers, which significantly deviated from expectations in one direction or the other, are marked with an asterisk.</w:t>
      </w:r>
    </w:p>
    <w:p w:rsidR="00615D9D" w:rsidRPr="007B4859" w:rsidRDefault="00615D9D" w:rsidP="00615D9D">
      <w:pPr>
        <w:spacing w:line="240" w:lineRule="auto"/>
        <w:jc w:val="both"/>
        <w:rPr>
          <w:rFonts w:ascii="Times New Roman" w:hAnsi="Times New Roman" w:cs="Times New Roman"/>
          <w:sz w:val="24"/>
          <w:szCs w:val="24"/>
          <w:lang w:val="en-GB"/>
        </w:rPr>
      </w:pPr>
      <w:r w:rsidRPr="007B4859">
        <w:rPr>
          <w:rFonts w:ascii="Times New Roman" w:hAnsi="Times New Roman" w:cs="Times New Roman"/>
          <w:sz w:val="24"/>
          <w:szCs w:val="24"/>
          <w:lang w:val="en-GB"/>
        </w:rPr>
        <w:t>There is great diversity in the characteristics of good performers. Among them are low- and middle-income countries from most regions and with varying population sizes. Note too that the best and worst performers are not necessarily the countries that recorded the largest absolute changes in poverty rates. Mauritania, for example, recorded a substantial reduction but still fell short of the average performance of countries with similar initial poverty rates. Mexico experienced a smaller poverty reduction but significantly exc</w:t>
      </w:r>
      <w:r>
        <w:rPr>
          <w:rFonts w:ascii="Times New Roman" w:hAnsi="Times New Roman" w:cs="Times New Roman"/>
          <w:sz w:val="24"/>
          <w:szCs w:val="24"/>
          <w:lang w:val="en-GB"/>
        </w:rPr>
        <w:t>eeded the average benchmark”...</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Según destaca el Comunicado de Prensa Nº: 2007/159/DEC, del 15 de abril de 2007: “En el informe se observa que, durante el decenio, la reducción de la pobreza no estuvo siempre ni en todos los lugares en consonancia con el crecimiento de los ingresos. En algunos países y regiones la desigualdad se agravó, ya que los pobres no pudieron aprovechar los beneficios de la expansión económica, debido a la falta de oportunidades de empleo, a una educación insuf</w:t>
      </w:r>
      <w:r>
        <w:rPr>
          <w:rFonts w:ascii="Times New Roman" w:hAnsi="Times New Roman" w:cs="Times New Roman"/>
          <w:sz w:val="24"/>
          <w:szCs w:val="24"/>
        </w:rPr>
        <w:t>iciente o a problemas de salud</w:t>
      </w:r>
      <w:r w:rsidR="004B719C">
        <w:rPr>
          <w:rFonts w:ascii="Times New Roman" w:hAnsi="Times New Roman" w:cs="Times New Roman"/>
          <w:sz w:val="24"/>
          <w:szCs w:val="24"/>
        </w:rPr>
        <w:t>”</w:t>
      </w:r>
      <w:r>
        <w:rPr>
          <w:rFonts w:ascii="Times New Roman" w:hAnsi="Times New Roman" w:cs="Times New Roman"/>
          <w:sz w:val="24"/>
          <w:szCs w:val="24"/>
        </w:rPr>
        <w:t>.</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lastRenderedPageBreak/>
        <w:t>“El crecimiento es fundamental para reducir la pobreza, pero no es el único factor. Los indicadores del desarrollo mundial van más allá de las tasas de crecimiento y de pobreza y se preguntan cómo se distribuye el ingreso y si mejora o no la atención de la salud y la educación y evalúan las condiciones para la actividad empresarial. Todos estos factores influyen en la calidad de vida de las personas”, ha declarado François Bourguignon, primer vicepresidente y primer economista, Economía del</w:t>
      </w:r>
      <w:r>
        <w:rPr>
          <w:rFonts w:ascii="Times New Roman" w:hAnsi="Times New Roman" w:cs="Times New Roman"/>
          <w:sz w:val="24"/>
          <w:szCs w:val="24"/>
        </w:rPr>
        <w:t xml:space="preserve"> Desarrollo, del Banco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Tampoco parece que los tecnócratas del FMI se hayan dado un “garbeo” por las oficinas del Banco Mundial, aunque compartan el mismo “dogma” y</w:t>
      </w:r>
      <w:r>
        <w:rPr>
          <w:rFonts w:ascii="Times New Roman" w:hAnsi="Times New Roman" w:cs="Times New Roman"/>
          <w:sz w:val="24"/>
          <w:szCs w:val="24"/>
        </w:rPr>
        <w:t xml:space="preserve"> trabajen en el mismo “barrio”.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Para finalizar este “recordatorio” a los “globa-modelistas” del Fondo Monetario Internacional, utilizaré algunos párrafos del Panorama General (Resumen ejecutivo en español) de las </w:t>
      </w:r>
      <w:r w:rsidRPr="007B4859">
        <w:rPr>
          <w:rFonts w:ascii="Times New Roman" w:hAnsi="Times New Roman" w:cs="Times New Roman"/>
          <w:b/>
          <w:sz w:val="24"/>
          <w:szCs w:val="24"/>
        </w:rPr>
        <w:t xml:space="preserve">“Perspectivas para la Economía Mundial 2007”, </w:t>
      </w:r>
      <w:r>
        <w:rPr>
          <w:rFonts w:ascii="Times New Roman" w:hAnsi="Times New Roman" w:cs="Times New Roman"/>
          <w:sz w:val="24"/>
          <w:szCs w:val="24"/>
        </w:rPr>
        <w:t>del Banco Mundial: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“¿Continuará la integración mundial (del comercio, las finanzas, la tecnología, las ideas y las personas) en el futuro previsible? De ser así, ¿cuáles serán las consecuencias para los países en desarrollo y para los que en la actualidad son de ingreso alto? ¿De qué modo afectará la integración global -en conjunción con las tendencias demográficas, el cambio tecnológico y otras fuerzas- la distribución del ingreso y los mercados laborales de los países ricos y pobres? ¿Qué efecto tendrá sobre las amenazas ambientales y sanitarias mundiales que se ciernen sobre e</w:t>
      </w:r>
      <w:r>
        <w:rPr>
          <w:rFonts w:ascii="Times New Roman" w:hAnsi="Times New Roman" w:cs="Times New Roman"/>
          <w:sz w:val="24"/>
          <w:szCs w:val="24"/>
        </w:rPr>
        <w:t>l crecimiento a largo plazo?...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desigualdad de ingresos, podría ampliarse, tanto de un país con relación a</w:t>
      </w:r>
      <w:r>
        <w:rPr>
          <w:rFonts w:ascii="Times New Roman" w:hAnsi="Times New Roman" w:cs="Times New Roman"/>
          <w:sz w:val="24"/>
          <w:szCs w:val="24"/>
        </w:rPr>
        <w:t xml:space="preserve"> otro como dentro de los países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Es probable que los beneficios de la globalización no sean parejos en todas las regiones y países. Debido a las tendencias subyacentes de crecimiento y a la presencia de numerosos Estados frágiles, África es la región con más posibilidades de quedar rezagada. No obstante también es la que puede obtener mayores ventajas de la integración, dado que puede aprovechar la brecha tecnológica y la diferencia de salarios para impulsar un nivel más alto de crecimiento sostenid</w:t>
      </w:r>
      <w:r>
        <w:rPr>
          <w:rFonts w:ascii="Times New Roman" w:hAnsi="Times New Roman" w:cs="Times New Roman"/>
          <w:sz w:val="24"/>
          <w:szCs w:val="24"/>
        </w:rPr>
        <w:t>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También causa inquietud la posibilidad de que poderosas fuerzas de la economía mundial tiendan a incrementar la desigualdad en muchas economías nacionales. Si bien es probable que una gran parte del mundo en desarrollo ingrese en lo que podría llamarse “la clase media mundial”, algunos grupos sociales pueden resultar relegados e incluso marginados durante el proceso de crecimiento. Los trabajadores no calificados en particular posiblemente queden más rezagados. El proceso tecnológico, al generar demanda de mayor capacitación, tiende a ensanchar la brecha entre el salario de los trabajadores calificados y el de los no calificados. También revisten importancia a este respecto las tendencias demográficas que influyen en las tasas de dependencia social (la proporción de trabajadores en relación con los jóvenes y los jubilados) y el nivel de educación alcanzado.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general, no se ha observado que el comercio de por sí genere de modo sistemático y directo una ampliación de la brecha salarial en los países. Sin embargo, si se combina con el cambio tecnológico y, en menor medida, la inversión extranjera, estas fuerzas relacionadas con la globalización pueden en conjunto provocar mayor desigualdad en muchos países, a la vez que in</w:t>
      </w:r>
      <w:r>
        <w:rPr>
          <w:rFonts w:ascii="Times New Roman" w:hAnsi="Times New Roman" w:cs="Times New Roman"/>
          <w:sz w:val="24"/>
          <w:szCs w:val="24"/>
        </w:rPr>
        <w:t>crementan el ingreso promedio”…</w:t>
      </w:r>
    </w:p>
    <w:p w:rsidR="00615D9D" w:rsidRPr="007B4859" w:rsidRDefault="00615D9D" w:rsidP="00615D9D">
      <w:pPr>
        <w:spacing w:line="240" w:lineRule="auto"/>
        <w:jc w:val="both"/>
        <w:rPr>
          <w:rFonts w:ascii="Times New Roman" w:hAnsi="Times New Roman" w:cs="Times New Roman"/>
          <w:b/>
          <w:sz w:val="24"/>
          <w:szCs w:val="24"/>
        </w:rPr>
      </w:pPr>
      <w:r w:rsidRPr="007B4859">
        <w:rPr>
          <w:rFonts w:ascii="Times New Roman" w:hAnsi="Times New Roman" w:cs="Times New Roman"/>
          <w:b/>
          <w:sz w:val="24"/>
          <w:szCs w:val="24"/>
        </w:rPr>
        <w:lastRenderedPageBreak/>
        <w:t>- Malgrado: ma peró… nonostante…</w:t>
      </w:r>
    </w:p>
    <w:p w:rsidR="00615D9D" w:rsidRPr="007B4859"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(Parole, parole, parole…)</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crisis de los modelos de extrapolación (Extrapolar: aplicar un criterio conocido a otro dominio para extr</w:t>
      </w:r>
      <w:r>
        <w:rPr>
          <w:rFonts w:ascii="Times New Roman" w:hAnsi="Times New Roman" w:cs="Times New Roman"/>
          <w:sz w:val="24"/>
          <w:szCs w:val="24"/>
        </w:rPr>
        <w:t>aer consecuencias e hipótesis).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Constataciones sin autocríticas (y lo que es peor aún, si cabe, sin rectificac</w:t>
      </w:r>
      <w:r>
        <w:rPr>
          <w:rFonts w:ascii="Times New Roman" w:hAnsi="Times New Roman" w:cs="Times New Roman"/>
          <w:sz w:val="24"/>
          <w:szCs w:val="24"/>
        </w:rPr>
        <w:t>iones o propuestas diferentes).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¿Hechos de la natural</w:t>
      </w:r>
      <w:r>
        <w:rPr>
          <w:rFonts w:ascii="Times New Roman" w:hAnsi="Times New Roman" w:cs="Times New Roman"/>
          <w:sz w:val="24"/>
          <w:szCs w:val="24"/>
        </w:rPr>
        <w:t>eza? Solución: más de lo mismo.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Fondo Monetario Internacional, otro enemigo de los pobres. Les asusta el sentido planetario común. Las testas de la golosa civilización mercantil piensan en caníbal y tratan al mundo como multitud de números. Carne de estadística. “Persona” no ha lugar en Su Léxico. No es que no sepan de que se trata: no la quieren. Y de mala leche nomás, ni ideología tienen que  les sostenga tanto afán… (Gracias, Esteban Peicovich,</w:t>
      </w:r>
      <w:r>
        <w:rPr>
          <w:rFonts w:ascii="Times New Roman" w:hAnsi="Times New Roman" w:cs="Times New Roman"/>
          <w:sz w:val="24"/>
          <w:szCs w:val="24"/>
        </w:rPr>
        <w:t xml:space="preserve"> por prestarme algunas frases).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En el Informe sobre </w:t>
      </w:r>
      <w:r w:rsidRPr="007B4859">
        <w:rPr>
          <w:rFonts w:ascii="Times New Roman" w:hAnsi="Times New Roman" w:cs="Times New Roman"/>
          <w:b/>
          <w:sz w:val="24"/>
          <w:szCs w:val="24"/>
        </w:rPr>
        <w:t>Globalización y desigualdad</w:t>
      </w:r>
      <w:r w:rsidRPr="007B4859">
        <w:rPr>
          <w:rFonts w:ascii="Times New Roman" w:hAnsi="Times New Roman" w:cs="Times New Roman"/>
          <w:sz w:val="24"/>
          <w:szCs w:val="24"/>
        </w:rPr>
        <w:t xml:space="preserve"> que ha servido de base para esta “filípica” (el enfoque de las “dos” desigualdades: entre países y dentro de cada país) se “revuelven” una y otra vez para borrar con el codo lo que escriben con la mano. No les queda más remedio -a disgusto y con la boca peque</w:t>
      </w:r>
      <w:r>
        <w:rPr>
          <w:rFonts w:ascii="Times New Roman" w:hAnsi="Times New Roman" w:cs="Times New Roman"/>
          <w:sz w:val="24"/>
          <w:szCs w:val="24"/>
        </w:rPr>
        <w:t xml:space="preserve">ña- que reconocer lo evidente. </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Veinte años de fracasos doctrinarios no se pueden esconder bajo la alfombra. Así y todo, lo intentan. Manipulan, distorsionan, intoxican, “patean” para adelante, solicitan prórroga, falsifican, procuran engañar nuevamente. Alientan la e</w:t>
      </w:r>
      <w:r>
        <w:rPr>
          <w:rFonts w:ascii="Times New Roman" w:hAnsi="Times New Roman" w:cs="Times New Roman"/>
          <w:sz w:val="24"/>
          <w:szCs w:val="24"/>
        </w:rPr>
        <w:t>speranza en medio de la crisis.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Para demostrarlo, he intentado “destacar” todos (o casi todos) los “no obstante”…, “sin embargo”…, “a pesar”…, “por lo tanto”…, con que los “Hamelin” del FMI aspiran seguir ganando tiempo, volver a mentir, continuar arreando la manada. Consolidar el trueque de los factores que influyen en la calidad de vida de las personas por el fútbol, recitales de rock, prensa del corazón, la tele de Engañapichanga and Company Productions. Toda una tramoya para evitar que podamos quitarnos (pero un día lo haremos) el estigma de “objetos” y tras breve práctica podamos asumirnos como “sujetos” y “seres normales” y de allí a </w:t>
      </w:r>
      <w:r>
        <w:rPr>
          <w:rFonts w:ascii="Times New Roman" w:hAnsi="Times New Roman" w:cs="Times New Roman"/>
          <w:sz w:val="24"/>
          <w:szCs w:val="24"/>
        </w:rPr>
        <w:t>“personas”.</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154 de la versión en español del Informe del FMI): “El análisis también se basa en un conjunto de datos nuevos de alta calidad elaborados recientemente por el Banco Mundial y en una metodología más coherente que la de la mayoría de los demás estudios, que utilizan una gran variedad de fuentes de datos de calidad desigual. </w:t>
      </w:r>
      <w:r w:rsidRPr="007B4859">
        <w:rPr>
          <w:rFonts w:ascii="Times New Roman" w:hAnsi="Times New Roman" w:cs="Times New Roman"/>
          <w:b/>
          <w:i/>
          <w:sz w:val="24"/>
          <w:szCs w:val="24"/>
        </w:rPr>
        <w:t>No obstante, las cuestiones relacionadas con los datos siguen siendo un factor preocupante en el análisis comparativo de la desigualdad entre los países y los resultados de las estimaciones de todos estos análisis deben interpretarse con cautela</w:t>
      </w:r>
      <w:r w:rsidRPr="007B4859">
        <w:rPr>
          <w:rFonts w:ascii="Times New Roman" w:hAnsi="Times New Roman" w:cs="Times New Roman"/>
          <w:i/>
          <w:sz w:val="24"/>
          <w:szCs w:val="24"/>
        </w:rPr>
        <w:t>.</w:t>
      </w:r>
    </w:p>
    <w:p w:rsidR="00615D9D" w:rsidRPr="00246967"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Como avance de las conclusiones principales, los datos disponibles parecen indicar que la desigualdad del ingreso ha aumentado en la mayor parte de los países y regiones en los últimos 20 años, aunque los datos están sujetos a limitaciones sustanciales. </w:t>
      </w:r>
      <w:r w:rsidRPr="007B4859">
        <w:rPr>
          <w:rFonts w:ascii="Times New Roman" w:hAnsi="Times New Roman" w:cs="Times New Roman"/>
          <w:b/>
          <w:i/>
          <w:sz w:val="24"/>
          <w:szCs w:val="24"/>
        </w:rPr>
        <w:t>No obstante, al mismo tiempo los ingresos medios reales de los segmentos más pobres de la población se han incrementado en todas las regiones y grupos de ingreso.</w:t>
      </w:r>
      <w:r w:rsidRPr="007B4859">
        <w:rPr>
          <w:rFonts w:ascii="Times New Roman" w:hAnsi="Times New Roman" w:cs="Times New Roman"/>
          <w:i/>
          <w:sz w:val="24"/>
          <w:szCs w:val="24"/>
        </w:rPr>
        <w:t xml:space="preserve"> El análisis indica que el desarrollo de la globalización comercial y la creciente globalización financiera han tenido efectos opuestos y reconocibles por separado en la </w:t>
      </w:r>
      <w:r w:rsidRPr="007B4859">
        <w:rPr>
          <w:rFonts w:ascii="Times New Roman" w:hAnsi="Times New Roman" w:cs="Times New Roman"/>
          <w:i/>
          <w:sz w:val="24"/>
          <w:szCs w:val="24"/>
        </w:rPr>
        <w:lastRenderedPageBreak/>
        <w:t xml:space="preserve">distribución del ingreso. La liberalización del comercio y el crecimiento de las exportaciones están vinculados con la reducción de la desigualdad del ingreso, mientras que la creciente apertura financiera está relacionada con el aumento de la desigualdad. </w:t>
      </w:r>
      <w:r w:rsidRPr="007B4859">
        <w:rPr>
          <w:rFonts w:ascii="Times New Roman" w:hAnsi="Times New Roman" w:cs="Times New Roman"/>
          <w:b/>
          <w:i/>
          <w:sz w:val="24"/>
          <w:szCs w:val="24"/>
        </w:rPr>
        <w:t>No obstante, la contribución de ambas al crecimiento de la desigualdad ha sido mucho menor que la del cambio tecnológico, sobre todo en los países en desarrollo</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155 y 156 de la versión en español del Informe del FMI): “El comercio mundial se ha multiplicado por cinco en términos reales desde 1980, y su proporción en el PIB mundial ha aumentado del 36% al 55% durante este período. La integración del comercio se aceleró en los maños noventa a medida que los países del antiguo bloque comunista se integraban en el sistema de comercio mundial y las economías en desarrollo de Asia -una de las regiones más cerradas al comercio en 1980- desmantelaban gradualmente las barreras comerciales. </w:t>
      </w:r>
      <w:r w:rsidRPr="007B4859">
        <w:rPr>
          <w:rFonts w:ascii="Times New Roman" w:hAnsi="Times New Roman" w:cs="Times New Roman"/>
          <w:b/>
          <w:i/>
          <w:sz w:val="24"/>
          <w:szCs w:val="24"/>
        </w:rPr>
        <w:t>No obstante, cabe señalar que todos los grupos de países de mercados emergentes y de países en desarrollo, cuando se agregan por grupo de ingreso o por región, se están equiparando o han superado a los países de ingreso alto en términos de apertura comercial, lo que refleja la convergencia generalizada de los sistemas comerciales de los países de ingreso mediano y bajo hacia los regímenes comerciales tradicionalmente más abiertos de las economías avanzadas</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La globalización financiera también ha avanzado a un ritmo muy rápido en los últimos 20 años. El total de los activos financieros internacionales se ha duplicado con creces, del 58% del PIB mundial en 1990 al 131% en 2004. Las economías avanzadas siguen siendo las más integradas desde el punto de vista financiero, pero otras regiones del mundo han incrementado progresivamente sus posiciones de activos y pasivos internacionales. </w:t>
      </w:r>
      <w:r w:rsidRPr="007B4859">
        <w:rPr>
          <w:rFonts w:ascii="Times New Roman" w:hAnsi="Times New Roman" w:cs="Times New Roman"/>
          <w:b/>
          <w:i/>
          <w:sz w:val="24"/>
          <w:szCs w:val="24"/>
        </w:rPr>
        <w:t>No obstante, los indicadores de jure de la apertura de la cuenta de capital presentan un panorama desigual y las economías recientemente industrializadas de Asia (ERI) y las economías en desarrollo muestran pocos progresos en el ámbito de la convergencia hacia regímenes de la cuenta de capital más abiertos como los de las economías avanzadas, que han seguido ampliando la liberalización</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159 y 160 de la versión en español del Informe del FMI): “El panorama de la desigualdad es más detallado si se examinan las proporciones del ingreso de los diferentes grupos de países. En general, las variaciones de las proporciones del ingreso por quintil (es decir, los subgrupos sucesivos que comprenden cada uno el 20% de la población) en las distintas regiones y niveles de ingreso coinciden con los datos sobre la desigualdad basados en los coeficientes de Gini. </w:t>
      </w:r>
      <w:r w:rsidRPr="007B4859">
        <w:rPr>
          <w:rFonts w:ascii="Times New Roman" w:hAnsi="Times New Roman" w:cs="Times New Roman"/>
          <w:b/>
          <w:i/>
          <w:sz w:val="24"/>
          <w:szCs w:val="24"/>
        </w:rPr>
        <w:t>No obstante, los datos indican que el aumento de los coeficientes de Gini se explica en gran medida por el incremento de la proporción de los quintiles más ricos a expensas de los quintiles medios, mientras que la proporción del ingreso del quintil más pobre varía poco.</w:t>
      </w:r>
      <w:r w:rsidRPr="007B4859">
        <w:rPr>
          <w:rFonts w:ascii="Times New Roman" w:hAnsi="Times New Roman" w:cs="Times New Roman"/>
          <w:i/>
          <w:sz w:val="24"/>
          <w:szCs w:val="24"/>
        </w:rPr>
        <w:t xml:space="preserve"> Al examinar los niveles medios del ingreso de los distintos quintiles, los ingresos per cápita han aumentado en casi todas las regiones incluso en el caso de los quintiles más pobres. La excepción es América Latina donde se produjo un ligero descenso general, impulsado principalmente por el impacto adverso de las crisis económicas y financieras en los pobres de varios países. </w:t>
      </w:r>
      <w:r w:rsidRPr="007B4859">
        <w:rPr>
          <w:rFonts w:ascii="Times New Roman" w:hAnsi="Times New Roman" w:cs="Times New Roman"/>
          <w:b/>
          <w:i/>
          <w:sz w:val="24"/>
          <w:szCs w:val="24"/>
        </w:rPr>
        <w:t xml:space="preserve">Sin embargo, los ingresos se han recuperado desde los bajos niveles registrados después de la crisis. De hecho, como se desprende de los datos derivados de los coeficientes de Gini, los ingresos del quintil más pobre han aumentado más rápidamente que los de otros segmentos de la población en África subsahariana y los países de la CEI, aunque a partir de una base muy baja. En todas </w:t>
      </w:r>
      <w:r w:rsidRPr="007B4859">
        <w:rPr>
          <w:rFonts w:ascii="Times New Roman" w:hAnsi="Times New Roman" w:cs="Times New Roman"/>
          <w:b/>
          <w:i/>
          <w:sz w:val="24"/>
          <w:szCs w:val="24"/>
        </w:rPr>
        <w:lastRenderedPageBreak/>
        <w:t>las regiones, los datos parecen indicar, por lo tanto, que en términos absolutos los pobres no se encuentran en peores condiciones (salvo en unas pocas economías afectadas por las crisis), y en la mayoría de los casos las condiciones son considerablemente mejores, durante la fase más reciente de la globalización</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160 y 163 de la versión en español del Informe del FMI): “Esta experiencia reciente parece indicar un cambio claro de tendencia con respecto al descenso general de la desigualdad en la primera mitad del siglo XX, y dar la impresión de que el rápido crecimiento de Asia oriental durante los años sesenta y setenta se logró manteniendo al mismo tiempo la desigualdad en niveles relativamente bajos. </w:t>
      </w:r>
      <w:r w:rsidRPr="007B4859">
        <w:rPr>
          <w:rFonts w:ascii="Times New Roman" w:hAnsi="Times New Roman" w:cs="Times New Roman"/>
          <w:b/>
          <w:i/>
          <w:sz w:val="24"/>
          <w:szCs w:val="24"/>
        </w:rPr>
        <w:t>No obstante, cabe destacar que es difícil comparar los datos sobre la desigualdad de una década a otra, dadas las numerosas salvedades con respecto a la fiabilidad de los datos y la comparabilidad metodológica</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176 y 177 de la versión en español del Informe del FMI): “La globalización financiera, y especialmente la IED, parece estar relacionada con el aumento de la desigualdad. Si bien la IED entrante agrava la desigualdad en los países en desarrollo, en las economías avanzadas se observa otro efecto negativo derivado de la IED saliente. Esta conclusión coincide con la información empírica de que la IED suele concentrarse en sectores de uso más intensivo de tecnología y mano de obra (desde el punto de vista del país receptor), lo que aumenta la demanda relativa de trabajadores calificados tanto en las economías avanzadas como en las economías en desarrollo. </w:t>
      </w:r>
      <w:r w:rsidRPr="007B4859">
        <w:rPr>
          <w:rFonts w:ascii="Times New Roman" w:hAnsi="Times New Roman" w:cs="Times New Roman"/>
          <w:b/>
          <w:i/>
          <w:sz w:val="24"/>
          <w:szCs w:val="24"/>
        </w:rPr>
        <w:t>Se trata, sin embargo, de un efecto promedio a lo largo del período de la muestra. Cabe esperar que el impacto de la IED variará por sector y se disipará con el tiempo conforme los trabajadores adquieran conocimientos especializados y educación</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La conclusión de que la inversión en avances tecnológicos tiene un impacto de aumento de la desigualdad coincide con la opinión de que la nueva tecnología, tanto en las economías avanzadas como en las economías en desarrollo, incrementa la prima por nivel de calificación y automatiza los insumos relativamente poco calificados (véase Birdsall, 2007). Del mismo modo que la IED potencia las actividades de valor agregado más alto, el progreso tecnológico también plantea exigencias cada vez mayores a los trabajadores más calificados. En las economías avanzadas, la utilización generalizada de la tecnología en el sector manufacturero y el de servicios eleva la prima por nivel de calificación en una parte importante de la economía. En los países en desarrollo, el efecto del progreso tecnológico es mayor en Asia que en América Latina, lo que posiblemente se debe a la proporción más alta de manufacturas de uso intensivo de tecnología en Asia. </w:t>
      </w:r>
      <w:r w:rsidRPr="007B4859">
        <w:rPr>
          <w:rFonts w:ascii="Times New Roman" w:hAnsi="Times New Roman" w:cs="Times New Roman"/>
          <w:b/>
          <w:i/>
          <w:sz w:val="24"/>
          <w:szCs w:val="24"/>
        </w:rPr>
        <w:t>A pesar del efecto específico y separado de la tecnología en la desigualdad observado en los datos, hay que tener en cuenta que el uso generalizado de la tecnología y la globalización creciente no están desvinculadas: los avances tecnológicos han contribuido a reforzar los vínculos comerciales y financieros entre los países, mientras que la globalización ha ayudado a fomentar el uso de la tecnología</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(Pág. 179 de la versión en español del Informe del FMI): “Aunque las proporciones del ingreso de los cuatro quintiles inferiores se han reducido a nivel global, es importante señalar que los niveles medios del ingreso dentro de estos quintiles han aumentado, ya que el progreso tecnológico, la profundización financiera y la globalización han impulsado de forma significativa el crecimiento global. </w:t>
      </w:r>
      <w:r w:rsidRPr="007B4859">
        <w:rPr>
          <w:rFonts w:ascii="Times New Roman" w:hAnsi="Times New Roman" w:cs="Times New Roman"/>
          <w:b/>
          <w:i/>
          <w:sz w:val="24"/>
          <w:szCs w:val="24"/>
        </w:rPr>
        <w:t xml:space="preserve">Sin embargo, los niveles medios del ingreso de los cuatro quintiles inferiores han aumentado a una tasa más baja que los del quintil superior. Las excepciones importantes en este caso son África </w:t>
      </w:r>
      <w:r w:rsidRPr="007B4859">
        <w:rPr>
          <w:rFonts w:ascii="Times New Roman" w:hAnsi="Times New Roman" w:cs="Times New Roman"/>
          <w:b/>
          <w:i/>
          <w:sz w:val="24"/>
          <w:szCs w:val="24"/>
        </w:rPr>
        <w:lastRenderedPageBreak/>
        <w:t>subsahariana y la Comunidad de Estados Independientes. En estas regiones, los niveles del ingreso de los quintiles inferiores han aumentado más rápidamente que los del quintil superior</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(Pág. 180 y 181 de la versión en español del Informe del FMI): “</w:t>
      </w:r>
      <w:r w:rsidRPr="007B4859">
        <w:rPr>
          <w:rFonts w:ascii="Times New Roman" w:hAnsi="Times New Roman" w:cs="Times New Roman"/>
          <w:b/>
          <w:i/>
          <w:sz w:val="24"/>
          <w:szCs w:val="24"/>
        </w:rPr>
        <w:t>La globalización ha tenido, en general, un impacto de aumento de la desigualdad mucho menor, lo que refleja el impacto positivo compensatorio de la globalización comercial y el impacto negativo de la IED</w:t>
      </w:r>
      <w:r w:rsidRPr="007B4859">
        <w:rPr>
          <w:rFonts w:ascii="Times New Roman" w:hAnsi="Times New Roman" w:cs="Times New Roman"/>
          <w:i/>
          <w:sz w:val="24"/>
          <w:szCs w:val="24"/>
        </w:rPr>
        <w:t>. En las economías avanzadas, el aumento de las importaciones provenientes de los países en desarrollo está vinculado con la reducción de la desigualdad del ingreso, mientras que en las economías en desarrollo el crecimiento de las exportaciones agrícolas y la liberalización arancelaria han contribuido a mejorar la distribución del ingreso. La inversión extranjera directa ha tenido, en promedio, un impacto de aumento de la desigualdad en la distribución del ingreso durante el período de la muestra, ya que el incremento de los flujos de inversión extranjera directa ha aumentado la demanda de mano de obra calificada, mientras que en las economías avanzadas la IED saliente ha reducido la demanda de mano de obra relativamente poco calificada en estos países. Entre otros factores, la profundización financiera también ha tenido un impacto moderadamente negativo en la distribución del ingreso, mientras que la ampliación del acceso a la educación y el desplazamiento del empleo en el sector agrícola hacia el sector industrial y de los servicios han contribuido a mejor</w:t>
      </w:r>
      <w:r>
        <w:rPr>
          <w:rFonts w:ascii="Times New Roman" w:hAnsi="Times New Roman" w:cs="Times New Roman"/>
          <w:i/>
          <w:sz w:val="24"/>
          <w:szCs w:val="24"/>
        </w:rPr>
        <w:t>ar la distribución del ingreso.</w:t>
      </w:r>
    </w:p>
    <w:p w:rsidR="00615D9D" w:rsidRPr="007B4859" w:rsidRDefault="00615D9D" w:rsidP="00615D9D">
      <w:pPr>
        <w:spacing w:line="240" w:lineRule="auto"/>
        <w:jc w:val="both"/>
        <w:rPr>
          <w:rFonts w:ascii="Times New Roman" w:hAnsi="Times New Roman" w:cs="Times New Roman"/>
          <w:b/>
          <w:i/>
          <w:sz w:val="24"/>
          <w:szCs w:val="24"/>
        </w:rPr>
      </w:pPr>
      <w:r w:rsidRPr="007B4859">
        <w:rPr>
          <w:rFonts w:ascii="Times New Roman" w:hAnsi="Times New Roman" w:cs="Times New Roman"/>
          <w:b/>
          <w:i/>
          <w:sz w:val="24"/>
          <w:szCs w:val="24"/>
        </w:rPr>
        <w:t xml:space="preserve">Por lo tanto, contrariamente a lo que se cree comúnmente, no se observa que la globalización comercial tenga un impacto negativo en la distribución del ingreso ni en las economías en desarrollo ni en las economías avanzadas. </w:t>
      </w:r>
    </w:p>
    <w:p w:rsidR="00615D9D" w:rsidRPr="007B4859" w:rsidRDefault="00615D9D" w:rsidP="00615D9D">
      <w:pPr>
        <w:spacing w:line="240" w:lineRule="auto"/>
        <w:jc w:val="both"/>
        <w:rPr>
          <w:rFonts w:ascii="Times New Roman" w:hAnsi="Times New Roman" w:cs="Times New Roman"/>
          <w:b/>
          <w:i/>
          <w:sz w:val="24"/>
          <w:szCs w:val="24"/>
        </w:rPr>
      </w:pPr>
      <w:r w:rsidRPr="007B4859">
        <w:rPr>
          <w:rFonts w:ascii="Times New Roman" w:hAnsi="Times New Roman" w:cs="Times New Roman"/>
          <w:b/>
          <w:i/>
          <w:sz w:val="24"/>
          <w:szCs w:val="24"/>
        </w:rPr>
        <w:t xml:space="preserve">Además, el papel positivo de las exportaciones agrícolas en el mejoramiento de los resultados distributivos muestra la importancia de la aplicación de reformas en los países en desarrollo para respaldar el crecimiento de este sector. </w:t>
      </w:r>
    </w:p>
    <w:p w:rsidR="00615D9D" w:rsidRPr="00246967"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b/>
          <w:i/>
          <w:sz w:val="24"/>
          <w:szCs w:val="24"/>
        </w:rPr>
        <w:t>Al mismo tiempo, la mayor liberalización del acceso de las exportaciones agrícolas provenientes de los países en desarrollo a los mercados de las economías avanzadas contribuiría a una distribución más equitativa del ingreso en ambos grupos de países</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Aunque la IED está vinculada con el incremento de la desigualdad de los ingresos durante el período de este estudio, también está relacionada con el aumento del crecimiento global, y este resultado refleja fundamentalmente el incremento de los rendimientos derivados del aumento del nivel de calificación. El impacto de la IED puede variar según el sector. </w:t>
      </w:r>
      <w:r w:rsidRPr="007B4859">
        <w:rPr>
          <w:rFonts w:ascii="Times New Roman" w:hAnsi="Times New Roman" w:cs="Times New Roman"/>
          <w:b/>
          <w:i/>
          <w:sz w:val="24"/>
          <w:szCs w:val="24"/>
        </w:rPr>
        <w:t>No obstante, cabría esperar que, en un horizonte a más largo plazo, los efectos del aumento de la desigualdad de la IED desaparezcan a medida que mejore la oferta de educación y conocimientos especializados para satisfacer la demanda creciente de estos factores. Por lo tanto, la respuesta adecuada de política no será frenar la IED o el cambio tecnológico, sino convertir el acceso a la educación en una prioridad. Ello permitirá a los grupos de ingresos bajos y menos calificados aprovechar las oportunidades del progreso tecnológico y la globalización, reduciendo el período en que la IED tiene un efecto de aumento de la desigualdad</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Por último, la profundización financiera en sí misma aumenta el crecimiento, pero parece tener un impacto de aumento de la desigualdad debido al acceso disparejo de los segmentos ricos y pobres de la población al financiamiento. Las reformas de política orientadas a ampliar el acceso al financiamiento, como el fortalecimiento de las instituciones que fomentan la concesión de préstamos orientados a los pobres, </w:t>
      </w:r>
      <w:r w:rsidRPr="007B4859">
        <w:rPr>
          <w:rFonts w:ascii="Times New Roman" w:hAnsi="Times New Roman" w:cs="Times New Roman"/>
          <w:i/>
          <w:sz w:val="24"/>
          <w:szCs w:val="24"/>
        </w:rPr>
        <w:lastRenderedPageBreak/>
        <w:t>podrían ayudar a mejorar la distribución global del ingreso, aunque al mismo tiempo el financiamiento continúe respaldando a nivel genera</w:t>
      </w:r>
      <w:r>
        <w:rPr>
          <w:rFonts w:ascii="Times New Roman" w:hAnsi="Times New Roman" w:cs="Times New Roman"/>
          <w:i/>
          <w:sz w:val="24"/>
          <w:szCs w:val="24"/>
        </w:rPr>
        <w:t>l el crecimiento global.</w:t>
      </w:r>
    </w:p>
    <w:p w:rsidR="00615D9D" w:rsidRPr="007B4859" w:rsidRDefault="00615D9D" w:rsidP="00615D9D">
      <w:pPr>
        <w:spacing w:line="240" w:lineRule="auto"/>
        <w:jc w:val="both"/>
        <w:rPr>
          <w:rFonts w:ascii="Times New Roman" w:hAnsi="Times New Roman" w:cs="Times New Roman"/>
          <w:i/>
          <w:sz w:val="24"/>
          <w:szCs w:val="24"/>
        </w:rPr>
      </w:pPr>
      <w:r w:rsidRPr="007B4859">
        <w:rPr>
          <w:rFonts w:ascii="Times New Roman" w:hAnsi="Times New Roman" w:cs="Times New Roman"/>
          <w:i/>
          <w:sz w:val="24"/>
          <w:szCs w:val="24"/>
        </w:rPr>
        <w:t xml:space="preserve">El análisis presentado en este capítulo parece indicar que existen algunos factores comunes que explican la evolución general de la desigualdad entre los países y las regiones. </w:t>
      </w:r>
      <w:r w:rsidRPr="007B4859">
        <w:rPr>
          <w:rFonts w:ascii="Times New Roman" w:hAnsi="Times New Roman" w:cs="Times New Roman"/>
          <w:b/>
          <w:i/>
          <w:sz w:val="24"/>
          <w:szCs w:val="24"/>
        </w:rPr>
        <w:t>No obstante, las circunstancias varían de un país a otro. En el considerable número de estudios en los que se analiza la desigualdad en los distintos países se subraya la necesidad de comprender las dimensiones regionales y sectoriales de la desigualdad y su relación con la globalización, así como las circunstancias de cada país con respecto a la estructura de la economía. Por lo tanto, las políticas deberán adaptarse a la situación específica del país a fin de aprovechar al máximo los beneficios de la globalización para el crecimiento y la reducción de la pobreza</w:t>
      </w:r>
      <w:r>
        <w:rPr>
          <w:rFonts w:ascii="Times New Roman" w:hAnsi="Times New Roman" w:cs="Times New Roman"/>
          <w:i/>
          <w:sz w:val="24"/>
          <w:szCs w:val="24"/>
        </w:rPr>
        <w:t>”…</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Antes de echar el cierre, por favor, lean a Stiglitz (creo que sabe más que yo, y además tiene un Nobel)</w:t>
      </w:r>
      <w:r>
        <w:rPr>
          <w:rFonts w:ascii="Times New Roman" w:hAnsi="Times New Roman" w:cs="Times New Roman"/>
          <w:sz w:val="24"/>
          <w:szCs w:val="24"/>
        </w:rPr>
        <w:t>: (lavanguardia.es - 14/12/07):</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premio Nobel de Economía 2001, el estadounidense Joseph Stiglitz, afirmó hoy en Quito que el “neoliberalismo fracasó” y que se necesita una “tercera vía” que potencie el justo equilibrio entre el mercado y el Estado.</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La liberalización del mercado, las privatizaciones y la reducción de la participación del Estado en la economía “ha fracasado” también en los países desarrollados, subrayó Stiglitz tras criticar que ese modelo se quiera implantar en naciones subdesarrolladas.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El “Consenso de Washington”, en el que se plasma el neoliberalismo, “no funcionó”, por ejemplo, en Estados Unidos.</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En ese país el rol del Estado sigue siendo preponderante, no se permite que capitales extranjeros puedan intervenir en sectores claves de la economía y se han reducido las privatizaciones en campos como la seguridad social.</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También EEUU “ha rechazado”, en la práctica, al neoliberalismo, subrayó Stiglitz, tras insistir en que “cada país debe tener su tercera vía”, como alternativa de desarrollo que conjugue el rol del Estado y la empresa privada en función de</w:t>
      </w:r>
      <w:r>
        <w:rPr>
          <w:rFonts w:ascii="Times New Roman" w:hAnsi="Times New Roman" w:cs="Times New Roman"/>
          <w:sz w:val="24"/>
          <w:szCs w:val="24"/>
        </w:rPr>
        <w:t>l desarrollo de cada sociedad”…</w:t>
      </w:r>
    </w:p>
    <w:p w:rsidR="00615D9D" w:rsidRPr="007B4859" w:rsidRDefault="00615D9D" w:rsidP="00615D9D">
      <w:pPr>
        <w:spacing w:line="240" w:lineRule="auto"/>
        <w:jc w:val="both"/>
        <w:rPr>
          <w:rFonts w:ascii="Times New Roman" w:hAnsi="Times New Roman" w:cs="Times New Roman"/>
          <w:sz w:val="24"/>
          <w:szCs w:val="24"/>
        </w:rPr>
      </w:pPr>
      <w:r w:rsidRPr="007B4859">
        <w:rPr>
          <w:rFonts w:ascii="Times New Roman" w:hAnsi="Times New Roman" w:cs="Times New Roman"/>
          <w:sz w:val="24"/>
          <w:szCs w:val="24"/>
        </w:rPr>
        <w:t xml:space="preserve">(Se confirma mucho de lo sostenido en largos años de sudor y lápiz. Menos en lo de la “tercera vía”… que espero no sea la de Blair y Giddens. Si no… </w:t>
      </w:r>
      <w:r>
        <w:rPr>
          <w:rFonts w:ascii="Times New Roman" w:hAnsi="Times New Roman" w:cs="Times New Roman"/>
          <w:sz w:val="24"/>
          <w:szCs w:val="24"/>
        </w:rPr>
        <w:t>¡</w:t>
      </w:r>
      <w:r w:rsidRPr="007B4859">
        <w:rPr>
          <w:rFonts w:ascii="Times New Roman" w:hAnsi="Times New Roman" w:cs="Times New Roman"/>
          <w:sz w:val="24"/>
          <w:szCs w:val="24"/>
        </w:rPr>
        <w:t>a devolver el Nobel</w:t>
      </w:r>
      <w:r>
        <w:rPr>
          <w:rFonts w:ascii="Times New Roman" w:hAnsi="Times New Roman" w:cs="Times New Roman"/>
          <w:sz w:val="24"/>
          <w:szCs w:val="24"/>
        </w:rPr>
        <w:t>!).</w:t>
      </w:r>
    </w:p>
    <w:p w:rsidR="00615D9D" w:rsidRPr="009C5B46" w:rsidRDefault="00615D9D" w:rsidP="00615D9D">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15-9-2011</w:t>
      </w:r>
      <w:r>
        <w:rPr>
          <w:rFonts w:ascii="Times New Roman" w:hAnsi="Times New Roman" w:cs="Times New Roman"/>
          <w:b/>
          <w:sz w:val="24"/>
          <w:szCs w:val="24"/>
        </w:rPr>
        <w:t xml:space="preserve"> - Paper:</w:t>
      </w:r>
      <w:r w:rsidR="003721C4">
        <w:rPr>
          <w:rFonts w:ascii="Times New Roman" w:hAnsi="Times New Roman" w:cs="Times New Roman"/>
          <w:b/>
          <w:sz w:val="24"/>
          <w:szCs w:val="24"/>
        </w:rPr>
        <w:tab/>
        <w:t>Las “externalidades”</w:t>
      </w:r>
      <w:r w:rsidRPr="00695801">
        <w:rPr>
          <w:rFonts w:ascii="Times New Roman" w:hAnsi="Times New Roman" w:cs="Times New Roman"/>
          <w:b/>
          <w:sz w:val="24"/>
          <w:szCs w:val="24"/>
        </w:rPr>
        <w:t xml:space="preserve"> de la globalización: ¿Cuán p</w:t>
      </w:r>
      <w:r>
        <w:rPr>
          <w:rFonts w:ascii="Times New Roman" w:hAnsi="Times New Roman" w:cs="Times New Roman"/>
          <w:b/>
          <w:sz w:val="24"/>
          <w:szCs w:val="24"/>
        </w:rPr>
        <w:t xml:space="preserve">eligrosa es la economía global? </w:t>
      </w:r>
      <w:r w:rsidRPr="00695801">
        <w:rPr>
          <w:rFonts w:ascii="Times New Roman" w:hAnsi="Times New Roman" w:cs="Times New Roman"/>
          <w:b/>
          <w:sz w:val="24"/>
          <w:szCs w:val="24"/>
        </w:rPr>
        <w:t>La vulnerabilidad a los impactos externos (con la perspectiva que dan los años transcurridos… y algunas crisis padecidas)</w:t>
      </w:r>
    </w:p>
    <w:p w:rsidR="00615D9D" w:rsidRDefault="00615D9D" w:rsidP="00615D9D">
      <w:pPr>
        <w:shd w:val="clear" w:color="auto" w:fill="EAEACD"/>
        <w:spacing w:after="0" w:line="240" w:lineRule="auto"/>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14:anchorId="17D2AEDC" wp14:editId="088AE17A">
            <wp:extent cx="6096000" cy="1809750"/>
            <wp:effectExtent l="0" t="0" r="0" b="0"/>
            <wp:docPr id="208" name="Imagen 208" descr="El FMI alerta del riesgo de una generación perdida en España por el elevado par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cotizalia.com/noticias/2011/alerta-riesgo-generacion-perdida-espana-elevado-20110512-68557.html" descr="El FMI alerta del riesgo de una generación perdida en España por el elevado paro juvenil"/>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096000" cy="1809750"/>
                    </a:xfrm>
                    <a:prstGeom prst="rect">
                      <a:avLst/>
                    </a:prstGeom>
                    <a:noFill/>
                    <a:ln>
                      <a:noFill/>
                    </a:ln>
                  </pic:spPr>
                </pic:pic>
              </a:graphicData>
            </a:graphic>
          </wp:inline>
        </w:drawing>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lastRenderedPageBreak/>
        <w:t>- La generación perdida (¿and then?)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la foto anterior podría estar usted, o yo mismo (la generación empobrecida), sus hijos, o los míos (la generación perdida), y probablemente, los hijos de sus hijos, o mis nietos (que tendrán que buscar en los libros de historia la explicación de tanta estolidez). ¿Es éste el futuro que queremos dejarles? ¿Cómo lo ve?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Difícil tendrán entender (y no digamos perdonar), cómo y por qué existió una generación de dirigentes políticos y empresarios (también burocráticos organismos internacionales, ilustres académicos, distinguidos publicistas, y mediáticos líderes de opinión, todo hay que decirlo), que se dedicó con tanto ahínco a condenar a muerte su futuro.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Tan o más complicado tendrán comprender (y no digamos perdonar), cómo y por qué hubo una generación de contribuyentes (como usted o yo mismo) que lo toleró, sin iniciar una “rebelión cívica”. ¿Tendrán derecho a pensar (digo yo), que todo ha sido consecuencia del “voto de los tontos”? Pues eso.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Memorias de la involución: una “pequeña historia”, para padres (acomplejados), hijos (anestesiados) y nietos (¿revisionistas?)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mal no muere de muerte natural</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Primero intoxicaron con aquello del “fin de la historia” (que no me olvido, Mr. Fukuyama), luego vino el FMI (también la OMC, la OCDE, el BM, y otras “sopas de letras”) a contarnos que el librecambio produciría el “mayor incremento de riqueza mundial jamás visto”, después se descubrió que la “tierra era plana” (¿verdad Mr. Friedman?). Lo demás fue “coser y cantar”… ¿o no?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Con el respaldo de Margaret Thatcher y Ronald Reagan como “médicos de cabecera” (hasta donde se tendrán que remontar nuestros nietos para estudiar los orígenes de la globalización económica) comenzó el proceso de desregulación, privatización y financierización, que ha terminado en la mayor crisis económica desde el año 1929 (que se dice fácil). De aquellos polvos (en el sentido que quieran darle), estos lodos.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Las corporaciones multinacionales se volvieron salvajes… el dinero se volvió loco… se montó una economía de casino… la turbo economía… la economía de Madonna…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Cada trimestre las empresas cotizadas debían (deben) examinarse ante el altar laico de Wall Street…  Había (hay) que ofrecer resultados por encima de las expectativas del mercado… más, siempre más (de cualquier manera)… el “profit warning” era (es) una palabra maldita… los inversores podían (pueden) castigar la cotización de la compañía, los analistas podían (pueden) modificar su opinión de sobreponderar (o mantener) a infraponderar (o vender), con lo que estaba (está) todo perdido. Llegada esa situación, “the game is over”… Fin de los bonus, fin del Porsche, fin del loft en TriBeCa…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Así, “poquito a poco” (como se inician casi todas las tragedias, de las que luego nadie recuerda su origen), las empresas comenzaron un intenso proceso de deslocalización o tercerización (para disminuir costos y aumentar utilidades) que llevó a la pérdida de empleos en los países desarrollados (de mayores salarios), y al aumento de empleos en los países en desarrollo (de menores salarios). La relación de costos de la mano de obra pasó (fácilmente) de 10 a 1. Los márgenes de utilidad crecieron. Wall Street premió el esfuerzo. Cada vez que una empresa anunciaba recortes de personal, su cotización en </w:t>
      </w:r>
      <w:r>
        <w:rPr>
          <w:rFonts w:ascii="Times New Roman" w:hAnsi="Times New Roman"/>
          <w:sz w:val="24"/>
          <w:szCs w:val="24"/>
        </w:rPr>
        <w:lastRenderedPageBreak/>
        <w:t xml:space="preserve">bolsa subía. Todos felices: analistas, agentes bursátiles, accionistas, directivos… menos los trabajadores, que perdían sus empleos o debían aceptar contratos basura. Nadie parecía advertir que esos mismos trabajadores eran, finalmente, los “consumidores” que mantenían el circo en funcionamiento. La avaricia y la corrupción, podían con todo.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 los “desocupados” de los países desarrollados les prometieron empleos en el sector servicios (por obra y gracia de las nuevas tecnologías), que nunca llegaron o que, cuando llegaron, fueron insuficientes. ¿Acaso todos pueden trabajar el Silicon Valley?</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Cuando la “sopa boba” de las nuevas tecnologías no alcanzó para todos, al enorme “ejército en la reserva”, a los trabajadores de usar y tirar, a los atenazados por el salario del miedo, a los “reponedores” de Wal-Mart, a los “utileros” de McDonald’s, a los temporales, a los precarios… se les ofreció crédito ilimitado para que continuaran “tirando del consumo”. El dinero fácil sustituyó al empleo estable y la tarjeta de crédito, se transformó en la eucaristía de la misa atea celebrada en el altar de Wall Street. La fiesta debía (debe) continuar. El becerro de oro presidía la función… Ora pro Nobis.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Para que los subempleados y los desocupados, pudieran seguir practicando el “consumismo feliz” o alcanzaran el sueño de la casa propia, la banca inventó los “créditos subprime” (ingeniería financiera). Y dónde no llegó el dinero plástico (crédito fácil), pudo hacerlo la “titulización” (hipoteca fácil). La titulización dispersa el riesgo. El gran invento de los bancos para repartir la mierda crediticia por el mundo mundial.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ingeniería financiera, apoyada en las infinitas combinaciones construidas con sus derivados, había (ha) permitido la proliferación de activos que se habían (han) considerado, tal vez demasiado fácilmente, como una panacea de seguridad y estable rentabilidad para el mundo financiero. Una proyección al límite sobre la cresta de la ola.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financierización (libre movimiento de capitales), la avaricia (de los bancos), los bonus (de los banqueros) y la estupidez de los bancos europeos (con la más que presumible complicidad de las autoridades de control), hicieron el resto. Así “poquito a poco” (como dije antes), se fue “globalizando” la mayor crisis financiera desde 1929.</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 la deslocalización de la producción (antes), le siguió la deslocalización de la deuda (entonces). Del boom de la burbuja, se pasó al colapso de la burbuja. Un final previsible del espiral de avaricia y enriquecimiento rápido.</w:t>
      </w:r>
    </w:p>
    <w:p w:rsidR="00615D9D" w:rsidRDefault="00615D9D" w:rsidP="00615D9D">
      <w:pPr>
        <w:spacing w:line="240" w:lineRule="auto"/>
        <w:jc w:val="both"/>
        <w:rPr>
          <w:rFonts w:ascii="Times New Roman" w:hAnsi="Times New Roman"/>
          <w:sz w:val="24"/>
          <w:szCs w:val="24"/>
        </w:rPr>
      </w:pPr>
      <w:r w:rsidRPr="003721C4">
        <w:rPr>
          <w:rFonts w:ascii="Times New Roman" w:hAnsi="Times New Roman"/>
          <w:i/>
          <w:sz w:val="24"/>
          <w:szCs w:val="24"/>
        </w:rPr>
        <w:t>“Buscar chivos expiatorios es demasiado fácil. Los que se encargan de controlar el riesgo especulativo en la Comisión del Mercado de Valores estadounidense (SEC) se quedaron dormidos al volante, al igual que los responsables de los bancos centrales de Estados Unidos y Reino Unido, y el nuevo Banco Central Europeo. ¿Y dónde estaban las grandes, probadas y fidedignas empresas contables? Liderando y apoyando la embestida hacia abismos desconocidos de endeudamiento y riesgo, en lugar de tratar de controlarlos. Y la lista no se acaba nunca”</w:t>
      </w:r>
      <w:r w:rsidRPr="003721C4">
        <w:rPr>
          <w:rFonts w:ascii="Times New Roman" w:hAnsi="Times New Roman"/>
          <w:sz w:val="24"/>
          <w:szCs w:val="24"/>
        </w:rPr>
        <w:t>…</w:t>
      </w:r>
      <w:r>
        <w:rPr>
          <w:rFonts w:ascii="Times New Roman" w:hAnsi="Times New Roman"/>
          <w:sz w:val="24"/>
          <w:szCs w:val="24"/>
        </w:rPr>
        <w:t xml:space="preserve"> (No lo digo yo, que lo suscribo, sino que lo decía el Nobel de economía, Paul A. Samuelson - El País - </w:t>
      </w:r>
      <w:r>
        <w:rPr>
          <w:rFonts w:ascii="Times New Roman" w:hAnsi="Times New Roman"/>
          <w:b/>
          <w:sz w:val="24"/>
          <w:szCs w:val="24"/>
        </w:rPr>
        <w:t>8/6/08</w:t>
      </w:r>
      <w:r>
        <w:rPr>
          <w:rFonts w:ascii="Times New Roman" w:hAnsi="Times New Roman"/>
          <w:sz w:val="24"/>
          <w:szCs w:val="24"/>
        </w:rPr>
        <w:t>).</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En marzo de 2008 (apenas empezado el baile) ya se habían pulverizado un billón de dólares de capitalización de la gran banca mundial (y aún no había caído Lehman Bros). </w:t>
      </w:r>
    </w:p>
    <w:p w:rsidR="00615D9D" w:rsidRDefault="00615D9D" w:rsidP="00615D9D">
      <w:pPr>
        <w:spacing w:line="240" w:lineRule="auto"/>
        <w:jc w:val="both"/>
        <w:rPr>
          <w:rFonts w:ascii="Times New Roman" w:hAnsi="Times New Roman"/>
          <w:color w:val="FF0000"/>
          <w:sz w:val="24"/>
          <w:szCs w:val="24"/>
        </w:rPr>
      </w:pPr>
      <w:r>
        <w:rPr>
          <w:rFonts w:ascii="Times New Roman" w:hAnsi="Times New Roman"/>
          <w:sz w:val="24"/>
          <w:szCs w:val="24"/>
        </w:rPr>
        <w:t xml:space="preserve">En marzo de 2009, teníamos el siguiente panorama: </w:t>
      </w:r>
      <w:r>
        <w:rPr>
          <w:rFonts w:ascii="Times New Roman" w:hAnsi="Times New Roman"/>
          <w:i/>
          <w:sz w:val="24"/>
          <w:szCs w:val="24"/>
        </w:rPr>
        <w:t xml:space="preserve">“Considere que todo lo que tenemos de valor pasa de mano en mano en papel o títulos de propiedad. A principios de la década había unos US$ 100 billones en títulos de propiedad representando bienes tangibles como tierras, edificios y patentes en todo el mundo, y unos US$ 170 billones </w:t>
      </w:r>
      <w:r>
        <w:rPr>
          <w:rFonts w:ascii="Times New Roman" w:hAnsi="Times New Roman"/>
          <w:i/>
          <w:sz w:val="24"/>
          <w:szCs w:val="24"/>
        </w:rPr>
        <w:lastRenderedPageBreak/>
        <w:t>representando la propiedad de activos semilíquidos como hipotecas, acciones y bonos. Desde entonces, sin embargo, financistas agresivos han fabricado lo que el Banco Internacional de Pagos estima son US$ 1.000 billones en nuevos derivados (valores respaldados por hipotecas, obligaciones de deuda colateralizada, y seguros contra las cesaciones de pagos) que han inundado el mercado”…</w:t>
      </w:r>
      <w:r>
        <w:rPr>
          <w:rFonts w:ascii="Times New Roman" w:hAnsi="Times New Roman"/>
          <w:sz w:val="24"/>
          <w:szCs w:val="24"/>
        </w:rPr>
        <w:t xml:space="preserve"> (No lo digo yo, que lo suscribo, lo decía Hernando de Soto, autor de El Misterio del Capital (2000) y El Otro Sendero (1986), copresidente de la Comisión para el Apoderamiento Legal de los Pobres - The Wall Street Journal - </w:t>
      </w:r>
      <w:r>
        <w:rPr>
          <w:rFonts w:ascii="Times New Roman" w:hAnsi="Times New Roman"/>
          <w:b/>
          <w:sz w:val="24"/>
          <w:szCs w:val="24"/>
        </w:rPr>
        <w:t>26/3/09</w:t>
      </w:r>
      <w:r>
        <w:rPr>
          <w:rFonts w:ascii="Times New Roman" w:hAnsi="Times New Roman"/>
          <w:sz w:val="24"/>
          <w:szCs w:val="24"/>
        </w:rPr>
        <w:t xml:space="preserve">). </w:t>
      </w:r>
    </w:p>
    <w:p w:rsidR="00615D9D" w:rsidRDefault="00615D9D" w:rsidP="00615D9D">
      <w:pPr>
        <w:spacing w:line="240" w:lineRule="auto"/>
        <w:jc w:val="both"/>
        <w:rPr>
          <w:rFonts w:ascii="Times New Roman" w:hAnsi="Times New Roman"/>
          <w:color w:val="FF0000"/>
          <w:sz w:val="24"/>
          <w:szCs w:val="24"/>
        </w:rPr>
      </w:pPr>
      <w:r>
        <w:rPr>
          <w:rFonts w:ascii="Times New Roman" w:hAnsi="Times New Roman"/>
          <w:sz w:val="24"/>
          <w:szCs w:val="24"/>
        </w:rPr>
        <w:t xml:space="preserve">En abril del mismo año (2009) llegaban las cuentas del FMI: </w:t>
      </w:r>
      <w:r>
        <w:rPr>
          <w:rFonts w:ascii="Times New Roman" w:hAnsi="Times New Roman"/>
          <w:i/>
          <w:sz w:val="24"/>
          <w:szCs w:val="24"/>
        </w:rPr>
        <w:t>“El último informe de Estabilidad Financiera Global del Fondo Monetario Internacional ofrece un contundente y aleccionador análisis sobre el estado del sistema financiero. El organismo eleva a cerca de 4,4 billones de dólares (3,3 billones de euros) sus cálculos aproximados sobre las provisiones. Esto se debe en parte a que el informe incluye estimaciones sobre activos europeos y japoneses, que ascienden a 1,1 billones de dólares y 149.000 millones de dólares respectivamente, y sobre los activos que los bancos de las economías desarrolladas poseen en mercados emergentes, que alcanzan los 340.000 millones de dólares”</w:t>
      </w:r>
      <w:r>
        <w:rPr>
          <w:rFonts w:ascii="Times New Roman" w:hAnsi="Times New Roman"/>
          <w:sz w:val="24"/>
          <w:szCs w:val="24"/>
        </w:rPr>
        <w:t xml:space="preserve">… (Expansión - </w:t>
      </w:r>
      <w:r>
        <w:rPr>
          <w:rFonts w:ascii="Times New Roman" w:hAnsi="Times New Roman"/>
          <w:b/>
          <w:sz w:val="24"/>
          <w:szCs w:val="24"/>
        </w:rPr>
        <w:t>28/4/09</w:t>
      </w:r>
      <w:r>
        <w:rPr>
          <w:rFonts w:ascii="Times New Roman" w:hAnsi="Times New Roman"/>
          <w:sz w:val="24"/>
          <w:szCs w:val="24"/>
        </w:rPr>
        <w:t>)</w:t>
      </w:r>
      <w:r>
        <w:rPr>
          <w:rFonts w:ascii="Times New Roman" w:hAnsi="Times New Roman"/>
          <w:color w:val="FF0000"/>
          <w:sz w:val="24"/>
          <w:szCs w:val="24"/>
        </w:rPr>
        <w:t xml:space="preserve">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 esta altura de la “soirée”, comenzaron algunos corifeos (sospechosos habituales) a preparar (intoxicar) al contribuyente en favor del rescate al sector financiero:</w:t>
      </w:r>
    </w:p>
    <w:p w:rsidR="00615D9D" w:rsidRDefault="00615D9D" w:rsidP="00615D9D">
      <w:pPr>
        <w:spacing w:line="240" w:lineRule="auto"/>
        <w:jc w:val="both"/>
        <w:rPr>
          <w:rFonts w:ascii="Times New Roman" w:hAnsi="Times New Roman"/>
          <w:i/>
          <w:sz w:val="24"/>
          <w:szCs w:val="24"/>
        </w:rPr>
      </w:pPr>
      <w:r>
        <w:rPr>
          <w:rFonts w:ascii="Times New Roman" w:hAnsi="Times New Roman"/>
          <w:i/>
          <w:sz w:val="24"/>
          <w:szCs w:val="24"/>
        </w:rPr>
        <w:t xml:space="preserve">“¿Podemos darnos el lujo de reparar nuestros sistemas financieros? La respuesta es sí. Lo que no podemos permitirnos es lo contrario. La gran pregunta es, más bien, cuál es el mejor medio de hacerlo. Pero la reparación del sistema financiero, si bien es fundamental, no basta”... </w:t>
      </w:r>
    </w:p>
    <w:p w:rsidR="00615D9D" w:rsidRDefault="00615D9D" w:rsidP="00615D9D">
      <w:pPr>
        <w:spacing w:line="240" w:lineRule="auto"/>
        <w:jc w:val="both"/>
        <w:rPr>
          <w:rFonts w:ascii="Times New Roman" w:hAnsi="Times New Roman"/>
          <w:color w:val="FF0000"/>
          <w:sz w:val="24"/>
          <w:szCs w:val="24"/>
        </w:rPr>
      </w:pPr>
      <w:r>
        <w:rPr>
          <w:rFonts w:ascii="Times New Roman" w:hAnsi="Times New Roman"/>
          <w:i/>
          <w:sz w:val="24"/>
          <w:szCs w:val="24"/>
        </w:rPr>
        <w:t xml:space="preserve">“Hasta ahora los gobiernos han aportado hasta 8,9 billones de dólares para la financiación de los bancos mediante planes de compras de activos. Sin embargo, la cantidad es sólo una tercera parte de sus necesidades financieras”... </w:t>
      </w:r>
      <w:r>
        <w:rPr>
          <w:rFonts w:ascii="Times New Roman" w:hAnsi="Times New Roman"/>
          <w:sz w:val="24"/>
          <w:szCs w:val="24"/>
        </w:rPr>
        <w:t xml:space="preserve">(Martin Wolf - Financial Times - Expansión - </w:t>
      </w:r>
      <w:r>
        <w:rPr>
          <w:rFonts w:ascii="Times New Roman" w:hAnsi="Times New Roman"/>
          <w:b/>
          <w:sz w:val="24"/>
          <w:szCs w:val="24"/>
        </w:rPr>
        <w:t>28/4/09</w:t>
      </w:r>
      <w:r>
        <w:rPr>
          <w:rFonts w:ascii="Times New Roman" w:hAnsi="Times New Roman"/>
          <w:sz w:val="24"/>
          <w:szCs w:val="24"/>
        </w:rPr>
        <w:t>)</w:t>
      </w:r>
      <w:r>
        <w:rPr>
          <w:rFonts w:ascii="Times New Roman" w:hAnsi="Times New Roman"/>
          <w:color w:val="FF0000"/>
          <w:sz w:val="24"/>
          <w:szCs w:val="24"/>
        </w:rPr>
        <w:t xml:space="preserve">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Al rescate del sector financiero (la socialización de las pérdidas)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Tras el estallido de la crisis subprime en el verano de 2007, las grandes potencias se han lanzado al rescate de sus respectivos sistemas financieros mediante la inyección de cantidades ingentes de dinero público. Además, la crisis financiera ha desembocado en una profunda recesión económica a nivel mundial, la peor desde la Gran Depresión de los años 30. Ante tal situación, los gobiernos han aprobado importantes planes de gasto público con el fin de reactivar la economía. Tales medidas se han materializado en un sustancial aumento del déficit fiscal y, por lo tanto, también de la deuda pública.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De hecho, según el FMI, la deuda pública de los países del G-20 superará el 100% del PIB en 2014, frente al 70% de media que presentaban en el año 2000 o tan sólo el 40% en 1980. Las degradaciones soberanas están, pues, garantizadas. Algunos países llegarán antes. Standard &amp; Poor´s estima que Gran Bretaña puede llegar a doblar en los próximos cuatro años el nivel de deuda pública, de modo que “si alcanza el nivel del 100% en 2013, haría incompatible una calificación de AAA” para la economía del Reino Unido, advierte la agencia.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El caso de EEUU es, incluso, más grave, ya que su nivel de deuda pública, según los datos oficiales, supera ya ampliamente los 11 billones de dólares -casi el 76% del PIB-, </w:t>
      </w:r>
      <w:r>
        <w:rPr>
          <w:rFonts w:ascii="Times New Roman" w:hAnsi="Times New Roman"/>
          <w:sz w:val="24"/>
          <w:szCs w:val="24"/>
        </w:rPr>
        <w:lastRenderedPageBreak/>
        <w:t>mientras que el Gobierno estima que el déficit presupuestario rozará el 13% del PIB en el presente ejercicio. Y ello, sin contar el ingente volumen de dinero público comprometido en el rescate de la banca y su economía. El gurú de la deuda pública Bill Gross avanza que la triple A de EEUU es ya insostenible.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De este modo, la degradación de la deuda pública  avanza, a su vez, una tercera fase: la crisis monetaria. El estallido de la deuda soberana es la penúltima fase de la crisis subprime. La lucha sin cuartel por colocar papel lleva ya, dos años. La batalla de la triple A. Mientras tanto, el círculo vicioso entre la preocupación por la estabilidad de los balances de los gobiernos y de los bancos sigue siendo difícil de romper.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resumen, premeditadamente atemorizados por el “riesgo sistémico” (“too big to fail”) los gobiernos de los países desarrollados (antes, ricos) comprometieron ingentes recursos para “socializar” las pérdidas de los bancos (ahora, pobres), que siempre (sin dudarlo) habían “privatizado” sus ganancias (de manos libres). El capitalismo al revés.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Cuando los recursos presupuestarios de los gobiernos no fueron suficientes, se apeló al endeudamiento público. Esos fondos (billetes lanzados desde un helicóptero, si hiciera falta -sic- Bernanke) eran condición necesaria (luego se vería, que no suficiente) para “devolver la tranquilidad a los mercados” (¿qué mercados?). Así decían (y siguen diciendo)… Así manipularon a la opinión pública. Metiendo miedo en el cuerpo de los “desprevenidos” contribuyentes. ¿Qué será de nuestros dineros si quiebran los bancos?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Siempre alentados por los organismos financieros internacionales (grandes promotores de la financierización), respaldados por los principales gurús mediáticos (bajo sospecha de vinculación con el sector financiero; ellos, o sus universidades), patrocinados por los bancos centrales (cómplices necesarios de la crisis), con el aplauso y beneplácito de los bancos rescatados (causantes de la crisis), y la alegría de las bolsas (socios del silencio). “El ‘mercado’ está en orden, ‘anestesiados’ contribuyentes, ‘requiescat in pace’ (RIP).</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Intervalo: algunas verdades inconfesables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Perdón Padre, pero, ¿de dónde salen tantos recursos fiscales? ¿hasta dónde puede llegar el endeudamiento público?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Mira Hijo, los recursos salen del presupuesto de salud pública (que será peor, de ahora en adelante), del presupuesto de educación pública (que será peor, de ahora en adelante), de las pensiones (que serán peores, de ahora en adelante), de los servicios públicos (que serán peores, de ahora en adelante), de los servicios sociales (que serán peores, de ahora en adelante)… En una palabra, hijo, los recursos salen del Estado de bienestar, que tanto nos costó conseguir (que será peor, de ahora en adelante; si es que no muere en el intento), o sin eufemismos,  de robar mi presente e hipotecar tu futuro.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¿Se entiende hijo? Si, Padre.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¿Y el límite del endeudamiento público, Padre?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límite del endeudamiento público, Hijo, lo ponen los prestamistas (ese “mercado” al que se trató de tranquilizar (en vano) con los recursos fiscales, y que para continuar tranquilizándolo (nuevamente en vano) -una vez agotados los recursos presupuestarios- se pidió prestado dinero (deuda), y que al momento de su vencimiento se renovará con otra deuda, que se utilizará para pagar la anterior… Así hasta que un día el “mercado” dice basta…).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¿Y entonces, Padre?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Entonces, Hijo, el país quiebra. No puede pagar sus deudas, y quiebra (y con él, todos los que vivimos dentro). El país se transforma en un apestado internacional (y con él, todos los que vivimos dentro). Nos quedamos sin crédito internacional, e hipotecados por varias generaciones…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¿Se entiende, Hijo?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Si Padre, se entiende todo…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sudoku de la globalización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Algunos pueden llamarlo “pensamiento lateral” (fuera de la corriente común), otros “pensamiento políticamente incorrecto”, los más procaces: “tocar las narices”, y los más malhablados (me incluyo): “tocar las pelotas”.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mi caso, después de tantos años de escribir (casi inútilmente) en contra de la globalización (desde 1998) y del librecambio (desde 2002), melancólicamente: viejas y queridas causas perdidas o la amargura de la victoria.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Cuando los “cisnes negros” se convierten en rutina (y migran “fuera de temporada” o “zonas habituales”), deberían revisarse las razones.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 los que nos habían dicho que la globalización era fácil, habría que preguntarles si no creen que ha llegado la hora de cambiar “la caja de herramientas”.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contagio de la crisis bancaria (el sida financiero), la guerra de las divisas (la estrategia de “empapelamiento” de los mercados de Helicopter Ben), el terremoto de Japón (con el corte de la cadena de suministros), resultan acontecimientos, lo suficientemente importantes, como para replantearse las “ventajas” de la globalización.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Cuando se realiza un tendido eléctrico de alta tensión se crean diversos circuitos para evitar que una avería accidental deje a toda una ciudad o territorio sin energía. Hasta en los domicilios modernos se instalan “interruptores” y “fases” con el mismo fin. Si nos quedamos sin electricidad para la nevera, por qué necesariamente en la vitrocerámica, el horno, el termo, la tele o el ordenador…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los campos (con arboledas) se realizan cortafuegos (senderos limpios de vegetación), para evitar que un incendio (accidental o intencionado) se propague por una mayor extensión. Inclusive en los edificios modernos (viviendas u oficinas) se instalan puertas contra incendios que cumplen la función (circunstancial) de evitar que el fuego avance sobre otros sectores o pisos.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Cuando se declaran epidemias (mal de las vacas locas, gripe aviar, gripe mexicana…) se crean barreras sanitarias para evitar que la misma se extienda a otras regiones o territorios. Están frescos los recuerdos de las medidas preventivas aplicadas (incluyendo  campañas de vacunación) para evitar contagios masivos.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Cuando fue descubierto el virus de la inmunodeficiencia humana (VIH), se tomaron medidas de prevención (sexo seguro), profilaxis de emergencia, tratamiento sanitario e instrucción a la población de riesgo, para evitar su propagación más allá de lo inevitable. Aunque el sida se ha convertido en una epidemia de dimensiones mundiales, la acción coordinada de esfuerzos internacionales de científicos, gobiernos, iniciativa </w:t>
      </w:r>
      <w:r>
        <w:rPr>
          <w:rFonts w:ascii="Times New Roman" w:hAnsi="Times New Roman"/>
          <w:sz w:val="24"/>
          <w:szCs w:val="24"/>
        </w:rPr>
        <w:lastRenderedPageBreak/>
        <w:t xml:space="preserve">privada y organizaciones civiles dirigidos a actuar sobre la epidemia (las estrategias adoptadas para controlarla), han evitado que la pandemia alcanzara una dimensión  y extensión apocalíptica.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Para no extenderme en los ejemplos, citaré uno muy reciente (mayo 2011), pero muy significativo que (para más inri), afecta especialmente a la Unión Europea y particularmente a uno de sus objetivos más emblemáticos (la Europa sin fronteras interiores). A consecuencia de la masiva (y descontrolada) inmigración de norafricanos causada por los conflictos recientes en sus países de origen (Túnez, Egipto, Libia…), por primera vez, la Unión Europea (UE) puso sobre la mesa la posibilidad real de modificar el Tratado de Schengen, el acuerdo que elimina los controles internos y regulariza los controles externos en las fronteras de la mayoría de los países miembros.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mayoría de los 27 estados apoyó la idea de revisar algunas de las disposiciones. Pese a que negaron que los cambios estén relacionados con la libre circulación, el hecho de que ya algunos países (Italia, Francia, Dinamarca) estén imponiendo restricciones, eleva el temor de que no se esté diciendo todo.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acuerdo Schengen se rubricó en 1985 y establece la supresión por parte de los firmantes de las fronteras interiores, lo que garantiza la libre circulación de personas y permite tener normas comunes sobre controles fronterizos, emisión de visados o las solicitudes de asilo. Pertenecen al acuerdo Schengen 22 países de la UE (todos, excepto Irlanda, Reino Unido, Chipre y Bulgaria y Rumanía) y Noruega, Islandia, Suiza y Liechtenstein).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Creo que ya es suficiente para lanzar la pregunta clave: si se toman tantas “prevenciones” para evitar que un corte de energía eléctrica se extienda a todo un territorio, el incendio de un campo o un bosque, se extienda a una amplia región, una epidemia vaya saltando de país en país hasta infectar continentes enteros, el virus del sida afecte a la mayor parte de la población, o se restablecen fronteras interiores para evitar oleadas migratorias indeseadas (podrían darse más ejemplos)… ¿por qué no se levantan  las barreras de protección necesarias para impedir el contagio del sida financiero, para obstaculizar invasiones monetarias no deseadas o para evitar cortes de cadenas de suministro por deslocalización de la producción?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mi interpretación, si continúan la globalización, el libre movimiento de capitales y el librecambio, más crisis (y más grandes), más rescates (y más amplios), más déficits públicos (y porcentualmente más elevados), más deuda pública (y más difícil de pagar), más paro (y más prolongado), más desprotección social (y más extensa), y más generaciones zombi (y más frustradas), habrá. Y si no, al tiempo (quedan avisados).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Si continúan la globalización, el libre movimiento de capitales y el librecambio, seguirán mandando (y beneficiándose) los que comen como ratones, pero cagan como elefantes. Los que les venden armas a los blancos y a los indios (que ganan cuando ganan, ganan cuando pierden y -para más inri- se les presta dinero público (casi gratis o gratis total), para que sigan jugando (y prosigan ganando).  Y si no, al tiempo (quedan avisados).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única verdad es la realidad: entre los que no han sido invitados al “global party”, muy probablemente, están usted, sus hijos y los hijos de sus hijos. ¿Sigue creyendo que la tierra es plana? ¿Está conforme con este fin de la historia? ¿Y con la economía vudú?</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 xml:space="preserve">Sin tetas  no hay paraíso (las “casualidades” necesarias)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Los estrategas de la globalización han optado (promovido, patrocinado, gestado, clamado) por un planeta en el que quedan anuladas las naciones (“el fin del Estado Nación”), y quedan homogeneizadas las nacionalidades (al menos en la versión que las conocemos actualmente). Una Tierra “transversal”, donde se generan sociedades “duales” con muy pocos ricos de alto poder adquisitivo y muchos pobres librados a su “puta” suerte y a la caridad privada (que alivia tantas conciencias).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De la clase media (en vías de extinción), tal como la conocemos hoy (en algunos países más amplia y en otros más reducida), unos pocos (elegidos) podrán encaramarse al sector de alt</w:t>
      </w:r>
      <w:r w:rsidR="003721C4">
        <w:rPr>
          <w:rFonts w:ascii="Times New Roman" w:hAnsi="Times New Roman"/>
          <w:sz w:val="24"/>
          <w:szCs w:val="24"/>
        </w:rPr>
        <w:t>os consumos (…</w:t>
      </w:r>
      <w:r>
        <w:rPr>
          <w:rFonts w:ascii="Times New Roman" w:hAnsi="Times New Roman"/>
          <w:sz w:val="24"/>
          <w:szCs w:val="24"/>
        </w:rPr>
        <w:t>) y el resto (mucho más amplio) pasaran a integrar el sector pobre de la pirámide poblacional de cada país. Los nuevos pobres.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una palabra cambiarán 100 millones de americanos de clase media (por poner una cifra), ahítos de consumo y agotada su capacidad de crédito, por 100 millones (por poner una cifra) de chinos de clase en ascenso (ricos, tal vez, en su país), ansiosos de “gadgets”, “móviles”, “tablets” y otras “chucherías” inútiles, a los cuales incorporar a la sociedad de consumo. Los nuevos miembros de la sociedad feliz.</w:t>
      </w:r>
    </w:p>
    <w:p w:rsidR="00615D9D" w:rsidRPr="009C5B46"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Cien millones de americanos o europeos “amortizados” por cien millones de chinos, hindúes, brasileños, o rusos “0 Km”, de “paquete”. Probablemente las cifras máximas de este experimento de ingeniería social y económica puedan llegar a los 1.000 millones de habitantes (300 millones de chinos, 300 millones de hindúes, 75 millones de rusos, 50 millones de brasileños, y un resto integrado por otros asiáticos, mexicanos, turcos, árabes, africanos y otros latinoamericanos). Un EEUU y una UE de “consumistas” nuevos, de buen poder adquisitivo, aptos para todo consumo y además, ansiosos por entrar al paraíso del “Shopping”. La nueva aldea global. ¿Qué tal? ¿Buen negocio?  </w:t>
      </w:r>
    </w:p>
    <w:p w:rsidR="00615D9D" w:rsidRDefault="00615D9D" w:rsidP="00615D9D">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15-10-2013</w:t>
      </w:r>
      <w:r>
        <w:rPr>
          <w:rFonts w:ascii="Times New Roman" w:hAnsi="Times New Roman" w:cs="Times New Roman"/>
          <w:b/>
          <w:sz w:val="24"/>
          <w:szCs w:val="24"/>
        </w:rPr>
        <w:t xml:space="preserve"> - Paper:</w:t>
      </w:r>
      <w:r w:rsidRPr="00695801">
        <w:rPr>
          <w:rFonts w:ascii="Times New Roman" w:hAnsi="Times New Roman" w:cs="Times New Roman"/>
          <w:b/>
          <w:sz w:val="24"/>
          <w:szCs w:val="24"/>
        </w:rPr>
        <w:tab/>
        <w:t>La guerra de las divisas… (Primera parte)</w:t>
      </w:r>
    </w:p>
    <w:p w:rsidR="00615D9D" w:rsidRDefault="00615D9D" w:rsidP="00615D9D">
      <w:pPr>
        <w:pStyle w:val="NormalWeb"/>
        <w:jc w:val="both"/>
        <w:rPr>
          <w:b/>
        </w:rPr>
      </w:pPr>
      <w:r>
        <w:t>-</w:t>
      </w:r>
      <w:r>
        <w:rPr>
          <w:b/>
        </w:rPr>
        <w:t xml:space="preserve"> El dólar es nuestra moneda, pero es vuestro problema (la guerra de los botones) </w:t>
      </w:r>
    </w:p>
    <w:p w:rsidR="00615D9D" w:rsidRDefault="00615D9D" w:rsidP="00615D9D">
      <w:pPr>
        <w:pStyle w:val="NormalWeb"/>
        <w:jc w:val="both"/>
      </w:pPr>
      <w:r>
        <w:rPr>
          <w:i/>
        </w:rPr>
        <w:t>“El dólar es nuestra divisa, pero es vuestro problema”</w:t>
      </w:r>
      <w:r>
        <w:t>. Esta histórica sentencia lleva la rúbrica de John Connally. La formuló en 1971, al poco de ser nombrado secretario del Tesoro de Estados Unidos, para salir al paso de las preocupaciones procedentes de Europa después de que la mayor economía del mundo rompiera los lazos de su moneda con el oro y oficializara así la defunción de los Acuerdos de Bretton Woods, vigentes desde 1944.</w:t>
      </w:r>
    </w:p>
    <w:p w:rsidR="00615D9D" w:rsidRDefault="00615D9D" w:rsidP="00615D9D">
      <w:pPr>
        <w:pStyle w:val="NormalWeb"/>
        <w:jc w:val="both"/>
      </w:pPr>
      <w:r>
        <w:t>Cuarenta y dos años después, las palabras de Connally conservan todo su significado.</w:t>
      </w:r>
      <w:r>
        <w:rPr>
          <w:bCs/>
        </w:rPr>
        <w:t xml:space="preserve"> El dólar, claro está, continúa siendo el emblema de EEUU, pero representa un problema cada vez mayor para el resto de las economías del planeta</w:t>
      </w:r>
      <w:r>
        <w:t xml:space="preserve">. ¿Por qué motivo? </w:t>
      </w:r>
    </w:p>
    <w:p w:rsidR="00615D9D" w:rsidRDefault="00615D9D" w:rsidP="00615D9D">
      <w:pPr>
        <w:pStyle w:val="NormalWeb"/>
        <w:jc w:val="both"/>
      </w:pPr>
      <w:r>
        <w:t xml:space="preserve">Por la dólar dependencia que sufre el mundo. Es decir, porque la hegemonía cambiaria que posee la divisa norteamericana desde los años posteriores al fin de la Primera Guerra Mundial </w:t>
      </w:r>
      <w:r>
        <w:rPr>
          <w:bCs/>
        </w:rPr>
        <w:t>ha desembocado en un planeta demasiado enganchado al billete verde y, por tanto, muy vulnerable a todo cuando acontezca con el dólar.</w:t>
      </w:r>
      <w:r>
        <w:t xml:space="preserve"> </w:t>
      </w:r>
    </w:p>
    <w:p w:rsidR="00615D9D" w:rsidRDefault="00615D9D" w:rsidP="00615D9D">
      <w:pPr>
        <w:pStyle w:val="NormalWeb"/>
        <w:jc w:val="both"/>
      </w:pPr>
      <w:r>
        <w:t xml:space="preserve">Las cifras así lo constatan. Según datos del Banco Internacional de Pagos (BIS, en sus siglas en inglés), el dólar está presente en el 85 por ciento de las transacciones mundiales de divisas. Y el Fondo Monetario Internacional (FMI) certifica que en torno </w:t>
      </w:r>
      <w:r>
        <w:lastRenderedPageBreak/>
        <w:t>al 60 por ciento de las reservas mundiales en moneda extranjera están denominadas en dólares.</w:t>
      </w:r>
    </w:p>
    <w:p w:rsidR="00615D9D" w:rsidRDefault="00615D9D" w:rsidP="00615D9D">
      <w:pPr>
        <w:pStyle w:val="NormalWeb"/>
        <w:jc w:val="both"/>
      </w:pPr>
      <w:r>
        <w:t xml:space="preserve">El mercado de divisas, es el mercado base de todos los mercados financieros internacionales, puesto que en él se establece el valor de cambio de las divisas en las que se van a realizar los flujos monetarios internacionales; también es el mercado más grande ya que mueve alrededor de 4 billones de dólares diarios (en 2010); alrededor del 37% se realiza en el Reino Unido -el mercado de divisas mayor del mundo-, del 18% en los EEUU, y del 6% en Japón.  </w:t>
      </w:r>
    </w:p>
    <w:p w:rsidR="00615D9D" w:rsidRDefault="00615D9D" w:rsidP="00615D9D">
      <w:pPr>
        <w:pStyle w:val="NormalWeb"/>
        <w:jc w:val="both"/>
      </w:pPr>
      <w:r>
        <w:t>El mercado internacional de divisas, es un mercado extrabursátil (over the counter), que está formado por la red de instituciones financieras de todo el mundo; por tanto, es la parte más internacional del mercado y la más libre, puesto que realiza sus transacciones en cualquier momento a través de cualquier medio de comunicación. Es universal, careciendo de límites espaciales o temporales, con excepción de los que imponen algunos países con respecto a cierto tipo de operaciones, en todo caso, funciona las 24 horas del día, a lo largo y ancho del mundo. Sus nodos principales son una serie de plazas financieras en las que concurren un gran número de operaciones del mismo tipo (el mundo del dólar se sitúa en Nueva York,  el del euro en Frankfurt, el de la libra esterlina en Londres), aunque esto tiene cada vez menos importancia dado que el reparto de operaciones se realiza a través de todo el mundo. Los principales mercados mundiales de divisas son: en Europa: Londres, Frankfurt y Zúrich; en América: Nueva York, Chicago y Toronto; en Oriente: Tokio, Hong Kong, Singapur, Melbourne, Sídney y Bahréin. El mercado de divisas tiene una peculiaridad: el mismo tipo de bien que se negocia (dinero) es con el que se realizan los pagos; y el precio de este bien es el “tipo de cambio”.</w:t>
      </w:r>
    </w:p>
    <w:p w:rsidR="00615D9D" w:rsidRDefault="00615D9D" w:rsidP="00615D9D">
      <w:pPr>
        <w:pStyle w:val="NormalWeb"/>
        <w:jc w:val="both"/>
      </w:pPr>
      <w:r>
        <w:t>Los principales participantes del mercado de divisas son las empresas, los inversores institucionales, los bancos comerciales, los bancos centrales, las personas físicas y los operadores (brokers). Las empresas, los inversores institucionales y las personas físicas necesitan las divisas para los negocios o para viajar al extranjero, siendo éstas últimas suministradas por los bancos comerciales. Por medio de su extensa red de oficinas de cambio, los bancos realizan operaciones de arbitraje que permiten asegurar que las cotizaciones en diferentes centros tiendan hacia el mismo precio. Los operadores de moneda extranjera se encargan de realizar las transacciones entre compradores, vendedores y bancos por lo que reciben una comisión.</w:t>
      </w:r>
    </w:p>
    <w:p w:rsidR="00615D9D" w:rsidRDefault="00615D9D" w:rsidP="00615D9D">
      <w:pPr>
        <w:pStyle w:val="NormalWeb"/>
        <w:jc w:val="both"/>
      </w:pPr>
      <w:r>
        <w:t>Los intermediarios están conectados entre sí a través de sistemas de telecomunicación (como el SWIFT -Society for Worldwide Interbank Financial Telecommunication-), teléfono, fax, Internet, etc., que garantizan rapidez, seguridad y bajo coste de las transacciones a lo largo de las 24 horas del día. En 2010, 9.000 instituciones de 209 países estaban unidas a SWIFT e intercambiaron unos 15 millones de órdenes de pago que deben ser liquidadas directamente entre los socios.</w:t>
      </w:r>
    </w:p>
    <w:p w:rsidR="00615D9D" w:rsidRDefault="00615D9D" w:rsidP="00615D9D">
      <w:pPr>
        <w:pStyle w:val="NormalWeb"/>
        <w:jc w:val="both"/>
      </w:pPr>
      <w:r>
        <w:t>En cuanto a los bancos centrales de cada país (o zona monetaria como en el caso del Banco Central Europeo), suelen operar en los mercados de divisas comprando o vendiendo su propia moneda u otras divisas con el objeto de estabilizar o controlar el valor de su moneda en el exterior, aunque en el sistema financiero internacional actual los bancos centrales no están obligados a intervenir en el mercado de divisas (pero lo hacen a menudo).</w:t>
      </w:r>
    </w:p>
    <w:p w:rsidR="00615D9D" w:rsidRDefault="00615D9D" w:rsidP="00615D9D">
      <w:pPr>
        <w:pStyle w:val="NormalWeb"/>
        <w:jc w:val="both"/>
      </w:pPr>
      <w:r>
        <w:lastRenderedPageBreak/>
        <w:t>La intervención se denomina “sucia o flotación gestionada” cuando lo que se pretende es mantener una variación de los tipos de cambio de forma ordenada y se diseña para evitar el exceso de volatilidad. Para ello las autoridades compran y venden la moneda local con el objeto de suavizar la transición de un tipo de cambio a otro. La idea perseguida es mejorar la situación económico-financiera reduciendo la incertidumbre y haciendo que el tipo de cambio refleje el diferencial de inflación y otras variables básicas a largo plazo.</w:t>
      </w:r>
    </w:p>
    <w:p w:rsidR="00615D9D" w:rsidRDefault="00615D9D" w:rsidP="00615D9D">
      <w:pPr>
        <w:pStyle w:val="NormalWeb"/>
        <w:jc w:val="both"/>
      </w:pPr>
      <w:r>
        <w:t>Los bancos centrales operan en los mercados de moneda extranjera para controlar la oferta monetaria, la inflación y/o los tipos de interés de la moneda de su país. A menudo imponen las tasas de cambio e incluso utilizan sus reservas internacionales para estabilizar el mercado. La expectativa o el rumor de una intervención de un banco central, puede ser suficiente para alterar el valor de una moneda. Sin embargo, los bancos centrales no logran siempre sus objetivos y en algunos casos el mercado puede imponerse a un banco central.</w:t>
      </w:r>
    </w:p>
    <w:p w:rsidR="00615D9D" w:rsidRDefault="00615D9D" w:rsidP="00615D9D">
      <w:pPr>
        <w:pStyle w:val="NormalWeb"/>
        <w:jc w:val="both"/>
      </w:pPr>
      <w:r>
        <w:t>El porcentaje de reservas globales en dólares estadounidenses que tienen los bancos centrales se redujo en el segundo trimestre (2012), según mostraron  los datos del Fondo Monetario Internacional (FMI). (Reuters  28/9/12)</w:t>
      </w:r>
    </w:p>
    <w:p w:rsidR="00615D9D" w:rsidRDefault="00615D9D" w:rsidP="00615D9D">
      <w:pPr>
        <w:pStyle w:val="NormalWeb"/>
        <w:jc w:val="both"/>
      </w:pPr>
      <w:r>
        <w:t>La porción en dólares de los 5,8 billones de dólares (equivalentes) de reservas conocidas fue del 61,9 por ciento en el segundo trimestre, en comparación con el 62,1 por ciento en los primeros tres meses del año.</w:t>
      </w:r>
    </w:p>
    <w:p w:rsidR="00615D9D" w:rsidRDefault="00615D9D" w:rsidP="00615D9D">
      <w:pPr>
        <w:pStyle w:val="NormalWeb"/>
        <w:jc w:val="both"/>
      </w:pPr>
      <w:r>
        <w:t>A pesar del descenso en la proporción de dólares, el informe fue positivo para la moneda estadounidense, que sigue siendo la “divisa de reserva elegida”, dijo Camilla Sutton, jefa de estrategia de divisas de Scotiabank en Toronto.</w:t>
      </w:r>
    </w:p>
    <w:p w:rsidR="00615D9D" w:rsidRDefault="00615D9D" w:rsidP="00615D9D">
      <w:pPr>
        <w:pStyle w:val="NormalWeb"/>
        <w:jc w:val="both"/>
      </w:pPr>
      <w:r>
        <w:t>Las reservas totales de los bancos centrales a nivel global, incluyendo divisas no especificadas, crecieron a un récord de más de 10,5 billones de dólares.</w:t>
      </w:r>
    </w:p>
    <w:p w:rsidR="00615D9D" w:rsidRDefault="00615D9D" w:rsidP="00615D9D">
      <w:pPr>
        <w:pStyle w:val="NormalWeb"/>
        <w:jc w:val="both"/>
      </w:pPr>
      <w:r>
        <w:t xml:space="preserve">Además de confirmar que el globo gira al son del dólar, estas estadísticas revelan un dilema ya denunciado a mediados del siglo XX por el economista belga Robert Triffin. </w:t>
      </w:r>
      <w:r>
        <w:rPr>
          <w:bCs/>
        </w:rPr>
        <w:t>Sostenía que el mundo no podía tener una única divisa de referencia, porque eso obligaría a que dicho país fuera acumulando unos crecientes desequilibrios por cuenta corriente con los restantes países, que a su vez pasarían a poseer mayores cantidades de esa moneda</w:t>
      </w:r>
      <w:r>
        <w:t xml:space="preserve">. </w:t>
      </w:r>
    </w:p>
    <w:p w:rsidR="00615D9D" w:rsidRDefault="00615D9D" w:rsidP="00615D9D">
      <w:pPr>
        <w:pStyle w:val="NormalWeb"/>
        <w:jc w:val="both"/>
      </w:pPr>
      <w:r>
        <w:t>La situación se prolongaría hasta que esos socios perdieran la confianza esa la divisa hegemónica y comenzaran a deshacerse de ella, con la depreciación correspondiente</w:t>
      </w:r>
    </w:p>
    <w:p w:rsidR="00615D9D" w:rsidRDefault="00615D9D" w:rsidP="00615D9D">
      <w:pPr>
        <w:pStyle w:val="NormalWeb"/>
        <w:jc w:val="both"/>
      </w:pPr>
      <w:r>
        <w:t xml:space="preserve">¿Es posible que este riesgo se manifieste con respecto al dólar en estos momentos? No. No parecería sensato que, por ejemplo, China saliera al mercado a vender los aproximadamente 1,7 billones de dólares que tiene en su despensa (el 66 por ciento del total de sus reservas), puesto que eso equivaldría a tirarse piedras contra su tejado, ya que el valor de sus ahorros actuales caería en la misma proporción en la que lo hiciera el dólar. (Datos del CIA World Factbook - enero 2012: Reservas US$ 3,2 en divisas y oro) </w:t>
      </w:r>
    </w:p>
    <w:p w:rsidR="00615D9D" w:rsidRDefault="00615D9D" w:rsidP="00615D9D">
      <w:pPr>
        <w:pStyle w:val="NormalWeb"/>
        <w:jc w:val="both"/>
      </w:pPr>
      <w:r>
        <w:t xml:space="preserve">Ahora bien, eso no significa que los socios de EEUU no puedan hacer nada. Sobre todo, por el malestar que genera el hecho de que, por un lado, el billete verde preserve su </w:t>
      </w:r>
      <w:r>
        <w:lastRenderedPageBreak/>
        <w:t>condición hegemónica, como es propio de la divisa de la mayor potencia del mundo, y por otro,</w:t>
      </w:r>
      <w:r>
        <w:rPr>
          <w:b/>
          <w:bCs/>
        </w:rPr>
        <w:t xml:space="preserve"> </w:t>
      </w:r>
      <w:r>
        <w:rPr>
          <w:bCs/>
        </w:rPr>
        <w:t>que esa supremacía no impida que las autoridades norteamericanas emprendan políticas o medidas que persigan, precisamente, debilitar el valor del dólar para obtener así la correspondiente ventaja competitiva</w:t>
      </w:r>
      <w:r>
        <w:t xml:space="preserve">. </w:t>
      </w:r>
    </w:p>
    <w:p w:rsidR="00615D9D" w:rsidRDefault="00615D9D" w:rsidP="00615D9D">
      <w:pPr>
        <w:pStyle w:val="NormalWeb"/>
        <w:jc w:val="both"/>
      </w:pPr>
      <w:r>
        <w:t>Todo ello, en un contexto en el que el secretario del Tesoro, Timothy Geithner, sostiene que EEUU aún defiende la política de “dólar fuerte” instaurada en los años 90. Jack Lew, aspirante a secretario del Tesoro de EEUU, ha asegurado ante el Senado que mantendrá la política de que un dólar fuerte va en el “mejor interés” de un crecimiento robusto. En su comparecencia del 13/2/13, el candidato a liderar el equipo económico del presidente Barack Obama ha garantizado al hablar de divisas que hará lo posible para que las reglas de juego se respeten, “sino habrá consecuencias”.</w:t>
      </w:r>
    </w:p>
    <w:p w:rsidR="00615D9D" w:rsidRDefault="00615D9D" w:rsidP="00615D9D">
      <w:pPr>
        <w:pStyle w:val="NormalWeb"/>
        <w:jc w:val="both"/>
      </w:pPr>
      <w:r>
        <w:t xml:space="preserve">Esta dualidad está caldeando el ambiente en los países afectados por las sucesivas (y reiteradas) expansiones monetarias (“quantitative easing”)  de la Reserva Federal (Fed). La versión oficial es que lo hace para reforzar la recuperación económica y luchar contra la deflación o caída de los precios; la oficiosa indica que con esas inyecciones pretende acelerar la debilidad del billete verde. </w:t>
      </w:r>
    </w:p>
    <w:p w:rsidR="00615D9D" w:rsidRDefault="00615D9D" w:rsidP="00615D9D">
      <w:pPr>
        <w:pStyle w:val="NormalWeb"/>
        <w:jc w:val="both"/>
      </w:pPr>
      <w:r>
        <w:t>“Semejante movimiento crea problemas para el resto del mundo porque, en efecto,</w:t>
      </w:r>
      <w:r>
        <w:rPr>
          <w:bCs/>
        </w:rPr>
        <w:t xml:space="preserve"> Estados Unidos está arrebatando crecimiento de Europa y Japón, en un ejemplo de la clásica política de empobrecer al vecino a través de las devaluaciones”</w:t>
      </w:r>
      <w:r>
        <w:t xml:space="preserve">, certifica Keith Wade, economista jefe de la gestora Schroders. </w:t>
      </w:r>
    </w:p>
    <w:p w:rsidR="00615D9D" w:rsidRDefault="00615D9D" w:rsidP="00615D9D">
      <w:pPr>
        <w:pStyle w:val="NormalWeb"/>
        <w:jc w:val="both"/>
      </w:pPr>
      <w:r>
        <w:t xml:space="preserve">“La decisión de la Fed complica la resolución del conflicto relativo a las tentaciones proteccionistas que pueden estar incubándose por la batalla cambiaria derivada de la marcada depreciación del dólar”, agregan los expertos de Banif. </w:t>
      </w:r>
    </w:p>
    <w:p w:rsidR="00615D9D" w:rsidRDefault="00615D9D" w:rsidP="00615D9D">
      <w:pPr>
        <w:pStyle w:val="NormalWeb"/>
        <w:jc w:val="both"/>
      </w:pPr>
      <w:r>
        <w:t xml:space="preserve">Este entorno introduce un nuevo elemento que puede modificar las directrices cambiarias de los últimos años. Hasta la fecha, EEUU, secundada por Europa, ha llevado la voz cantante y ha impuesto la tesis de que es China, con su política de apreciar de forma gradual el yuan, la que alimenta de manera principal los desequilibrios globales. </w:t>
      </w:r>
    </w:p>
    <w:p w:rsidR="00615D9D" w:rsidRDefault="00615D9D" w:rsidP="00615D9D">
      <w:pPr>
        <w:pStyle w:val="NormalWeb"/>
        <w:jc w:val="both"/>
      </w:pPr>
      <w:r>
        <w:t xml:space="preserve">Sobre este caldo de cultivo, las autoridades de los mercados emergentes podrían decirle a la cara a Estados Unidos que resulta necesario orquestar un nuevo orden financiero internacional en el que el dólar deje de ser el pivote central. </w:t>
      </w:r>
    </w:p>
    <w:p w:rsidR="00615D9D" w:rsidRDefault="00615D9D" w:rsidP="00615D9D">
      <w:pPr>
        <w:pStyle w:val="NormalWeb"/>
        <w:jc w:val="both"/>
      </w:pPr>
      <w:r>
        <w:t>Se sumaría al esperado llamamiento a que sea el mercado, y no la mano visible de las respectivas autoridades, el que determine el tipo de cambio de las divisas. Pero el consenso puede acabar ahí. Porque</w:t>
      </w:r>
      <w:r>
        <w:rPr>
          <w:bCs/>
        </w:rPr>
        <w:t xml:space="preserve"> en todo lo demás hay fisuras. Para empezar, habría que buscar sustituto al dólar.</w:t>
      </w:r>
      <w:r>
        <w:t xml:space="preserve"> </w:t>
      </w:r>
    </w:p>
    <w:p w:rsidR="00615D9D" w:rsidRDefault="00615D9D" w:rsidP="00615D9D">
      <w:pPr>
        <w:pStyle w:val="NormalWeb"/>
        <w:jc w:val="both"/>
      </w:pPr>
      <w:r>
        <w:t>El sistema de los derechos especiales de giro (DEG) se antoja demasiado complejo de articular y el euro y el yuan chino no parecen estar en condiciones, ni demasiado dispuestos a ser las divisas hegemónicas. ¿Y un nuevo acuerdo cambiario, al estilo del alcanzado en Bretton Woods en 1944? Resulta complicado. L</w:t>
      </w:r>
      <w:r>
        <w:rPr>
          <w:bCs/>
        </w:rPr>
        <w:t>os expertos, de hecho, lo descartan por un motivo principal: la ausencia de intereses comunes</w:t>
      </w:r>
      <w:r>
        <w:t>.</w:t>
      </w:r>
    </w:p>
    <w:p w:rsidR="00615D9D" w:rsidRDefault="00615D9D" w:rsidP="00615D9D">
      <w:pPr>
        <w:pStyle w:val="NormalWeb"/>
        <w:jc w:val="both"/>
      </w:pPr>
      <w:r>
        <w:lastRenderedPageBreak/>
        <w:t xml:space="preserve">Es más, ésta es la esencia misma de la denominada Guerra de las Divisas, en la que las naciones recurren a las devaluaciones competitivas (u otras alternativas) como armas proteccionistas con las que defender sus intereses. </w:t>
      </w:r>
    </w:p>
    <w:p w:rsidR="00615D9D" w:rsidRDefault="00615D9D" w:rsidP="00615D9D">
      <w:pPr>
        <w:pStyle w:val="NormalWeb"/>
        <w:jc w:val="both"/>
      </w:pPr>
      <w:r>
        <w:t xml:space="preserve">¿Y unos pactos menos pretenciosos que los de Bretton Woods, similares a los del Hotel Plaza en 1985 o del Louvre en 1987? Los analistas tampoco lo creen probable. Hace dos décadas, esos acuerdos se sellaban en el G-5 o en el G-7. Ahora, habría que poner de acuerdo a 20 países, lo que dificulta la adopción de acuerdos. </w:t>
      </w:r>
    </w:p>
    <w:p w:rsidR="00615D9D" w:rsidRDefault="00615D9D" w:rsidP="00615D9D">
      <w:pPr>
        <w:pStyle w:val="NormalWeb"/>
        <w:jc w:val="both"/>
        <w:rPr>
          <w:bCs/>
        </w:rPr>
      </w:pPr>
      <w:r>
        <w:rPr>
          <w:bCs/>
        </w:rPr>
        <w:t>La paradoja, por tanto, está servida: el mundo sabe que debe desengancharse de su dólar dependencia, pero no encuentra el modo de hacerlo.</w:t>
      </w:r>
    </w:p>
    <w:p w:rsidR="00615D9D" w:rsidRDefault="00615D9D" w:rsidP="00615D9D">
      <w:pPr>
        <w:pStyle w:val="NormalWeb"/>
        <w:jc w:val="both"/>
      </w:pPr>
      <w:r>
        <w:rPr>
          <w:bCs/>
        </w:rPr>
        <w:t>-</w:t>
      </w:r>
      <w:r>
        <w:rPr>
          <w:b/>
          <w:bCs/>
        </w:rPr>
        <w:t xml:space="preserve"> Coda: ‘El velorio’</w:t>
      </w:r>
      <w:r>
        <w:rPr>
          <w:bCs/>
        </w:rPr>
        <w:t xml:space="preserve"> (Milonga lunfarda </w:t>
      </w:r>
      <w:r>
        <w:rPr>
          <w:b/>
          <w:bCs/>
        </w:rPr>
        <w:t>-</w:t>
      </w:r>
      <w:r>
        <w:rPr>
          <w:bCs/>
        </w:rPr>
        <w:t xml:space="preserve"> </w:t>
      </w:r>
      <w:r>
        <w:t xml:space="preserve">Letra de Aldo Queirolo </w:t>
      </w:r>
      <w:r>
        <w:rPr>
          <w:b/>
        </w:rPr>
        <w:t>-</w:t>
      </w:r>
      <w:r>
        <w:t xml:space="preserve"> Música de Hormaza)</w:t>
      </w:r>
    </w:p>
    <w:p w:rsidR="00615D9D" w:rsidRDefault="00615D9D" w:rsidP="00615D9D">
      <w:pPr>
        <w:pStyle w:val="NormalWeb"/>
        <w:jc w:val="both"/>
        <w:rPr>
          <w:i/>
        </w:rPr>
      </w:pPr>
      <w:r>
        <w:rPr>
          <w:i/>
        </w:rPr>
        <w:t>“Anoche cerró por duelo, el bodegón “La Maroma”, murió el negrito Carmona remanyao escabiador.</w:t>
      </w:r>
    </w:p>
    <w:p w:rsidR="00615D9D" w:rsidRDefault="00615D9D" w:rsidP="00615D9D">
      <w:pPr>
        <w:pStyle w:val="NormalWeb"/>
        <w:jc w:val="both"/>
        <w:rPr>
          <w:i/>
        </w:rPr>
      </w:pPr>
      <w:r>
        <w:rPr>
          <w:i/>
        </w:rPr>
        <w:t>En el mistongo galpón, donde el pobre era velado, varios curdas jubilados  alrededor del cajón, lagrimeaban apenados, empinando un semillón.</w:t>
      </w:r>
    </w:p>
    <w:p w:rsidR="00615D9D" w:rsidRDefault="00615D9D" w:rsidP="00615D9D">
      <w:pPr>
        <w:pStyle w:val="NormalWeb"/>
        <w:jc w:val="both"/>
        <w:rPr>
          <w:i/>
        </w:rPr>
      </w:pPr>
      <w:r>
        <w:rPr>
          <w:i/>
        </w:rPr>
        <w:t>Una mosca había dentrao, y rondaba indiferente, se fue a parar justamente, en la nariz del finao.</w:t>
      </w:r>
    </w:p>
    <w:p w:rsidR="00615D9D" w:rsidRDefault="00615D9D" w:rsidP="00615D9D">
      <w:pPr>
        <w:pStyle w:val="NormalWeb"/>
        <w:jc w:val="both"/>
        <w:rPr>
          <w:i/>
        </w:rPr>
      </w:pPr>
      <w:r>
        <w:rPr>
          <w:i/>
        </w:rPr>
        <w:t xml:space="preserve"> Rocatagliatta el pesao, rechupado como un faso,  viendo la mosca en el naso,  le pegó tal bofetón, que hizo saltar de un zurdazo, a Carmona y al cajón.</w:t>
      </w:r>
    </w:p>
    <w:p w:rsidR="00615D9D" w:rsidRDefault="00615D9D" w:rsidP="00615D9D">
      <w:pPr>
        <w:pStyle w:val="NormalWeb"/>
        <w:jc w:val="both"/>
        <w:rPr>
          <w:i/>
        </w:rPr>
      </w:pPr>
      <w:r>
        <w:rPr>
          <w:i/>
        </w:rPr>
        <w:t xml:space="preserve"> El jonca quedo forfai, y Granini ahogado en llanto, sentó al difunto en un banco, para que descansara en paz.</w:t>
      </w:r>
    </w:p>
    <w:p w:rsidR="00615D9D" w:rsidRDefault="00615D9D" w:rsidP="00615D9D">
      <w:pPr>
        <w:pStyle w:val="NormalWeb"/>
        <w:jc w:val="both"/>
        <w:rPr>
          <w:i/>
        </w:rPr>
      </w:pPr>
      <w:r>
        <w:rPr>
          <w:i/>
        </w:rPr>
        <w:t xml:space="preserve"> A su lado el Bataráz, quería contarle un cuento, mientras el Taita Mamerto, con un filoso puñal, quería clavarlo al muerto, porque lo miraba mal…</w:t>
      </w:r>
    </w:p>
    <w:p w:rsidR="00615D9D" w:rsidRDefault="00615D9D" w:rsidP="00615D9D">
      <w:pPr>
        <w:pStyle w:val="NormalWeb"/>
        <w:jc w:val="both"/>
        <w:rPr>
          <w:i/>
        </w:rPr>
      </w:pPr>
      <w:r>
        <w:rPr>
          <w:i/>
        </w:rPr>
        <w:t xml:space="preserve"> Llegó el Lunfa Firulete, con unas cuantas chirusas, venían de una garufa, empuñando el bandoneón, y entre curdas y papusas, se armó una milonga flor.</w:t>
      </w:r>
    </w:p>
    <w:p w:rsidR="00615D9D" w:rsidRDefault="00615D9D" w:rsidP="00615D9D">
      <w:pPr>
        <w:pStyle w:val="NormalWeb"/>
        <w:jc w:val="both"/>
        <w:rPr>
          <w:i/>
        </w:rPr>
      </w:pPr>
      <w:r>
        <w:rPr>
          <w:i/>
        </w:rPr>
        <w:t xml:space="preserve"> La milonguera Rene,  sentada junto al finao, creyendo que era un mamao, quería darle café…</w:t>
      </w:r>
    </w:p>
    <w:p w:rsidR="00615D9D" w:rsidRDefault="00615D9D" w:rsidP="00615D9D">
      <w:pPr>
        <w:pStyle w:val="NormalWeb"/>
        <w:jc w:val="both"/>
        <w:rPr>
          <w:i/>
        </w:rPr>
      </w:pPr>
      <w:r>
        <w:rPr>
          <w:i/>
        </w:rPr>
        <w:t>De pronto en esa reu</w:t>
      </w:r>
      <w:r w:rsidR="00EF4B95">
        <w:rPr>
          <w:i/>
        </w:rPr>
        <w:t xml:space="preserve">nión, se hizo presente la yuta </w:t>
      </w:r>
      <w:r>
        <w:rPr>
          <w:i/>
        </w:rPr>
        <w:t>y a la curdel</w:t>
      </w:r>
      <w:r w:rsidR="00EF4B95">
        <w:rPr>
          <w:i/>
        </w:rPr>
        <w:t>a va tutta, la fue arriando pal’</w:t>
      </w:r>
      <w:r>
        <w:rPr>
          <w:i/>
        </w:rPr>
        <w:t xml:space="preserve"> camión.</w:t>
      </w:r>
    </w:p>
    <w:p w:rsidR="00615D9D" w:rsidRDefault="00615D9D" w:rsidP="00615D9D">
      <w:pPr>
        <w:pStyle w:val="NormalWeb"/>
        <w:jc w:val="both"/>
        <w:rPr>
          <w:i/>
        </w:rPr>
      </w:pPr>
      <w:r>
        <w:rPr>
          <w:i/>
        </w:rPr>
        <w:t xml:space="preserve"> Garabito y Chicharrón, se piantaron con el vino, y el muerto fue detenido, por un novicio botón, que lo llevó de testigo, pa' prestar declaración”.</w:t>
      </w:r>
    </w:p>
    <w:p w:rsidR="00615D9D" w:rsidRDefault="00615D9D" w:rsidP="00615D9D">
      <w:pPr>
        <w:pStyle w:val="NormalWeb"/>
        <w:jc w:val="both"/>
      </w:pPr>
      <w:r>
        <w:t>Perdonen ustedes esta disgregación milonguera, pero al ir seleccionando la documentación (hemeroteca arriba y abajo) para redactar el Paper he descubierto para mi sorpresa (y alarma) que aparecen los mismos acontecimientos, interpretados por los mismos personajes y hasta relatados por los mismos medios y periodistas, tanto en el año 2010, como en el año 2013. Todo es igual, nada es mejor…</w:t>
      </w:r>
    </w:p>
    <w:p w:rsidR="00615D9D" w:rsidRDefault="00615D9D" w:rsidP="00615D9D">
      <w:pPr>
        <w:pStyle w:val="NormalWeb"/>
        <w:jc w:val="both"/>
      </w:pPr>
      <w:r>
        <w:lastRenderedPageBreak/>
        <w:t xml:space="preserve">El desparpajo de Bernanke lanzando billetes desde el helicóptero (impresos para la ocasión). La arrogancia, indiferencia, y abuso de posición dominante, por parte de los EEUU. Las repetidas declaraciones y denuncias de los afectados (principalmente, los países emergentes). Como si el tiempo se hubiera detenido, las hojas de calendario solo marcaran una fecha inamovible. Un “ritornello” kafkiano. The Walking Dead. Ayer, hoy y mañana, siempre lo mismo…    </w:t>
      </w:r>
    </w:p>
    <w:p w:rsidR="00615D9D" w:rsidRDefault="00615D9D" w:rsidP="00615D9D">
      <w:pPr>
        <w:pStyle w:val="NormalWeb"/>
        <w:jc w:val="both"/>
      </w:pPr>
      <w:r>
        <w:t xml:space="preserve">Por eso me vino a la memoria lo del “finado” Carmona, que fue llevado de testigo por la policía pa’ prestar declaración. </w:t>
      </w:r>
    </w:p>
    <w:p w:rsidR="00615D9D" w:rsidRDefault="00615D9D" w:rsidP="00615D9D">
      <w:pPr>
        <w:pStyle w:val="NormalWeb"/>
        <w:jc w:val="both"/>
      </w:pPr>
      <w:r>
        <w:t>Ahora, lean la declaración de Carmona (perdón, Mantega), y juzguen ustedes mismos.</w:t>
      </w:r>
    </w:p>
    <w:p w:rsidR="00615D9D" w:rsidRDefault="00615D9D" w:rsidP="00615D9D">
      <w:pPr>
        <w:pStyle w:val="NormalWeb"/>
        <w:jc w:val="both"/>
      </w:pPr>
      <w:r>
        <w:t xml:space="preserve">El Día de la Marmota. En esa constante batalla entre el miedo y la codicia por la confianza de los inversionistas... ¿Brindis al sol? ¿Canción desesperada? ¿Canto a los pájaros? Si penoso resulta leer lo acontecido en 2010 (con carácter retrospectivo), sabiendo que nada ha cambiado (y en tal caso, ha empeorado), dramático resultará leer los comentarios correspondientes al año 2013 (más adelante), para comprobar que todo sigue en torno al mismo bucle infernal (digno de la Divina Comedia). Hipocresía, farsa, simulación. Un Ballo in Maschera. </w:t>
      </w:r>
    </w:p>
    <w:p w:rsidR="00615D9D" w:rsidRDefault="00615D9D" w:rsidP="00615D9D">
      <w:pPr>
        <w:pStyle w:val="NormalWeb"/>
        <w:jc w:val="both"/>
      </w:pPr>
      <w:r>
        <w:t>En el “concurso de fracasos” de las reuniones internacionales se libra una reñida carrera hacia el abismo: Objetivos de Desarrollo del Milenio (ONU), Ronde de Doha (OMC),  Protocolo de Kioto sobre el cambio climático (CMNUCC), G-7, G-20, “and so on”…</w:t>
      </w:r>
    </w:p>
    <w:p w:rsidR="00615D9D" w:rsidRPr="009C5B46" w:rsidRDefault="00615D9D" w:rsidP="00615D9D">
      <w:pPr>
        <w:pStyle w:val="NormalWeb"/>
        <w:jc w:val="both"/>
      </w:pPr>
      <w:r>
        <w:t>Como siempre, ustedes, pueden dar o quitar razón, que es de lo que se trata.</w:t>
      </w:r>
    </w:p>
    <w:p w:rsidR="00615D9D" w:rsidRDefault="00615D9D" w:rsidP="00615D9D">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15-11-2013</w:t>
      </w:r>
      <w:r>
        <w:rPr>
          <w:rFonts w:ascii="Times New Roman" w:hAnsi="Times New Roman" w:cs="Times New Roman"/>
          <w:b/>
          <w:sz w:val="24"/>
          <w:szCs w:val="24"/>
        </w:rPr>
        <w:t xml:space="preserve"> </w:t>
      </w:r>
      <w:r w:rsidR="00662231">
        <w:rPr>
          <w:rFonts w:ascii="Times New Roman" w:hAnsi="Times New Roman" w:cs="Times New Roman"/>
          <w:b/>
          <w:sz w:val="24"/>
          <w:szCs w:val="24"/>
        </w:rPr>
        <w:t xml:space="preserve">- </w:t>
      </w:r>
      <w:r>
        <w:rPr>
          <w:rFonts w:ascii="Times New Roman" w:hAnsi="Times New Roman" w:cs="Times New Roman"/>
          <w:b/>
          <w:sz w:val="24"/>
          <w:szCs w:val="24"/>
        </w:rPr>
        <w:t>Paper:</w:t>
      </w:r>
      <w:r w:rsidRPr="00695801">
        <w:rPr>
          <w:rFonts w:ascii="Times New Roman" w:hAnsi="Times New Roman" w:cs="Times New Roman"/>
          <w:b/>
          <w:sz w:val="24"/>
          <w:szCs w:val="24"/>
        </w:rPr>
        <w:tab/>
        <w:t>… Y la batalla de la triple A (La guerra de las divisas - Segunda parte)</w:t>
      </w:r>
    </w:p>
    <w:p w:rsidR="00615D9D" w:rsidRDefault="00615D9D" w:rsidP="00615D9D">
      <w:pPr>
        <w:spacing w:line="240" w:lineRule="auto"/>
        <w:jc w:val="both"/>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 xml:space="preserve"> Un lustro sin lustre (el grado cero del pensamiento)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(Si usted se fía de los “WASP”, no le arriendo la ganancia)</w:t>
      </w:r>
    </w:p>
    <w:p w:rsidR="00615D9D" w:rsidRDefault="00615D9D" w:rsidP="00615D9D">
      <w:pPr>
        <w:spacing w:line="240" w:lineRule="auto"/>
        <w:jc w:val="both"/>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 xml:space="preserve"> ¿Se puede soplar y sorber al mismo tiempo?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Leer y comer, no puede ser.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No se puede dormir y guardar la era.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No se puede estar al plato y a las tajadas.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No se puede estar en misa y repicando.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No se puede nadar y guardar la ropa.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Soplar y sorber, no puede ser…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Estos refranes (populares castellanos) sobre la imposibilidad de hacer dos cosas a la vez, no son de aplicación en los Estados Unidos y el Reino Unido. Ambos países (WASP: (White, Anglo-Saxon and Protestant) pueden hacer las dos cosas simultáneamente, y con singular éxito (como luego se verá). Soplan y sorben a la vez, suben y bajan la escalera simultáneamente, dicen una cosa y la contraria en paralelo, sin cortarse un pelo.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Estados Unidos puede “exportar” dólares falsos (sin respaldo), impresos para la ocasión, y lanzados “alegremente” por Bernanke desde el helicóptero, e “importar” dólares auténticos de las reservas de terceros países (con respaldo) e inversores internacionales.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El Reino Unido (socio preferente, fiel escudero, submarino, espía… ¿alcahuete? de los EEUU), practica “con igual cinismo” (e idéntico resultado) el mismo pase de magia. Por ahora Mervyn King, y en poco tiempo más, Mark Carney, desde su puesto de Gobernador del Banco de Inglaterra, imprimen libras esterlinas (sin respaldo) que el mundo recibe “agradecido”, mientras recauda reservas genuinas de ahorro cosmopolita.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¿Y cómo logran este “milagro de la transubstanciación”?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 través de la “batalla de la triple A”. Por un lado, como se mostró en la Primera parte del Paper, utilizan a destajo la máquina de imprimir billetes exportando su moneda sin respaldo y su inflación a los terceros países (¿dependientes culturales? ¿estómagos agradecidos? ¿socios del silencio? ¿esclavos morales?...), aspecto por el que cualquier agencia de calificación de riesgo rebajaría la valor de la deuda, pero que para el caso de Estados Unidos y el Reino Unido, no se cumple (o se realiza, tarde, mal y nunca).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Aprovechando el “temor reverencial” (y “presunta” connivencia) de Standard &amp; Poor's - Estados Unidos, Moody's - Moody's Investors Service - Estados Unidos,  Fitch - Fitch Ratings - Estados Unidos - Reino Unido, su deuda ha mantenido la calificación de Triple A, durante mucho más tiempo del lógico y razonable, en situaciones similares.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En este “inapreciable servicio”  de “complicidad necesaria” participan activamente los periódicos de economía y finanzas de mayor difusión mundial (The Wall Street Journal y Financial Times) y los canales de televisión especializados (Bloomberg, CNBC, CNN, BBC,…), donde sus analistas y columnistas de cabecera “intoxican” y “desinforman” a satisfacción del “cliente”. A lo largo del Paper (Primera y Segunda parte) hay amplio material de hemeroteca con testimonios de manipulación informativa.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única forma de mantener la economía conectada al respirador y el QEternity es a través de la “financierización” (libre movimiento de capitales), de la “ficción” (con la participación activa de los “sospechosos habituales”: agencias de calificación y medios especializados), y del “vasallaje” (aprovechando el “poder blando” que tienen sobre los terceros países proveedores). El triunfo en la “batalla de la Triple A” es clave en todo este operativo. Alcanzar y mantener la “máxima calidad, con mínimo riesgo crediticio”, es fundamental en el proceso de “aspiración” de recursos a nivel internacional.</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Puede parecer incongruente, y hasta esquizofrénico, que estando EEUU y el Reino Unido, en posibilidad de imprimir dinero sin respaldo (falso), con la aceptación (pastueña), y atesoramiento (ignorante) de la comunidad internacional, se interese en solicitar crédito externo para atender sus necesidades de financiamiento.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En mi opinión, ello puede ser atribuible a dos aspectos. El primero de ellos, que la “falsificación” tiene un “límite” interno (control legislativo) e internacional (pérdida de confianza en la moneda). Aunque el “relajamiento cuantitativo” (y cualitativo) tenga manga ancha, todo se termina. El “abismo fiscal”… el “techo de la deuda”… el “secuestro del presupuesto”… resultan inicialmente “apercibimientos” y finalmente “cepos” que neutralizan el libre albedrío (¿libertinaje?) de la autoridad monetaria.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En el mercado financiero internacional (a pesar de la complicidad -Reino Unido-, y la complacencia  -Unión Europea, China, Japón…-) por más hipocresía, cinismo, y </w:t>
      </w:r>
      <w:r>
        <w:rPr>
          <w:rFonts w:ascii="Times New Roman" w:hAnsi="Times New Roman"/>
          <w:sz w:val="24"/>
          <w:szCs w:val="24"/>
        </w:rPr>
        <w:lastRenderedPageBreak/>
        <w:t xml:space="preserve">corrupción (al uso) de los agentes financieros, resulta imposible negar las evidencias indefinidamente. Al final, el mar devuelve los cadáveres a la playa y no se puede continuar la patraña. Probablemente la “inflación soportable” (gracias al trabajo de “intoxicación” de los organismos internacionales -FMI, OCDE…-, algunos premios Nobel y analistas mediáticos -Krugman, Stiglitz, Rogoff, Roubini,…- y la prensa “políticamente correcta” -The Wall Street Journal, Financial Times,…-, esté en el orden (según mi opinión) del 4% anual. Más allá “el precipicio” (y no solo fiscal). Los inversores internacionales abandonarían el dólar (o la libra esterlina) en busca de proteger sus activos. Una “estampida” difícil de soportar (hasta para los EEUU).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Esta situación podría tener consecuencias directas para el coste de financiación de EEUU (o el Reino Unido), no solo porque la rebaja de notas haría que algunos potenciales compradores pierdan la confianza en ellos, sino porque determinados inversores (fondos de pensiones, fondos de inversión, fondos soberanos,…) tienen registrados en sus estatutos la obligación de comprar solo activos Triple A. Dicha obligación podría provocar que tengan que deshacer posiciones (vender los bonos que han perdido la calificación de Triple A) y que las siguientes colocaciones de deuda sean más complicadas y con costos más altos (mayores tasas de interés).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El segundo aspecto, es la conveniencia “estratégica” de continuar manteniendo su moneda (dólar) presente en el 85 por ciento de las transacciones mundiales de divisas y en el 60 por ciento  de las reservas mundiales en moneda extranjera. Para tener esa “preferencia” y asegurar esa “permanencia” hay que sacar una ventaja decisiva a todos los eventuales (o potenciales) competidores internacionales (euro, yen, yuan…). No se puede dejar el mercado de bonos soberanos (y corporativos) a desafiantes espontáneos.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libra esterlina se cuela en este proceso no por su importancia internacional (francamente menguante, por no decir insignificante), sino por la importancia de Londres como principal plaza financiera global. En medio del temporal generado por un lustro de crisis, Londres se mantiene como principal plaza financiera del mundo por delante de Nueva York, Hong Kong, Singapur y Zúrich, los perseguidores inmediatos de la capital británica según el índice de Centros Financieros Globales, elaborado por el centro de análisis Z/Yen (25/9/12). El sector financiero representa el 10% del PIB británico, y se calcula que la mitad de la industria se concentra en la capital. La plaza del Eurodólar.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Los Eurodólares son depósitos denominados en dólares estadounidenses que se mantienen en bancos fuera de los Estados Unidos, y por lo tanto no están bajo la jurisdicción de la Reserva Federal. En consecuencia, estos depósitos están sujetos a una menor regulación que depósitos similares en los Estados Unidos, lo que permite mayores márgenes de ganancia. No hay nada “europeo” sobre los depósitos en eurodólares; un depósito en dólares en Tokio o en Caracas también se considerará un depósito en eurodólares. Tampoco existe ninguna relación con el euro.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Por ejemplo, cuando un banco en Londres o en Luxemburgo mantiene cuentas en dólares, la Reserva Federal -aun tratándose de la moneda de EEUU- casi no puede utilizar los controles e instrumentos de regulación de los que dispone dentro de las fronteras del país. Por otra parte, los gobiernos involucrados pueden -y con frecuencia también quieren-, (para el caso el Reino Unido o Luxemburgo) regular apenas efectivamente esos instrumentos financieros por tratarse de moneda extranjera, en este caso del dólar estadounidense. La fijación del encaje bancario, o la regulación de la cantidad de dinero (en este caso de dólares), resultan apenas posibles de manera eficaz.</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El término fue acuñado originalmente para los dólares que se encontraban en los bancos europeos, pero se amplió a lo largo de los años a su definición actual. La formación del mercado del Eurodólar fue un paso importante en dirección a la desregulación de los mercados de crédito nacionales y el surgimiento de los mercados financieros globales. El impulso esencial de los mercados del Eurodólar tuvo lugar a través de los petrodólares en ocasión del aumento de los precios del petróleo luego de la crisis de 1973, y el abandono de la conversión dólar-oro por parte del gobierno de los Estados Unidos en 1971 y 1973.</w:t>
      </w:r>
    </w:p>
    <w:p w:rsidR="00615D9D" w:rsidRDefault="00615D9D" w:rsidP="00615D9D">
      <w:pPr>
        <w:spacing w:line="240" w:lineRule="auto"/>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szCs w:val="24"/>
          <w:u w:val="single"/>
        </w:rPr>
        <w:t>El último refugio: sólo once países mantienen la Triple A</w:t>
      </w:r>
      <w:r>
        <w:rPr>
          <w:rFonts w:ascii="Times New Roman" w:hAnsi="Times New Roman"/>
          <w:sz w:val="24"/>
          <w:szCs w:val="24"/>
        </w:rPr>
        <w:t xml:space="preserve"> (Libertad Digital </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27/2/13</w:t>
      </w:r>
      <w:r>
        <w:rPr>
          <w:rFonts w:ascii="Times New Roman" w:hAnsi="Times New Roman"/>
          <w:sz w:val="24"/>
          <w:szCs w:val="24"/>
        </w:rPr>
        <w:t>)</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 (Por Domingo Soriano)                                                                 </w:t>
      </w:r>
      <w:r w:rsidR="00662231">
        <w:rPr>
          <w:rFonts w:ascii="Times New Roman" w:hAnsi="Times New Roman"/>
          <w:sz w:val="24"/>
          <w:szCs w:val="24"/>
        </w:rPr>
        <w:t xml:space="preserve">  </w:t>
      </w:r>
      <w:r>
        <w:rPr>
          <w:rFonts w:ascii="Times New Roman" w:hAnsi="Times New Roman"/>
          <w:sz w:val="24"/>
          <w:szCs w:val="24"/>
        </w:rPr>
        <w:t>Lectura recomendada</w:t>
      </w:r>
    </w:p>
    <w:p w:rsidR="00615D9D" w:rsidRDefault="00615D9D" w:rsidP="00615D9D">
      <w:pPr>
        <w:pStyle w:val="NormalWeb"/>
        <w:jc w:val="both"/>
        <w:rPr>
          <w:color w:val="FF0000"/>
          <w:u w:val="single"/>
        </w:rPr>
      </w:pPr>
      <w:r>
        <w:rPr>
          <w:color w:val="FF0000"/>
          <w:u w:val="single"/>
        </w:rPr>
        <w:t xml:space="preserve">Australia, Canadá, Dinamarca, Finlandia, Alemania, Luxemburgo, Holanda, Noruega, Singapur, Suecia y Suiza. Estos once países son, desde el pasado fin de semana, el </w:t>
      </w:r>
      <w:r>
        <w:rPr>
          <w:rStyle w:val="Textoennegrita"/>
          <w:rFonts w:eastAsiaTheme="majorEastAsia"/>
          <w:color w:val="FF0000"/>
          <w:u w:val="single"/>
        </w:rPr>
        <w:t>último refugio de los inversores más conservadores</w:t>
      </w:r>
      <w:r>
        <w:rPr>
          <w:color w:val="FF0000"/>
          <w:u w:val="single"/>
        </w:rPr>
        <w:t xml:space="preserve">. Tras la decisión de Moody’s de este sábado, de rebajar la nota de la </w:t>
      </w:r>
      <w:hyperlink r:id="rId36" w:history="1">
        <w:r>
          <w:rPr>
            <w:rStyle w:val="Hipervnculo"/>
            <w:rFonts w:eastAsia="Calibri"/>
            <w:color w:val="FF0000"/>
          </w:rPr>
          <w:t>deuda del Reino Unido (pasó de AAA a Aa1)</w:t>
        </w:r>
      </w:hyperlink>
      <w:r>
        <w:rPr>
          <w:color w:val="FF0000"/>
          <w:u w:val="single"/>
        </w:rPr>
        <w:t xml:space="preserve">, sólo los bonos soberanos emitidos por alguno de dichos estados mantienen la máxima calificación crediticia en las tres grandes </w:t>
      </w:r>
      <w:hyperlink r:id="rId37" w:history="1">
        <w:r>
          <w:rPr>
            <w:rStyle w:val="Hipervnculo"/>
            <w:rFonts w:eastAsia="Calibri"/>
            <w:color w:val="FF0000"/>
          </w:rPr>
          <w:t>agencias de calificación</w:t>
        </w:r>
      </w:hyperlink>
      <w:r>
        <w:rPr>
          <w:color w:val="FF0000"/>
          <w:u w:val="single"/>
        </w:rPr>
        <w:t>.</w:t>
      </w:r>
    </w:p>
    <w:p w:rsidR="00615D9D" w:rsidRDefault="00615D9D" w:rsidP="00615D9D">
      <w:pPr>
        <w:pStyle w:val="NormalWeb"/>
        <w:jc w:val="both"/>
      </w:pPr>
      <w:r>
        <w:t xml:space="preserve">En los últimos años, han sido relativamente habituales las noticias sobre la rebaja en las notas de diferentes países. El </w:t>
      </w:r>
      <w:r>
        <w:rPr>
          <w:rStyle w:val="Textoennegrita"/>
          <w:rFonts w:eastAsiaTheme="majorEastAsia"/>
        </w:rPr>
        <w:t>despilfarro de muchos gobiernos y la caída de ingresos</w:t>
      </w:r>
      <w:r>
        <w:t xml:space="preserve"> provocada por la crisis han descuadrado las cuentas de estados habitualmente solventes. Ya no es fácil fiarse de nadie. Mientras que hace una década más de veinte países diferentes podían presumir de ser completamente solventes (al menos según el criterio de </w:t>
      </w:r>
      <w:hyperlink r:id="rId38" w:history="1">
        <w:r w:rsidRPr="007A3BE8">
          <w:rPr>
            <w:rStyle w:val="Hipervnculo"/>
            <w:rFonts w:eastAsia="Calibri"/>
            <w:color w:val="auto"/>
            <w:u w:val="none"/>
          </w:rPr>
          <w:t>Fitch</w:t>
        </w:r>
      </w:hyperlink>
      <w:r w:rsidRPr="007A3BE8">
        <w:t xml:space="preserve">, </w:t>
      </w:r>
      <w:hyperlink r:id="rId39" w:history="1">
        <w:r w:rsidRPr="007A3BE8">
          <w:rPr>
            <w:rStyle w:val="Hipervnculo"/>
            <w:rFonts w:eastAsia="Calibri"/>
            <w:color w:val="auto"/>
            <w:u w:val="none"/>
          </w:rPr>
          <w:t>Moody’s</w:t>
        </w:r>
      </w:hyperlink>
      <w:r w:rsidRPr="007A3BE8">
        <w:t xml:space="preserve"> y </w:t>
      </w:r>
      <w:hyperlink r:id="rId40" w:history="1">
        <w:r w:rsidRPr="007A3BE8">
          <w:rPr>
            <w:rStyle w:val="Hipervnculo"/>
            <w:rFonts w:eastAsia="Calibri"/>
            <w:color w:val="auto"/>
            <w:u w:val="none"/>
          </w:rPr>
          <w:t>Standard &amp; Poor’s</w:t>
        </w:r>
      </w:hyperlink>
      <w:r>
        <w:t>), a día de hoy sólo los once referidos más arriba han logrado convencer a las tres compañías de la seguridad plena que tiene invertir en sus activos.</w:t>
      </w:r>
    </w:p>
    <w:p w:rsidR="00615D9D" w:rsidRDefault="00615D9D" w:rsidP="00615D9D">
      <w:pPr>
        <w:pStyle w:val="NormalWeb"/>
        <w:jc w:val="both"/>
        <w:rPr>
          <w:color w:val="FF0000"/>
          <w:u w:val="single"/>
        </w:rPr>
      </w:pPr>
      <w:r>
        <w:rPr>
          <w:color w:val="FF0000"/>
          <w:u w:val="single"/>
        </w:rPr>
        <w:t xml:space="preserve">Esto tiene consecuencias directas para el coste de financiación de los estados: no sólo porque la rebaja en las notas hará que algunos potenciales compradores pierdan la confianza en ellos, sino porque determinados inversores </w:t>
      </w:r>
      <w:r>
        <w:rPr>
          <w:rStyle w:val="Textoennegrita"/>
          <w:rFonts w:eastAsiaTheme="majorEastAsia"/>
          <w:color w:val="FF0000"/>
          <w:u w:val="single"/>
        </w:rPr>
        <w:t>tienen registrados en sus estatutos la obligación de comprar sólo activos Triple A</w:t>
      </w:r>
      <w:r>
        <w:rPr>
          <w:color w:val="FF0000"/>
          <w:u w:val="single"/>
        </w:rPr>
        <w:t>. Esto último que puede provocar que tanto las próximas colocaciones de deuda sean más complicadas para el Reino Unido como que se produzca una pequeña estampida de ventas en los próximos días, mientras se deshacen posiciones en bonos británicos.</w:t>
      </w:r>
    </w:p>
    <w:p w:rsidR="00615D9D" w:rsidRPr="007A3BE8" w:rsidRDefault="00615D9D" w:rsidP="00615D9D">
      <w:pPr>
        <w:pStyle w:val="NormalWeb"/>
        <w:jc w:val="both"/>
      </w:pPr>
      <w:r>
        <w:t xml:space="preserve">Evidentemente, este proceso de continuas rebajas no ha sido tranquilo. Desde que las agencias comenzaron a </w:t>
      </w:r>
      <w:r>
        <w:rPr>
          <w:rStyle w:val="Textoennegrita"/>
          <w:rFonts w:eastAsiaTheme="majorEastAsia"/>
        </w:rPr>
        <w:t>degradar la nota de los bonos de los países occidentales</w:t>
      </w:r>
      <w:r>
        <w:t xml:space="preserve">, éstos se han revuelto y han amenazado </w:t>
      </w:r>
      <w:r w:rsidRPr="007A3BE8">
        <w:t xml:space="preserve">con </w:t>
      </w:r>
      <w:hyperlink r:id="rId41" w:history="1">
        <w:r w:rsidRPr="007A3BE8">
          <w:rPr>
            <w:rStyle w:val="Hipervnculo"/>
            <w:rFonts w:eastAsia="Calibri"/>
            <w:color w:val="auto"/>
            <w:u w:val="none"/>
          </w:rPr>
          <w:t>castigar a los que se atrevían a tal desafío</w:t>
        </w:r>
      </w:hyperlink>
      <w:r w:rsidRPr="007A3BE8">
        <w:t xml:space="preserve">. De esta manera, mientras que al comienzo de la crisis se acusó a las tres grandes de mantener notas demasiado altas (incluso para empresas que acabaron en la quiebra), ahora se les recrimina que sean demasiado estrictas con la deuda soberana. Por eso, varios gobiernos han atacado a estas tres agencias (alguno incluso </w:t>
      </w:r>
      <w:r w:rsidRPr="007A3BE8">
        <w:rPr>
          <w:rFonts w:eastAsia="Calibri"/>
        </w:rPr>
        <w:t>les ha llamado “terroristas</w:t>
      </w:r>
      <w:r w:rsidRPr="007A3BE8">
        <w:t xml:space="preserve">”) y han propuesto </w:t>
      </w:r>
      <w:hyperlink r:id="rId42" w:history="1">
        <w:r w:rsidRPr="007A3BE8">
          <w:rPr>
            <w:rStyle w:val="Hipervnculo"/>
            <w:rFonts w:eastAsia="Calibri"/>
            <w:color w:val="auto"/>
            <w:u w:val="none"/>
          </w:rPr>
          <w:t>endurecer los controles</w:t>
        </w:r>
      </w:hyperlink>
      <w:r w:rsidRPr="007A3BE8">
        <w:t xml:space="preserve"> sobre las mismas.</w:t>
      </w:r>
    </w:p>
    <w:p w:rsidR="00615D9D" w:rsidRDefault="00615D9D" w:rsidP="00615D9D">
      <w:pPr>
        <w:pStyle w:val="NormalWeb"/>
        <w:jc w:val="both"/>
        <w:rPr>
          <w:color w:val="FF0000"/>
          <w:u w:val="single"/>
        </w:rPr>
      </w:pPr>
      <w:r>
        <w:rPr>
          <w:color w:val="FF0000"/>
          <w:u w:val="single"/>
        </w:rPr>
        <w:t xml:space="preserve">Más allá de toda esta polémica, lo cierto es que en los </w:t>
      </w:r>
      <w:r>
        <w:rPr>
          <w:rStyle w:val="Textoennegrita"/>
          <w:rFonts w:eastAsiaTheme="majorEastAsia"/>
          <w:color w:val="FF0000"/>
          <w:u w:val="single"/>
        </w:rPr>
        <w:t>últimos dos años las tres calificadoras han tomado decisiones históricas</w:t>
      </w:r>
      <w:r>
        <w:rPr>
          <w:color w:val="FF0000"/>
          <w:u w:val="single"/>
        </w:rPr>
        <w:t xml:space="preserve">. Por ejemplo, la rebaja del Reino Unido decidida la semana pasada por Moody’s supuso la pérdida de la máxima calificación crediticia para este país </w:t>
      </w:r>
      <w:hyperlink r:id="rId43" w:history="1">
        <w:r>
          <w:rPr>
            <w:rStyle w:val="Hipervnculo"/>
            <w:rFonts w:eastAsia="Calibri"/>
            <w:color w:val="FF0000"/>
          </w:rPr>
          <w:t>por primera vez desde 1978</w:t>
        </w:r>
      </w:hyperlink>
      <w:r>
        <w:rPr>
          <w:color w:val="FF0000"/>
          <w:u w:val="single"/>
        </w:rPr>
        <w:t xml:space="preserve">. Y si esta medida habrá </w:t>
      </w:r>
      <w:r>
        <w:rPr>
          <w:color w:val="FF0000"/>
          <w:u w:val="single"/>
        </w:rPr>
        <w:lastRenderedPageBreak/>
        <w:t xml:space="preserve">conmocionado a muchos en la City, no fue menos impactante la tomada en el verano de 2011, cuando </w:t>
      </w:r>
      <w:hyperlink r:id="rId44" w:history="1">
        <w:r>
          <w:rPr>
            <w:rStyle w:val="Hipervnculo"/>
            <w:rFonts w:eastAsia="Calibri"/>
            <w:color w:val="FF0000"/>
          </w:rPr>
          <w:t>S&amp;P</w:t>
        </w:r>
        <w:r w:rsidRPr="00662231">
          <w:rPr>
            <w:rStyle w:val="Hipervnculo"/>
            <w:rFonts w:eastAsia="Calibri"/>
            <w:color w:val="FF0000"/>
          </w:rPr>
          <w:t xml:space="preserve"> </w:t>
        </w:r>
        <w:r w:rsidRPr="00662231">
          <w:rPr>
            <w:rStyle w:val="nfasis"/>
            <w:color w:val="FF0000"/>
            <w:u w:val="single"/>
          </w:rPr>
          <w:t>castigó</w:t>
        </w:r>
        <w:r w:rsidRPr="00662231">
          <w:rPr>
            <w:rStyle w:val="Hipervnculo"/>
            <w:rFonts w:eastAsia="Calibri"/>
            <w:color w:val="FF0000"/>
          </w:rPr>
          <w:t xml:space="preserve"> la d</w:t>
        </w:r>
        <w:r>
          <w:rPr>
            <w:rStyle w:val="Hipervnculo"/>
            <w:rFonts w:eastAsia="Calibri"/>
            <w:color w:val="FF0000"/>
          </w:rPr>
          <w:t>euda de EEUU</w:t>
        </w:r>
      </w:hyperlink>
      <w:r>
        <w:rPr>
          <w:color w:val="FF0000"/>
          <w:u w:val="single"/>
        </w:rPr>
        <w:t xml:space="preserve"> por primera vez en su historia.</w:t>
      </w:r>
    </w:p>
    <w:p w:rsidR="00615D9D" w:rsidRPr="007A3BE8" w:rsidRDefault="00697AE8" w:rsidP="00615D9D">
      <w:pPr>
        <w:pStyle w:val="NormalWeb"/>
        <w:jc w:val="both"/>
      </w:pPr>
      <w:hyperlink r:id="rId45" w:history="1">
        <w:r w:rsidR="00615D9D" w:rsidRPr="007A3BE8">
          <w:rPr>
            <w:rStyle w:val="Hipervnculo"/>
            <w:rFonts w:eastAsia="Calibri"/>
            <w:color w:val="auto"/>
            <w:u w:val="none"/>
          </w:rPr>
          <w:t>Francia</w:t>
        </w:r>
      </w:hyperlink>
      <w:r w:rsidR="00615D9D" w:rsidRPr="007A3BE8">
        <w:t xml:space="preserve">, a pesar de la </w:t>
      </w:r>
      <w:r w:rsidR="00615D9D" w:rsidRPr="007A3BE8">
        <w:rPr>
          <w:rStyle w:val="nfasis"/>
        </w:rPr>
        <w:t>pataleta</w:t>
      </w:r>
      <w:r w:rsidR="00615D9D" w:rsidRPr="007A3BE8">
        <w:t xml:space="preserve"> de sus políticos, ha sufrido la misma suerte en los últimos meses. Y todo esto por no hablar de España, que </w:t>
      </w:r>
      <w:hyperlink r:id="rId46" w:history="1">
        <w:r w:rsidR="00615D9D" w:rsidRPr="007A3BE8">
          <w:rPr>
            <w:rStyle w:val="Hipervnculo"/>
            <w:rFonts w:eastAsia="Calibri"/>
            <w:color w:val="auto"/>
            <w:u w:val="none"/>
          </w:rPr>
          <w:t>ha pasado de Triple A a BBB</w:t>
        </w:r>
      </w:hyperlink>
      <w:r w:rsidR="00615D9D" w:rsidRPr="007A3BE8">
        <w:t xml:space="preserve"> (a un paso del bono basura) en menos de tres años.</w:t>
      </w:r>
    </w:p>
    <w:p w:rsidR="00615D9D" w:rsidRDefault="00615D9D" w:rsidP="00615D9D">
      <w:pPr>
        <w:pStyle w:val="NormalWeb"/>
        <w:jc w:val="both"/>
      </w:pPr>
      <w:r>
        <w:t xml:space="preserve">Por otro lado, la lista de los países Triple A ofrece algunas pistas sobre las políticas públicas que están funcionando desde el inicio de la crisis. A pesar de la retórica habitual en muchos políticos, que </w:t>
      </w:r>
      <w:r>
        <w:rPr>
          <w:rStyle w:val="Textoennegrita"/>
          <w:rFonts w:eastAsiaTheme="majorEastAsia"/>
        </w:rPr>
        <w:t>separan “austeridad” y “crecimiento”</w:t>
      </w:r>
      <w:r>
        <w:t xml:space="preserve"> como si fueran dos conceptos contrapuestos, lo cierto es que los países más “austeros” (es decir, los que mantienen la Triple A gracias a su buen manejo de las finanzas públicas) también son los que están pasando la crisis con mejor desempeño.</w:t>
      </w:r>
    </w:p>
    <w:p w:rsidR="00615D9D" w:rsidRDefault="00615D9D" w:rsidP="00615D9D">
      <w:pPr>
        <w:pStyle w:val="NormalWeb"/>
        <w:jc w:val="both"/>
      </w:pPr>
      <w:r>
        <w:t>De esta manera, dentro de la UE, Dinamarca, Alemania, Finlandia, Holanda o Suecia son, entre los estados ricos, los que han tenido una menor caída del PIB, los que antes han recuperado la senda del crecimiento económico.</w:t>
      </w:r>
    </w:p>
    <w:p w:rsidR="00615D9D" w:rsidRDefault="00615D9D" w:rsidP="00615D9D">
      <w:pPr>
        <w:pStyle w:val="NormalWeb"/>
        <w:jc w:val="both"/>
      </w:pPr>
      <w:r>
        <w:t xml:space="preserve">Por otro lado, habría que destacar que Alemania, Finlandia, Luxemburgo u Holanda, aunque mantienen la Triple A en las tres agencias, </w:t>
      </w:r>
      <w:r>
        <w:rPr>
          <w:rStyle w:val="Textoennegrita"/>
          <w:rFonts w:eastAsiaTheme="majorEastAsia"/>
        </w:rPr>
        <w:t>están en perspectiva “negativa” en alguna de ellas</w:t>
      </w:r>
      <w:r>
        <w:t xml:space="preserve">. Esto quiere decir que podrían perder su estatus en los próximos informes. Esto es significativo porque, mientras tanto, Dinamarca o Suecia conservan la nota con perspectiva “estable”; y hay que recordar que estos dos países no entraron en la Eurozona y decidieron mantener sus divisas. Unirse al club de la moneda única, con lo que tiene de </w:t>
      </w:r>
      <w:hyperlink r:id="rId47" w:history="1">
        <w:r w:rsidRPr="007A3BE8">
          <w:rPr>
            <w:rStyle w:val="Hipervnculo"/>
            <w:rFonts w:eastAsia="Calibri"/>
            <w:color w:val="auto"/>
            <w:u w:val="none"/>
          </w:rPr>
          <w:t>respaldo del resto de los socios</w:t>
        </w:r>
      </w:hyperlink>
      <w:r w:rsidRPr="007A3BE8">
        <w:t>, e</w:t>
      </w:r>
      <w:r>
        <w:t>stá empezando a ser castigado por los expertos.</w:t>
      </w:r>
    </w:p>
    <w:p w:rsidR="00615D9D" w:rsidRDefault="00615D9D" w:rsidP="00615D9D">
      <w:pPr>
        <w:spacing w:line="240" w:lineRule="auto"/>
        <w:jc w:val="both"/>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 xml:space="preserve"> ¿Hasta cuándo puede durar el “exorbitante privilegio” resultante de tener una moneda de reserva como moneda de curso legal? (el secuestro de la razón)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En décadas anteriores, los países mantenían dólares porque necesitaban una moneda altamente líquida y ampliamente aceptada para financiar la brecha si sus importaciones superaban a sus exportaciones. El candidato obvio para este fondo de reserva eran los bonos del Tesoro estadounidense. Pero, desde finales de la década de 1990, países como Corea del Sur, Taiwán y Singapur han acumulado enormes volúmenes de divisas, que reflejan tanto sus estrategias de crecimiento orientadas a las exportaciones como su deseo de evitar la repetición de los ataques especulativos a sus monedas que dispararon la crisis financiera asiática de 1997-1998. Cada uno de esos países mantiene divisas por más de $ 200 mil millones -y China, más de $ 3 billones. Esos ya no son fondos para solucionar desequilibrios en el balance comercial. Son importantes activos nacionales que deben ser invertidos prestando atención a su rendimiento y riesgo. También están los fondos soberanos de los déspotas petroleros, que deben asegurar sus inversiones. En resumidas cuentas, EEUU ya no tiene el “exorbitante privilegio” resultante de tener una moneda de reserva como moneda de curso legal. De ahí, la “batalla de la Triple A”. </w:t>
      </w:r>
    </w:p>
    <w:p w:rsidR="00615D9D" w:rsidRPr="00615D9D" w:rsidRDefault="00615D9D" w:rsidP="00615D9D">
      <w:pPr>
        <w:spacing w:line="240" w:lineRule="auto"/>
        <w:jc w:val="both"/>
        <w:rPr>
          <w:rFonts w:ascii="Times New Roman" w:hAnsi="Times New Roman"/>
          <w:sz w:val="24"/>
          <w:szCs w:val="24"/>
        </w:rPr>
      </w:pPr>
      <w:r w:rsidRPr="00615D9D">
        <w:rPr>
          <w:rFonts w:ascii="Times New Roman" w:hAnsi="Times New Roman"/>
          <w:sz w:val="24"/>
          <w:szCs w:val="24"/>
        </w:rPr>
        <w:t>(…)</w:t>
      </w:r>
    </w:p>
    <w:p w:rsidR="00615D9D" w:rsidRPr="00615D9D" w:rsidRDefault="00615D9D" w:rsidP="00615D9D">
      <w:pPr>
        <w:pStyle w:val="NormalWeb"/>
        <w:jc w:val="both"/>
        <w:rPr>
          <w:color w:val="000000"/>
        </w:rPr>
      </w:pPr>
      <w:r w:rsidRPr="00615D9D">
        <w:rPr>
          <w:b/>
        </w:rPr>
        <w:t>La “guerra” de la lechera (the mysterious power of Fed backstop): “The End”</w:t>
      </w:r>
      <w:r w:rsidRPr="00615D9D">
        <w:t xml:space="preserve">  </w:t>
      </w:r>
    </w:p>
    <w:p w:rsidR="00615D9D" w:rsidRDefault="00615D9D" w:rsidP="00615D9D">
      <w:pPr>
        <w:pStyle w:val="NormalWeb"/>
        <w:jc w:val="both"/>
      </w:pPr>
      <w:r>
        <w:t xml:space="preserve">Hay quienes apelan a los mercados para frenar determinadas políticas. Hay quienes invocan la posible cólera de los mercados como razón para seguir sus políticas. </w:t>
      </w:r>
      <w:r>
        <w:rPr>
          <w:b/>
        </w:rPr>
        <w:t xml:space="preserve">Los </w:t>
      </w:r>
      <w:r>
        <w:rPr>
          <w:b/>
        </w:rPr>
        <w:lastRenderedPageBreak/>
        <w:t>tipos de interés bajos son el signo de una economía que dista mucho de estar recuperada</w:t>
      </w:r>
      <w:r>
        <w:t xml:space="preserve">. En esa delgada línea roja, donde se disfrazan los problemas de solvencia como problemas de liquidez, </w:t>
      </w:r>
      <w:r>
        <w:rPr>
          <w:b/>
        </w:rPr>
        <w:t>no hay</w:t>
      </w:r>
      <w:r>
        <w:t xml:space="preserve"> </w:t>
      </w:r>
      <w:r>
        <w:rPr>
          <w:b/>
        </w:rPr>
        <w:t>guerra de divisas</w:t>
      </w:r>
      <w:r>
        <w:t xml:space="preserve"> (el cuento de la lechera (*)) pero </w:t>
      </w:r>
      <w:r>
        <w:rPr>
          <w:b/>
        </w:rPr>
        <w:t>si hay</w:t>
      </w:r>
      <w:r>
        <w:t xml:space="preserve"> </w:t>
      </w:r>
      <w:r>
        <w:rPr>
          <w:b/>
        </w:rPr>
        <w:t>batalla(s) de la Triple A</w:t>
      </w:r>
      <w:r>
        <w:t xml:space="preserve"> (para mantener la calificación crediticia de la lechera). </w:t>
      </w:r>
    </w:p>
    <w:p w:rsidR="00615D9D" w:rsidRDefault="00615D9D" w:rsidP="00615D9D">
      <w:pPr>
        <w:pStyle w:val="NormalWeb"/>
        <w:jc w:val="both"/>
      </w:pPr>
      <w:r>
        <w:t xml:space="preserve">Capitalistas “al alza”, socialistas “a la baja”... De </w:t>
      </w:r>
      <w:r>
        <w:rPr>
          <w:b/>
        </w:rPr>
        <w:t>la única guerra</w:t>
      </w:r>
      <w:r>
        <w:t xml:space="preserve"> de la que hay que intentar protegerse es de la </w:t>
      </w:r>
      <w:r>
        <w:rPr>
          <w:b/>
        </w:rPr>
        <w:t>“represión financiera”</w:t>
      </w:r>
      <w:r>
        <w:t xml:space="preserve">. Las políticas de subidas de impuestos, deflación por endeudamiento y rebajas de los tipos de interés, para sostener el gasto público y la deuda, de gobiernos y entes cercanos a los mismos, sean bancos o grandes empresas. Son políticas que </w:t>
      </w:r>
      <w:r>
        <w:rPr>
          <w:b/>
        </w:rPr>
        <w:t>meten la mano en el bolsillo del ahorrador para financiar al endeudado</w:t>
      </w:r>
      <w:r>
        <w:t>. Y el contribuyente debe defenderse e intentar evitarlo (</w:t>
      </w:r>
      <w:r>
        <w:rPr>
          <w:b/>
        </w:rPr>
        <w:t>esa es la verdadera guerra, casi una Guerra Santa</w:t>
      </w:r>
      <w:r>
        <w:t>).</w:t>
      </w:r>
    </w:p>
    <w:p w:rsidR="00615D9D" w:rsidRDefault="00615D9D" w:rsidP="00615D9D">
      <w:pPr>
        <w:pStyle w:val="NormalWeb"/>
        <w:jc w:val="both"/>
      </w:pPr>
      <w:r>
        <w:t xml:space="preserve">La </w:t>
      </w:r>
      <w:r>
        <w:rPr>
          <w:b/>
        </w:rPr>
        <w:t>“represión financiera”</w:t>
      </w:r>
      <w:r>
        <w:t xml:space="preserve"> es un invento de países y entidades que han abusado del crédito fácil y barato, y de la época de bonanza, y ahora quieren que siga la fiesta sin pagar más, ni cambiar nada. El auténtico peligro de </w:t>
      </w:r>
      <w:r>
        <w:rPr>
          <w:b/>
        </w:rPr>
        <w:t>explosión nuclear</w:t>
      </w:r>
      <w:r>
        <w:t xml:space="preserve"> en esa guerra está representado por </w:t>
      </w:r>
      <w:r>
        <w:rPr>
          <w:b/>
        </w:rPr>
        <w:t>la inflación  provocada por la autoridad monetaria a través del proceso de expansión cuantitativa (QEternity)</w:t>
      </w:r>
      <w:r>
        <w:t xml:space="preserve">. </w:t>
      </w:r>
    </w:p>
    <w:p w:rsidR="00615D9D" w:rsidRDefault="00615D9D" w:rsidP="00615D9D">
      <w:pPr>
        <w:pStyle w:val="NormalWeb"/>
        <w:jc w:val="both"/>
      </w:pPr>
      <w:r>
        <w:t>---------------------------------------------------</w:t>
      </w:r>
    </w:p>
    <w:p w:rsidR="00681F64" w:rsidRDefault="00681F64" w:rsidP="00615D9D">
      <w:pPr>
        <w:pStyle w:val="NormalWeb"/>
        <w:jc w:val="both"/>
      </w:pPr>
    </w:p>
    <w:p w:rsidR="00615D9D" w:rsidRDefault="00615D9D" w:rsidP="00615D9D">
      <w:pPr>
        <w:pStyle w:val="NormalWeb"/>
        <w:jc w:val="both"/>
      </w:pPr>
      <w:r>
        <w:t>(*) El cuento de la lechera: castillos en el aire</w:t>
      </w:r>
    </w:p>
    <w:p w:rsidR="00615D9D" w:rsidRDefault="00615D9D" w:rsidP="00615D9D">
      <w:pPr>
        <w:pStyle w:val="NormalWeb"/>
        <w:jc w:val="both"/>
      </w:pPr>
      <w:r>
        <w:t xml:space="preserve"> “El cuento de la lechera” ha dado lugar a una expresión popular, que se usa cuando alguien imagina o sueña algo imposible. Su significado es similar al de la expresión “hacer castillos en el aire” (hacerse ilusiones).</w:t>
      </w:r>
    </w:p>
    <w:p w:rsidR="00615D9D" w:rsidRDefault="00615D9D" w:rsidP="00615D9D">
      <w:pPr>
        <w:pStyle w:val="NormalWeb"/>
        <w:jc w:val="both"/>
        <w:rPr>
          <w:i/>
        </w:rPr>
      </w:pPr>
      <w:r>
        <w:rPr>
          <w:i/>
        </w:rPr>
        <w:t>“Una lechera llevaba en la cabeza un cubo de leche recién ordeñada y caminaba hacia su casa soñando despierta. “Como esta leche es muy buena”, se decía, “dará mucha nata. Batiré muy bien la nata hasta que se convierta en una mantequilla blanca y sabrosa, que me pagarán muy bien en el mercado. Con el dinero, me compraré un canasto de huevos y, en cuatro días, tendré la granja llena de pollitos, que se pasarán el verano piando en el corral. Cuando empiecen a crecer, los venderé a buen precio, y con el dinero que saque me compraré un vestido nuevo de color verde, con tiras bordadas y un gran lazo en la cintura. Cuando lo vean, todas las chicas del pueblo se morirán de envidia. Me lo pondré el día de la fiesta mayor, y seguro que el hijo del molinero querrá bailar conmigo al verme tan guapa. Pero no voy a decirle que sí de buenas a primeras. Esperaré a que me lo pida varias veces y, al principio, le diré que no con la cabeza. Eso es, le diré que no: “¡así!”</w:t>
      </w:r>
    </w:p>
    <w:p w:rsidR="00615D9D" w:rsidRDefault="00615D9D" w:rsidP="00615D9D">
      <w:pPr>
        <w:pStyle w:val="NormalWeb"/>
        <w:jc w:val="both"/>
      </w:pPr>
      <w:r>
        <w:rPr>
          <w:i/>
        </w:rPr>
        <w:t>La lechera comenzó a menear la cabeza para decir que no, y entonces el cubo de leche cayó al suelo, y la tierra se tiñó de blanco. Así que la lechera se quedó sin nada: sin vestido, sin pollitos, sin huevos, sin mantequilla, sin nata y, sobre todo, sin leche: sin la blanca leche que le había incitado a soñar”.</w:t>
      </w:r>
      <w:r>
        <w:t xml:space="preserve"> Esopo (~VI a.C) </w:t>
      </w:r>
    </w:p>
    <w:p w:rsidR="00681F64" w:rsidRDefault="00681F64" w:rsidP="00615D9D">
      <w:pPr>
        <w:spacing w:line="240" w:lineRule="auto"/>
        <w:jc w:val="both"/>
        <w:rPr>
          <w:rFonts w:ascii="Times New Roman" w:hAnsi="Times New Roman" w:cs="Times New Roman"/>
          <w:b/>
          <w:sz w:val="24"/>
          <w:szCs w:val="24"/>
        </w:rPr>
      </w:pPr>
    </w:p>
    <w:p w:rsidR="00615D9D" w:rsidRDefault="00615D9D" w:rsidP="00615D9D">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lastRenderedPageBreak/>
        <w:t>15-6-2015</w:t>
      </w:r>
      <w:r>
        <w:rPr>
          <w:rFonts w:ascii="Times New Roman" w:hAnsi="Times New Roman" w:cs="Times New Roman"/>
          <w:b/>
          <w:sz w:val="24"/>
          <w:szCs w:val="24"/>
        </w:rPr>
        <w:t xml:space="preserve"> - Paper:</w:t>
      </w:r>
      <w:r w:rsidRPr="00695801">
        <w:rPr>
          <w:rFonts w:ascii="Times New Roman" w:hAnsi="Times New Roman" w:cs="Times New Roman"/>
          <w:b/>
          <w:sz w:val="24"/>
          <w:szCs w:val="24"/>
        </w:rPr>
        <w:tab/>
        <w:t>Análisis crítico del Tratado Transatlántico de Comercio e Inversiones entre la Unión Europea y Estados Unidos (TTIP) - (Parte I)</w:t>
      </w:r>
    </w:p>
    <w:p w:rsidR="00615D9D" w:rsidRDefault="00615D9D" w:rsidP="00615D9D">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615D9D" w:rsidRDefault="00615D9D" w:rsidP="00615D9D">
      <w:pPr>
        <w:autoSpaceDE w:val="0"/>
        <w:autoSpaceDN w:val="0"/>
        <w:adjustRightInd w:val="0"/>
        <w:spacing w:after="0" w:line="240" w:lineRule="auto"/>
        <w:jc w:val="both"/>
        <w:rPr>
          <w:rFonts w:ascii="Times New Roman" w:hAnsi="Times New Roman" w:cs="Times New Roman"/>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u w:val="single"/>
        </w:rPr>
        <w:t>Un estudio independiente presenta las ventajas del acuerdo comercial entre la Unión Europea y los Estados Unidos</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(Comisión Europea - </w:t>
      </w:r>
      <w:r>
        <w:rPr>
          <w:rFonts w:ascii="Times New Roman" w:hAnsi="Times New Roman" w:cs="Times New Roman"/>
          <w:b/>
          <w:bCs/>
          <w:color w:val="000000"/>
          <w:sz w:val="24"/>
          <w:szCs w:val="24"/>
        </w:rPr>
        <w:t>12/3/13</w:t>
      </w:r>
      <w:r>
        <w:rPr>
          <w:rFonts w:ascii="Times New Roman" w:hAnsi="Times New Roman" w:cs="Times New Roman"/>
          <w:bCs/>
          <w:color w:val="000000"/>
          <w:sz w:val="24"/>
          <w:szCs w:val="24"/>
        </w:rPr>
        <w:t>)</w:t>
      </w:r>
    </w:p>
    <w:p w:rsidR="00615D9D" w:rsidRDefault="00615D9D" w:rsidP="00615D9D">
      <w:pPr>
        <w:autoSpaceDE w:val="0"/>
        <w:autoSpaceDN w:val="0"/>
        <w:adjustRightInd w:val="0"/>
        <w:spacing w:after="0" w:line="240" w:lineRule="auto"/>
        <w:jc w:val="both"/>
        <w:rPr>
          <w:rFonts w:ascii="Times New Roman" w:hAnsi="Times New Roman" w:cs="Times New Roman"/>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FF0000"/>
          <w:sz w:val="24"/>
          <w:szCs w:val="24"/>
        </w:rPr>
        <w:t xml:space="preserve">Hoy se ha dado a conocer un estudio en profundidad, realizado por el </w:t>
      </w:r>
      <w:r>
        <w:rPr>
          <w:rFonts w:ascii="Times New Roman" w:hAnsi="Times New Roman" w:cs="Times New Roman"/>
          <w:b/>
          <w:i/>
          <w:iCs/>
          <w:color w:val="FF0000"/>
          <w:sz w:val="24"/>
          <w:szCs w:val="24"/>
        </w:rPr>
        <w:t>Centre for Economic Policy Research</w:t>
      </w:r>
      <w:r>
        <w:rPr>
          <w:rFonts w:ascii="Times New Roman" w:hAnsi="Times New Roman" w:cs="Times New Roman"/>
          <w:i/>
          <w:iCs/>
          <w:color w:val="FF0000"/>
          <w:sz w:val="24"/>
          <w:szCs w:val="24"/>
        </w:rPr>
        <w:t xml:space="preserve"> </w:t>
      </w:r>
      <w:r>
        <w:rPr>
          <w:rFonts w:ascii="Times New Roman" w:hAnsi="Times New Roman" w:cs="Times New Roman"/>
          <w:color w:val="FF0000"/>
          <w:sz w:val="24"/>
          <w:szCs w:val="24"/>
        </w:rPr>
        <w:t>de Londres, sobre los efectos potenciales de la Asociación Transatlántica</w:t>
      </w:r>
      <w:r>
        <w:rPr>
          <w:rFonts w:ascii="Times New Roman" w:hAnsi="Times New Roman" w:cs="Times New Roman"/>
          <w:i/>
          <w:iCs/>
          <w:color w:val="FF0000"/>
          <w:sz w:val="24"/>
          <w:szCs w:val="24"/>
        </w:rPr>
        <w:t xml:space="preserve"> </w:t>
      </w:r>
      <w:r>
        <w:rPr>
          <w:rFonts w:ascii="Times New Roman" w:hAnsi="Times New Roman" w:cs="Times New Roman"/>
          <w:color w:val="FF0000"/>
          <w:sz w:val="24"/>
          <w:szCs w:val="24"/>
        </w:rPr>
        <w:t>de Comercio e Inversión entre la UE y los Estados Unidos</w:t>
      </w:r>
      <w:r>
        <w:rPr>
          <w:rFonts w:ascii="Times New Roman" w:hAnsi="Times New Roman" w:cs="Times New Roman"/>
          <w:color w:val="000000"/>
          <w:sz w:val="24"/>
          <w:szCs w:val="24"/>
        </w:rPr>
        <w:t>. En él se examinan en detalle los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actuales flujos comerciales y de inversión transatlánticos y los obstáculos a los mismos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para, a continuación, utilizar modelos económicos para calcular el impacto potencial de</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diferentes escenarios políticos. </w:t>
      </w:r>
      <w:r>
        <w:rPr>
          <w:rFonts w:ascii="Times New Roman" w:hAnsi="Times New Roman" w:cs="Times New Roman"/>
          <w:color w:val="FF0000"/>
          <w:sz w:val="24"/>
          <w:szCs w:val="24"/>
        </w:rPr>
        <w:t>El estudio resalta los enormes beneficios de la liberalización</w:t>
      </w:r>
      <w:r>
        <w:rPr>
          <w:rFonts w:ascii="Times New Roman" w:hAnsi="Times New Roman" w:cs="Times New Roman"/>
          <w:i/>
          <w:iCs/>
          <w:color w:val="FF0000"/>
          <w:sz w:val="24"/>
          <w:szCs w:val="24"/>
        </w:rPr>
        <w:t xml:space="preserve"> </w:t>
      </w:r>
      <w:r>
        <w:rPr>
          <w:rFonts w:ascii="Times New Roman" w:hAnsi="Times New Roman" w:cs="Times New Roman"/>
          <w:color w:val="FF0000"/>
          <w:sz w:val="24"/>
          <w:szCs w:val="24"/>
        </w:rPr>
        <w:t>del comercio entre la UE y los Estados Unidos, no solo para los dos bloques comerciales,</w:t>
      </w:r>
      <w:r>
        <w:rPr>
          <w:rFonts w:ascii="Times New Roman" w:hAnsi="Times New Roman" w:cs="Times New Roman"/>
          <w:i/>
          <w:iCs/>
          <w:color w:val="FF0000"/>
          <w:sz w:val="24"/>
          <w:szCs w:val="24"/>
        </w:rPr>
        <w:t xml:space="preserve"> </w:t>
      </w:r>
      <w:r>
        <w:rPr>
          <w:rFonts w:ascii="Times New Roman" w:hAnsi="Times New Roman" w:cs="Times New Roman"/>
          <w:color w:val="FF0000"/>
          <w:sz w:val="24"/>
          <w:szCs w:val="24"/>
        </w:rPr>
        <w:t>sino también para la economía mundial. El estudio fue encargado por la Dirección General</w:t>
      </w:r>
      <w:r>
        <w:rPr>
          <w:rFonts w:ascii="Times New Roman" w:hAnsi="Times New Roman" w:cs="Times New Roman"/>
          <w:i/>
          <w:iCs/>
          <w:color w:val="FF0000"/>
          <w:sz w:val="24"/>
          <w:szCs w:val="24"/>
        </w:rPr>
        <w:t xml:space="preserve"> </w:t>
      </w:r>
      <w:r>
        <w:rPr>
          <w:rFonts w:ascii="Times New Roman" w:hAnsi="Times New Roman" w:cs="Times New Roman"/>
          <w:color w:val="FF0000"/>
          <w:sz w:val="24"/>
          <w:szCs w:val="24"/>
        </w:rPr>
        <w:t>de Comercio de la Comisión Europea</w:t>
      </w:r>
      <w:r>
        <w:rPr>
          <w:rFonts w:ascii="Times New Roman" w:hAnsi="Times New Roman" w:cs="Times New Roman"/>
          <w:color w:val="000000"/>
          <w:sz w:val="24"/>
          <w:szCs w:val="24"/>
        </w:rPr>
        <w:t>. En esta nota se resumen las conclusiones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fundamentales del estudio.</w:t>
      </w:r>
    </w:p>
    <w:p w:rsidR="00615D9D" w:rsidRDefault="00615D9D" w:rsidP="00615D9D">
      <w:pPr>
        <w:autoSpaceDE w:val="0"/>
        <w:autoSpaceDN w:val="0"/>
        <w:adjustRightInd w:val="0"/>
        <w:spacing w:after="0" w:line="240" w:lineRule="auto"/>
        <w:jc w:val="both"/>
        <w:rPr>
          <w:rFonts w:ascii="Times New Roman" w:hAnsi="Times New Roman" w:cs="Times New Roman"/>
          <w:i/>
          <w:i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Beneficios económicos generales</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 xml:space="preserve">Una Asociación Transatlántica de Comercio e Inversión ambiciosa y general podría aportar </w:t>
      </w:r>
      <w:r>
        <w:rPr>
          <w:rFonts w:ascii="Times New Roman" w:hAnsi="Times New Roman" w:cs="Times New Roman"/>
          <w:b/>
          <w:bCs/>
          <w:color w:val="FF0000"/>
          <w:sz w:val="24"/>
          <w:szCs w:val="24"/>
        </w:rPr>
        <w:t>beneficios económicos considerables para la UE (119.000 millones</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 xml:space="preserve">de euros anuales) </w:t>
      </w:r>
      <w:r>
        <w:rPr>
          <w:rFonts w:ascii="Times New Roman" w:hAnsi="Times New Roman" w:cs="Times New Roman"/>
          <w:color w:val="FF0000"/>
          <w:sz w:val="24"/>
          <w:szCs w:val="24"/>
        </w:rPr>
        <w:t xml:space="preserve">y los Estados Unidos (95.000 millones de euros anuales), una vez aplicada plenamente, lo que supondría </w:t>
      </w:r>
      <w:r>
        <w:rPr>
          <w:rFonts w:ascii="Times New Roman" w:hAnsi="Times New Roman" w:cs="Times New Roman"/>
          <w:b/>
          <w:bCs/>
          <w:color w:val="FF0000"/>
          <w:sz w:val="24"/>
          <w:szCs w:val="24"/>
        </w:rPr>
        <w:t>un incremento de la renta</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disponible de 545 euros al año para una familia de cuatro miembros en la</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UE</w:t>
      </w:r>
      <w:r>
        <w:rPr>
          <w:rFonts w:ascii="Times New Roman" w:hAnsi="Times New Roman" w:cs="Times New Roman"/>
          <w:color w:val="FF0000"/>
          <w:sz w:val="24"/>
          <w:szCs w:val="24"/>
        </w:rPr>
        <w:t>.</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 xml:space="preserve">Los beneficios para la UE y los Estados Unidos no se obtendrían a costa del resto del mundo. Al contrario, la liberalización del comercio entre la UE y los Estados Unidos tendría un impacto positivo en el comercio y los ingresos mundiales, </w:t>
      </w:r>
      <w:r>
        <w:rPr>
          <w:rFonts w:ascii="Times New Roman" w:hAnsi="Times New Roman" w:cs="Times New Roman"/>
          <w:b/>
          <w:bCs/>
          <w:color w:val="FF0000"/>
          <w:sz w:val="24"/>
          <w:szCs w:val="24"/>
        </w:rPr>
        <w:t>con un</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aumento del PIB en el resto del mundo de casi 100.000 millones de euros</w:t>
      </w:r>
      <w:r>
        <w:rPr>
          <w:rFonts w:ascii="Times New Roman" w:hAnsi="Times New Roman" w:cs="Times New Roman"/>
          <w:color w:val="000000"/>
          <w:sz w:val="24"/>
          <w:szCs w:val="24"/>
        </w:rPr>
        <w:t>. En la medida en que la UE y los Estados Unidos puedan colaborar en el futuro para establecer mejores normas sobre comercio y reducir las diferencias entre sus normativas, algunas de las reducciones conseguidas en el coste de la actividad comercial beneficiarían también a otros socios. La importancia económica de la UE y de los Estados Unidos animará también a sus socios a adaptarse a las nuevas normas transatlánticas, situación que puede beneficiar a una economía mundial cada vez más interdependiente, teniendo en cuenta sobre todo la creciente complejidad de las cadenas de valor mundiales.</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 xml:space="preserve">El incremento de la renta es el resultado de un aumento de los intercambios comerciales. </w:t>
      </w:r>
      <w:r>
        <w:rPr>
          <w:rFonts w:ascii="Times New Roman" w:hAnsi="Times New Roman" w:cs="Times New Roman"/>
          <w:b/>
          <w:bCs/>
          <w:color w:val="FF0000"/>
          <w:sz w:val="24"/>
          <w:szCs w:val="24"/>
        </w:rPr>
        <w:t>Las exportaciones de la UE a los Estados Unidos aumentarían</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en un 28 %, lo que equivale a un importe adicional de 187.000 millones en</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 xml:space="preserve">las exportaciones de productos y servicios de la UE. </w:t>
      </w:r>
      <w:r>
        <w:rPr>
          <w:rFonts w:ascii="Times New Roman" w:hAnsi="Times New Roman" w:cs="Times New Roman"/>
          <w:color w:val="FF0000"/>
          <w:sz w:val="24"/>
          <w:szCs w:val="24"/>
        </w:rPr>
        <w:t xml:space="preserve">El comercio de la UE y los Estados Unidos con el resto del mundo también aumentaría en más de 33.000 millones de euros. En conjunto, el aumento de los intercambios comerciales bilaterales entre los dos bloques, junto con el aumento de sus intercambios comerciales con otros socios, representaría </w:t>
      </w:r>
      <w:r>
        <w:rPr>
          <w:rFonts w:ascii="Times New Roman" w:hAnsi="Times New Roman" w:cs="Times New Roman"/>
          <w:b/>
          <w:bCs/>
          <w:color w:val="FF0000"/>
          <w:sz w:val="24"/>
          <w:szCs w:val="24"/>
        </w:rPr>
        <w:t>un aumento de las exportaciones</w:t>
      </w: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totales de la UE del 6 % y del 8 % de las exportaciones estadounidenses</w:t>
      </w:r>
      <w:r>
        <w:rPr>
          <w:rFonts w:ascii="Times New Roman" w:hAnsi="Times New Roman" w:cs="Times New Roman"/>
          <w:color w:val="FF0000"/>
          <w:sz w:val="24"/>
          <w:szCs w:val="24"/>
        </w:rPr>
        <w:t>. Esto supone la venta de bienes y servicios adicionales de productores de la UE y de los Estados Unidos por valor de 220.000 millones de euros y 240.000 millones de euros, respectivamente.</w:t>
      </w:r>
    </w:p>
    <w:p w:rsidR="00681F64" w:rsidRDefault="00681F64"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Beneficios sectoriales</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Las exportaciones de la UE aumentarían en casi todos los sectores, no obstante, este incremento en las ventas al resto del mundo serían particularmente importantes en productos metálicos (+ 12 %), alimentos procesados (+9%), productos químicos (+9%), otros productos manufacturados (+6%) y otros equipos de transporte (+6%).</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FF0000"/>
          <w:sz w:val="24"/>
          <w:szCs w:val="24"/>
        </w:rPr>
        <w:t>Pero, con mucho, el mayor incremento relativo del comercio tendrá lugar en el sector de los vehículos de motor. En este sector, las exportaciones de la UE al resto del mundo se prevé crezcan en casi un 42 % y las importaciones se incrementará en un 43 %. El crecimiento de los intercambios comerciales bilaterales es aún más espectacular: las exportaciones de vehículos de motor de la UE a los Estados Unidos se espera que aumenten en un 149 %. Esto es en parte reflejo de la importancia del comercio bidireccional de piezas y componentes y de la mayor integración entre las dos industrias trasatlánticas. Este aumento del comercio de vehículos de motor también va acompañado de una expansión de la producción del sector (+1,5%) en la UE.</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El aumento de las exportaciones y la producción que puede observarse (en diferentes grados) en casi todos los sectores refleja los grandes esfuerzos de liberalización que el acuerdo supondría. </w:t>
      </w:r>
      <w:r>
        <w:rPr>
          <w:rFonts w:ascii="Times New Roman" w:hAnsi="Times New Roman" w:cs="Times New Roman"/>
          <w:color w:val="FF0000"/>
          <w:sz w:val="24"/>
          <w:szCs w:val="24"/>
        </w:rPr>
        <w:t>Lógicamente, el sector del automóvil, que se caracteriza por una combinación inicial de elevados aranceles y elevadas barreras no arancelarias, como diferentes normas de seguridad, es uno de los que más se beneficiarían.</w:t>
      </w:r>
    </w:p>
    <w:p w:rsidR="00615D9D" w:rsidRDefault="00615D9D" w:rsidP="00615D9D">
      <w:pPr>
        <w:autoSpaceDE w:val="0"/>
        <w:autoSpaceDN w:val="0"/>
        <w:adjustRightInd w:val="0"/>
        <w:spacing w:after="0" w:line="240" w:lineRule="auto"/>
        <w:jc w:val="both"/>
        <w:rPr>
          <w:rFonts w:ascii="Times New Roman" w:hAnsi="Times New Roman" w:cs="Times New Roman"/>
          <w:b/>
          <w:bCs/>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Reducción de las barreras no arancelarias</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 xml:space="preserve">La reducción de las barreras no arancelarias, las denominadas “barreras detrás de las fronteras”, tendrá que ser el elemento clave de la liberalización del comercio transatlántico. </w:t>
      </w:r>
      <w:r>
        <w:rPr>
          <w:rFonts w:ascii="Times New Roman" w:hAnsi="Times New Roman" w:cs="Times New Roman"/>
          <w:b/>
          <w:color w:val="FF0000"/>
          <w:sz w:val="24"/>
          <w:szCs w:val="24"/>
        </w:rPr>
        <w:t>Hasta el 80 % del total de los beneficios potenciales proceden de reducir los costes impuestos por la burocracia y las reglamentaciones, así como de la liberalización del comercio en los servi</w:t>
      </w:r>
      <w:r w:rsidR="00681F64">
        <w:rPr>
          <w:rFonts w:ascii="Times New Roman" w:hAnsi="Times New Roman" w:cs="Times New Roman"/>
          <w:b/>
          <w:color w:val="FF0000"/>
          <w:sz w:val="24"/>
          <w:szCs w:val="24"/>
        </w:rPr>
        <w:t>cios y la contratación pública.</w:t>
      </w: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Mercado de trabajo</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La intensificación de la actividad económica y el aumento de productividad originados por el acuerdo beneficiarán a los mercados de trabajo de la UE y de los Estados Unidos., tanto en términos de salarios globales</w:t>
      </w:r>
      <w:r>
        <w:rPr>
          <w:rFonts w:ascii="Times New Roman" w:hAnsi="Times New Roman" w:cs="Times New Roman"/>
          <w:color w:val="000000"/>
          <w:sz w:val="24"/>
          <w:szCs w:val="24"/>
        </w:rPr>
        <w:t>, como en nuevas oportunidades de trabajo para trabajadores muy cualificados y poco cualificados.</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Desarrollo sostenible</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El acuerdo tendría efectos insignificantes en las emisiones de CO2 y la utilización sostenible de los recursos naturales.</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 actual relación comercial entre la UE y los Estados Unidos en pocas palabras</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FF0000"/>
          <w:sz w:val="24"/>
          <w:szCs w:val="24"/>
        </w:rPr>
        <w:t xml:space="preserve">El total de los intercambios bilaterales de mercancías entre la UE y los Estados Unidos en 2011 ascendió a 455.000 millones de euros, con un saldo positivo para la UE de algo más de 72.000 millones de euros. Los Estados Unidos fueron el tercer mayor proveedor de la UE, al venderle 192.000 millones de euros de mercancías (lo </w:t>
      </w:r>
      <w:r>
        <w:rPr>
          <w:rFonts w:ascii="Times New Roman" w:hAnsi="Times New Roman" w:cs="Times New Roman"/>
          <w:b/>
          <w:color w:val="FF0000"/>
          <w:sz w:val="24"/>
          <w:szCs w:val="24"/>
        </w:rPr>
        <w:lastRenderedPageBreak/>
        <w:t>que representa en torno al 11% de las importaciones totales de la UE) y el principal mercado de exportación de la UE, al comprar 264.000 millones de euros de mercancías de la UE (lo que representa en torno al 17% de las exportaciones totales de la UE).</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El valor medio mensual de los intercambios de mercancías de la UE con los Estados Unidos es de unos 38.000 millones de euros, cifra solo ligeramente inferior a su comercio total anual de mercancías con Taiwán (40.000 millones de euros en 2011), el 20º mayor socio comercial de la UE.</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Los principales sectores del comercio de mercancías para la UE fueron los de maquinaria y equipos de transporte (alrededor de 71.000 millones de euros de importaciones y 104.000 millones de euros de exportaciones), seguidos de los productos químicos (aproximadamente 41.000 millones de euros de importaciones y 62.000 millones de euros de exportaciones).</w:t>
      </w: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FF0000"/>
          <w:sz w:val="24"/>
          <w:szCs w:val="24"/>
        </w:rPr>
        <w:t>En 2011 el comercio de servicios se elevó a 282.300 millones de euros (según las últimas cifras disponibles de Eurostat), con un saldo positivo para la UE de 5.500 millones de euros. Los Estados Unidos es el principal socio de la UE para el comercio de servicios, al representar sus importaciones 138.400 millones de euros (alrededor del 29% de las importaciones totales de la UE) y sus exportaciones 143.900 millones de euros (alrededor del 24 % del total de las exportaciones de la UE).</w:t>
      </w: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FF0000"/>
          <w:sz w:val="24"/>
          <w:szCs w:val="24"/>
        </w:rPr>
        <w:t>En total, los intercambios comerciales de bienes y servicios entre ambos lados del Atlántico representan un media de casi 2.000 millones de euros al día.</w:t>
      </w: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FF0000"/>
          <w:sz w:val="24"/>
          <w:szCs w:val="24"/>
        </w:rPr>
        <w:t>En 2008 alrededor de 5 millones de puestos de trabajo en toda UE fueron respaldados por las exportaciones de bienes y servicios al mercado estadounidense.</w:t>
      </w:r>
    </w:p>
    <w:p w:rsidR="00615D9D" w:rsidRDefault="00615D9D" w:rsidP="00615D9D">
      <w:pPr>
        <w:autoSpaceDE w:val="0"/>
        <w:autoSpaceDN w:val="0"/>
        <w:adjustRightInd w:val="0"/>
        <w:spacing w:after="0" w:line="240" w:lineRule="auto"/>
        <w:jc w:val="both"/>
        <w:rPr>
          <w:rFonts w:ascii="Times New Roman" w:hAnsi="Times New Roman" w:cs="Times New Roman"/>
          <w:color w:val="00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 Estos flujos comerciales se completan y refuerzan mediante un clima y una actividad inversora muy dinámica. </w:t>
      </w:r>
      <w:r>
        <w:rPr>
          <w:rFonts w:ascii="Times New Roman" w:hAnsi="Times New Roman" w:cs="Times New Roman"/>
          <w:b/>
          <w:color w:val="FF0000"/>
          <w:sz w:val="24"/>
          <w:szCs w:val="24"/>
        </w:rPr>
        <w:t>En 2011, las empresas estadounidenses invirtieron en torno a 150.000 millones de euros en la UE y las empresas de la UE unos 123.000 millones de euros en los Estados Unidos. En el mismo año, el volumen de inversión de los Estados Unidos en la UE alcanzó más del 1,3 billón de euros y el total del volumen de inversión de la UE en Estados Unidos más del 1,4 billón de euros.</w:t>
      </w:r>
    </w:p>
    <w:p w:rsidR="00615D9D" w:rsidRDefault="00615D9D" w:rsidP="00615D9D">
      <w:pPr>
        <w:autoSpaceDE w:val="0"/>
        <w:autoSpaceDN w:val="0"/>
        <w:adjustRightInd w:val="0"/>
        <w:spacing w:after="0" w:line="240" w:lineRule="auto"/>
        <w:jc w:val="both"/>
        <w:rPr>
          <w:rFonts w:ascii="Times New Roman" w:hAnsi="Times New Roman" w:cs="Times New Roman"/>
          <w:b/>
          <w:color w:val="FF0000"/>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Más información en:</w:t>
      </w:r>
    </w:p>
    <w:p w:rsidR="00615D9D" w:rsidRDefault="00615D9D" w:rsidP="00615D9D">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615D9D" w:rsidRDefault="00615D9D" w:rsidP="00615D9D">
      <w:pPr>
        <w:autoSpaceDE w:val="0"/>
        <w:autoSpaceDN w:val="0"/>
        <w:adjustRightInd w:val="0"/>
        <w:spacing w:after="0" w:line="240" w:lineRule="auto"/>
        <w:jc w:val="both"/>
        <w:rPr>
          <w:rFonts w:ascii="Times New Roman" w:hAnsi="Times New Roman" w:cs="Times New Roman"/>
          <w:i/>
          <w:iCs/>
          <w:color w:val="000000"/>
          <w:sz w:val="24"/>
          <w:szCs w:val="24"/>
          <w:lang w:val="en-US"/>
        </w:rPr>
      </w:pPr>
      <w:r>
        <w:rPr>
          <w:rFonts w:ascii="Times New Roman" w:hAnsi="Times New Roman" w:cs="Times New Roman"/>
          <w:i/>
          <w:iCs/>
          <w:color w:val="000000"/>
          <w:sz w:val="24"/>
          <w:szCs w:val="24"/>
          <w:lang w:val="en-US"/>
        </w:rPr>
        <w:t>Reducing Transatlantic Barriers to Trade and Investment: An Economic Assessment,</w:t>
      </w:r>
    </w:p>
    <w:p w:rsidR="00615D9D" w:rsidRDefault="00615D9D" w:rsidP="00615D9D">
      <w:pPr>
        <w:autoSpaceDE w:val="0"/>
        <w:autoSpaceDN w:val="0"/>
        <w:adjustRightInd w:val="0"/>
        <w:spacing w:after="0" w:line="240" w:lineRule="auto"/>
        <w:jc w:val="both"/>
        <w:rPr>
          <w:rFonts w:ascii="Times New Roman" w:hAnsi="Times New Roman" w:cs="Times New Roman"/>
          <w:i/>
          <w:iCs/>
          <w:color w:val="000000"/>
          <w:sz w:val="24"/>
          <w:szCs w:val="24"/>
          <w:lang w:val="en-US"/>
        </w:rPr>
      </w:pPr>
      <w:r>
        <w:rPr>
          <w:rFonts w:ascii="Times New Roman" w:hAnsi="Times New Roman" w:cs="Times New Roman"/>
          <w:i/>
          <w:iCs/>
          <w:color w:val="000000"/>
          <w:sz w:val="24"/>
          <w:szCs w:val="24"/>
          <w:lang w:val="en-US"/>
        </w:rPr>
        <w:t>Centre for Economic Policy Research, Londres</w:t>
      </w:r>
    </w:p>
    <w:p w:rsidR="00615D9D" w:rsidRDefault="00615D9D" w:rsidP="00615D9D">
      <w:pPr>
        <w:autoSpaceDE w:val="0"/>
        <w:autoSpaceDN w:val="0"/>
        <w:adjustRightInd w:val="0"/>
        <w:spacing w:after="0" w:line="240" w:lineRule="auto"/>
        <w:jc w:val="both"/>
        <w:rPr>
          <w:rFonts w:ascii="Times New Roman" w:hAnsi="Times New Roman" w:cs="Times New Roman"/>
          <w:i/>
          <w:iCs/>
          <w:color w:val="000000"/>
          <w:sz w:val="24"/>
          <w:szCs w:val="24"/>
          <w:lang w:val="en-US"/>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t>Http:// trade.ec.europa.eu/doclib/html/150737.htm (estudio completo)</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t>Http:// trade.ec.europa.eu/doclib/html/150738.htm (anexo)</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t>Relaciones comerciales entre la UE y los Estados Unidos.</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lang w:val="en-US"/>
        </w:rPr>
      </w:pPr>
      <w:r w:rsidRPr="007A3BE8">
        <w:rPr>
          <w:rFonts w:ascii="Times New Roman" w:hAnsi="Times New Roman" w:cs="Times New Roman"/>
          <w:sz w:val="24"/>
          <w:szCs w:val="24"/>
          <w:lang w:val="en-US"/>
        </w:rPr>
        <w:t>Http:// ec.europa.eu/trade/creating-opportunities/bilateral-relations/countries/united-states/</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lastRenderedPageBreak/>
        <w:t>Aquellos interesados en continuar la búsqueda, pueden hacerlo en:</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t>Página: Sobre la UE Tratado de Libre Comercio entre la UE y USA</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sidRPr="007A3BE8">
        <w:rPr>
          <w:rFonts w:ascii="Times New Roman" w:hAnsi="Times New Roman" w:cs="Times New Roman"/>
          <w:sz w:val="24"/>
          <w:szCs w:val="24"/>
        </w:rPr>
        <w:t>http://ec.europa.eu/spain/sobre-la-ue/ttip/espana_es.htm#febrero</w:t>
      </w:r>
    </w:p>
    <w:p w:rsidR="00615D9D" w:rsidRDefault="00615D9D" w:rsidP="00615D9D">
      <w:pPr>
        <w:autoSpaceDE w:val="0"/>
        <w:autoSpaceDN w:val="0"/>
        <w:adjustRightInd w:val="0"/>
        <w:spacing w:after="0" w:line="240" w:lineRule="auto"/>
        <w:jc w:val="both"/>
        <w:rPr>
          <w:rFonts w:ascii="Times New Roman" w:hAnsi="Times New Roman" w:cs="Times New Roman"/>
          <w:color w:val="0000FF"/>
          <w:sz w:val="24"/>
          <w:szCs w:val="24"/>
        </w:rPr>
      </w:pPr>
    </w:p>
    <w:p w:rsidR="00615D9D" w:rsidRDefault="00615D9D" w:rsidP="00615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00C6">
        <w:rPr>
          <w:rFonts w:ascii="Times New Roman" w:hAnsi="Times New Roman" w:cs="Times New Roman"/>
          <w:sz w:val="24"/>
          <w:szCs w:val="24"/>
          <w:u w:val="single"/>
        </w:rPr>
        <w:t>GDAE Working Paper No. 14-03: TTIP: Desintegración de la Unión Europea, Desempleo e Inestabilidad</w:t>
      </w:r>
      <w:r>
        <w:rPr>
          <w:rFonts w:ascii="Times New Roman" w:hAnsi="Times New Roman" w:cs="Times New Roman"/>
          <w:sz w:val="24"/>
          <w:szCs w:val="24"/>
        </w:rPr>
        <w:t xml:space="preserve"> (</w:t>
      </w:r>
      <w:r w:rsidRPr="008A00C6">
        <w:rPr>
          <w:rFonts w:ascii="Times New Roman" w:hAnsi="Times New Roman" w:cs="Times New Roman"/>
          <w:b/>
          <w:sz w:val="24"/>
          <w:szCs w:val="24"/>
        </w:rPr>
        <w:t>Octubre 2014</w:t>
      </w:r>
      <w:r>
        <w:rPr>
          <w:rFonts w:ascii="Times New Roman" w:hAnsi="Times New Roman" w:cs="Times New Roman"/>
          <w:sz w:val="24"/>
          <w:szCs w:val="24"/>
        </w:rPr>
        <w:t>)</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u w:val="single"/>
        </w:rPr>
      </w:pPr>
      <w:r w:rsidRPr="008A00C6">
        <w:rPr>
          <w:rFonts w:ascii="Times New Roman" w:hAnsi="Times New Roman" w:cs="Times New Roman"/>
          <w:sz w:val="24"/>
          <w:szCs w:val="24"/>
          <w:u w:val="single"/>
        </w:rPr>
        <w:t>Acuerdo Transatlántico de Comercio e Inversión: Desintegración de la Unión Europea, Desempleo e Inestabilidad</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8A00C6">
        <w:rPr>
          <w:rFonts w:ascii="Times New Roman" w:hAnsi="Times New Roman" w:cs="Times New Roman"/>
          <w:sz w:val="24"/>
          <w:szCs w:val="24"/>
        </w:rPr>
        <w:t>Jeronim Capaldo</w:t>
      </w:r>
      <w:r>
        <w:rPr>
          <w:rFonts w:ascii="Times New Roman" w:hAnsi="Times New Roman" w:cs="Times New Roman"/>
          <w:sz w:val="24"/>
          <w:szCs w:val="24"/>
        </w:rPr>
        <w:t>)</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b/>
          <w:sz w:val="24"/>
          <w:szCs w:val="24"/>
        </w:rPr>
      </w:pPr>
      <w:r w:rsidRPr="008A00C6">
        <w:rPr>
          <w:rFonts w:ascii="Times New Roman" w:hAnsi="Times New Roman" w:cs="Times New Roman"/>
          <w:b/>
          <w:sz w:val="24"/>
          <w:szCs w:val="24"/>
        </w:rPr>
        <w:t>Resumen ejecutivo</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r w:rsidRPr="008A00C6">
        <w:rPr>
          <w:rFonts w:ascii="Times New Roman" w:hAnsi="Times New Roman" w:cs="Times New Roman"/>
          <w:sz w:val="24"/>
          <w:szCs w:val="24"/>
        </w:rPr>
        <w:t>La Unión Europea y los Estados Unidos están negociando actual</w:t>
      </w:r>
      <w:r>
        <w:rPr>
          <w:rFonts w:ascii="Times New Roman" w:hAnsi="Times New Roman" w:cs="Times New Roman"/>
          <w:sz w:val="24"/>
          <w:szCs w:val="24"/>
        </w:rPr>
        <w:t xml:space="preserve">mente el Acuerdo Transatlántico </w:t>
      </w:r>
      <w:r w:rsidRPr="008A00C6">
        <w:rPr>
          <w:rFonts w:ascii="Times New Roman" w:hAnsi="Times New Roman" w:cs="Times New Roman"/>
          <w:sz w:val="24"/>
          <w:szCs w:val="24"/>
        </w:rPr>
        <w:t>de Comercio e Inversión (TTIP), un acuerdo comercial que pretende integrar ambas economías.</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4B7B58" w:rsidRDefault="00615D9D" w:rsidP="00615D9D">
      <w:pPr>
        <w:autoSpaceDE w:val="0"/>
        <w:autoSpaceDN w:val="0"/>
        <w:adjustRightInd w:val="0"/>
        <w:spacing w:after="0" w:line="240" w:lineRule="auto"/>
        <w:jc w:val="both"/>
        <w:rPr>
          <w:rFonts w:ascii="Times New Roman" w:hAnsi="Times New Roman" w:cs="Times New Roman"/>
          <w:sz w:val="24"/>
          <w:szCs w:val="24"/>
          <w:u w:val="single"/>
        </w:rPr>
      </w:pPr>
      <w:r w:rsidRPr="004B7B58">
        <w:rPr>
          <w:rFonts w:ascii="Times New Roman" w:hAnsi="Times New Roman" w:cs="Times New Roman"/>
          <w:sz w:val="24"/>
          <w:szCs w:val="24"/>
          <w:u w:val="single"/>
        </w:rPr>
        <w:t>Como viene siendo normal en los acuerdos comerciales, las negociaciones del TTIP vienen acompañadas por una serie de estudios econométricos que proyectan ganancias económicas netas para los países involucrados. En la Unión Europea, los defensores del TTIP han señalado cuatro estudios principales que proyectan pequeños beneficios netos a la vez que una substitución gradual del comercio intraeuropeo por un comercio transatlántico. Esto lleva a la Comisión Europea, el principal defensor del TTIP en Europa, a una paradoja: la propuesta de reforma política que implica llevaría a la desintegración económica de la Unión Europea.</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4B7B58" w:rsidRDefault="00615D9D" w:rsidP="00615D9D">
      <w:pPr>
        <w:autoSpaceDE w:val="0"/>
        <w:autoSpaceDN w:val="0"/>
        <w:adjustRightInd w:val="0"/>
        <w:spacing w:after="0" w:line="240" w:lineRule="auto"/>
        <w:jc w:val="both"/>
        <w:rPr>
          <w:rFonts w:ascii="Times New Roman" w:hAnsi="Times New Roman" w:cs="Times New Roman"/>
          <w:sz w:val="24"/>
          <w:szCs w:val="24"/>
          <w:u w:val="single"/>
        </w:rPr>
      </w:pPr>
      <w:r w:rsidRPr="004B7B58">
        <w:rPr>
          <w:rFonts w:ascii="Times New Roman" w:hAnsi="Times New Roman" w:cs="Times New Roman"/>
          <w:sz w:val="24"/>
          <w:szCs w:val="24"/>
          <w:u w:val="single"/>
        </w:rPr>
        <w:t>El TTIP puede que además tenga otras consecuencias serias sobre sus miembros. Las publicaciones más recientes muestran que los estudios sobre el TTIP no son una buena base para tomar decisiones políticas, ya que se sustentan en gran medida sobre un modelo económico inadecuado.</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sz w:val="24"/>
          <w:szCs w:val="24"/>
          <w:u w:val="single"/>
        </w:rPr>
      </w:pPr>
      <w:r w:rsidRPr="004B7B58">
        <w:rPr>
          <w:rFonts w:ascii="Times New Roman" w:hAnsi="Times New Roman" w:cs="Times New Roman"/>
          <w:sz w:val="24"/>
          <w:szCs w:val="24"/>
          <w:u w:val="single"/>
        </w:rPr>
        <w:t>Nosotros ofrecemos una evaluación sobre el TTIP basada en un modelo diferente, y en supuestos más plausibles sobre el ajuste económico y las tendencias políticas. Hemos usado el modelo de las Naciones Unidas de Política Global (United Nations Global Policy Model) para simular el impacto que tendría el TTIP en la economía global en un contexto de prolongada austeridad y bajo crecimiento especialmente en EEUU y la UE.</w:t>
      </w:r>
    </w:p>
    <w:p w:rsidR="00615D9D" w:rsidRPr="004B7B58" w:rsidRDefault="00615D9D" w:rsidP="00615D9D">
      <w:pPr>
        <w:autoSpaceDE w:val="0"/>
        <w:autoSpaceDN w:val="0"/>
        <w:adjustRightInd w:val="0"/>
        <w:spacing w:after="0" w:line="240" w:lineRule="auto"/>
        <w:jc w:val="both"/>
        <w:rPr>
          <w:rFonts w:ascii="Times New Roman" w:hAnsi="Times New Roman" w:cs="Times New Roman"/>
          <w:sz w:val="24"/>
          <w:szCs w:val="24"/>
          <w:u w:val="single"/>
        </w:rPr>
      </w:pP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r w:rsidRPr="008A00C6">
        <w:rPr>
          <w:rFonts w:ascii="Times New Roman" w:hAnsi="Times New Roman" w:cs="Times New Roman"/>
          <w:sz w:val="24"/>
          <w:szCs w:val="24"/>
        </w:rPr>
        <w:t>Nuestros resultados difieren dramáticamente de las ev</w:t>
      </w:r>
      <w:r>
        <w:rPr>
          <w:rFonts w:ascii="Times New Roman" w:hAnsi="Times New Roman" w:cs="Times New Roman"/>
          <w:sz w:val="24"/>
          <w:szCs w:val="24"/>
        </w:rPr>
        <w:t xml:space="preserve">aluaciones preexistentes. Hemos </w:t>
      </w:r>
      <w:r w:rsidRPr="008A00C6">
        <w:rPr>
          <w:rFonts w:ascii="Times New Roman" w:hAnsi="Times New Roman" w:cs="Times New Roman"/>
          <w:sz w:val="24"/>
          <w:szCs w:val="24"/>
        </w:rPr>
        <w:t>encontrado lo siguiente:</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4B7B58"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4B7B58">
        <w:rPr>
          <w:rFonts w:ascii="Times New Roman" w:hAnsi="Times New Roman" w:cs="Times New Roman"/>
          <w:color w:val="FF0000"/>
          <w:sz w:val="24"/>
          <w:szCs w:val="24"/>
        </w:rPr>
        <w:t>El TTIP llevaría a pérdidas netas en términos de exportaciones netas hasta una década después de ser aprobado, comparado con el escenario “no TTIP”. Las economías del Norte de Europa sufrirían las mayores pérdidas (2,7 % del PIB), seguidas de Francia (1,9%), Alemania (1,4%) y Reino Unido (0,95%).</w:t>
      </w:r>
    </w:p>
    <w:p w:rsidR="00615D9D" w:rsidRPr="004B7B58"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Pr="004B7B58"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lastRenderedPageBreak/>
        <w:t xml:space="preserve">• </w:t>
      </w:r>
      <w:r w:rsidRPr="004B7B58">
        <w:rPr>
          <w:rFonts w:ascii="Times New Roman" w:hAnsi="Times New Roman" w:cs="Times New Roman"/>
          <w:color w:val="FF0000"/>
          <w:sz w:val="24"/>
          <w:szCs w:val="24"/>
        </w:rPr>
        <w:t>El TTIP llevaría a pérdidas netas en términos del PIB. De igual manera que con las cifras para las exportaciones netas, los países del Norte de Europa sufrirían la mayor reducción del PIB (-0,50%) seguidos de Francia (-0,48%) y Alemania (-0,29%).</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4B7B58"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4B7B58">
        <w:rPr>
          <w:rFonts w:ascii="Times New Roman" w:hAnsi="Times New Roman" w:cs="Times New Roman"/>
          <w:color w:val="FF0000"/>
          <w:sz w:val="24"/>
          <w:szCs w:val="24"/>
        </w:rPr>
        <w:t>El TTIP llevaría a pérdidas en los ingresos de los trabajadores. Francia sería la más perjudicada, con pérdidas de 5.500€ por trabajador, seguida de los países de Europa del</w:t>
      </w:r>
    </w:p>
    <w:p w:rsidR="00615D9D" w:rsidRPr="004B7B58"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4B7B58">
        <w:rPr>
          <w:rFonts w:ascii="Times New Roman" w:hAnsi="Times New Roman" w:cs="Times New Roman"/>
          <w:color w:val="FF0000"/>
          <w:sz w:val="24"/>
          <w:szCs w:val="24"/>
        </w:rPr>
        <w:t>Norte (-4.800€ por trabajador), Reino Unido (-4.200€ por trabajador) y Alemania (- 3.400€ por trabajador).</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014433">
        <w:rPr>
          <w:rFonts w:ascii="Times New Roman" w:hAnsi="Times New Roman" w:cs="Times New Roman"/>
          <w:color w:val="FF0000"/>
          <w:sz w:val="24"/>
          <w:szCs w:val="24"/>
        </w:rPr>
        <w:t>El TTIP llevaría a pérdidas de puestos de trabajo. Calculamos que aproximadamente se perderán 600.000 empleos. Los países del Norte de Europa serían los más afectados (-223.000 empleos), seguidos de Alemania (-134.000 empleos), Francia (-130.000 empleos) y los países del Sur de Europa (-90.000 empleos).</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014433">
        <w:rPr>
          <w:rFonts w:ascii="Times New Roman" w:hAnsi="Times New Roman" w:cs="Times New Roman"/>
          <w:color w:val="FF0000"/>
          <w:sz w:val="24"/>
          <w:szCs w:val="24"/>
        </w:rPr>
        <w:t>El TTIP llevaría a una reducción de la participación de los salarios en el PIB, reforzando una tendencia que contribuye al actual estancamiento. Su contraparte es un incremento de la contribución de los beneficios y rentas en las ganancias totales, indicando que habrá una transferencia de renta del trabajo al capital. Las transferencias más importantes tendrían lugar en Reino Unido (7%), Francia (8%), Alemania y Norte de Europa (4%).</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014433">
        <w:rPr>
          <w:rFonts w:ascii="Times New Roman" w:hAnsi="Times New Roman" w:cs="Times New Roman"/>
          <w:color w:val="FF0000"/>
          <w:sz w:val="24"/>
          <w:szCs w:val="24"/>
        </w:rPr>
        <w:t>El TTIP llevaría a una pérdida en los ingresos públicos de los Estados. El exceso de los impuestos indirectos (como el Impuesto sobre el Valor Añadido) sobre los subsidios disminuirá en todos los países de la UE, con Francia sufriendo la mayor pérdida (0.64% del PIB). Los déficits públicos incrementarían su porcentaje en el PIB de cada país de la</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014433">
        <w:rPr>
          <w:rFonts w:ascii="Times New Roman" w:hAnsi="Times New Roman" w:cs="Times New Roman"/>
          <w:color w:val="FF0000"/>
          <w:sz w:val="24"/>
          <w:szCs w:val="24"/>
        </w:rPr>
        <w:t>UE, empujando a las finanzas públicas cerca, o más allá, de los límites impuestos por el</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014433">
        <w:rPr>
          <w:rFonts w:ascii="Times New Roman" w:hAnsi="Times New Roman" w:cs="Times New Roman"/>
          <w:color w:val="FF0000"/>
          <w:sz w:val="24"/>
          <w:szCs w:val="24"/>
        </w:rPr>
        <w:t>Tratado de Maastricht.</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8A00C6">
        <w:rPr>
          <w:rFonts w:ascii="Times New Roman" w:hAnsi="Times New Roman" w:cs="Times New Roman"/>
          <w:sz w:val="24"/>
          <w:szCs w:val="24"/>
        </w:rPr>
        <w:t xml:space="preserve">• </w:t>
      </w:r>
      <w:r w:rsidRPr="00014433">
        <w:rPr>
          <w:rFonts w:ascii="Times New Roman" w:hAnsi="Times New Roman" w:cs="Times New Roman"/>
          <w:color w:val="FF0000"/>
          <w:sz w:val="24"/>
          <w:szCs w:val="24"/>
        </w:rPr>
        <w:t>El TTIP llevaría a una mayor inestabilidad financiera y acumulación de desequilibrios.</w:t>
      </w:r>
    </w:p>
    <w:p w:rsidR="00615D9D" w:rsidRPr="00014433" w:rsidRDefault="00615D9D" w:rsidP="00615D9D">
      <w:pPr>
        <w:autoSpaceDE w:val="0"/>
        <w:autoSpaceDN w:val="0"/>
        <w:adjustRightInd w:val="0"/>
        <w:spacing w:after="0" w:line="240" w:lineRule="auto"/>
        <w:jc w:val="both"/>
        <w:rPr>
          <w:rFonts w:ascii="Times New Roman" w:hAnsi="Times New Roman" w:cs="Times New Roman"/>
          <w:color w:val="FF0000"/>
          <w:sz w:val="24"/>
          <w:szCs w:val="24"/>
        </w:rPr>
      </w:pPr>
      <w:r w:rsidRPr="00014433">
        <w:rPr>
          <w:rFonts w:ascii="Times New Roman" w:hAnsi="Times New Roman" w:cs="Times New Roman"/>
          <w:color w:val="FF0000"/>
          <w:sz w:val="24"/>
          <w:szCs w:val="24"/>
        </w:rPr>
        <w:t>Con unos decrecientes ingresos de las exportaciones, con salarios a la baja y con la recaudación disminuyendo, la demanda tendría que ser sostenida por los beneficios y la inversión. Pero con un crecimiento del consumo débil, los beneficios no pueden esperarse que vengan de un incremento en las ventas. Un supuesto más realista es que los beneficios y la inversión (mayormente en los activos financieros) serían sostenidos por el incremento en los precios de los activos. El potencial para la inestabilidad macroeconómica de esta propuesta es bien conocida por todos.</w:t>
      </w: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r w:rsidRPr="00014433">
        <w:rPr>
          <w:rFonts w:ascii="Times New Roman" w:hAnsi="Times New Roman" w:cs="Times New Roman"/>
          <w:sz w:val="24"/>
          <w:szCs w:val="24"/>
          <w:u w:val="single"/>
        </w:rPr>
        <w:t>Nuestras proyecciones nos llevan a un futuro gris para los responsables políticos de la Unión Europea. Enfrentados a una mayor vulnerabilidad en el caso de cualquier crisis que viniera de los EEUU e incapaces de coordinar una expansión fiscal, tendrían muy pocas opciones para estimular la economía:</w:t>
      </w:r>
      <w:r w:rsidRPr="008A00C6">
        <w:rPr>
          <w:rFonts w:ascii="Times New Roman" w:hAnsi="Times New Roman" w:cs="Times New Roman"/>
          <w:sz w:val="24"/>
          <w:szCs w:val="24"/>
        </w:rPr>
        <w:t xml:space="preserve"> favorecer un incremento de los préstamos</w:t>
      </w:r>
      <w:r>
        <w:rPr>
          <w:rFonts w:ascii="Times New Roman" w:hAnsi="Times New Roman" w:cs="Times New Roman"/>
          <w:sz w:val="24"/>
          <w:szCs w:val="24"/>
        </w:rPr>
        <w:t xml:space="preserve"> privados, con el riesgo de dar </w:t>
      </w:r>
      <w:r w:rsidRPr="008A00C6">
        <w:rPr>
          <w:rFonts w:ascii="Times New Roman" w:hAnsi="Times New Roman" w:cs="Times New Roman"/>
          <w:sz w:val="24"/>
          <w:szCs w:val="24"/>
        </w:rPr>
        <w:t>lugar a mayores desequilibrios financieros, una devaluación c</w:t>
      </w:r>
      <w:r>
        <w:rPr>
          <w:rFonts w:ascii="Times New Roman" w:hAnsi="Times New Roman" w:cs="Times New Roman"/>
          <w:sz w:val="24"/>
          <w:szCs w:val="24"/>
        </w:rPr>
        <w:t xml:space="preserve">ompetitiva o una combinación de </w:t>
      </w:r>
      <w:r w:rsidRPr="008A00C6">
        <w:rPr>
          <w:rFonts w:ascii="Times New Roman" w:hAnsi="Times New Roman" w:cs="Times New Roman"/>
          <w:sz w:val="24"/>
          <w:szCs w:val="24"/>
        </w:rPr>
        <w:t>los dos.</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8A00C6" w:rsidRDefault="00615D9D" w:rsidP="00615D9D">
      <w:pPr>
        <w:autoSpaceDE w:val="0"/>
        <w:autoSpaceDN w:val="0"/>
        <w:adjustRightInd w:val="0"/>
        <w:spacing w:after="0" w:line="240" w:lineRule="auto"/>
        <w:jc w:val="both"/>
        <w:rPr>
          <w:rFonts w:ascii="Times New Roman" w:hAnsi="Times New Roman" w:cs="Times New Roman"/>
          <w:sz w:val="24"/>
          <w:szCs w:val="24"/>
        </w:rPr>
      </w:pPr>
      <w:r w:rsidRPr="00014433">
        <w:rPr>
          <w:rFonts w:ascii="Times New Roman" w:hAnsi="Times New Roman" w:cs="Times New Roman"/>
          <w:sz w:val="24"/>
          <w:szCs w:val="24"/>
          <w:u w:val="single"/>
        </w:rPr>
        <w:t>Llegamos a dos conclusiones finales. Primero, y como ya se ha sugerido en la literatura reciente, las evaluaciones existentes sobre el TTIP no ofrecen una base sólida para hacer importantes reformas comerciales. De hecho, usando un modelo de reconocido prestigio los resultados cambian dramáticamente. Segundo, buscar un incremento del volumen comercial no es una estrategia recomendable para la UE</w:t>
      </w:r>
      <w:r w:rsidRPr="008A00C6">
        <w:rPr>
          <w:rFonts w:ascii="Times New Roman" w:hAnsi="Times New Roman" w:cs="Times New Roman"/>
          <w:sz w:val="24"/>
          <w:szCs w:val="24"/>
        </w:rPr>
        <w:t>. En el contexto actual de au</w:t>
      </w:r>
      <w:r>
        <w:rPr>
          <w:rFonts w:ascii="Times New Roman" w:hAnsi="Times New Roman" w:cs="Times New Roman"/>
          <w:sz w:val="24"/>
          <w:szCs w:val="24"/>
        </w:rPr>
        <w:t xml:space="preserve">steridad, alto desempleo y bajo </w:t>
      </w:r>
      <w:r w:rsidRPr="008A00C6">
        <w:rPr>
          <w:rFonts w:ascii="Times New Roman" w:hAnsi="Times New Roman" w:cs="Times New Roman"/>
          <w:sz w:val="24"/>
          <w:szCs w:val="24"/>
        </w:rPr>
        <w:t xml:space="preserve">crecimiento, incrementar la presión sobre las rentas </w:t>
      </w:r>
      <w:r w:rsidRPr="008A00C6">
        <w:rPr>
          <w:rFonts w:ascii="Times New Roman" w:hAnsi="Times New Roman" w:cs="Times New Roman"/>
          <w:sz w:val="24"/>
          <w:szCs w:val="24"/>
        </w:rPr>
        <w:lastRenderedPageBreak/>
        <w:t>del trabajo d</w:t>
      </w:r>
      <w:r>
        <w:rPr>
          <w:rFonts w:ascii="Times New Roman" w:hAnsi="Times New Roman" w:cs="Times New Roman"/>
          <w:sz w:val="24"/>
          <w:szCs w:val="24"/>
        </w:rPr>
        <w:t xml:space="preserve">añaría todavía más la actividad </w:t>
      </w:r>
      <w:r w:rsidRPr="008A00C6">
        <w:rPr>
          <w:rFonts w:ascii="Times New Roman" w:hAnsi="Times New Roman" w:cs="Times New Roman"/>
          <w:sz w:val="24"/>
          <w:szCs w:val="24"/>
        </w:rPr>
        <w:t>económica. Nuestros resultados sugieren que cualquier estra</w:t>
      </w:r>
      <w:r>
        <w:rPr>
          <w:rFonts w:ascii="Times New Roman" w:hAnsi="Times New Roman" w:cs="Times New Roman"/>
          <w:sz w:val="24"/>
          <w:szCs w:val="24"/>
        </w:rPr>
        <w:t xml:space="preserve">tegia viable para reconducir el </w:t>
      </w:r>
      <w:r w:rsidRPr="008A00C6">
        <w:rPr>
          <w:rFonts w:ascii="Times New Roman" w:hAnsi="Times New Roman" w:cs="Times New Roman"/>
          <w:sz w:val="24"/>
          <w:szCs w:val="24"/>
        </w:rPr>
        <w:t xml:space="preserve">crecimiento económico en Europa debe construirse sobre un </w:t>
      </w:r>
      <w:r>
        <w:rPr>
          <w:rFonts w:ascii="Times New Roman" w:hAnsi="Times New Roman" w:cs="Times New Roman"/>
          <w:sz w:val="24"/>
          <w:szCs w:val="24"/>
        </w:rPr>
        <w:t xml:space="preserve">importante esfuerzo político en </w:t>
      </w:r>
      <w:r w:rsidRPr="008A00C6">
        <w:rPr>
          <w:rFonts w:ascii="Times New Roman" w:hAnsi="Times New Roman" w:cs="Times New Roman"/>
          <w:sz w:val="24"/>
          <w:szCs w:val="24"/>
        </w:rPr>
        <w:t>apoyo de las rentas del trabajo.</w:t>
      </w: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A00C6">
        <w:rPr>
          <w:rFonts w:ascii="Times New Roman" w:hAnsi="Times New Roman" w:cs="Times New Roman"/>
          <w:sz w:val="24"/>
          <w:szCs w:val="24"/>
        </w:rPr>
        <w:t xml:space="preserve">El artículo original: </w:t>
      </w:r>
      <w:hyperlink r:id="rId48" w:history="1">
        <w:r w:rsidRPr="007A3BE8">
          <w:rPr>
            <w:rStyle w:val="Hipervnculo"/>
            <w:rFonts w:ascii="Times New Roman" w:hAnsi="Times New Roman" w:cs="Times New Roman"/>
            <w:color w:val="auto"/>
            <w:sz w:val="24"/>
            <w:szCs w:val="24"/>
            <w:u w:val="none"/>
          </w:rPr>
          <w:t>http://ase.tufts.edu/gdae/policy_research/TTIP_simulations.html</w:t>
        </w:r>
      </w:hyperlink>
      <w:r w:rsidRPr="007A3BE8">
        <w:rPr>
          <w:rFonts w:ascii="Times New Roman" w:hAnsi="Times New Roman" w:cs="Times New Roman"/>
          <w:sz w:val="24"/>
          <w:szCs w:val="24"/>
        </w:rPr>
        <w:t>)</w:t>
      </w:r>
    </w:p>
    <w:p w:rsidR="00615D9D" w:rsidRPr="007A3BE8" w:rsidRDefault="00615D9D" w:rsidP="00615D9D">
      <w:pPr>
        <w:autoSpaceDE w:val="0"/>
        <w:autoSpaceDN w:val="0"/>
        <w:adjustRightInd w:val="0"/>
        <w:spacing w:after="0" w:line="240" w:lineRule="auto"/>
        <w:jc w:val="both"/>
        <w:rPr>
          <w:rFonts w:ascii="Times New Roman" w:hAnsi="Times New Roman" w:cs="Times New Roman"/>
          <w:sz w:val="24"/>
          <w:szCs w:val="24"/>
        </w:rPr>
      </w:pPr>
    </w:p>
    <w:p w:rsidR="00615D9D" w:rsidRDefault="00615D9D" w:rsidP="00615D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615D9D" w:rsidRPr="007A3BE8" w:rsidRDefault="00615D9D" w:rsidP="00615D9D">
      <w:pPr>
        <w:pStyle w:val="NormalWeb"/>
        <w:jc w:val="both"/>
      </w:pPr>
      <w:r w:rsidRPr="00C178AB">
        <w:rPr>
          <w:b/>
        </w:rPr>
        <w:t xml:space="preserve">- </w:t>
      </w:r>
      <w:r>
        <w:rPr>
          <w:b/>
        </w:rPr>
        <w:t xml:space="preserve">Análisis crítico del </w:t>
      </w:r>
      <w:r w:rsidRPr="004265B7">
        <w:rPr>
          <w:rStyle w:val="Textoennegrita"/>
          <w:rFonts w:eastAsiaTheme="majorEastAsia"/>
        </w:rPr>
        <w:t>Tratado Transatlántico de Comercio e Inversiones entre la Unión Europea y Estados Unidos (TTIP)</w:t>
      </w:r>
      <w:r>
        <w:rPr>
          <w:rStyle w:val="Textoennegrita"/>
          <w:rFonts w:eastAsiaTheme="majorEastAsia"/>
        </w:rPr>
        <w:t xml:space="preserve"> </w:t>
      </w:r>
      <w:r w:rsidRPr="00F012CB">
        <w:rPr>
          <w:rStyle w:val="Textoennegrita"/>
          <w:rFonts w:eastAsiaTheme="majorEastAsia"/>
        </w:rPr>
        <w:t>(opinión personal, políticamente incorrecta)</w:t>
      </w:r>
    </w:p>
    <w:p w:rsidR="00615D9D" w:rsidRDefault="00615D9D" w:rsidP="00615D9D">
      <w:pPr>
        <w:pStyle w:val="NormalWeb"/>
        <w:jc w:val="both"/>
        <w:rPr>
          <w:b/>
        </w:rPr>
      </w:pPr>
      <w:r>
        <w:rPr>
          <w:b/>
        </w:rPr>
        <w:t>Introducción (secretos y mentiras)</w:t>
      </w:r>
    </w:p>
    <w:p w:rsidR="00615D9D" w:rsidRPr="00DD5CA3"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DD5CA3">
        <w:rPr>
          <w:rFonts w:ascii="Times New Roman" w:hAnsi="Times New Roman" w:cs="Times New Roman"/>
          <w:sz w:val="24"/>
          <w:szCs w:val="24"/>
        </w:rPr>
        <w:t xml:space="preserve">El </w:t>
      </w:r>
      <w:r w:rsidRPr="00DD5CA3">
        <w:rPr>
          <w:rStyle w:val="Textoennegrita"/>
          <w:rFonts w:ascii="Times New Roman" w:hAnsi="Times New Roman" w:cs="Times New Roman"/>
          <w:sz w:val="24"/>
          <w:szCs w:val="24"/>
        </w:rPr>
        <w:t xml:space="preserve">Tratado Transatlántico de Comercio e Inversiones entre la Unión Europea y Estados Unidos (TTIP) </w:t>
      </w:r>
      <w:r w:rsidRPr="00DD5CA3">
        <w:rPr>
          <w:rFonts w:ascii="Times New Roman" w:hAnsi="Times New Roman" w:cs="Times New Roman"/>
          <w:sz w:val="24"/>
          <w:szCs w:val="24"/>
        </w:rPr>
        <w:t>es un acuerdo comercial y de inversiones entre la Unión Europea y los Estados Unidos. Pretende eliminar las barreras arancelarias entre los dos socios y las barreras reglamentarias</w:t>
      </w:r>
      <w:r>
        <w:rPr>
          <w:rFonts w:ascii="Times New Roman" w:hAnsi="Times New Roman" w:cs="Times New Roman"/>
          <w:sz w:val="24"/>
          <w:szCs w:val="24"/>
        </w:rPr>
        <w:t xml:space="preserve">  -</w:t>
      </w:r>
      <w:r w:rsidRPr="00DD5CA3">
        <w:rPr>
          <w:rFonts w:ascii="Times New Roman" w:hAnsi="Times New Roman" w:cs="Times New Roman"/>
          <w:sz w:val="24"/>
          <w:szCs w:val="24"/>
        </w:rPr>
        <w:t>las normativas básicas en m</w:t>
      </w:r>
      <w:r>
        <w:rPr>
          <w:rFonts w:ascii="Times New Roman" w:hAnsi="Times New Roman" w:cs="Times New Roman"/>
          <w:sz w:val="24"/>
          <w:szCs w:val="24"/>
        </w:rPr>
        <w:t>ateria sanitaria, social, medioambiental…-</w:t>
      </w:r>
      <w:r w:rsidRPr="00DD5CA3">
        <w:rPr>
          <w:rFonts w:ascii="Times New Roman" w:hAnsi="Times New Roman" w:cs="Times New Roman"/>
          <w:sz w:val="24"/>
          <w:szCs w:val="24"/>
        </w:rPr>
        <w:t xml:space="preserve"> que limitan la acumulación de riqueza de las grandes corporaciones.</w:t>
      </w:r>
    </w:p>
    <w:p w:rsidR="00615D9D" w:rsidRPr="001763D3"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1763D3">
        <w:rPr>
          <w:rFonts w:ascii="Times New Roman" w:hAnsi="Times New Roman" w:cs="Times New Roman"/>
          <w:sz w:val="24"/>
          <w:szCs w:val="24"/>
        </w:rPr>
        <w:t>Entre las cuestiones reglamentarias nos encontramos con propuestas relacionadas con la quiebra de los derechos laborales y la normativa europea medioambiental, la desregulación del sector financiero, la apertura al mercado privado de los servicios públicos -el agua, la electricidad, la educación, la salud, el trasporte, la protección social…-, el blindaje de las patentes farmacéuticas, el consumo de productos modificados genéticamente, la contratación pública…</w:t>
      </w:r>
    </w:p>
    <w:p w:rsidR="00615D9D" w:rsidRDefault="00615D9D" w:rsidP="00615D9D">
      <w:pPr>
        <w:pStyle w:val="NormalWeb"/>
        <w:jc w:val="both"/>
      </w:pPr>
      <w:r w:rsidRPr="001763D3">
        <w:t>Durante años, altos funcionarios de la Comisión Europea y de la Oficina de Comercio de la Casa Blanca se han reunido de forma discreta sin dar cuenta al público de sus propuestas y argumentos. Los estadounidenses arrancaron a sus colegas europeos el compromiso que los protocolos de las negociaciones fueran material clasificado durante 30 años. Y, precisamente, ha sido la opacidad del proceso lo que ha puesto en alerta a movimientos civiles a ambos lados del Atlántico. Las pocas filtraciones de documentos internos confirman las sospechas de que se está negociando a espaldas de la ciudadanía, algo que beneficiaría sobr</w:t>
      </w:r>
      <w:r>
        <w:t xml:space="preserve">e todo a las grandes empresas. </w:t>
      </w:r>
    </w:p>
    <w:p w:rsidR="00615D9D" w:rsidRPr="001763D3" w:rsidRDefault="00615D9D" w:rsidP="00615D9D">
      <w:pPr>
        <w:pStyle w:val="NormalWeb"/>
        <w:jc w:val="both"/>
      </w:pPr>
      <w:r>
        <w:t xml:space="preserve">La idea que EEUU y Europa se pusieran de acuerdo para abrir aún más sus respectivas economías al otro viene de lejos. En 2013, el presidente estadounidense Barack Obama y el entonces jefe de la CE, José Manuel Barroso, dieron finalmente el pistoletazo de salida para un proceso que </w:t>
      </w:r>
      <w:r w:rsidRPr="001763D3">
        <w:t>aspira a crear el mayor espacio de libre comercio del mundo, con más de 800 millones de ciudadanos y las economías más avanzadas del planeta. Se pretende acabar con las barreras existentes, como los aranceles, aunque estos ya están en un nivel muy bajo si se compara en relación con otros países. Por ejemplo, EEUU aplica una tarifa del 2,5% a los coches importados desde Europa, mientras la UE cobra un 10% para los vehí</w:t>
      </w:r>
      <w:r>
        <w:t>culos que llegan desde América.</w:t>
      </w:r>
    </w:p>
    <w:p w:rsidR="00615D9D" w:rsidRPr="001763D3" w:rsidRDefault="00615D9D" w:rsidP="00615D9D">
      <w:pPr>
        <w:pStyle w:val="NormalWeb"/>
        <w:jc w:val="both"/>
      </w:pPr>
      <w:r w:rsidRPr="001763D3">
        <w:t xml:space="preserve">El verdadero objetivo del TTIP, sin embargo, es nivelar las diferentes normas y reglas para los productos y servicios. Los estándares difieren bastante, por ejemplo para la producción de alimentos. En EEUU está extendido el cultivo de transgénicos, al que se </w:t>
      </w:r>
      <w:r w:rsidRPr="001763D3">
        <w:lastRenderedPageBreak/>
        <w:t>oponen los europeos. Además, el TTIP pretende abrir los servicios para las empresas de ambos lados, al eliminar políticas de la administración pública que dan preferencia a proveedores locales en los concursos. En fin, el objetivo es crear un mercado común con las mismas condiciones para todos, lo que en la jerga económica se conoce como “l</w:t>
      </w:r>
      <w:r>
        <w:t>evel playing field”, en inglés.</w:t>
      </w:r>
    </w:p>
    <w:p w:rsidR="00615D9D" w:rsidRPr="00157214" w:rsidRDefault="00615D9D" w:rsidP="00615D9D">
      <w:pPr>
        <w:pStyle w:val="NormalWeb"/>
        <w:jc w:val="both"/>
      </w:pPr>
      <w:r w:rsidRPr="001763D3">
        <w:t>En principio, podría parecer razonable. No obstante, para los críticos con este tratado -ecologistas, sindicatos y grupos de protección del consumidor- existe el gran peligro  de que los dos equipos de negociadores acaben encontrándose en el denominador común más bajo, es decir, que se impongan mutuamente las regulaciones, normas y estándares más laxos de cada uno de ellos. Según estos colectivos, Europa podría acabar abriendo la puerta no sólo al pollo de clorina o los productos transgénicos, sino que se podrían rebajar también otros logros en derechos laborales o protección del medio ambiente. EEUU, por ejemplo, quiere acabar con la resistencia de los gobiernos europeos a la controvertida fracturación hidráulica (fracking), para extraer gas y petróleo a riesgo de contaminar el suelo y el agua e incluso provocar movimientos sísmicos. También se teme que el TTIP abra la puerta a más privatizaciones de servicios públicos y, a la vez, cierre definitivamente la posibilidad de re</w:t>
      </w:r>
      <w:r>
        <w:t>nacionalizarlos en el futuro.</w:t>
      </w:r>
    </w:p>
    <w:p w:rsidR="00615D9D" w:rsidRDefault="00615D9D" w:rsidP="00615D9D">
      <w:pPr>
        <w:pStyle w:val="NormalWeb"/>
        <w:jc w:val="both"/>
      </w:pPr>
      <w:r w:rsidRPr="0097311A">
        <w:t>Sobre el impacto económico de un área de libre comercio entre la UE y los EEUU, hay una guerra de estudios y cifras. Un informe independiente encargado por la Comisión al Centre for Economic Policy Research, un instituto de investigación de Londres, habla de que el TTIP podría añadir medio punto anual al crecimiento del PIB europeo, ya que las exportaciones a EEUU se incrementarían un 28%. En el mejor de los casos, según los expertos de Londres, una familia de cuatro miembros vería aumentada su renta disponible en 548 euros al año. En EEUU llegaría incluso a 655 euros. Por el contrario, otros estudios prevén la pérdida de millones de empleos porque la mayor competencia beneficiaría sobre todo a las multinacionales y haría mella en el tejido de la pequeña y mediana empresa. No deja de ser una especulación, ya que todo depende de qué medidas entraran finalmente en el acuerdo y cuáles no.</w:t>
      </w:r>
    </w:p>
    <w:p w:rsidR="00615D9D" w:rsidRPr="0097311A" w:rsidRDefault="00615D9D" w:rsidP="00615D9D">
      <w:pPr>
        <w:pStyle w:val="NormalWeb"/>
        <w:jc w:val="both"/>
      </w:pPr>
      <w:r w:rsidRPr="0097311A">
        <w:t xml:space="preserve">Como ocurre con estos tratados, el TTIP viene plagado de promesas de prosperidad: los estudios más optimistas, como los de la Fundación Bertelsmann o de la propia Comisión, esgrimen un crecimiento del entre el 0,5 y el 1% del PIB europeo (unos 119.000 millones anuales), y la suma de 548 euros anuales a la renta familiar de los europeos. “Tradicionalmente, abrir el mercado ha generado más crecimiento aunque habrá ganadores y perdedores, como ocurrió cuando entramos en la UE. Sería importante que se tuvieran en cuenta mecanismos de compensación”, explica Federico Steinberg, analista del Real Instituto Elcano. </w:t>
      </w:r>
    </w:p>
    <w:p w:rsidR="00615D9D" w:rsidRPr="0097311A"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97311A">
        <w:rPr>
          <w:rFonts w:ascii="Times New Roman" w:hAnsi="Times New Roman" w:cs="Times New Roman"/>
          <w:sz w:val="24"/>
          <w:szCs w:val="24"/>
        </w:rPr>
        <w:t>Otros estudios auguran lo contrario. Un informe</w:t>
      </w:r>
      <w:r>
        <w:rPr>
          <w:rFonts w:ascii="Times New Roman" w:hAnsi="Times New Roman" w:cs="Times New Roman"/>
          <w:sz w:val="24"/>
          <w:szCs w:val="24"/>
        </w:rPr>
        <w:t xml:space="preserve"> de la Universidad de Tufts (EE</w:t>
      </w:r>
      <w:r w:rsidRPr="0097311A">
        <w:rPr>
          <w:rFonts w:ascii="Times New Roman" w:hAnsi="Times New Roman" w:cs="Times New Roman"/>
          <w:sz w:val="24"/>
          <w:szCs w:val="24"/>
        </w:rPr>
        <w:t xml:space="preserve">UU), a cargo del investigador Jeronim Capaldo, calcula que se perderán alrededor de 600.000 puestos de trabajo en la UE, entre otros efectos negativos para la economía y la vida social europea. </w:t>
      </w:r>
    </w:p>
    <w:p w:rsidR="00615D9D" w:rsidRPr="0097311A" w:rsidRDefault="00615D9D" w:rsidP="00615D9D">
      <w:pPr>
        <w:pStyle w:val="NormalWeb"/>
        <w:jc w:val="both"/>
      </w:pPr>
      <w:r>
        <w:t xml:space="preserve">Los dirigentes de la UE y los propios negociadores, por supuesto, no comparten las críticas y preocupaciones, por los presumibles efectos nocivos del tratado. </w:t>
      </w:r>
      <w:r w:rsidRPr="0097311A">
        <w:t xml:space="preserve">El jefe del equipo europeo, el español Ignacio García Bercero, tilda de alarmistas a los activistas y sindicatos que advierten de que fomentará más desregulación y privatización. “La UE </w:t>
      </w:r>
      <w:r w:rsidRPr="0097311A">
        <w:lastRenderedPageBreak/>
        <w:t>no hará ningún compromiso en relación a los servicios públicos de sanidad, educación o servicios sociales”, asegura la CE en la documentació</w:t>
      </w:r>
      <w:r>
        <w:t>n sobre el TTIP.</w:t>
      </w:r>
    </w:p>
    <w:p w:rsidR="00615D9D" w:rsidRPr="0097311A" w:rsidRDefault="00615D9D" w:rsidP="00615D9D">
      <w:pPr>
        <w:pStyle w:val="NormalWeb"/>
        <w:jc w:val="both"/>
      </w:pPr>
      <w:r w:rsidRPr="0097311A">
        <w:t>Pero los responsables de las negociaciones del TTIP han contribuido a despertar y alimentar los recelos. Aunque se han reunido con grupos de activistas y otros miembros de la sociedad civil, la inmensa mayoría de los contactos a puerta cerrada fueron con representantes de la industria, las finanzas y otros sectores del poderoso lobby empresarial. Los diputados del Parlamento Europeo, que deben ser consultados a lo largo del proceso, se han quejado de la escasa información que reciben. Sólo ciertos diputados, los coordinadores de los grupos en la comisión de Comercio Internacional, que son siete, han podido acceder a la sala de lectura (reading room), donde se les muestran algunos documentos de las negociaciones. A esta sala no pueden entrar con lápiz, papel, móvil o cámara de fotos, y lo que leen debe permanecer oculto.</w:t>
      </w:r>
    </w:p>
    <w:p w:rsidR="00615D9D" w:rsidRDefault="00615D9D" w:rsidP="00615D9D">
      <w:pPr>
        <w:pStyle w:val="NormalWeb"/>
        <w:jc w:val="both"/>
        <w:rPr>
          <w:b/>
        </w:rPr>
      </w:pPr>
      <w:r>
        <w:rPr>
          <w:b/>
        </w:rPr>
        <w:t>1 - Opacidad (falta de transparencia, información pública y debate abierto)</w:t>
      </w:r>
    </w:p>
    <w:p w:rsidR="00615D9D" w:rsidRDefault="00615D9D" w:rsidP="00615D9D">
      <w:pPr>
        <w:pStyle w:val="NormalWeb"/>
        <w:jc w:val="both"/>
      </w:pPr>
      <w:r w:rsidRPr="005476D1">
        <w:t>La lucha contra la opacidad de las negociaciones ha sido el principal caballo de batalla de las organizaciones que contestan el TTIP. La presión aumentó mucho el año 2014 con cientos de manifestaciones, actos de protesta y otras iniciativas para romper el muro de silencio de la Comisión. En la primavera de 2014 lanzaron una petición internacional que consiguió un millón de firmas, para presentar una iniciativa ciudadana europea que inste a la Comisión a abrir un debate público sobre el TTIP. A pesar de cumplir con las exigencias establecidas, Bruselas se negó a aceptar la iniciativa</w:t>
      </w:r>
      <w:r>
        <w:t>…</w:t>
      </w:r>
    </w:p>
    <w:p w:rsidR="00615D9D" w:rsidRDefault="00615D9D" w:rsidP="00615D9D">
      <w:pPr>
        <w:pStyle w:val="NormalWeb"/>
        <w:jc w:val="both"/>
        <w:rPr>
          <w:b/>
        </w:rPr>
      </w:pPr>
      <w:r>
        <w:rPr>
          <w:b/>
        </w:rPr>
        <w:t>2 - Falta de legitimidad democrática (¿quién decide?)</w:t>
      </w:r>
    </w:p>
    <w:p w:rsidR="00615D9D" w:rsidRDefault="00615D9D" w:rsidP="00615D9D">
      <w:pPr>
        <w:pStyle w:val="NormalWeb"/>
        <w:jc w:val="both"/>
      </w:pPr>
      <w:r w:rsidRPr="005476D1">
        <w:t>La participación de los ciudadanos y las instituciones democráticas en la eventual ratificación del TTIP es otro frente de batalla. La idea original de la Comisión era que bastara con la aprobación por el Consejo Europeo, el máximo órgano de la UE donde se sientan los jefes de Estado y de Gobierno de los 28 países miembros, y del Parlamento Europeo. Este plan se basa en el concepto de que se trata de un acuerdo puramente comercial, y la UE ha asumido competencia exclusiva en esta materia. Sin embargo, muchos juristas y políticos consideran que finalmente saldrá un “acuerdo mixto”. Es decir, que contendrá aspectos que entran en el ámbito de competencias de los Estados y, por ende, deberá ser aprobado también por las autoridades nacionales. En algunos países como Irlanda eso acarrearía automáticamente un referéndum. En otros también se plantea esta posibilidad</w:t>
      </w:r>
      <w:r>
        <w:t>…</w:t>
      </w:r>
    </w:p>
    <w:p w:rsidR="00615D9D" w:rsidRDefault="00615D9D" w:rsidP="00615D9D">
      <w:pPr>
        <w:pStyle w:val="NormalWeb"/>
        <w:jc w:val="both"/>
        <w:rPr>
          <w:b/>
        </w:rPr>
      </w:pPr>
      <w:r>
        <w:rPr>
          <w:b/>
        </w:rPr>
        <w:t>3 - Resultados económicos (¿quién a quién?... ganadores y perdedores)</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Trabajo y PIB.</w:t>
      </w:r>
      <w:r w:rsidRPr="00D77765">
        <w:rPr>
          <w:rFonts w:ascii="Times New Roman" w:hAnsi="Times New Roman" w:cs="Times New Roman"/>
          <w:sz w:val="24"/>
          <w:szCs w:val="24"/>
        </w:rPr>
        <w:t xml:space="preserve"> </w:t>
      </w:r>
      <w:r w:rsidRPr="00A25CCC">
        <w:rPr>
          <w:rFonts w:ascii="Times New Roman" w:hAnsi="Times New Roman" w:cs="Times New Roman"/>
          <w:color w:val="000000"/>
          <w:sz w:val="24"/>
          <w:szCs w:val="24"/>
        </w:rPr>
        <w:t>Para sus defensores, gracias al TTIP habrá creación neta de empleo,</w:t>
      </w:r>
      <w:r>
        <w:rPr>
          <w:rFonts w:ascii="Times New Roman" w:hAnsi="Times New Roman" w:cs="Times New Roman"/>
          <w:color w:val="000000"/>
          <w:sz w:val="24"/>
          <w:szCs w:val="24"/>
        </w:rPr>
        <w:t xml:space="preserve"> con 400.000 puestos de trabajo</w:t>
      </w:r>
      <w:r w:rsidRPr="00A25CCC">
        <w:rPr>
          <w:rFonts w:ascii="Times New Roman" w:hAnsi="Times New Roman" w:cs="Times New Roman"/>
          <w:color w:val="000000"/>
          <w:sz w:val="24"/>
          <w:szCs w:val="24"/>
        </w:rPr>
        <w:t xml:space="preserve"> de los cuales prometen 150.000 para España. Sin embargo, otros estudios han alertado de que entre 430.000 y 1,1 millones de empleos podrían verse desplazados como consecuencia de la implementación del tratado.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Beneficio económico.</w:t>
      </w:r>
      <w:r w:rsidRPr="00A25CCC">
        <w:rPr>
          <w:rFonts w:ascii="Times New Roman" w:hAnsi="Times New Roman" w:cs="Times New Roman"/>
          <w:color w:val="000000"/>
          <w:sz w:val="24"/>
          <w:szCs w:val="24"/>
        </w:rPr>
        <w:t xml:space="preserve"> 95.000 millones de dólares es el beneficio que obtendría la economía ame</w:t>
      </w:r>
      <w:r>
        <w:rPr>
          <w:rFonts w:ascii="Times New Roman" w:hAnsi="Times New Roman" w:cs="Times New Roman"/>
          <w:color w:val="000000"/>
          <w:sz w:val="24"/>
          <w:szCs w:val="24"/>
        </w:rPr>
        <w:t xml:space="preserve">ricana, según dicen, si el TTIP </w:t>
      </w:r>
      <w:r w:rsidRPr="00A25CCC">
        <w:rPr>
          <w:rFonts w:ascii="Times New Roman" w:hAnsi="Times New Roman" w:cs="Times New Roman"/>
          <w:color w:val="000000"/>
          <w:sz w:val="24"/>
          <w:szCs w:val="24"/>
        </w:rPr>
        <w:t xml:space="preserve">se implantara. A eso habría que sumar los 119.000 millones de euros de la europea, según la UE.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lastRenderedPageBreak/>
        <w:t>Exportaciones.</w:t>
      </w:r>
      <w:r w:rsidRPr="00A25CCC">
        <w:rPr>
          <w:rFonts w:ascii="Times New Roman" w:hAnsi="Times New Roman" w:cs="Times New Roman"/>
          <w:color w:val="000000"/>
          <w:sz w:val="24"/>
          <w:szCs w:val="24"/>
        </w:rPr>
        <w:t xml:space="preserve"> El 46% del PIB m</w:t>
      </w:r>
      <w:r>
        <w:rPr>
          <w:rFonts w:ascii="Times New Roman" w:hAnsi="Times New Roman" w:cs="Times New Roman"/>
          <w:color w:val="000000"/>
          <w:sz w:val="24"/>
          <w:szCs w:val="24"/>
        </w:rPr>
        <w:t>undial es lo que representan EE</w:t>
      </w:r>
      <w:r w:rsidRPr="00A25CCC">
        <w:rPr>
          <w:rFonts w:ascii="Times New Roman" w:hAnsi="Times New Roman" w:cs="Times New Roman"/>
          <w:color w:val="000000"/>
          <w:sz w:val="24"/>
          <w:szCs w:val="24"/>
        </w:rPr>
        <w:t xml:space="preserve">UU y Europa. El 25% de las exportaciones mundiales son suyas, así </w:t>
      </w:r>
      <w:r>
        <w:rPr>
          <w:rFonts w:ascii="Times New Roman" w:hAnsi="Times New Roman" w:cs="Times New Roman"/>
          <w:color w:val="000000"/>
          <w:sz w:val="24"/>
          <w:szCs w:val="24"/>
        </w:rPr>
        <w:t xml:space="preserve">como el 57% de las inversiones. </w:t>
      </w:r>
      <w:r w:rsidRPr="00A25CCC">
        <w:rPr>
          <w:rFonts w:ascii="Times New Roman" w:hAnsi="Times New Roman" w:cs="Times New Roman"/>
          <w:color w:val="000000"/>
          <w:sz w:val="24"/>
          <w:szCs w:val="24"/>
        </w:rPr>
        <w:t xml:space="preserve">El TTIP promete un incremento del 28% en las exportaciones.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Derechos laborales</w:t>
      </w:r>
      <w:r>
        <w:rPr>
          <w:rFonts w:ascii="Times New Roman" w:hAnsi="Times New Roman" w:cs="Times New Roman"/>
          <w:color w:val="FF0000"/>
          <w:sz w:val="24"/>
          <w:szCs w:val="24"/>
        </w:rPr>
        <w:t>.</w:t>
      </w:r>
      <w:r w:rsidRPr="00A25CCC">
        <w:rPr>
          <w:rFonts w:ascii="Times New Roman" w:hAnsi="Times New Roman" w:cs="Times New Roman"/>
          <w:color w:val="000000"/>
          <w:sz w:val="24"/>
          <w:szCs w:val="24"/>
        </w:rPr>
        <w:t xml:space="preserve"> Armonizar dos modelos laborales tan distintos preocupa a la opinión pública. La Unión Europea ha prometido que con el TTIP no se rebajarán los estándares laborales. Comparando: España ha ratificado 133 convenios de la OIT; Estados Unidos solo 14, y restringe la negociación colectiva y la huelga. </w:t>
      </w:r>
    </w:p>
    <w:p w:rsidR="00615D9D" w:rsidRPr="00905B09"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Poder de las multinacionales.</w:t>
      </w:r>
      <w:r w:rsidRPr="00D77765">
        <w:rPr>
          <w:rFonts w:ascii="Times New Roman" w:hAnsi="Times New Roman" w:cs="Times New Roman"/>
          <w:sz w:val="24"/>
          <w:szCs w:val="24"/>
        </w:rPr>
        <w:t xml:space="preserve"> </w:t>
      </w:r>
      <w:r w:rsidRPr="00A25CCC">
        <w:rPr>
          <w:rFonts w:ascii="Times New Roman" w:hAnsi="Times New Roman" w:cs="Times New Roman"/>
          <w:color w:val="000000"/>
          <w:sz w:val="24"/>
          <w:szCs w:val="24"/>
        </w:rPr>
        <w:t xml:space="preserve">269 lobbies del sector privado fueron consultados durante las negociaciones entre 2012 y 2013, según Corporate Europe Observatory. El 90% de las empresas en Europa son pequeñas y medianas. Los críticos creen que destruirá empleo por no poder competir y la UE dice que el tratado las ayudará. </w:t>
      </w:r>
    </w:p>
    <w:p w:rsidR="00615D9D" w:rsidRPr="0010135D" w:rsidRDefault="00615D9D" w:rsidP="00615D9D">
      <w:pPr>
        <w:pStyle w:val="NormalWeb"/>
        <w:jc w:val="both"/>
      </w:pPr>
      <w:r w:rsidRPr="0010135D">
        <w:t>La Unión Europea defiende que estos acuerdos generarán puestos de trabajo, pero la CEPR, think tank fundado por agentes financieros, estiman que el TTIP supondrá una pérdida de entre uno y dos millones de puestos de trabajo.</w:t>
      </w:r>
    </w:p>
    <w:p w:rsidR="00615D9D" w:rsidRPr="0010135D" w:rsidRDefault="00615D9D" w:rsidP="00615D9D">
      <w:pPr>
        <w:pStyle w:val="NormalWeb"/>
        <w:spacing w:line="240" w:lineRule="atLeast"/>
        <w:jc w:val="both"/>
      </w:pPr>
      <w:r w:rsidRPr="0010135D">
        <w:t xml:space="preserve">El 22 de septiembre de 2014, John Hillary director de Campañas de la ONG War on Want publicaba un post, en el que se calcula, en base a documentos con los que trabaja la propia UE, que, con un escenario cauto, </w:t>
      </w:r>
      <w:r w:rsidRPr="0010135D">
        <w:rPr>
          <w:rStyle w:val="Textoennegrita"/>
          <w:rFonts w:eastAsiaTheme="majorEastAsia"/>
        </w:rPr>
        <w:t>se perderán un millón de empleos en Europa y Estados Unidos.</w:t>
      </w:r>
      <w:r w:rsidRPr="0010135D">
        <w:t xml:space="preserve"> En un escenario de riesgo la pérdida de empleos podría alcanzar los dos millones de empleos destruidos en ambos continentes, según publicó en marzo de 2013 el Centre for Economic Policy Research de Londres, think tank formado por agentes de la banca. </w:t>
      </w:r>
    </w:p>
    <w:p w:rsidR="00615D9D" w:rsidRPr="0010135D" w:rsidRDefault="00615D9D" w:rsidP="00615D9D">
      <w:pPr>
        <w:pStyle w:val="NormalWeb"/>
        <w:spacing w:line="240" w:lineRule="atLeast"/>
        <w:jc w:val="both"/>
        <w:rPr>
          <w:rStyle w:val="Textoennegrita"/>
          <w:rFonts w:eastAsiaTheme="majorEastAsia"/>
        </w:rPr>
      </w:pPr>
      <w:r w:rsidRPr="0010135D">
        <w:t xml:space="preserve">El estudio, de marzo de 2013, que fue encargado por la Unión Europea, estimaba que entre un 0,2% y un 0,5% la población europea se verá obligada a cambiar de sector y buscar otro trabajo. Esto, explica Tom Kucharz, afectará especialmente a aquellos sectores industriales que están en desventaja frente a EEUU: </w:t>
      </w:r>
      <w:r w:rsidRPr="0010135D">
        <w:rPr>
          <w:rStyle w:val="Textoennegrita"/>
          <w:rFonts w:eastAsiaTheme="majorEastAsia"/>
        </w:rPr>
        <w:t>ganadería, producción de fertilizantes, equipos de transporte y el sector del metal, así como en los sectores primarios, como la madera y productos de papel, los servicios a empresas y de comunicación.</w:t>
      </w:r>
    </w:p>
    <w:p w:rsidR="00615D9D" w:rsidRPr="0010135D"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10135D">
        <w:rPr>
          <w:rFonts w:ascii="Times New Roman" w:hAnsi="Times New Roman" w:cs="Times New Roman"/>
          <w:sz w:val="24"/>
          <w:szCs w:val="24"/>
        </w:rPr>
        <w:t>El estudio del CEPR calcula el nivel de desplazamientos que producirá el TTIP en el empleo, como porcentaje de la fuerza laboral en la UE. Bajo el escenario “ambicioso” del TTIP preferido por los negociadores de la UE, el CEPR revela que al menos 1,3 millones de trabajadores europeos perderán sus puestos de trabajo como resultado directo del acuerdo. Además, unos 715.000 trabajadores estadounidenses también podrían perder sus puestos de trabajo en este escenario, lo que da un total de más de dos millones de puestos de trabajo.</w:t>
      </w:r>
    </w:p>
    <w:p w:rsidR="00615D9D" w:rsidRPr="0010135D"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10135D">
        <w:rPr>
          <w:rFonts w:ascii="Times New Roman" w:hAnsi="Times New Roman" w:cs="Times New Roman"/>
          <w:sz w:val="24"/>
          <w:szCs w:val="24"/>
        </w:rPr>
        <w:t>Incluso bajo un escenario menos ambicioso, el estudio del CEPR sobre el TTIP predice que dará lugar a la pérdida directa de más de 680.000 puestos de trabajo en la UE y 325.000 en los EEUU. Esto significa que TTIP dará lugar a la pérdida de al menos un millón de puestos de trabajo entre la UE y los Estados Unidos, sea cual sea el nivel de ambición al que se haya llegado en el Tratado.</w:t>
      </w:r>
    </w:p>
    <w:p w:rsidR="00615D9D" w:rsidRPr="007871E8"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7871E8">
        <w:rPr>
          <w:rFonts w:ascii="Times New Roman" w:hAnsi="Times New Roman" w:cs="Times New Roman"/>
          <w:color w:val="000000"/>
          <w:sz w:val="24"/>
          <w:szCs w:val="24"/>
        </w:rPr>
        <w:lastRenderedPageBreak/>
        <w:t>¿Estos trabajadores recién desempleados tendrán alguna posibilidad de encontrar puestos de trabajo alternativos? El estudio del CEPR, por definición, no puede predecir el impacto neto de TTIP en los niveles de empleo, ya que el modelo utilizado en su análisis no calcula la pérdida de trabajo.</w:t>
      </w:r>
    </w:p>
    <w:p w:rsidR="00615D9D" w:rsidRPr="0010135D"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10135D">
        <w:rPr>
          <w:rFonts w:ascii="Times New Roman" w:hAnsi="Times New Roman" w:cs="Times New Roman"/>
          <w:sz w:val="24"/>
          <w:szCs w:val="24"/>
        </w:rPr>
        <w:t>La Comisión Europea, sin embargo, admite en su propia evaluación de impacto que el efecto de las pérdidas de empleo del TTIP será “prolongada y sustancial”. En momentos en que las tasas de desempleo en Europa ya se sitúan en niveles récord, la Comisión reconoce las preocupaciones legítimas de que los trabajadores que pierdan su empleo como consecuencia de TTIP no serán capaces de encontrar otro empleo.</w:t>
      </w:r>
    </w:p>
    <w:p w:rsidR="00615D9D" w:rsidRPr="0010135D"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10135D">
        <w:rPr>
          <w:rFonts w:ascii="Times New Roman" w:hAnsi="Times New Roman" w:cs="Times New Roman"/>
          <w:sz w:val="24"/>
          <w:szCs w:val="24"/>
        </w:rPr>
        <w:t xml:space="preserve">Eso no es todo, el TTIP representa una amenaza reconocida a las normas laborales, lo que socava la calidad así como la cantidad de trabajo disponible. El TTIP también pretende abrir la contratación pública y los contratos de servicios públicos, que amenaza los derechos laborales por medio de una mayor privatización. </w:t>
      </w:r>
    </w:p>
    <w:p w:rsidR="00615D9D" w:rsidRDefault="00615D9D" w:rsidP="00615D9D">
      <w:pPr>
        <w:pStyle w:val="NormalWeb"/>
        <w:spacing w:line="240" w:lineRule="atLeast"/>
        <w:jc w:val="both"/>
      </w:pPr>
      <w:r w:rsidRPr="0010135D">
        <w:t xml:space="preserve">La Unión Europea “contestó” al documento </w:t>
      </w:r>
      <w:hyperlink r:id="rId49" w:tgtFrame="_blank" w:history="1">
        <w:r w:rsidRPr="00157214">
          <w:rPr>
            <w:rStyle w:val="Hipervnculo"/>
            <w:color w:val="auto"/>
            <w:u w:val="none"/>
          </w:rPr>
          <w:t>del CEPR</w:t>
        </w:r>
      </w:hyperlink>
      <w:r w:rsidRPr="00157214">
        <w:t xml:space="preserve"> diciendo que las exportaciones supondrán un aumento de varios millones de puestos de trabajo, pero la Comisión ha reconocido la posibilidad de que la asociación provoque perjuicios “prolongados y considerables” para las personas trabajadoras en Europa, ya que, como explica Kucharz</w:t>
      </w:r>
      <w:r w:rsidRPr="00157214">
        <w:rPr>
          <w:rStyle w:val="Textoennegrita"/>
          <w:rFonts w:eastAsiaTheme="majorEastAsia"/>
        </w:rPr>
        <w:t xml:space="preserve"> el tratado comercial “fomentará que las empresas se abastezcan de productos y servicios en Estados Unidos donde las normativas laborales son menos exigentes y los derechos sindicales simplemente no existen”.</w:t>
      </w:r>
      <w:r w:rsidRPr="00157214">
        <w:t xml:space="preserve"> No hay referencias tratándose de un acuerdo que afecta a muchos ámbitos de la vida, sin embargo, en su evaluación del Tratado de Libre Comercio de América del Norte, firmado entre Canadá, EEUU y México, </w:t>
      </w:r>
      <w:hyperlink r:id="rId50" w:tgtFrame="_blank" w:history="1">
        <w:r w:rsidRPr="00157214">
          <w:rPr>
            <w:rStyle w:val="Hipervnculo"/>
            <w:color w:val="auto"/>
            <w:u w:val="none"/>
          </w:rPr>
          <w:t>la propia CEPR</w:t>
        </w:r>
      </w:hyperlink>
      <w:r w:rsidRPr="00157214">
        <w:t xml:space="preserve"> habla sin ambages del “deterioro significativo en el mercado laboral” experimentado en México e</w:t>
      </w:r>
      <w:r w:rsidRPr="0010135D">
        <w:t>n los años de vigencia del acuerdo, incluso teniendo en cuenta la deficiencia en la medición del empleo en el país centroamericano.</w:t>
      </w:r>
    </w:p>
    <w:p w:rsidR="00615D9D" w:rsidRDefault="00615D9D" w:rsidP="00615D9D">
      <w:pPr>
        <w:pStyle w:val="NormalWeb"/>
        <w:spacing w:line="240" w:lineRule="atLeast"/>
        <w:jc w:val="both"/>
      </w:pPr>
      <w:r w:rsidRPr="007071C4">
        <w:t>El incremento de la competencia entre EEUU y la UE por la liberalización comercial podría desatar un proceso de reestructuración productiva que llevaría a la pérdida de</w:t>
      </w:r>
      <w:r>
        <w:t xml:space="preserve"> puestos de trabajo</w:t>
      </w:r>
      <w:r w:rsidRPr="007071C4">
        <w:t>. Esta competición añadida incrementaría el desequilibrio ya existente entre la Europa del centro y la Europa periférica</w:t>
      </w:r>
      <w:r>
        <w:t>…</w:t>
      </w:r>
    </w:p>
    <w:p w:rsidR="00615D9D" w:rsidRPr="00F012CB" w:rsidRDefault="00615D9D" w:rsidP="00615D9D">
      <w:pPr>
        <w:shd w:val="clear" w:color="auto" w:fill="FFFFFF"/>
        <w:spacing w:before="100" w:beforeAutospacing="1" w:after="100" w:afterAutospacing="1" w:line="240" w:lineRule="auto"/>
        <w:jc w:val="both"/>
        <w:rPr>
          <w:rFonts w:ascii="Times New Roman" w:hAnsi="Times New Roman" w:cs="Times New Roman"/>
          <w:i/>
          <w:sz w:val="24"/>
          <w:szCs w:val="24"/>
          <w:u w:val="single"/>
        </w:rPr>
      </w:pPr>
      <w:r w:rsidRPr="00F012CB">
        <w:rPr>
          <w:rStyle w:val="nfasis"/>
          <w:rFonts w:ascii="Times New Roman" w:hAnsi="Times New Roman" w:cs="Times New Roman"/>
          <w:sz w:val="24"/>
          <w:szCs w:val="24"/>
          <w:u w:val="single"/>
        </w:rPr>
        <w:t>Quiebra del principio de igualdad desde las relaciones de poder</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D77765">
        <w:rPr>
          <w:rFonts w:ascii="Times New Roman" w:hAnsi="Times New Roman" w:cs="Times New Roman"/>
          <w:sz w:val="24"/>
          <w:szCs w:val="24"/>
        </w:rPr>
        <w:t>Una interpretación fundamentada en la equidad implica tratar igual a los iguales, pero no igual a los desiguales. No permitir cláusulas de acción positiva a favor de los sectores sociales y económicos más desfavorecidos de los países empobrecidos, significa, en realidad apuntalar prácticas discriminatorias. Firmar contratos, aprobar tratados de comercio e inversiones y aceptar ajustes estructurales bajo la falsa premisa de la igualdad entre las partes, es situar a las relaciones asimétricas de poder en el centro de la técnica jurídica.</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D77765">
        <w:rPr>
          <w:rFonts w:ascii="Times New Roman" w:hAnsi="Times New Roman" w:cs="Times New Roman"/>
          <w:sz w:val="24"/>
          <w:szCs w:val="24"/>
        </w:rPr>
        <w:t>El TTIP se sustenta en esta interpretación del principio de igualdad: tratar igual a las empresas transnacionales y a las pequeñas empresas nacionales, lo que es esencialmente discriminatorio.</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F012CB">
        <w:rPr>
          <w:rStyle w:val="nfasis"/>
          <w:rFonts w:ascii="Times New Roman" w:hAnsi="Times New Roman" w:cs="Times New Roman"/>
          <w:sz w:val="24"/>
          <w:szCs w:val="24"/>
          <w:u w:val="single"/>
        </w:rPr>
        <w:lastRenderedPageBreak/>
        <w:t>Trato Justo y Equitativo</w:t>
      </w:r>
      <w:r w:rsidRPr="00D77765">
        <w:rPr>
          <w:rStyle w:val="nfasis"/>
          <w:rFonts w:ascii="Times New Roman" w:hAnsi="Times New Roman" w:cs="Times New Roman"/>
          <w:sz w:val="24"/>
          <w:szCs w:val="24"/>
          <w:u w:val="single"/>
        </w:rPr>
        <w:t>.</w:t>
      </w:r>
      <w:r w:rsidRPr="00D77765">
        <w:rPr>
          <w:rStyle w:val="nfasis"/>
          <w:rFonts w:ascii="Times New Roman" w:hAnsi="Times New Roman" w:cs="Times New Roman"/>
          <w:sz w:val="24"/>
          <w:szCs w:val="24"/>
        </w:rPr>
        <w:t xml:space="preserve"> </w:t>
      </w:r>
      <w:r w:rsidRPr="00D77765">
        <w:rPr>
          <w:rFonts w:ascii="Times New Roman" w:hAnsi="Times New Roman" w:cs="Times New Roman"/>
          <w:sz w:val="24"/>
          <w:szCs w:val="24"/>
        </w:rPr>
        <w:t>Es un concepto jurídico indeterminado que puede adolecer de cierta inseguridad material; pero, enmarcado y dirigido a la protección del inversor extranjero frente al Estado receptor, queda perfectamente delimitado. Por tanto, el Estado receptor no puede discriminar al inversor extranjero y deberá tratarle de manera justa y equitativa. ¿Tratar igual a los desiguales es justo y equitativo?</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F012CB">
        <w:rPr>
          <w:rStyle w:val="nfasis"/>
          <w:rFonts w:ascii="Times New Roman" w:hAnsi="Times New Roman" w:cs="Times New Roman"/>
          <w:sz w:val="24"/>
          <w:szCs w:val="24"/>
          <w:u w:val="single"/>
        </w:rPr>
        <w:t>Trato Nacional</w:t>
      </w:r>
      <w:r w:rsidRPr="00F012CB">
        <w:rPr>
          <w:rStyle w:val="nfasis"/>
          <w:rFonts w:ascii="Times New Roman" w:hAnsi="Times New Roman" w:cs="Times New Roman"/>
          <w:sz w:val="24"/>
          <w:szCs w:val="24"/>
        </w:rPr>
        <w:t>.</w:t>
      </w:r>
      <w:r w:rsidRPr="00D77765">
        <w:rPr>
          <w:rStyle w:val="nfasis"/>
          <w:rFonts w:ascii="Times New Roman" w:hAnsi="Times New Roman" w:cs="Times New Roman"/>
          <w:sz w:val="24"/>
          <w:szCs w:val="24"/>
        </w:rPr>
        <w:t xml:space="preserve"> </w:t>
      </w:r>
      <w:r w:rsidRPr="00D77765">
        <w:rPr>
          <w:rFonts w:ascii="Times New Roman" w:hAnsi="Times New Roman" w:cs="Times New Roman"/>
          <w:sz w:val="24"/>
          <w:szCs w:val="24"/>
        </w:rPr>
        <w:t>Es un principio central en el funcionamiento del TTIP. Toda ventaja concedida a los inversores nacionales debe extenderse a los extranjeros. Es decir, los inversores nacionales no pueden recibir ayuda alguna del Estado ya que implica quebrar el principio de trato nacional. El apoyo de la administración a empresas de economía solidaria o a circuitos cortos de producción se debe extender a las empresas transnacionales de los agronegocios. Con el trato nacional, por otra parte, la privatización de un servicio público hace muy difícil la reversibilidad del mismo.</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F012CB">
        <w:rPr>
          <w:rStyle w:val="nfasis"/>
          <w:rFonts w:ascii="Times New Roman" w:hAnsi="Times New Roman" w:cs="Times New Roman"/>
          <w:sz w:val="24"/>
          <w:szCs w:val="24"/>
          <w:u w:val="single"/>
        </w:rPr>
        <w:t>Nación Más Favorecida</w:t>
      </w:r>
      <w:r w:rsidRPr="00F012CB">
        <w:rPr>
          <w:rStyle w:val="nfasis"/>
          <w:rFonts w:ascii="Times New Roman" w:hAnsi="Times New Roman" w:cs="Times New Roman"/>
          <w:sz w:val="24"/>
          <w:szCs w:val="24"/>
        </w:rPr>
        <w:t>.</w:t>
      </w:r>
      <w:r w:rsidRPr="00D77765">
        <w:rPr>
          <w:rFonts w:ascii="Times New Roman" w:hAnsi="Times New Roman" w:cs="Times New Roman"/>
          <w:sz w:val="24"/>
          <w:szCs w:val="24"/>
        </w:rPr>
        <w:t xml:space="preserve"> Las ventajas que acuerden mutuamente dos Estados en un tratado bilateral -o entre Estados en un tratado regional- se extiende automáticamente a los tratados que éstos celebren con otros Estados donde se incluya la cláusula de nación más favorecida, cláusula generalizada en la mayoría de los tratados bilaterales. La idea es que en base al principio de no discriminación no se lesione al inversor extranjero. Lo acordado en el TTIP marca, por sus dimensiones cualitativas y cuantitativas, pautas generales para el comercio mundial.</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F012CB">
        <w:rPr>
          <w:rStyle w:val="nfasis"/>
          <w:rFonts w:ascii="Times New Roman" w:hAnsi="Times New Roman" w:cs="Times New Roman"/>
          <w:sz w:val="24"/>
          <w:szCs w:val="24"/>
          <w:u w:val="single"/>
        </w:rPr>
        <w:t>La cláusula paraguas</w:t>
      </w:r>
      <w:r w:rsidRPr="00D77765">
        <w:rPr>
          <w:rStyle w:val="nfasis"/>
          <w:rFonts w:ascii="Times New Roman" w:hAnsi="Times New Roman" w:cs="Times New Roman"/>
          <w:sz w:val="24"/>
          <w:szCs w:val="24"/>
        </w:rPr>
        <w:t>.</w:t>
      </w:r>
      <w:r w:rsidRPr="00D77765">
        <w:rPr>
          <w:rFonts w:ascii="Times New Roman" w:hAnsi="Times New Roman" w:cs="Times New Roman"/>
          <w:sz w:val="24"/>
          <w:szCs w:val="24"/>
        </w:rPr>
        <w:t xml:space="preserve"> Permite a las empresas demandar a los Estados no solo por incumplimientos del Tratado si no por incumplimientos contractuales de un acto soberano no comercial, como las políticas públicas. Bajo semejante régimen las empresas pueden contrarrestar las políticas sanitarias, de protección del medio ambiente, de regulación de las finanzas, de las relaciones laborales… reclamando a los Estados daños y perjuicios ante tribunales extrajudiciales de carácter arbitral. La soberanía de los parlamentos queda supeditada a la cláusula mencionada.</w:t>
      </w:r>
    </w:p>
    <w:p w:rsidR="00615D9D" w:rsidRPr="00D77765"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F012CB">
        <w:rPr>
          <w:rStyle w:val="nfasis"/>
          <w:rFonts w:ascii="Times New Roman" w:hAnsi="Times New Roman" w:cs="Times New Roman"/>
          <w:sz w:val="24"/>
          <w:szCs w:val="24"/>
          <w:u w:val="single"/>
        </w:rPr>
        <w:t>Expropiación directa o indirecta e indemnizaciones rápidas, adecuadas y eficaces</w:t>
      </w:r>
      <w:r w:rsidRPr="00F012CB">
        <w:rPr>
          <w:rStyle w:val="nfasis"/>
          <w:rFonts w:ascii="Times New Roman" w:hAnsi="Times New Roman" w:cs="Times New Roman"/>
          <w:sz w:val="24"/>
          <w:szCs w:val="24"/>
        </w:rPr>
        <w:t>.</w:t>
      </w:r>
      <w:r w:rsidRPr="00D77765">
        <w:rPr>
          <w:rFonts w:ascii="Times New Roman" w:hAnsi="Times New Roman" w:cs="Times New Roman"/>
          <w:sz w:val="24"/>
          <w:szCs w:val="24"/>
        </w:rPr>
        <w:t xml:space="preserve"> Incluye cláusulas sobre las indemnizaciones en caso de expropiaciones u “otras medidas de efecto equivalente”. Se parte de considerar que toda medida, ley, reglamento, acto administrativo… que provoque daño en el patrimonio del inversor debe ser compensado. Además debe tenerse en cuanta tanto el daño emergente como el lucro cesante. Es decir, una inversión paralizada por el poder público debe ser compensada tanto por la cantidad gastada como por el futuro beneficio dejado de percibir.</w:t>
      </w:r>
    </w:p>
    <w:p w:rsidR="00615D9D" w:rsidRDefault="00615D9D" w:rsidP="00615D9D">
      <w:pPr>
        <w:pStyle w:val="NormalWeb"/>
        <w:jc w:val="both"/>
        <w:rPr>
          <w:b/>
        </w:rPr>
      </w:pPr>
      <w:r>
        <w:rPr>
          <w:b/>
        </w:rPr>
        <w:t>4 - Aspectos sanitarios (alimentos, transgénicos, denominaciones de origen)</w:t>
      </w:r>
    </w:p>
    <w:p w:rsidR="00615D9D" w:rsidRPr="00840173"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Protección del consumidor</w:t>
      </w:r>
      <w:r w:rsidRPr="00A25CCC">
        <w:rPr>
          <w:rFonts w:ascii="Times New Roman" w:hAnsi="Times New Roman" w:cs="Times New Roman"/>
          <w:color w:val="000000"/>
          <w:sz w:val="24"/>
          <w:szCs w:val="24"/>
        </w:rPr>
        <w:t>. La UE afirma que busca en el tratado una mayor protección del</w:t>
      </w:r>
      <w:r>
        <w:rPr>
          <w:rFonts w:ascii="Times New Roman" w:hAnsi="Times New Roman" w:cs="Times New Roman"/>
          <w:color w:val="000000"/>
          <w:sz w:val="24"/>
          <w:szCs w:val="24"/>
        </w:rPr>
        <w:t xml:space="preserve"> consumidor, abaratando precios </w:t>
      </w:r>
      <w:r w:rsidRPr="00A25CCC">
        <w:rPr>
          <w:rFonts w:ascii="Times New Roman" w:hAnsi="Times New Roman" w:cs="Times New Roman"/>
          <w:color w:val="000000"/>
          <w:sz w:val="24"/>
          <w:szCs w:val="24"/>
        </w:rPr>
        <w:t>y mejorando la competencia, manteniendo niveles de seguridad y salubridad y un comercio sostenib</w:t>
      </w:r>
      <w:r>
        <w:rPr>
          <w:rFonts w:ascii="Times New Roman" w:hAnsi="Times New Roman" w:cs="Times New Roman"/>
          <w:color w:val="000000"/>
          <w:sz w:val="24"/>
          <w:szCs w:val="24"/>
        </w:rPr>
        <w:t>le. Los críticos</w:t>
      </w:r>
      <w:r w:rsidRPr="00A25CCC">
        <w:rPr>
          <w:rFonts w:ascii="Times New Roman" w:hAnsi="Times New Roman" w:cs="Times New Roman"/>
          <w:color w:val="000000"/>
          <w:sz w:val="24"/>
          <w:szCs w:val="24"/>
        </w:rPr>
        <w:t xml:space="preserve"> afirma</w:t>
      </w:r>
      <w:r>
        <w:rPr>
          <w:rFonts w:ascii="Times New Roman" w:hAnsi="Times New Roman" w:cs="Times New Roman"/>
          <w:color w:val="000000"/>
          <w:sz w:val="24"/>
          <w:szCs w:val="24"/>
        </w:rPr>
        <w:t>n</w:t>
      </w:r>
      <w:r w:rsidRPr="00A25CCC">
        <w:rPr>
          <w:rFonts w:ascii="Times New Roman" w:hAnsi="Times New Roman" w:cs="Times New Roman"/>
          <w:color w:val="000000"/>
          <w:sz w:val="24"/>
          <w:szCs w:val="24"/>
        </w:rPr>
        <w:t xml:space="preserve"> que estos estándares serán a la baja y no se protegerá la privacidad.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t>Seguridad alimentaria</w:t>
      </w:r>
      <w:r w:rsidRPr="00A25CCC">
        <w:rPr>
          <w:rFonts w:ascii="Times New Roman" w:hAnsi="Times New Roman" w:cs="Times New Roman"/>
          <w:color w:val="000000"/>
          <w:sz w:val="24"/>
          <w:szCs w:val="24"/>
        </w:rPr>
        <w:t>. La UE ha afirmado que no rebajará los estándares de seguridad. Para los crític</w:t>
      </w:r>
      <w:r>
        <w:rPr>
          <w:rFonts w:ascii="Times New Roman" w:hAnsi="Times New Roman" w:cs="Times New Roman"/>
          <w:color w:val="000000"/>
          <w:sz w:val="24"/>
          <w:szCs w:val="24"/>
        </w:rPr>
        <w:t xml:space="preserve">os, podría implicar la entrada </w:t>
      </w:r>
      <w:r w:rsidRPr="00A25CCC">
        <w:rPr>
          <w:rFonts w:ascii="Times New Roman" w:hAnsi="Times New Roman" w:cs="Times New Roman"/>
          <w:color w:val="000000"/>
          <w:sz w:val="24"/>
          <w:szCs w:val="24"/>
        </w:rPr>
        <w:t>en</w:t>
      </w:r>
      <w:r>
        <w:rPr>
          <w:rFonts w:ascii="Times New Roman" w:hAnsi="Times New Roman" w:cs="Times New Roman"/>
          <w:color w:val="000000"/>
          <w:sz w:val="24"/>
          <w:szCs w:val="24"/>
        </w:rPr>
        <w:t xml:space="preserve"> la UE de productos transgénicos</w:t>
      </w:r>
      <w:r w:rsidRPr="00A25CCC">
        <w:rPr>
          <w:rFonts w:ascii="Times New Roman" w:hAnsi="Times New Roman" w:cs="Times New Roman"/>
          <w:color w:val="000000"/>
          <w:sz w:val="24"/>
          <w:szCs w:val="24"/>
        </w:rPr>
        <w:t xml:space="preserve"> modificados genéticamente (se estima que el 70% </w:t>
      </w:r>
      <w:r>
        <w:rPr>
          <w:rFonts w:ascii="Times New Roman" w:hAnsi="Times New Roman" w:cs="Times New Roman"/>
          <w:color w:val="000000"/>
          <w:sz w:val="24"/>
          <w:szCs w:val="24"/>
        </w:rPr>
        <w:t>de los productos que procesa EE</w:t>
      </w:r>
      <w:r w:rsidRPr="00A25CCC">
        <w:rPr>
          <w:rFonts w:ascii="Times New Roman" w:hAnsi="Times New Roman" w:cs="Times New Roman"/>
          <w:color w:val="000000"/>
          <w:sz w:val="24"/>
          <w:szCs w:val="24"/>
        </w:rPr>
        <w:t>UU los contienen). Europa prohíbe unos 1</w:t>
      </w:r>
      <w:r>
        <w:rPr>
          <w:rFonts w:ascii="Times New Roman" w:hAnsi="Times New Roman" w:cs="Times New Roman"/>
          <w:color w:val="000000"/>
          <w:sz w:val="24"/>
          <w:szCs w:val="24"/>
        </w:rPr>
        <w:t>.400 productos químicos, EEUU s</w:t>
      </w:r>
      <w:r w:rsidRPr="00A25CCC">
        <w:rPr>
          <w:rFonts w:ascii="Times New Roman" w:hAnsi="Times New Roman" w:cs="Times New Roman"/>
          <w:color w:val="000000"/>
          <w:sz w:val="24"/>
          <w:szCs w:val="24"/>
        </w:rPr>
        <w:t xml:space="preserve">olo 12.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D77765">
        <w:rPr>
          <w:rFonts w:ascii="Times New Roman" w:hAnsi="Times New Roman" w:cs="Times New Roman"/>
          <w:sz w:val="24"/>
          <w:szCs w:val="24"/>
          <w:u w:val="single"/>
        </w:rPr>
        <w:lastRenderedPageBreak/>
        <w:t>Bienestar animal</w:t>
      </w:r>
      <w:r w:rsidRPr="00A25CCC">
        <w:rPr>
          <w:rFonts w:ascii="Times New Roman" w:hAnsi="Times New Roman" w:cs="Times New Roman"/>
          <w:color w:val="000000"/>
          <w:sz w:val="24"/>
          <w:szCs w:val="24"/>
        </w:rPr>
        <w:t>. La UE es menos permisiva con hormonas del crecimiento, piensos modificados genéticamente, y antibióti</w:t>
      </w:r>
      <w:r>
        <w:rPr>
          <w:rFonts w:ascii="Times New Roman" w:hAnsi="Times New Roman" w:cs="Times New Roman"/>
          <w:color w:val="000000"/>
          <w:sz w:val="24"/>
          <w:szCs w:val="24"/>
        </w:rPr>
        <w:t>cos. Los críticos alegan que EE</w:t>
      </w:r>
      <w:r w:rsidRPr="00A25CCC">
        <w:rPr>
          <w:rFonts w:ascii="Times New Roman" w:hAnsi="Times New Roman" w:cs="Times New Roman"/>
          <w:color w:val="000000"/>
          <w:sz w:val="24"/>
          <w:szCs w:val="24"/>
        </w:rPr>
        <w:t>UU tienen leyes de transporte animal anticuadas, y que hay seres que están excluidos de medidas de protección como los de granja o los usados para experimentación</w:t>
      </w:r>
      <w:r>
        <w:rPr>
          <w:rFonts w:ascii="Times New Roman" w:hAnsi="Times New Roman" w:cs="Times New Roman"/>
          <w:color w:val="000000"/>
          <w:sz w:val="24"/>
          <w:szCs w:val="24"/>
        </w:rPr>
        <w:t>…</w:t>
      </w:r>
    </w:p>
    <w:p w:rsidR="00615D9D" w:rsidRDefault="00615D9D" w:rsidP="00615D9D">
      <w:pPr>
        <w:pStyle w:val="NormalWeb"/>
        <w:jc w:val="both"/>
        <w:rPr>
          <w:b/>
        </w:rPr>
      </w:pPr>
      <w:r>
        <w:rPr>
          <w:b/>
        </w:rPr>
        <w:t>5 - Energía (fracking) y medio ambiente</w:t>
      </w:r>
    </w:p>
    <w:p w:rsidR="00615D9D" w:rsidRPr="004C501D" w:rsidRDefault="00615D9D" w:rsidP="00615D9D">
      <w:pPr>
        <w:shd w:val="clear" w:color="auto" w:fill="FAFAFA"/>
        <w:spacing w:before="100" w:beforeAutospacing="1" w:after="360" w:line="240" w:lineRule="auto"/>
        <w:jc w:val="both"/>
        <w:rPr>
          <w:rFonts w:ascii="Times New Roman" w:eastAsia="Times New Roman" w:hAnsi="Times New Roman" w:cs="Times New Roman"/>
          <w:sz w:val="24"/>
          <w:szCs w:val="24"/>
          <w:lang w:eastAsia="es-ES"/>
        </w:rPr>
      </w:pPr>
      <w:r w:rsidRPr="004C501D">
        <w:rPr>
          <w:rFonts w:ascii="Times New Roman" w:eastAsia="Times New Roman" w:hAnsi="Times New Roman" w:cs="Times New Roman"/>
          <w:sz w:val="24"/>
          <w:szCs w:val="24"/>
          <w:lang w:eastAsia="es-ES"/>
        </w:rPr>
        <w:t xml:space="preserve">Una aventurada </w:t>
      </w:r>
      <w:r w:rsidRPr="004C501D">
        <w:rPr>
          <w:rFonts w:ascii="Times New Roman" w:eastAsia="Times New Roman" w:hAnsi="Times New Roman" w:cs="Times New Roman"/>
          <w:bCs/>
          <w:sz w:val="24"/>
          <w:szCs w:val="24"/>
          <w:lang w:eastAsia="es-ES"/>
        </w:rPr>
        <w:t>liberalización de los mercados</w:t>
      </w:r>
      <w:r w:rsidRPr="004C501D">
        <w:rPr>
          <w:rFonts w:ascii="Times New Roman" w:eastAsia="Times New Roman" w:hAnsi="Times New Roman" w:cs="Times New Roman"/>
          <w:sz w:val="24"/>
          <w:szCs w:val="24"/>
          <w:lang w:eastAsia="es-ES"/>
        </w:rPr>
        <w:t xml:space="preserve">, una peligrosa </w:t>
      </w:r>
      <w:r w:rsidRPr="004C501D">
        <w:rPr>
          <w:rFonts w:ascii="Times New Roman" w:eastAsia="Times New Roman" w:hAnsi="Times New Roman" w:cs="Times New Roman"/>
          <w:bCs/>
          <w:sz w:val="24"/>
          <w:szCs w:val="24"/>
          <w:lang w:eastAsia="es-ES"/>
        </w:rPr>
        <w:t xml:space="preserve">desregulación de derechos de los consumidores </w:t>
      </w:r>
      <w:r w:rsidRPr="004C501D">
        <w:rPr>
          <w:rFonts w:ascii="Times New Roman" w:eastAsia="Times New Roman" w:hAnsi="Times New Roman" w:cs="Times New Roman"/>
          <w:sz w:val="24"/>
          <w:szCs w:val="24"/>
          <w:lang w:eastAsia="es-ES"/>
        </w:rPr>
        <w:t xml:space="preserve">ya adquiridos, la enorme </w:t>
      </w:r>
      <w:r w:rsidRPr="004C501D">
        <w:rPr>
          <w:rFonts w:ascii="Times New Roman" w:eastAsia="Times New Roman" w:hAnsi="Times New Roman" w:cs="Times New Roman"/>
          <w:bCs/>
          <w:sz w:val="24"/>
          <w:szCs w:val="24"/>
          <w:lang w:eastAsia="es-ES"/>
        </w:rPr>
        <w:t>pérdida del empleo</w:t>
      </w:r>
      <w:r w:rsidRPr="004C501D">
        <w:rPr>
          <w:rFonts w:ascii="Times New Roman" w:eastAsia="Times New Roman" w:hAnsi="Times New Roman" w:cs="Times New Roman"/>
          <w:sz w:val="24"/>
          <w:szCs w:val="24"/>
          <w:lang w:eastAsia="es-ES"/>
        </w:rPr>
        <w:t xml:space="preserve"> en tiempos de crisis, la </w:t>
      </w:r>
      <w:r w:rsidRPr="004C501D">
        <w:rPr>
          <w:rFonts w:ascii="Times New Roman" w:eastAsia="Times New Roman" w:hAnsi="Times New Roman" w:cs="Times New Roman"/>
          <w:bCs/>
          <w:sz w:val="24"/>
          <w:szCs w:val="24"/>
          <w:lang w:eastAsia="es-ES"/>
        </w:rPr>
        <w:t>destrucción del medioambiente</w:t>
      </w:r>
      <w:r w:rsidRPr="004C501D">
        <w:rPr>
          <w:rFonts w:ascii="Times New Roman" w:eastAsia="Times New Roman" w:hAnsi="Times New Roman" w:cs="Times New Roman"/>
          <w:sz w:val="24"/>
          <w:szCs w:val="24"/>
          <w:lang w:eastAsia="es-ES"/>
        </w:rPr>
        <w:t xml:space="preserve"> o la posibilidad de que grandes multinacionales puedan demandar a los estados si limitan sus beneficios</w:t>
      </w:r>
      <w:r w:rsidRPr="004C501D">
        <w:rPr>
          <w:rFonts w:ascii="Times New Roman" w:eastAsia="Times New Roman" w:hAnsi="Times New Roman" w:cs="Times New Roman"/>
          <w:bCs/>
          <w:sz w:val="24"/>
          <w:szCs w:val="24"/>
          <w:lang w:eastAsia="es-ES"/>
        </w:rPr>
        <w:t>, s</w:t>
      </w:r>
      <w:r w:rsidRPr="004C501D">
        <w:rPr>
          <w:rFonts w:ascii="Times New Roman" w:eastAsia="Times New Roman" w:hAnsi="Times New Roman" w:cs="Times New Roman"/>
          <w:sz w:val="24"/>
          <w:szCs w:val="24"/>
          <w:lang w:eastAsia="es-ES"/>
        </w:rPr>
        <w:t>on algunos de los aspectos más comprometidos que se están negociando en secreto con este tratado internacional.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B64A23">
        <w:rPr>
          <w:rFonts w:ascii="Times New Roman" w:hAnsi="Times New Roman" w:cs="Times New Roman"/>
          <w:sz w:val="24"/>
          <w:szCs w:val="24"/>
          <w:u w:val="single"/>
        </w:rPr>
        <w:t>Energía.</w:t>
      </w:r>
      <w:r w:rsidRPr="00B64A23">
        <w:rPr>
          <w:rFonts w:ascii="Times New Roman" w:hAnsi="Times New Roman" w:cs="Times New Roman"/>
          <w:sz w:val="24"/>
          <w:szCs w:val="24"/>
        </w:rPr>
        <w:t xml:space="preserve"> </w:t>
      </w:r>
      <w:r w:rsidRPr="00A25CCC">
        <w:rPr>
          <w:rFonts w:ascii="Times New Roman" w:hAnsi="Times New Roman" w:cs="Times New Roman"/>
          <w:color w:val="000000"/>
          <w:sz w:val="24"/>
          <w:szCs w:val="24"/>
        </w:rPr>
        <w:t>Una de las principales líneas de negociación es la energía, con la intenció</w:t>
      </w:r>
      <w:r>
        <w:rPr>
          <w:rFonts w:ascii="Times New Roman" w:hAnsi="Times New Roman" w:cs="Times New Roman"/>
          <w:color w:val="000000"/>
          <w:sz w:val="24"/>
          <w:szCs w:val="24"/>
        </w:rPr>
        <w:t>n de la UE de abastecerse de EE</w:t>
      </w:r>
      <w:r w:rsidRPr="00A25CCC">
        <w:rPr>
          <w:rFonts w:ascii="Times New Roman" w:hAnsi="Times New Roman" w:cs="Times New Roman"/>
          <w:color w:val="000000"/>
          <w:sz w:val="24"/>
          <w:szCs w:val="24"/>
        </w:rPr>
        <w:t>UU, ya que es el principal productor de gas de fractura hidráulica o fracking, con más de 500.000 pozos, según Ecologistas en Acción. Los críticos temen que esta técnica se extienda por la UE</w:t>
      </w:r>
      <w:r>
        <w:rPr>
          <w:rFonts w:ascii="Times New Roman" w:hAnsi="Times New Roman" w:cs="Times New Roman"/>
          <w:color w:val="000000"/>
          <w:sz w:val="24"/>
          <w:szCs w:val="24"/>
        </w:rPr>
        <w:t>…</w:t>
      </w:r>
    </w:p>
    <w:p w:rsidR="00615D9D" w:rsidRDefault="00615D9D" w:rsidP="00615D9D">
      <w:pPr>
        <w:pStyle w:val="NormalWeb"/>
        <w:jc w:val="both"/>
        <w:rPr>
          <w:b/>
        </w:rPr>
      </w:pPr>
      <w:r>
        <w:rPr>
          <w:b/>
        </w:rPr>
        <w:t>6 - La Cláusula de Solución de Controversias entre Inversores y Estados (ISDS)</w:t>
      </w:r>
    </w:p>
    <w:p w:rsidR="00615D9D" w:rsidRPr="00905B09"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7D7A33">
        <w:rPr>
          <w:rFonts w:ascii="Times New Roman" w:hAnsi="Times New Roman" w:cs="Times New Roman"/>
          <w:sz w:val="24"/>
          <w:szCs w:val="24"/>
          <w:u w:val="single"/>
        </w:rPr>
        <w:t>Tribunales de disputas privados</w:t>
      </w:r>
      <w:r>
        <w:rPr>
          <w:rFonts w:ascii="Times New Roman" w:hAnsi="Times New Roman" w:cs="Times New Roman"/>
          <w:color w:val="000000"/>
          <w:sz w:val="24"/>
          <w:szCs w:val="24"/>
        </w:rPr>
        <w:t xml:space="preserve">. </w:t>
      </w:r>
      <w:r w:rsidRPr="00A25CCC">
        <w:rPr>
          <w:rFonts w:ascii="Times New Roman" w:hAnsi="Times New Roman" w:cs="Times New Roman"/>
          <w:color w:val="000000"/>
          <w:sz w:val="24"/>
          <w:szCs w:val="24"/>
        </w:rPr>
        <w:t xml:space="preserve">Se trata de crear tribunales ad hoc privados que capacitan a las multinacionales a demandar a los Estados, y sin instancia superior. La Unión Europea, después de una consulta pública, dice buscar el medio para hacerlos transparentes y asegurar el derecho a legislar. </w:t>
      </w:r>
    </w:p>
    <w:p w:rsidR="00615D9D" w:rsidRPr="007D7A33"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7D7A33">
        <w:rPr>
          <w:rFonts w:ascii="Times New Roman" w:hAnsi="Times New Roman" w:cs="Times New Roman"/>
          <w:sz w:val="24"/>
          <w:szCs w:val="24"/>
        </w:rPr>
        <w:t>La técnica jurídica utilizada por el TTIP no es neutral: es una arquitectura construida a favor de las empresas multinacionales y del capital. La desigualdad y la asimetría son elementos constitutivos del Tratado; además de su opacidad, su falta de transparencia y la reinterpretación de los elementos formales que constituyen el Estado de Derecho.</w:t>
      </w:r>
    </w:p>
    <w:p w:rsidR="00615D9D" w:rsidRPr="007D7A33"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7D7A33">
        <w:rPr>
          <w:rFonts w:ascii="Times New Roman" w:hAnsi="Times New Roman" w:cs="Times New Roman"/>
          <w:sz w:val="24"/>
          <w:szCs w:val="24"/>
        </w:rPr>
        <w:t xml:space="preserve">Los derechos de las empresas transnacionales se tutelan por un ordenamiento jurídico global basado en reglas de comercio e inversiones cuyas características son imperativas, coercitivas y ejecutivas -Derecho duro o </w:t>
      </w:r>
      <w:r w:rsidRPr="007D7A33">
        <w:rPr>
          <w:rFonts w:ascii="Times New Roman" w:hAnsi="Times New Roman" w:cs="Times New Roman"/>
          <w:i/>
          <w:sz w:val="24"/>
          <w:szCs w:val="24"/>
        </w:rPr>
        <w:t>Hard law</w:t>
      </w:r>
      <w:r w:rsidRPr="007D7A33">
        <w:rPr>
          <w:rFonts w:ascii="Times New Roman" w:hAnsi="Times New Roman" w:cs="Times New Roman"/>
          <w:sz w:val="24"/>
          <w:szCs w:val="24"/>
        </w:rPr>
        <w:t xml:space="preserve">-, mientras que sus obligaciones se remiten a ordenamientos nacionales sometidos a la lógica neoliberal, a un Derecho Internacional de los Derechos Humanos manifiestamente frágil y a una Responsabilidad Social Corporativa (RSC) voluntaria, unilateral y sin exigibilidad jurídica -Derecho blando o </w:t>
      </w:r>
      <w:r w:rsidRPr="007D7A33">
        <w:rPr>
          <w:rStyle w:val="nfasis"/>
          <w:rFonts w:ascii="Times New Roman" w:hAnsi="Times New Roman" w:cs="Times New Roman"/>
          <w:sz w:val="24"/>
          <w:szCs w:val="24"/>
        </w:rPr>
        <w:t>Soft law-.</w:t>
      </w:r>
    </w:p>
    <w:p w:rsidR="00615D9D" w:rsidRPr="007D7A33"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7D7A33">
        <w:rPr>
          <w:rFonts w:ascii="Times New Roman" w:hAnsi="Times New Roman" w:cs="Times New Roman"/>
          <w:sz w:val="24"/>
          <w:szCs w:val="24"/>
        </w:rPr>
        <w:t>La lógica jurídica contractual asimétrica se impone en las transacciones económicas internacionales. Las relaciones de fuerza impregnan los núcleos esenciales de los contratos formalmente bilaterales, tratados regionales y bilaterales, donde la conformación de voluntades se produce desde la mera adhesión a cláusulas que tutelan, fundamentalmente, los intereses de las empresas transnacionales.</w:t>
      </w:r>
    </w:p>
    <w:p w:rsidR="00615D9D" w:rsidRPr="007D7A33" w:rsidRDefault="00615D9D" w:rsidP="00615D9D">
      <w:pPr>
        <w:pStyle w:val="NormalWeb"/>
        <w:jc w:val="both"/>
      </w:pPr>
      <w:r w:rsidRPr="007D7A33">
        <w:t xml:space="preserve">La cláusula sobre Solución de Controversias entre Inversores y Estados, más conocida por sus siglas en inglés, ISDS, es un requerimiento imprescindible de Washington. Este mecanismo prevé fijar por ley que los inversores extranjeros puedan llevar a un Estado ante un tribunal internacional de arbitraje si consideran que su gobierno ha tomado decisiones que perjudican sus intereses. Originalmente, se trataba de condiciones </w:t>
      </w:r>
      <w:r w:rsidRPr="007D7A33">
        <w:lastRenderedPageBreak/>
        <w:t>impuestas por los países ricos a las naciones en desarrollo para evitar que una empresa pudiera verse perjudicada por decisiones como una nacionalización de los activos. Pero muchos inversores se han aprovechado de estos mecanismos para reclamar compensación porque los gobiernos elevaron el salario mínimo o introdujeron normas medioambientales más estrictas.</w:t>
      </w:r>
    </w:p>
    <w:p w:rsidR="00615D9D" w:rsidRDefault="00615D9D" w:rsidP="00615D9D">
      <w:pPr>
        <w:pStyle w:val="NormalWeb"/>
        <w:jc w:val="both"/>
      </w:pPr>
      <w:r w:rsidRPr="009F0004">
        <w:t>Ya existe un tribunal de arbitraje, el Ciadi, que depende del Banco Mundial en Washington y es reconocido por la gran mayoría de países miembros de la ONU. El Estado español, por ejemplo, está acumulando demandas de inversores extranjeros por el recorte de las subvenciones a las energías renovables. Pero, con el TTIP, este proceso sería vinculante y los demandantes podrían acudir a otros tribunales de arbitraje de carácter puramente privado. Normalmente, las dos partes del litigio, el Estado y el inversor, nombran cada una a un miembro del panel y se ponen de acuerdo para elegir un tercero. Los tres juristas que dirimen el contencioso suelen ser abogados comerciales de despachos privados en vez de jueces</w:t>
      </w:r>
      <w:r>
        <w:t>…</w:t>
      </w:r>
    </w:p>
    <w:p w:rsidR="00615D9D" w:rsidRDefault="00615D9D" w:rsidP="00615D9D">
      <w:pPr>
        <w:pStyle w:val="NormalWeb"/>
        <w:jc w:val="both"/>
        <w:rPr>
          <w:b/>
        </w:rPr>
      </w:pPr>
      <w:r>
        <w:rPr>
          <w:b/>
        </w:rPr>
        <w:t>7 - El Consejo de Cooperación Reguladora</w:t>
      </w:r>
    </w:p>
    <w:p w:rsidR="00615D9D" w:rsidRPr="008862CB" w:rsidRDefault="00615D9D" w:rsidP="00615D9D">
      <w:pPr>
        <w:pStyle w:val="NormalWeb"/>
        <w:jc w:val="both"/>
      </w:pPr>
      <w:r w:rsidRPr="008862CB">
        <w:t>Pero para el gran capital transnacional lo anterior no parece suficiente, y para asegurarse de que posibles cambios de políticas y gobiernos no le agüen la fiesta, incluye dentro de los términos del TTIP la creación de un organismo para la institucionalización y profundización de los términos del Tratado: el Consejo de Cooperación Regulatoria. Esta idea supone un fenómeno nuevo porque reclama para los grandes lobbies corporativos una silla en la mesa donde se dará el visto bueno a las leyes antes siquiera de que se discutan en los parlamentos, y convertirá nuestras ya maltrechas -si no vacías- democracias, en la nada más absoluta.</w:t>
      </w:r>
    </w:p>
    <w:p w:rsidR="00615D9D" w:rsidRPr="008862CB" w:rsidRDefault="00615D9D" w:rsidP="00615D9D">
      <w:pPr>
        <w:pStyle w:val="NormalWeb"/>
        <w:jc w:val="both"/>
      </w:pPr>
      <w:r w:rsidRPr="008862CB">
        <w:t>La propuesta que hizo la propia Comisión Europea en diciembre de 2013 y que fue filtrada incluía características y competencias como: negociación y diál</w:t>
      </w:r>
      <w:r>
        <w:t>ogo permanente (sector privado/UE/</w:t>
      </w:r>
      <w:r w:rsidRPr="008862CB">
        <w:t>EEUU) lo que de facto significa Tratado vivo y en continuo crecimiento e implica que si algo como la cláusula ISDS no se incluye inicialmente se pueda añadir de forma posterior a la firma del propio Tratado; mecanismo de alerta anticipada sobre cualquier proyecto legislativo que además podrá ser paralizado; la posibilidad de modificar leyes, normativas y reglamentos anteriores al Tratado que supone que ningún derecho, ninguna protección que creemos hoy consolidada esté realmente a salvo; la vigilancia de los Estados miembros en todos los niveles de gobierno pudiendo amonestar desde a la UE a un modesto ayuntamiento; y el derecho de los lobistas a participar directamente en las propuestas de elaboración de las regulaciones.</w:t>
      </w:r>
    </w:p>
    <w:p w:rsidR="00615D9D" w:rsidRDefault="00615D9D" w:rsidP="00615D9D">
      <w:pPr>
        <w:pStyle w:val="NormalWeb"/>
        <w:jc w:val="both"/>
      </w:pPr>
      <w:r w:rsidRPr="008862CB">
        <w:t>Altos funcionarios no elegidos y lobistas de las grandes corporaciones, constituirían por tanto un gobierno en la sombra que condicionaría y se impondría a la actuación de los gobiernos elegidos por los pueblos europeos democráticamente. La soberanía nacional, estado de derecho, separación de poderes y cualquier forma de legitimidad democrática se convertirán automáticamente en conceptos para los libros de historia</w:t>
      </w:r>
      <w:r>
        <w:t>.</w:t>
      </w:r>
    </w:p>
    <w:p w:rsidR="00615D9D" w:rsidRPr="008862CB"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8862CB">
        <w:rPr>
          <w:rFonts w:ascii="Times New Roman" w:hAnsi="Times New Roman" w:cs="Times New Roman"/>
          <w:sz w:val="24"/>
          <w:szCs w:val="24"/>
        </w:rPr>
        <w:t xml:space="preserve">Además de la armonización de regulaciones por el método de la desregulación antes mencionado, los </w:t>
      </w:r>
      <w:r w:rsidRPr="00355FA6">
        <w:rPr>
          <w:rStyle w:val="nfasis"/>
          <w:rFonts w:ascii="Times New Roman" w:hAnsi="Times New Roman" w:cs="Times New Roman"/>
          <w:sz w:val="24"/>
          <w:szCs w:val="24"/>
        </w:rPr>
        <w:t>lobbie</w:t>
      </w:r>
      <w:r w:rsidRPr="00355FA6">
        <w:rPr>
          <w:rFonts w:ascii="Times New Roman" w:hAnsi="Times New Roman" w:cs="Times New Roman"/>
          <w:i/>
          <w:sz w:val="24"/>
          <w:szCs w:val="24"/>
        </w:rPr>
        <w:t>s</w:t>
      </w:r>
      <w:r w:rsidRPr="008862CB">
        <w:rPr>
          <w:rFonts w:ascii="Times New Roman" w:hAnsi="Times New Roman" w:cs="Times New Roman"/>
          <w:sz w:val="24"/>
          <w:szCs w:val="24"/>
        </w:rPr>
        <w:t xml:space="preserve"> transnacionales adquieren por medio del TTIP una presencia insospechada. El Consejo de Cooperación Reguladora -formado por los responsables que establezcan las agencias de EEUU y la Comisión de la UE- es un filtro regulatorio </w:t>
      </w:r>
      <w:r w:rsidRPr="008862CB">
        <w:rPr>
          <w:rFonts w:ascii="Times New Roman" w:hAnsi="Times New Roman" w:cs="Times New Roman"/>
          <w:sz w:val="24"/>
          <w:szCs w:val="24"/>
        </w:rPr>
        <w:lastRenderedPageBreak/>
        <w:t>de todas las normas comunita</w:t>
      </w:r>
      <w:r>
        <w:rPr>
          <w:rFonts w:ascii="Times New Roman" w:hAnsi="Times New Roman" w:cs="Times New Roman"/>
          <w:sz w:val="24"/>
          <w:szCs w:val="24"/>
        </w:rPr>
        <w:t>rias -</w:t>
      </w:r>
      <w:r w:rsidRPr="008862CB">
        <w:rPr>
          <w:rFonts w:ascii="Times New Roman" w:hAnsi="Times New Roman" w:cs="Times New Roman"/>
          <w:sz w:val="24"/>
          <w:szCs w:val="24"/>
        </w:rPr>
        <w:t xml:space="preserve">pasadas, presentes y futuras- que colisionen con el Tratado y que implica la presencia directa e indirecta de los </w:t>
      </w:r>
      <w:r w:rsidRPr="00355FA6">
        <w:rPr>
          <w:rStyle w:val="nfasis"/>
          <w:rFonts w:ascii="Times New Roman" w:hAnsi="Times New Roman" w:cs="Times New Roman"/>
          <w:sz w:val="24"/>
          <w:szCs w:val="24"/>
        </w:rPr>
        <w:t>lobbies</w:t>
      </w:r>
      <w:r w:rsidRPr="008862CB">
        <w:rPr>
          <w:rStyle w:val="nfasis"/>
          <w:rFonts w:ascii="Times New Roman" w:hAnsi="Times New Roman" w:cs="Times New Roman"/>
          <w:sz w:val="24"/>
          <w:szCs w:val="24"/>
        </w:rPr>
        <w:t xml:space="preserve"> </w:t>
      </w:r>
      <w:r w:rsidRPr="008862CB">
        <w:rPr>
          <w:rFonts w:ascii="Times New Roman" w:hAnsi="Times New Roman" w:cs="Times New Roman"/>
          <w:sz w:val="24"/>
          <w:szCs w:val="24"/>
        </w:rPr>
        <w:t>transnacionales. Actúa al margen de los Estados e instituciones; es un poder legislativo supranacional fuera de todo control democrático.</w:t>
      </w:r>
    </w:p>
    <w:p w:rsidR="00615D9D" w:rsidRDefault="00615D9D" w:rsidP="00615D9D">
      <w:pPr>
        <w:shd w:val="clear" w:color="auto" w:fill="FFFFFF"/>
        <w:spacing w:before="100" w:beforeAutospacing="1" w:after="100" w:afterAutospacing="1" w:line="240" w:lineRule="auto"/>
        <w:jc w:val="both"/>
        <w:rPr>
          <w:rFonts w:ascii="Times New Roman" w:hAnsi="Times New Roman" w:cs="Times New Roman"/>
          <w:sz w:val="24"/>
          <w:szCs w:val="24"/>
        </w:rPr>
      </w:pPr>
      <w:r w:rsidRPr="008862CB">
        <w:rPr>
          <w:rFonts w:ascii="Times New Roman" w:hAnsi="Times New Roman" w:cs="Times New Roman"/>
          <w:sz w:val="24"/>
          <w:szCs w:val="24"/>
        </w:rPr>
        <w:t xml:space="preserve">Las empresas transnacionales se introducen en los procesos normativos y penetran en el marco regulatorio abierto a fórmulas de cooperación reguladora y generadora de coescritura de legislación; fenómeno conocido en la elaboración de normas tipo. Además del poder fáctico, los </w:t>
      </w:r>
      <w:r w:rsidRPr="00355FA6">
        <w:rPr>
          <w:rStyle w:val="nfasis"/>
          <w:rFonts w:ascii="Times New Roman" w:hAnsi="Times New Roman" w:cs="Times New Roman"/>
          <w:sz w:val="24"/>
          <w:szCs w:val="24"/>
        </w:rPr>
        <w:t>lobbies</w:t>
      </w:r>
      <w:r w:rsidRPr="008862CB">
        <w:rPr>
          <w:rStyle w:val="nfasis"/>
          <w:rFonts w:ascii="Times New Roman" w:hAnsi="Times New Roman" w:cs="Times New Roman"/>
          <w:sz w:val="24"/>
          <w:szCs w:val="24"/>
        </w:rPr>
        <w:t xml:space="preserve"> </w:t>
      </w:r>
      <w:r w:rsidRPr="008862CB">
        <w:rPr>
          <w:rFonts w:ascii="Times New Roman" w:hAnsi="Times New Roman" w:cs="Times New Roman"/>
          <w:sz w:val="24"/>
          <w:szCs w:val="24"/>
        </w:rPr>
        <w:t>tendrán presencia directa o indirecta en la elaboración de las normas</w:t>
      </w:r>
      <w:r>
        <w:rPr>
          <w:rFonts w:ascii="Times New Roman" w:hAnsi="Times New Roman" w:cs="Times New Roman"/>
          <w:sz w:val="24"/>
          <w:szCs w:val="24"/>
        </w:rPr>
        <w:t>…</w:t>
      </w:r>
    </w:p>
    <w:p w:rsidR="00615D9D" w:rsidRDefault="00615D9D" w:rsidP="00615D9D">
      <w:pPr>
        <w:pStyle w:val="NormalWeb"/>
        <w:jc w:val="both"/>
        <w:rPr>
          <w:b/>
        </w:rPr>
      </w:pPr>
      <w:r>
        <w:rPr>
          <w:b/>
        </w:rPr>
        <w:t>8 - El mercado de servicios (servicios y obra pública, “Buy American”, aviación)</w:t>
      </w:r>
    </w:p>
    <w:p w:rsidR="00615D9D" w:rsidRPr="00840173"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B32EA1">
        <w:rPr>
          <w:rFonts w:ascii="Times New Roman" w:hAnsi="Times New Roman" w:cs="Times New Roman"/>
          <w:sz w:val="24"/>
          <w:szCs w:val="24"/>
          <w:u w:val="single"/>
        </w:rPr>
        <w:t>Liberalización.</w:t>
      </w:r>
      <w:r w:rsidRPr="00A25CCC">
        <w:rPr>
          <w:rFonts w:ascii="Times New Roman" w:hAnsi="Times New Roman" w:cs="Times New Roman"/>
          <w:color w:val="000000"/>
          <w:sz w:val="24"/>
          <w:szCs w:val="24"/>
        </w:rPr>
        <w:t xml:space="preserve"> El 80% de las ganancias del TTIP podrían proveni</w:t>
      </w:r>
      <w:r>
        <w:rPr>
          <w:rFonts w:ascii="Times New Roman" w:hAnsi="Times New Roman" w:cs="Times New Roman"/>
          <w:color w:val="000000"/>
          <w:sz w:val="24"/>
          <w:szCs w:val="24"/>
        </w:rPr>
        <w:t>r tanto de la reducción de los “costes”</w:t>
      </w:r>
      <w:r w:rsidRPr="00A25CCC">
        <w:rPr>
          <w:rFonts w:ascii="Times New Roman" w:hAnsi="Times New Roman" w:cs="Times New Roman"/>
          <w:color w:val="000000"/>
          <w:sz w:val="24"/>
          <w:szCs w:val="24"/>
        </w:rPr>
        <w:t xml:space="preserve"> impuestos por la burocracia y las regulaciones, como de la liberalización del comercio en servicios y en la contratación pública. </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4C501D">
        <w:rPr>
          <w:rFonts w:ascii="Times New Roman" w:hAnsi="Times New Roman" w:cs="Times New Roman"/>
          <w:sz w:val="24"/>
          <w:szCs w:val="24"/>
          <w:u w:val="single"/>
        </w:rPr>
        <w:t>Contratos públicos</w:t>
      </w:r>
      <w:r>
        <w:rPr>
          <w:rFonts w:ascii="Times New Roman" w:hAnsi="Times New Roman" w:cs="Times New Roman"/>
          <w:color w:val="FF0000"/>
          <w:sz w:val="24"/>
          <w:szCs w:val="24"/>
        </w:rPr>
        <w:t>.</w:t>
      </w:r>
      <w:r>
        <w:rPr>
          <w:rFonts w:ascii="Times New Roman" w:hAnsi="Times New Roman" w:cs="Times New Roman"/>
          <w:color w:val="000000"/>
          <w:sz w:val="24"/>
          <w:szCs w:val="24"/>
        </w:rPr>
        <w:t xml:space="preserve"> El TTIP prevé que empresas </w:t>
      </w:r>
      <w:r w:rsidRPr="00A25CCC">
        <w:rPr>
          <w:rFonts w:ascii="Times New Roman" w:hAnsi="Times New Roman" w:cs="Times New Roman"/>
          <w:color w:val="000000"/>
          <w:sz w:val="24"/>
          <w:szCs w:val="24"/>
        </w:rPr>
        <w:t>de ambos lados puedan optar a licitaciones públicas de los Estados. Los críticos consideran que las multinacionales apartará</w:t>
      </w:r>
      <w:r>
        <w:rPr>
          <w:rFonts w:ascii="Times New Roman" w:hAnsi="Times New Roman" w:cs="Times New Roman"/>
          <w:color w:val="000000"/>
          <w:sz w:val="24"/>
          <w:szCs w:val="24"/>
        </w:rPr>
        <w:t>n a las empresas locales. En EE</w:t>
      </w:r>
      <w:r w:rsidRPr="00A25CCC">
        <w:rPr>
          <w:rFonts w:ascii="Times New Roman" w:hAnsi="Times New Roman" w:cs="Times New Roman"/>
          <w:color w:val="000000"/>
          <w:sz w:val="24"/>
          <w:szCs w:val="24"/>
        </w:rPr>
        <w:t>UU se han encontrado con una gran oposición a retirar la Ley Buy</w:t>
      </w:r>
      <w:r>
        <w:rPr>
          <w:rFonts w:ascii="Times New Roman" w:hAnsi="Times New Roman" w:cs="Times New Roman"/>
          <w:color w:val="000000"/>
          <w:sz w:val="24"/>
          <w:szCs w:val="24"/>
        </w:rPr>
        <w:t xml:space="preserve"> </w:t>
      </w:r>
      <w:r w:rsidRPr="00A25CCC">
        <w:rPr>
          <w:rFonts w:ascii="Times New Roman" w:hAnsi="Times New Roman" w:cs="Times New Roman"/>
          <w:color w:val="000000"/>
          <w:sz w:val="24"/>
          <w:szCs w:val="24"/>
        </w:rPr>
        <w:t xml:space="preserve">America, que da prioridad a compañías nacionales. </w:t>
      </w:r>
    </w:p>
    <w:p w:rsidR="00615D9D" w:rsidRDefault="00615D9D" w:rsidP="00615D9D">
      <w:pPr>
        <w:pStyle w:val="Default"/>
        <w:jc w:val="both"/>
        <w:rPr>
          <w:rFonts w:ascii="Times New Roman" w:hAnsi="Times New Roman" w:cs="Times New Roman"/>
        </w:rPr>
      </w:pPr>
      <w:r w:rsidRPr="0029741D">
        <w:rPr>
          <w:rFonts w:ascii="Times New Roman" w:hAnsi="Times New Roman" w:cs="Times New Roman"/>
        </w:rPr>
        <w:t xml:space="preserve">Otra de las demandas típicas en los acuerdos de libre comercio, suele ser asegurar que la contratación pública está abierta a la competición extranjera, especialmente ahora, que hay muchas medidas estatales para favorecer la contratación pública de compañías nacionales frente a las extranjeras, como medida para apoyar la economía local y recuperarse de la crisis financiera. </w:t>
      </w:r>
    </w:p>
    <w:p w:rsidR="00615D9D" w:rsidRPr="0029741D" w:rsidRDefault="00615D9D" w:rsidP="00615D9D">
      <w:pPr>
        <w:pStyle w:val="Default"/>
        <w:jc w:val="both"/>
        <w:rPr>
          <w:rFonts w:ascii="Times New Roman" w:hAnsi="Times New Roman" w:cs="Times New Roman"/>
        </w:rPr>
      </w:pPr>
    </w:p>
    <w:p w:rsidR="00615D9D" w:rsidRPr="0029741D" w:rsidRDefault="00615D9D" w:rsidP="00615D9D">
      <w:pPr>
        <w:pStyle w:val="Default"/>
        <w:jc w:val="both"/>
        <w:rPr>
          <w:rFonts w:ascii="Times New Roman" w:hAnsi="Times New Roman" w:cs="Times New Roman"/>
        </w:rPr>
      </w:pPr>
      <w:r w:rsidRPr="0029741D">
        <w:rPr>
          <w:rFonts w:ascii="Times New Roman" w:hAnsi="Times New Roman" w:cs="Times New Roman"/>
        </w:rPr>
        <w:t xml:space="preserve">Un ejemplo de lo que esto podría significar lo encontramos en el caso de Japón. Este país llevó a la provincia canadiense de Ontario ante la Organización Mundial del Comercio en 2010 por haber introducido una Ley de Energía Verde que tenía como objetivo expandir la producción de energía verde renovable, y crear miles de puestos de trabajo a nivel local. Bajo esta ley, todas las compañías, sean nacionales o extranjeras, deben garantizar que al menos el 60% del valor de las partes y servicios contratados deben tener su fuente original en Ontario, de modo que se estimule y apoye la economía local. Esta ley creó más de 31.000 puestos de trabajo y billones de dólares en inversión. Sin embargo, la Organización Mundial del Comercio dictaminó que esta ley era ilegal porque la condición de “comprar localmente” violaba las leyes de comercio internacional. </w:t>
      </w:r>
    </w:p>
    <w:p w:rsidR="00615D9D" w:rsidRDefault="00615D9D" w:rsidP="00615D9D">
      <w:pPr>
        <w:shd w:val="clear" w:color="auto" w:fill="FAFAFA"/>
        <w:spacing w:before="100" w:beforeAutospacing="1" w:after="360" w:line="240" w:lineRule="auto"/>
        <w:jc w:val="both"/>
        <w:rPr>
          <w:rFonts w:ascii="Times New Roman" w:hAnsi="Times New Roman" w:cs="Times New Roman"/>
          <w:sz w:val="24"/>
          <w:szCs w:val="24"/>
        </w:rPr>
      </w:pPr>
      <w:r w:rsidRPr="0029741D">
        <w:rPr>
          <w:rFonts w:ascii="Times New Roman" w:hAnsi="Times New Roman" w:cs="Times New Roman"/>
          <w:sz w:val="24"/>
          <w:szCs w:val="24"/>
        </w:rPr>
        <w:t>Si el TTIP incluyera un capítulo sobre la contrat</w:t>
      </w:r>
      <w:r>
        <w:rPr>
          <w:rFonts w:ascii="Times New Roman" w:hAnsi="Times New Roman" w:cs="Times New Roman"/>
          <w:sz w:val="24"/>
          <w:szCs w:val="24"/>
        </w:rPr>
        <w:t>ación pública, como así intenta, c</w:t>
      </w:r>
      <w:r w:rsidRPr="0029741D">
        <w:rPr>
          <w:rFonts w:ascii="Times New Roman" w:hAnsi="Times New Roman" w:cs="Times New Roman"/>
          <w:sz w:val="24"/>
          <w:szCs w:val="24"/>
        </w:rPr>
        <w:t>ualquier autoridad pública que quisiera explorar modelos económicos alternativos al internacional de libre comercio correría el riesgo de enfrentarse al mismo tipo de situación con costes legales, no importa si las medidas son beneficiosas y necesarias para las comunidades locales y el medioambiente</w:t>
      </w:r>
      <w:r>
        <w:rPr>
          <w:rFonts w:ascii="Times New Roman" w:hAnsi="Times New Roman" w:cs="Times New Roman"/>
          <w:sz w:val="24"/>
          <w:szCs w:val="24"/>
        </w:rPr>
        <w:t>…</w:t>
      </w:r>
    </w:p>
    <w:p w:rsidR="00681F64" w:rsidRDefault="00681F64" w:rsidP="00615D9D">
      <w:pPr>
        <w:shd w:val="clear" w:color="auto" w:fill="FAFAFA"/>
        <w:spacing w:before="100" w:beforeAutospacing="1" w:after="360" w:line="240" w:lineRule="auto"/>
        <w:jc w:val="both"/>
        <w:rPr>
          <w:rFonts w:ascii="Times New Roman" w:hAnsi="Times New Roman" w:cs="Times New Roman"/>
          <w:sz w:val="24"/>
          <w:szCs w:val="24"/>
        </w:rPr>
      </w:pPr>
    </w:p>
    <w:p w:rsidR="00681F64" w:rsidRDefault="00681F64" w:rsidP="00615D9D">
      <w:pPr>
        <w:shd w:val="clear" w:color="auto" w:fill="FAFAFA"/>
        <w:spacing w:before="100" w:beforeAutospacing="1" w:after="360" w:line="240" w:lineRule="auto"/>
        <w:jc w:val="both"/>
        <w:rPr>
          <w:rFonts w:ascii="Times New Roman" w:hAnsi="Times New Roman" w:cs="Times New Roman"/>
          <w:sz w:val="24"/>
          <w:szCs w:val="24"/>
        </w:rPr>
      </w:pPr>
    </w:p>
    <w:p w:rsidR="00615D9D" w:rsidRDefault="00615D9D" w:rsidP="00615D9D">
      <w:pPr>
        <w:pStyle w:val="NormalWeb"/>
        <w:jc w:val="both"/>
        <w:rPr>
          <w:b/>
        </w:rPr>
      </w:pPr>
      <w:r>
        <w:rPr>
          <w:b/>
        </w:rPr>
        <w:lastRenderedPageBreak/>
        <w:t>9 -  Servicios financieros (mayor control vs. mayor desregulación)</w:t>
      </w:r>
    </w:p>
    <w:p w:rsidR="00615D9D"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4C501D">
        <w:rPr>
          <w:rFonts w:ascii="Times New Roman" w:hAnsi="Times New Roman" w:cs="Times New Roman"/>
          <w:sz w:val="24"/>
          <w:szCs w:val="24"/>
          <w:u w:val="single"/>
        </w:rPr>
        <w:t>Regulación financiera</w:t>
      </w:r>
      <w:r w:rsidRPr="00A25CCC">
        <w:rPr>
          <w:rFonts w:ascii="Times New Roman" w:hAnsi="Times New Roman" w:cs="Times New Roman"/>
          <w:color w:val="000000"/>
          <w:sz w:val="24"/>
          <w:szCs w:val="24"/>
        </w:rPr>
        <w:t xml:space="preserve">. Por el momento todo apunta a que Estados Unidos ha querido excluir de las negociaciones al sector financiero para no tener que modificar la Ley Dodd-Frank (norma aprobada en 2010 que establece medidas de control bancario). Por su parte, Europa ha querido dejar fuera a las empresas del sector audiovisual. </w:t>
      </w:r>
    </w:p>
    <w:p w:rsidR="00615D9D" w:rsidRPr="00167C5A" w:rsidRDefault="00615D9D" w:rsidP="00615D9D">
      <w:pPr>
        <w:shd w:val="clear" w:color="auto" w:fill="FAFAFA"/>
        <w:spacing w:before="100" w:beforeAutospacing="1" w:after="360" w:line="240" w:lineRule="auto"/>
        <w:jc w:val="both"/>
        <w:rPr>
          <w:rFonts w:ascii="Times New Roman" w:hAnsi="Times New Roman" w:cs="Times New Roman"/>
          <w:color w:val="000000"/>
          <w:sz w:val="24"/>
          <w:szCs w:val="24"/>
        </w:rPr>
      </w:pPr>
      <w:r w:rsidRPr="00167C5A">
        <w:rPr>
          <w:rFonts w:ascii="Times New Roman" w:hAnsi="Times New Roman" w:cs="Times New Roman"/>
          <w:sz w:val="24"/>
          <w:szCs w:val="24"/>
        </w:rPr>
        <w:t>La regulación financiera estadounidense podría estar en peligro, puesto que en la actualidad es más estricta y ejerce más control que la europea, justo en un momento en el que hasta el FMI y el BM han empezado a reconocer que el control del capital puede ayudar a prevenir y prevenir la fuga especulativa y desestabilizadora de capitales. Mientras tanto, el TTIP aboga por la liberalización de todos los servicios, incluyendo los financieros, lo que podría reforzar y promover, más que prevenir, otra crisis financiera internacional.</w:t>
      </w:r>
    </w:p>
    <w:p w:rsidR="00615D9D" w:rsidRDefault="00615D9D" w:rsidP="00615D9D">
      <w:pPr>
        <w:pStyle w:val="NormalWeb"/>
        <w:jc w:val="both"/>
      </w:pPr>
      <w:r w:rsidRPr="004C501D">
        <w:t>En este aspecto, es EEUU quien tiene reglas mucho más estrictas que la UE. Tras la crisis financiera, que originó en Wall Street, la administración Obama ha ido mucho más allá en limitar los poderes de los grandes bancos para la especulación que provocó el colapso. Nuevas leyes, como el acta Dodd-Frank, han introducido una regulación más rigurosa que en Europa. Lógicamente, las instituciones financieras de Wall Street ahora ven en el TTIP una gran oportunidad para librarse de estas ataduras si ambas partes se ponen de acuerdo sobre la base de las normas europeas, mucho más laxas. Los bancos de este lado del Atlántico, obviamente, tampoco quieren que con el tratado se introduzcan las reformas de Obama en el Viejo Continente. No cuesta mucho imaginarse la presión del lobby combinado del sector financiero de ambos bloques sobre los negociadores</w:t>
      </w:r>
      <w:r>
        <w:t>…</w:t>
      </w:r>
    </w:p>
    <w:p w:rsidR="00615D9D" w:rsidRDefault="00615D9D" w:rsidP="00615D9D">
      <w:pPr>
        <w:pStyle w:val="NormalWeb"/>
        <w:jc w:val="both"/>
        <w:rPr>
          <w:b/>
        </w:rPr>
      </w:pPr>
      <w:r>
        <w:rPr>
          <w:b/>
        </w:rPr>
        <w:t>10 - Aspectos estratégicos (las relaciones carnales entre el elefante y la hormiga)</w:t>
      </w:r>
    </w:p>
    <w:p w:rsidR="00615D9D" w:rsidRPr="004C501D" w:rsidRDefault="00615D9D" w:rsidP="00615D9D">
      <w:pPr>
        <w:pStyle w:val="NormalWeb"/>
        <w:jc w:val="both"/>
      </w:pPr>
      <w:r w:rsidRPr="004C501D">
        <w:t>Para convencer a los ciudadanos de los beneficios de crear un área común con EEUU, además del supuesto impacto económico positivo, se recurre a argumentos geoestratégicos. Merkel aprovechó la asistencia a la cumbre del G-20 en Australia en noviembre (2014) para dar un espaldarazo al TTIP y pedir que se aceleren las negociaciones. “Un viaje a esta región nos enseña que el mundo no se queda esperándonos”, afirmó la canciller. “Debemos tener cuidado para no quedarnos detrás”. Según esta argumentación, si Europa y EEUU consiguen ponerse de acuerdo podrán marcar los estándares y normas para el resto del mundo. De lo contrario, serán las naciones emergentes, con China a la cabeza, las que marcarán las reglas de juego.</w:t>
      </w:r>
    </w:p>
    <w:p w:rsidR="00615D9D" w:rsidRPr="004C501D" w:rsidRDefault="00615D9D" w:rsidP="00615D9D">
      <w:pPr>
        <w:pStyle w:val="NormalWeb"/>
        <w:jc w:val="both"/>
      </w:pPr>
      <w:r w:rsidRPr="004C501D">
        <w:t>Los defensores del TTIP en Europa alegan que, si fracasan las negociaciones, EEUU miraría hacía el otro lado, hacia Asia. El proceso paralelo para crear una gran área de libre comercio del Pacífico, el TPP, está mucho más avanzado. Este argumento no convence a todos. “Los americanos que quieren comprar un BMW o un Mercedes seguirían haciéndolo. Seguro que no se comprarían un coche chino sólo porque exista un acuerdo de libre comercio entre EEUU y China”, afirmó el diputado socialdemócrata alemán Sascha Raabe a Der Spiegel.</w:t>
      </w:r>
    </w:p>
    <w:p w:rsidR="00615D9D" w:rsidRPr="004C501D" w:rsidRDefault="00615D9D" w:rsidP="00615D9D">
      <w:pPr>
        <w:pStyle w:val="NormalWeb"/>
        <w:jc w:val="both"/>
      </w:pPr>
      <w:r w:rsidRPr="004C501D">
        <w:t xml:space="preserve">En una economía globalizada, los países industrializados, con altos estándares medioambientales y derechos laborales, compiten con otros en el mundo en desarrollo, donde las condiciones laborales son a menudo penosas y el respeto a la naturaleza deja </w:t>
      </w:r>
      <w:r w:rsidRPr="004C501D">
        <w:lastRenderedPageBreak/>
        <w:t>mucho que desear. Estos defectos son el precio que pagan países como China, Bangladesh o India para atraer la inversión extranjera que les permite superar el subdesarrollo. “Si en Europa estamos tan orgullosos de nuestros logros en derechos laborales, derechos humanos y protección del medio ambiente, deberíamos tener interés en que otros nos sigan. Y qué mejor manera que empezar por el primo norteamericano”, opina Miguel Otero, investigador del Real Instituto Elcano.</w:t>
      </w:r>
    </w:p>
    <w:p w:rsidR="00615D9D" w:rsidRDefault="00615D9D" w:rsidP="00615D9D">
      <w:pPr>
        <w:pStyle w:val="NormalWeb"/>
        <w:jc w:val="both"/>
      </w:pPr>
      <w:r w:rsidRPr="004C501D">
        <w:t>También en Washington son muy conscientes de la función geoestratégica del TTIP, que va más allá de lo puramente económico. “El comercio es la expresión de nuestro liderazgo diplomático y estratégico en el mundo. El país más fuerte que existe hoy en el mundo aprovecha el comercio, junto con medios diplomáticos y militares convencionales, para conseguir sus principales objetivos estratégicos”, dijo el subsecretario de Estado para el Comercio de EEUU, Stefan M. Selig, en una conferencia en Washington en noviembre (2014)</w:t>
      </w:r>
      <w:r>
        <w:t>…</w:t>
      </w:r>
    </w:p>
    <w:p w:rsidR="00615D9D" w:rsidRDefault="00615D9D" w:rsidP="00615D9D">
      <w:pPr>
        <w:pStyle w:val="NormalWeb"/>
        <w:jc w:val="both"/>
      </w:pPr>
      <w:r>
        <w:t>(…)</w:t>
      </w:r>
    </w:p>
    <w:p w:rsidR="00615D9D" w:rsidRDefault="00615D9D" w:rsidP="00615D9D">
      <w:pPr>
        <w:spacing w:line="240" w:lineRule="auto"/>
        <w:jc w:val="both"/>
        <w:rPr>
          <w:rFonts w:ascii="Times New Roman" w:hAnsi="Times New Roman"/>
          <w:b/>
          <w:sz w:val="24"/>
          <w:szCs w:val="24"/>
        </w:rPr>
      </w:pPr>
      <w:r w:rsidRPr="00260B14">
        <w:rPr>
          <w:rFonts w:ascii="Times New Roman" w:hAnsi="Times New Roman"/>
          <w:b/>
          <w:sz w:val="24"/>
          <w:szCs w:val="24"/>
        </w:rPr>
        <w:t xml:space="preserve">- </w:t>
      </w:r>
      <w:r>
        <w:rPr>
          <w:rFonts w:ascii="Times New Roman" w:hAnsi="Times New Roman"/>
          <w:b/>
          <w:sz w:val="24"/>
          <w:szCs w:val="24"/>
        </w:rPr>
        <w:t>Euro punto de vista (“a</w:t>
      </w:r>
      <w:r w:rsidRPr="00260B14">
        <w:rPr>
          <w:rFonts w:ascii="Times New Roman" w:hAnsi="Times New Roman"/>
          <w:b/>
          <w:sz w:val="24"/>
          <w:szCs w:val="24"/>
        </w:rPr>
        <w:t>quí me pongo a contar</w:t>
      </w:r>
      <w:r>
        <w:rPr>
          <w:rFonts w:ascii="Times New Roman" w:hAnsi="Times New Roman"/>
          <w:b/>
          <w:sz w:val="24"/>
          <w:szCs w:val="24"/>
        </w:rPr>
        <w:t>”): la inmovilidad suicida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Antes, se decía que la Unión Europea </w:t>
      </w:r>
      <w:r w:rsidRPr="00FA1D96">
        <w:rPr>
          <w:rFonts w:ascii="Times New Roman" w:hAnsi="Times New Roman"/>
          <w:sz w:val="24"/>
          <w:szCs w:val="24"/>
        </w:rPr>
        <w:t>era un gigante económico</w:t>
      </w:r>
      <w:r>
        <w:rPr>
          <w:rFonts w:ascii="Times New Roman" w:hAnsi="Times New Roman"/>
          <w:sz w:val="24"/>
          <w:szCs w:val="24"/>
        </w:rPr>
        <w:t xml:space="preserve"> (por tamaño del mercado, producto interior bruto, distribución del ingreso, estado del bienestar…)</w:t>
      </w:r>
      <w:r w:rsidRPr="00FA1D96">
        <w:rPr>
          <w:rFonts w:ascii="Times New Roman" w:hAnsi="Times New Roman"/>
          <w:sz w:val="24"/>
          <w:szCs w:val="24"/>
        </w:rPr>
        <w:t xml:space="preserve"> y un enano político</w:t>
      </w:r>
      <w:r>
        <w:rPr>
          <w:rFonts w:ascii="Times New Roman" w:hAnsi="Times New Roman"/>
          <w:sz w:val="24"/>
          <w:szCs w:val="24"/>
        </w:rPr>
        <w:t xml:space="preserve"> (Kissinger: ¿c</w:t>
      </w:r>
      <w:r w:rsidRPr="0043618B">
        <w:rPr>
          <w:rFonts w:ascii="Times New Roman" w:hAnsi="Times New Roman"/>
          <w:sz w:val="24"/>
          <w:szCs w:val="24"/>
        </w:rPr>
        <w:t xml:space="preserve">uándo quiero hablar con </w:t>
      </w:r>
      <w:r>
        <w:rPr>
          <w:rFonts w:ascii="Times New Roman" w:hAnsi="Times New Roman"/>
          <w:sz w:val="24"/>
          <w:szCs w:val="24"/>
        </w:rPr>
        <w:t>Europa, a qué número llamo?).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Después de la crisis financiera (heredada -tontamente- de los Estados Unidos), la Unión Europea se enfrenta -tal vez- a su última oportunidad para no ser como Japón. Un enano político (por voluntad propia) y un hemipléjico económico (por esclerosis múltiple).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Ni siquiera a Alemania le alcanza con “más de lo mismo” (una economía orientada a la exportación). Ni siquiera a Francia le alcanza con “más de lo mismo” (la protección del Estado desde la cuna a la tumba). Ni siquiera al Reino Unido le alcanza con “más de lo mismo” (chantajear a la UE y seguir “usufructuando” del negocio de los eurodólares). Ni siquiera a los PIGS (más “pigs” que nunca), les alcanza con “más de lo mismo” (seguir viviendo por encima de sus posibilidades con el crédito de los países del norte).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única “solución” está en continuar (o ampliar) la política monetaria expansiva?</w:t>
      </w:r>
    </w:p>
    <w:p w:rsidR="00615D9D" w:rsidRPr="0015752E" w:rsidRDefault="00615D9D" w:rsidP="00615D9D">
      <w:pPr>
        <w:pStyle w:val="NormalWeb"/>
        <w:shd w:val="clear" w:color="auto" w:fill="FFFFFF"/>
        <w:jc w:val="both"/>
        <w:rPr>
          <w:color w:val="000000"/>
        </w:rPr>
      </w:pPr>
      <w:r w:rsidRPr="0015752E">
        <w:rPr>
          <w:color w:val="000000"/>
        </w:rPr>
        <w:t>La política monetaria expansiva y las medidas no convencionales que está experimentando la eurozona podría incrementar</w:t>
      </w:r>
      <w:r>
        <w:rPr>
          <w:color w:val="000000"/>
        </w:rPr>
        <w:t xml:space="preserve"> -aún más-</w:t>
      </w:r>
      <w:r w:rsidRPr="0015752E">
        <w:rPr>
          <w:color w:val="000000"/>
        </w:rPr>
        <w:t xml:space="preserve"> la desigualdad en la distribución de la renta, al igual que está ocurriendo e</w:t>
      </w:r>
      <w:r>
        <w:rPr>
          <w:color w:val="000000"/>
        </w:rPr>
        <w:t xml:space="preserve">n EEUU. Estas inyecciones de </w:t>
      </w:r>
      <w:r w:rsidRPr="0015752E">
        <w:rPr>
          <w:color w:val="000000"/>
        </w:rPr>
        <w:t>liquidez terminan disparando los precios de los activos financieros, que están</w:t>
      </w:r>
      <w:r>
        <w:rPr>
          <w:color w:val="000000"/>
        </w:rPr>
        <w:t xml:space="preserve"> en posesión </w:t>
      </w:r>
      <w:r w:rsidRPr="0015752E">
        <w:rPr>
          <w:color w:val="000000"/>
        </w:rPr>
        <w:t>de los hogares más pudientes.</w:t>
      </w:r>
    </w:p>
    <w:p w:rsidR="00615D9D" w:rsidRPr="00687E5E" w:rsidRDefault="00615D9D" w:rsidP="00615D9D">
      <w:pPr>
        <w:pStyle w:val="NormalWeb"/>
        <w:shd w:val="clear" w:color="auto" w:fill="FFFFFF"/>
        <w:jc w:val="both"/>
      </w:pPr>
      <w:r w:rsidRPr="006152B3">
        <w:rPr>
          <w:color w:val="000000"/>
        </w:rPr>
        <w:t>El Banco Central Europeo sigue avanzando en su combate contra la moderación de los precios en la eurozona: unos tipos de interés históricamente bajos, varias macro-Operaciones de Refinanciación a Largo Plazo (LTRO), compra de bonos garantizados, etc. En noviembre (2014), el BCE emprenderá un nuevo camino con la adquisición de Asset-Backed-Security (ABS) y puede que en enero (2015) comience a financiar los déficits de los Estados comprado deuda soberana.</w:t>
      </w:r>
      <w:r w:rsidRPr="006152B3">
        <w:t xml:space="preserve"> </w:t>
      </w:r>
    </w:p>
    <w:p w:rsidR="00615D9D" w:rsidRPr="00687E5E" w:rsidRDefault="00615D9D" w:rsidP="00615D9D">
      <w:pPr>
        <w:pStyle w:val="NormalWeb"/>
        <w:jc w:val="both"/>
      </w:pPr>
      <w:r w:rsidRPr="006152B3">
        <w:t xml:space="preserve">El prestigioso economista Joseph Stiglitz, asegura en </w:t>
      </w:r>
      <w:r w:rsidRPr="006152B3">
        <w:rPr>
          <w:i/>
          <w:iCs/>
        </w:rPr>
        <w:t xml:space="preserve">Bloomberg  </w:t>
      </w:r>
      <w:r w:rsidRPr="006152B3">
        <w:t xml:space="preserve">que el mayor riesgo que se corre al poner en práctica este tipo de políticas monetarias tan expansivas es que </w:t>
      </w:r>
      <w:r w:rsidRPr="006152B3">
        <w:lastRenderedPageBreak/>
        <w:t xml:space="preserve">puede desembocar en un incremento de la desigualdad: “hacer a los ricos más ricos”. (El Economista - </w:t>
      </w:r>
      <w:r w:rsidRPr="006152B3">
        <w:rPr>
          <w:b/>
        </w:rPr>
        <w:t>28/10/14</w:t>
      </w:r>
      <w:r w:rsidRPr="006152B3">
        <w:t>)</w:t>
      </w:r>
    </w:p>
    <w:p w:rsidR="00615D9D" w:rsidRPr="00682479" w:rsidRDefault="00615D9D" w:rsidP="00615D9D">
      <w:pPr>
        <w:pStyle w:val="NormalWeb"/>
        <w:shd w:val="clear" w:color="auto" w:fill="FFFFFF"/>
        <w:jc w:val="both"/>
        <w:rPr>
          <w:color w:val="000000"/>
        </w:rPr>
      </w:pPr>
      <w:r w:rsidRPr="00682479">
        <w:rPr>
          <w:color w:val="000000"/>
        </w:rPr>
        <w:t xml:space="preserve">Y es que, estas inyecciones de liquidez y compra de </w:t>
      </w:r>
      <w:r>
        <w:rPr>
          <w:color w:val="000000"/>
        </w:rPr>
        <w:t xml:space="preserve">activos por parte de los bancos </w:t>
      </w:r>
      <w:r w:rsidRPr="00682479">
        <w:rPr>
          <w:color w:val="000000"/>
        </w:rPr>
        <w:t>centrales pr</w:t>
      </w:r>
      <w:r>
        <w:rPr>
          <w:color w:val="000000"/>
        </w:rPr>
        <w:t>ovocan un incremento del precio de los</w:t>
      </w:r>
      <w:r w:rsidRPr="00682479">
        <w:rPr>
          <w:color w:val="000000"/>
        </w:rPr>
        <w:t xml:space="preserve"> activos financieros. Y en cualquier país, ¿quién posee la mayor parte de las acciones, bonos y demás activos? Quien dispone de la suficiente renta disponible para invertir, es decir, los más ricos de la sociedad.</w:t>
      </w:r>
    </w:p>
    <w:p w:rsidR="00615D9D" w:rsidRPr="00682479" w:rsidRDefault="00615D9D" w:rsidP="00615D9D">
      <w:pPr>
        <w:pStyle w:val="NormalWeb"/>
        <w:shd w:val="clear" w:color="auto" w:fill="FFFFFF"/>
        <w:jc w:val="both"/>
        <w:rPr>
          <w:color w:val="000000"/>
        </w:rPr>
      </w:pPr>
      <w:r w:rsidRPr="00682479">
        <w:rPr>
          <w:color w:val="000000"/>
        </w:rPr>
        <w:t>El exjefe del Banco Internacional de Pa</w:t>
      </w:r>
      <w:r>
        <w:rPr>
          <w:color w:val="000000"/>
        </w:rPr>
        <w:t>gos, William White, señala que “</w:t>
      </w:r>
      <w:r w:rsidRPr="00682479">
        <w:rPr>
          <w:color w:val="000000"/>
        </w:rPr>
        <w:t>estas medidas no convencionales de la política monetaria tienen grandes probabilidades de conseguir unos objetivos no esperados, el incremento de</w:t>
      </w:r>
      <w:r>
        <w:rPr>
          <w:color w:val="000000"/>
        </w:rPr>
        <w:t xml:space="preserve"> la desigualdad es uno de ellos”</w:t>
      </w:r>
      <w:r w:rsidRPr="00682479">
        <w:rPr>
          <w:color w:val="000000"/>
        </w:rPr>
        <w:t>.</w:t>
      </w:r>
    </w:p>
    <w:p w:rsidR="00615D9D" w:rsidRPr="00682479" w:rsidRDefault="00615D9D" w:rsidP="00615D9D">
      <w:pPr>
        <w:pStyle w:val="NormalWeb"/>
        <w:shd w:val="clear" w:color="auto" w:fill="FFFFFF"/>
        <w:jc w:val="both"/>
        <w:rPr>
          <w:color w:val="000000"/>
        </w:rPr>
      </w:pPr>
      <w:r w:rsidRPr="00682479">
        <w:rPr>
          <w:color w:val="000000"/>
        </w:rPr>
        <w:t xml:space="preserve">White cree que los problemas estructurales de Europa, elevada deuda y un sistema bancario que no funciona no se pueden </w:t>
      </w:r>
      <w:r>
        <w:rPr>
          <w:color w:val="000000"/>
        </w:rPr>
        <w:t>solucionar imprimiendo dinero: “</w:t>
      </w:r>
      <w:r w:rsidRPr="00682479">
        <w:rPr>
          <w:color w:val="000000"/>
        </w:rPr>
        <w:t xml:space="preserve">Tratar de resolver problemas estructurales usando la política monetaria </w:t>
      </w:r>
      <w:r>
        <w:rPr>
          <w:color w:val="000000"/>
        </w:rPr>
        <w:t>es crear un espejismo peligroso”</w:t>
      </w:r>
      <w:r w:rsidRPr="00682479">
        <w:rPr>
          <w:color w:val="000000"/>
        </w:rPr>
        <w:t>.</w:t>
      </w:r>
    </w:p>
    <w:p w:rsidR="00615D9D" w:rsidRPr="00682479" w:rsidRDefault="00615D9D" w:rsidP="00615D9D">
      <w:pPr>
        <w:pStyle w:val="NormalWeb"/>
        <w:shd w:val="clear" w:color="auto" w:fill="FFFFFF"/>
        <w:jc w:val="both"/>
        <w:rPr>
          <w:color w:val="000000"/>
        </w:rPr>
      </w:pPr>
      <w:r w:rsidRPr="00682479">
        <w:rPr>
          <w:color w:val="000000"/>
        </w:rPr>
        <w:t>Joh</w:t>
      </w:r>
      <w:r>
        <w:rPr>
          <w:color w:val="000000"/>
        </w:rPr>
        <w:t>n</w:t>
      </w:r>
      <w:r w:rsidRPr="00682479">
        <w:rPr>
          <w:color w:val="000000"/>
        </w:rPr>
        <w:t xml:space="preserve"> Silvia, economista jefe de segur</w:t>
      </w:r>
      <w:r>
        <w:rPr>
          <w:color w:val="000000"/>
        </w:rPr>
        <w:t>os en Wells Fargo, explica que “</w:t>
      </w:r>
      <w:r w:rsidRPr="00682479">
        <w:rPr>
          <w:color w:val="000000"/>
        </w:rPr>
        <w:t xml:space="preserve">la experiencia que viva Europa podría ser muy parecida a la que está viviendo Estados Unidos, los precios y las valoraciones de los activos financieros crecerán, beneficiando a la </w:t>
      </w:r>
      <w:r>
        <w:rPr>
          <w:color w:val="000000"/>
        </w:rPr>
        <w:t>parte más ricas de la población”</w:t>
      </w:r>
      <w:r w:rsidRPr="00682479">
        <w:rPr>
          <w:color w:val="000000"/>
        </w:rPr>
        <w:t xml:space="preserve">. </w:t>
      </w:r>
    </w:p>
    <w:p w:rsidR="00615D9D" w:rsidRPr="00682479" w:rsidRDefault="00615D9D" w:rsidP="00615D9D">
      <w:pPr>
        <w:pStyle w:val="NormalWeb"/>
        <w:shd w:val="clear" w:color="auto" w:fill="FFFFFF"/>
        <w:jc w:val="both"/>
        <w:rPr>
          <w:color w:val="000000"/>
        </w:rPr>
      </w:pPr>
      <w:r w:rsidRPr="00682479">
        <w:rPr>
          <w:color w:val="000000"/>
        </w:rPr>
        <w:t>El incremento de la desigualdad puede terminar fraccionando la sociedad y derivan</w:t>
      </w:r>
      <w:r>
        <w:rPr>
          <w:color w:val="000000"/>
        </w:rPr>
        <w:t>do en movimientos extremistas: “El “mix”</w:t>
      </w:r>
      <w:r w:rsidRPr="00682479">
        <w:rPr>
          <w:color w:val="000000"/>
        </w:rPr>
        <w:t xml:space="preserve"> de políticas que se están poniendo en práctica en Europa puede t</w:t>
      </w:r>
      <w:r>
        <w:rPr>
          <w:color w:val="000000"/>
        </w:rPr>
        <w:t>ener efectos políticos adversos”, asegura Stiglitz.</w:t>
      </w:r>
    </w:p>
    <w:p w:rsidR="00615D9D" w:rsidRPr="00682479" w:rsidRDefault="00615D9D" w:rsidP="00615D9D">
      <w:pPr>
        <w:pStyle w:val="NormalWeb"/>
        <w:shd w:val="clear" w:color="auto" w:fill="FFFFFF"/>
        <w:jc w:val="both"/>
        <w:rPr>
          <w:color w:val="000000"/>
        </w:rPr>
      </w:pPr>
      <w:r w:rsidRPr="00682479">
        <w:rPr>
          <w:color w:val="000000"/>
        </w:rPr>
        <w:t xml:space="preserve">Según </w:t>
      </w:r>
      <w:r w:rsidRPr="00682479">
        <w:rPr>
          <w:i/>
          <w:iCs/>
          <w:color w:val="000000"/>
        </w:rPr>
        <w:t>Bloomberg</w:t>
      </w:r>
      <w:r w:rsidRPr="00682479">
        <w:rPr>
          <w:color w:val="000000"/>
        </w:rPr>
        <w:t xml:space="preserve">, Estados Unidos es uno de los países de la OCDE en los que mayor desigualdad existe, sólo por detrás de Turquía y Chile. Mientras que en la eurozona,  España el país más desigual en lo que se refiera a la distribución de la renta. </w:t>
      </w:r>
    </w:p>
    <w:p w:rsidR="00615D9D" w:rsidRDefault="00615D9D" w:rsidP="00615D9D">
      <w:pPr>
        <w:pStyle w:val="NormalWeb"/>
        <w:shd w:val="clear" w:color="auto" w:fill="FFFFFF"/>
        <w:jc w:val="both"/>
        <w:rPr>
          <w:color w:val="000000"/>
        </w:rPr>
      </w:pPr>
      <w:r w:rsidRPr="00682479">
        <w:rPr>
          <w:color w:val="000000"/>
        </w:rPr>
        <w:t>Para medir la desigualdad, se suele utilizar el Coeficiente de Gini, que mide el grado de desigualdad de la distribución del ingreso o la desigualdad de la riqueza en una región. Cuanto más se acerque al uno el resultado mayor será la desigualdad en el país. El Coeficiente de Gini en España es de 0,34, en EEUU de</w:t>
      </w:r>
      <w:r>
        <w:rPr>
          <w:color w:val="000000"/>
        </w:rPr>
        <w:t xml:space="preserve"> 0,41, </w:t>
      </w:r>
      <w:r w:rsidRPr="00682479">
        <w:rPr>
          <w:color w:val="000000"/>
        </w:rPr>
        <w:t>en Sud</w:t>
      </w:r>
      <w:r>
        <w:rPr>
          <w:color w:val="000000"/>
        </w:rPr>
        <w:t xml:space="preserve">áfrica de 0,63, en Dinamarca de </w:t>
      </w:r>
      <w:r w:rsidRPr="00682479">
        <w:rPr>
          <w:color w:val="000000"/>
        </w:rPr>
        <w:t>0,24, uno de los países con menor desigualdad en la distribución de la renta.</w:t>
      </w:r>
    </w:p>
    <w:p w:rsidR="00615D9D" w:rsidRDefault="00615D9D" w:rsidP="00615D9D">
      <w:pPr>
        <w:pStyle w:val="NormalWeb"/>
        <w:shd w:val="clear" w:color="auto" w:fill="FFFFFF"/>
        <w:jc w:val="both"/>
        <w:rPr>
          <w:color w:val="000000"/>
        </w:rPr>
      </w:pPr>
      <w:r>
        <w:rPr>
          <w:color w:val="000000"/>
        </w:rPr>
        <w:t xml:space="preserve">¿Podrán sacar a la Unión Europea de su “inmovilidad suicida” los mismos (o parecidos) líderes que la metieron en ella (por ignorancia, colusión, o debilidad, ante los EEUU)? </w:t>
      </w:r>
    </w:p>
    <w:p w:rsidR="00615D9D" w:rsidRDefault="00615D9D" w:rsidP="00615D9D">
      <w:pPr>
        <w:pStyle w:val="NormalWeb"/>
        <w:shd w:val="clear" w:color="auto" w:fill="FFFFFF"/>
        <w:jc w:val="both"/>
        <w:rPr>
          <w:color w:val="000000"/>
        </w:rPr>
      </w:pPr>
      <w:r>
        <w:rPr>
          <w:color w:val="000000"/>
        </w:rPr>
        <w:t>¿Quién? El traidor Cameron, topo de los EEUU en la UE. El escandaloso Hollande, viajando de paquete en una sexo-motocicleta. La acompleja Merkel, que todavía está haciéndose perdonar su origen “ossi”. El ambicioso Renzi, que no logra meter la primera marcha. El pusilánime Rajoy, que no ha tomado ninguna medida en tres años.</w:t>
      </w:r>
    </w:p>
    <w:p w:rsidR="00615D9D" w:rsidRDefault="00615D9D" w:rsidP="00615D9D">
      <w:pPr>
        <w:pStyle w:val="NormalWeb"/>
        <w:shd w:val="clear" w:color="auto" w:fill="FFFFFF"/>
        <w:jc w:val="both"/>
        <w:rPr>
          <w:color w:val="000000"/>
        </w:rPr>
      </w:pPr>
      <w:r>
        <w:rPr>
          <w:color w:val="000000"/>
        </w:rPr>
        <w:t xml:space="preserve">¿Quién? El resucitado Sarkozy, el siempre listo Berlusconi, o los políticos de la rabia: </w:t>
      </w:r>
      <w:r w:rsidRPr="006E02DD">
        <w:rPr>
          <w:color w:val="000000"/>
        </w:rPr>
        <w:t>Nigel Farage</w:t>
      </w:r>
      <w:r>
        <w:rPr>
          <w:color w:val="000000"/>
        </w:rPr>
        <w:t xml:space="preserve">, Marine Le Pen, Alexis Tsipras, Pablo Iglesias… “Apaga y vámonos”. </w:t>
      </w:r>
    </w:p>
    <w:p w:rsidR="00615D9D" w:rsidRDefault="00615D9D" w:rsidP="00615D9D">
      <w:pPr>
        <w:pStyle w:val="NormalWeb"/>
        <w:shd w:val="clear" w:color="auto" w:fill="FFFFFF"/>
        <w:jc w:val="both"/>
        <w:rPr>
          <w:color w:val="000000"/>
        </w:rPr>
      </w:pPr>
      <w:r>
        <w:rPr>
          <w:color w:val="000000"/>
        </w:rPr>
        <w:t>¿Iluminará el camino de la Unión Europea el “establishment” de Bruselas?...</w:t>
      </w:r>
    </w:p>
    <w:p w:rsidR="00615D9D" w:rsidRDefault="00615D9D" w:rsidP="00615D9D">
      <w:pPr>
        <w:pStyle w:val="NormalWeb"/>
        <w:shd w:val="clear" w:color="auto" w:fill="FFFFFF"/>
        <w:jc w:val="both"/>
        <w:rPr>
          <w:color w:val="000000"/>
        </w:rPr>
      </w:pPr>
      <w:r>
        <w:rPr>
          <w:color w:val="000000"/>
        </w:rPr>
        <w:lastRenderedPageBreak/>
        <w:t xml:space="preserve">La leve acción de los gobernantes europeos (los mariscales de la derrota en la III Guerra Mundial -económico-financiera-), lleva a pensar que, si hubieran realizado reformas valientes (estratégicas y no tácticas) podrían haber hecho de Europa una región económica capaz de competir con Estados Unidos y los países emergentes. Una Europa  donde se premiara el esfuerzo y la innovación en lugar de castigarlos con impuestos confiscatorios. Una Europa donde se subvencionara el I+D en lugar de organizaciones y empresas caras e inútiles. Una Europa que convirtiera su “colesterol” (patrimonio no productivo del Estado) y la reducción de la burocracia, en dinero en el bolsillo de los ciudadanos, para que así creciera la demanda interna y bajara el endeudamiento privado. </w:t>
      </w:r>
    </w:p>
    <w:p w:rsidR="00615D9D" w:rsidRDefault="00615D9D" w:rsidP="00615D9D">
      <w:pPr>
        <w:pStyle w:val="NormalWeb"/>
        <w:shd w:val="clear" w:color="auto" w:fill="FFFFFF"/>
        <w:jc w:val="both"/>
        <w:rPr>
          <w:b/>
          <w:color w:val="000000"/>
        </w:rPr>
      </w:pPr>
      <w:r>
        <w:rPr>
          <w:color w:val="000000"/>
        </w:rPr>
        <w:t xml:space="preserve">Pero no. No ha sido así. Se han hecho algunas cosas (a remolque de las circunstancias), pero son pocas. El proceso es lento y siempre llegan tarde (el Reino Unido “conspira y traiciona”, Alemania “desconfía y se encastilla”, Francia “intenta empujar la soga” y el resto (Ay, el resto), levitan entre la “obediencia debida” (Señor, sí Señor), o la “mendicidad claudicante” (una limosnita, por favor). </w:t>
      </w:r>
      <w:r w:rsidRPr="00123BCE">
        <w:rPr>
          <w:b/>
          <w:color w:val="000000"/>
        </w:rPr>
        <w:t>Los políticos</w:t>
      </w:r>
      <w:r>
        <w:rPr>
          <w:b/>
          <w:color w:val="000000"/>
        </w:rPr>
        <w:t xml:space="preserve"> de la UE</w:t>
      </w:r>
      <w:r w:rsidRPr="00123BCE">
        <w:rPr>
          <w:b/>
          <w:color w:val="000000"/>
        </w:rPr>
        <w:t xml:space="preserve"> deben hacer las reformas que fomenten el trabajo, el esfuerzo y la innovación, no luchar por dejar todo como está.</w:t>
      </w:r>
      <w:r>
        <w:rPr>
          <w:b/>
          <w:color w:val="000000"/>
        </w:rPr>
        <w:t xml:space="preserve"> Pero ellos… “viven</w:t>
      </w:r>
      <w:r w:rsidRPr="00123BCE">
        <w:rPr>
          <w:b/>
          <w:color w:val="000000"/>
        </w:rPr>
        <w:t xml:space="preserve"> por encima de nuestras pasividades</w:t>
      </w:r>
      <w:r>
        <w:rPr>
          <w:b/>
          <w:color w:val="000000"/>
        </w:rPr>
        <w:t>”.</w:t>
      </w:r>
    </w:p>
    <w:p w:rsidR="00615D9D" w:rsidRDefault="00615D9D" w:rsidP="00615D9D">
      <w:pPr>
        <w:pStyle w:val="NormalWeb"/>
        <w:shd w:val="clear" w:color="auto" w:fill="FFFFFF"/>
        <w:jc w:val="both"/>
        <w:rPr>
          <w:color w:val="000000"/>
        </w:rPr>
      </w:pPr>
      <w:r w:rsidRPr="008622B3">
        <w:rPr>
          <w:color w:val="000000"/>
        </w:rPr>
        <w:t>Justo hoy (9/11/14): para que el Muro de Berlín cayera hizo falta la política decidida de algunos dirigentes. 25 años después</w:t>
      </w:r>
      <w:r>
        <w:rPr>
          <w:color w:val="000000"/>
        </w:rPr>
        <w:t xml:space="preserve">, para que los “28 Muros de la Derrota” se levanten parece suficiente con </w:t>
      </w:r>
      <w:r w:rsidRPr="008622B3">
        <w:rPr>
          <w:color w:val="000000"/>
        </w:rPr>
        <w:t>la cobardía de los “pobrecitos habladores” que han transformado la Unión Europea en una ópera bufa.</w:t>
      </w:r>
      <w:r>
        <w:rPr>
          <w:color w:val="000000"/>
        </w:rPr>
        <w:t xml:space="preserve"> De lo bueno y lo malo, Alemania es responsable.</w:t>
      </w:r>
    </w:p>
    <w:p w:rsidR="00615D9D" w:rsidRDefault="00615D9D" w:rsidP="00615D9D">
      <w:pPr>
        <w:pStyle w:val="NormalWeb"/>
        <w:shd w:val="clear" w:color="auto" w:fill="FFFFFF"/>
        <w:jc w:val="both"/>
        <w:rPr>
          <w:color w:val="000000"/>
        </w:rPr>
      </w:pPr>
      <w:r w:rsidRPr="008622B3">
        <w:rPr>
          <w:color w:val="000000"/>
        </w:rPr>
        <w:t>Putsch de Múnich</w:t>
      </w:r>
      <w:r>
        <w:rPr>
          <w:color w:val="000000"/>
        </w:rPr>
        <w:t>:</w:t>
      </w:r>
      <w:r w:rsidRPr="008622B3">
        <w:rPr>
          <w:color w:val="000000"/>
        </w:rPr>
        <w:t xml:space="preserve"> </w:t>
      </w:r>
      <w:r>
        <w:rPr>
          <w:color w:val="000000"/>
        </w:rPr>
        <w:t>e</w:t>
      </w:r>
      <w:r w:rsidRPr="008622B3">
        <w:rPr>
          <w:color w:val="000000"/>
        </w:rPr>
        <w:t>n la tarde del 8 de noviembre de 1923, Hitler, junto con un contingente de las SA, llegó a la cervecería Bürgerbräukeller donde el gobernador de Baviera, Gustav von Kahr, pronunciaba un discurso delante de 3.000 personas. Cerca de 600 hombres de las SA bloquearon las salidas. Hitler, rodeado por sus copartidarios Hermann Göring, Alfred Rosenberg y Rudolf Hess, entró por la puerta delantera a las 20:30 horas, disparó un tiro al techo y s</w:t>
      </w:r>
      <w:r>
        <w:rPr>
          <w:color w:val="000000"/>
        </w:rPr>
        <w:t>altó sobre una silla gritando: “</w:t>
      </w:r>
      <w:r w:rsidRPr="008622B3">
        <w:rPr>
          <w:color w:val="000000"/>
        </w:rPr>
        <w:t>¡La re</w:t>
      </w:r>
      <w:r>
        <w:rPr>
          <w:color w:val="000000"/>
        </w:rPr>
        <w:t>volución nacional ha comenzado!”</w:t>
      </w:r>
      <w:r w:rsidRPr="008622B3">
        <w:rPr>
          <w:color w:val="000000"/>
        </w:rPr>
        <w:t>.</w:t>
      </w:r>
      <w:r>
        <w:rPr>
          <w:color w:val="000000"/>
        </w:rPr>
        <w:t xml:space="preserve"> Alemania será la culpable del regreso de la “vieja” Europa.</w:t>
      </w:r>
    </w:p>
    <w:p w:rsidR="00615D9D" w:rsidRPr="00687E5E" w:rsidRDefault="00615D9D" w:rsidP="00615D9D">
      <w:pPr>
        <w:pStyle w:val="NormalWeb"/>
        <w:shd w:val="clear" w:color="auto" w:fill="FFFFFF"/>
        <w:jc w:val="both"/>
        <w:rPr>
          <w:color w:val="000000"/>
        </w:rPr>
      </w:pPr>
      <w:r>
        <w:rPr>
          <w:color w:val="000000"/>
        </w:rPr>
        <w:t>A la luz de los hechos, podría decirse que Europa ha pasado de “un mundo feliz”, a la “conjura de los necios”.  En esta derrota (III Guerra Mundial), por acción u omisión de Alemania, Europa se ha quedado “</w:t>
      </w:r>
      <w:r w:rsidRPr="004964F2">
        <w:rPr>
          <w:color w:val="000000"/>
        </w:rPr>
        <w:t>sin barcos</w:t>
      </w:r>
      <w:r>
        <w:rPr>
          <w:color w:val="000000"/>
        </w:rPr>
        <w:t xml:space="preserve"> (economía) y </w:t>
      </w:r>
      <w:r w:rsidRPr="004964F2">
        <w:rPr>
          <w:color w:val="000000"/>
        </w:rPr>
        <w:t>sin honra</w:t>
      </w:r>
      <w:r>
        <w:rPr>
          <w:color w:val="000000"/>
        </w:rPr>
        <w:t xml:space="preserve"> (política social)”. </w:t>
      </w:r>
      <w:r w:rsidRPr="00D361D1">
        <w:rPr>
          <w:rFonts w:eastAsiaTheme="minorHAnsi"/>
          <w:b/>
          <w:bCs/>
          <w:lang w:eastAsia="en-US"/>
        </w:rPr>
        <w:t>“Los dioses ciegan a quienes quieren perder” (</w:t>
      </w:r>
      <w:r>
        <w:rPr>
          <w:rFonts w:eastAsiaTheme="minorHAnsi"/>
          <w:bCs/>
          <w:lang w:eastAsia="en-US"/>
        </w:rPr>
        <w:t>de la tragedia Á</w:t>
      </w:r>
      <w:r w:rsidRPr="00D361D1">
        <w:rPr>
          <w:rFonts w:eastAsiaTheme="minorHAnsi"/>
          <w:bCs/>
          <w:lang w:eastAsia="en-US"/>
        </w:rPr>
        <w:t>yax)</w:t>
      </w:r>
      <w:r>
        <w:rPr>
          <w:rFonts w:eastAsiaTheme="minorHAnsi"/>
          <w:bCs/>
          <w:lang w:eastAsia="en-US"/>
        </w:rPr>
        <w:t>…</w:t>
      </w:r>
    </w:p>
    <w:p w:rsidR="00615D9D" w:rsidRPr="00687E5E" w:rsidRDefault="00615D9D" w:rsidP="00615D9D">
      <w:pPr>
        <w:pStyle w:val="NormalWeb"/>
        <w:shd w:val="clear" w:color="auto" w:fill="FFFFFF"/>
        <w:jc w:val="both"/>
        <w:rPr>
          <w:b/>
        </w:rPr>
      </w:pPr>
      <w:r>
        <w:rPr>
          <w:b/>
        </w:rPr>
        <w:t>Reflexiones finales sobre el TTIP (después de tantos “secretos y mentiras”): a veces lo mejor es ponerse en lo peor</w:t>
      </w:r>
    </w:p>
    <w:p w:rsidR="00615D9D" w:rsidRPr="006B7B80" w:rsidRDefault="00615D9D" w:rsidP="00615D9D">
      <w:pPr>
        <w:pStyle w:val="Default"/>
        <w:jc w:val="both"/>
        <w:rPr>
          <w:rFonts w:ascii="Times New Roman" w:hAnsi="Times New Roman" w:cs="Times New Roman"/>
          <w:b/>
          <w:bCs/>
        </w:rPr>
      </w:pPr>
      <w:r>
        <w:rPr>
          <w:rFonts w:ascii="Times New Roman" w:hAnsi="Times New Roman" w:cs="Times New Roman"/>
          <w:b/>
          <w:bCs/>
        </w:rPr>
        <w:t xml:space="preserve">Si a pesar de todas las advertencias… la “burocracia” de Bruselas (sospechosos habituales, cómplices necesarios, socios del silencio) insistiera en seguir adelante con el </w:t>
      </w:r>
      <w:r w:rsidRPr="000721AA">
        <w:rPr>
          <w:rStyle w:val="Textoennegrita"/>
          <w:rFonts w:ascii="Times New Roman" w:hAnsi="Times New Roman" w:cs="Times New Roman"/>
        </w:rPr>
        <w:t>Tratado Transatlántico de Comercio e Inversiones entre la Unión Europea y Estados Unidos</w:t>
      </w:r>
      <w:r>
        <w:rPr>
          <w:rStyle w:val="Textoennegrita"/>
          <w:rFonts w:ascii="Times New Roman" w:hAnsi="Times New Roman" w:cs="Times New Roman"/>
        </w:rPr>
        <w:t>,</w:t>
      </w:r>
      <w:r>
        <w:rPr>
          <w:rFonts w:ascii="Times New Roman" w:hAnsi="Times New Roman" w:cs="Times New Roman"/>
          <w:b/>
          <w:bCs/>
        </w:rPr>
        <w:t xml:space="preserve"> habría que tener en consideración las siguientes “salvaguardias” (resguardos), para evitar “daños colaterales” (antes que nos borren la memoria):</w:t>
      </w:r>
    </w:p>
    <w:p w:rsidR="00615D9D" w:rsidRDefault="00615D9D" w:rsidP="00615D9D">
      <w:pPr>
        <w:pStyle w:val="Default"/>
        <w:jc w:val="both"/>
        <w:rPr>
          <w:rFonts w:ascii="Times New Roman" w:hAnsi="Times New Roman" w:cs="Times New Roman"/>
        </w:rPr>
      </w:pPr>
    </w:p>
    <w:p w:rsidR="00615D9D" w:rsidRPr="006B7B80" w:rsidRDefault="00615D9D" w:rsidP="00615D9D">
      <w:pPr>
        <w:pStyle w:val="Default"/>
        <w:jc w:val="both"/>
        <w:rPr>
          <w:rFonts w:ascii="Times New Roman" w:hAnsi="Times New Roman" w:cs="Times New Roman"/>
        </w:rPr>
      </w:pPr>
      <w:r>
        <w:rPr>
          <w:rFonts w:ascii="Times New Roman" w:hAnsi="Times New Roman" w:cs="Times New Roman"/>
        </w:rPr>
        <w:t>El TTIP debería</w:t>
      </w:r>
      <w:r w:rsidRPr="006B7B80">
        <w:rPr>
          <w:rFonts w:ascii="Times New Roman" w:hAnsi="Times New Roman" w:cs="Times New Roman"/>
        </w:rPr>
        <w:t xml:space="preserve"> ser entendido, no sólo como un proyecto económico, sino como un proyecto político y de c</w:t>
      </w:r>
      <w:r>
        <w:rPr>
          <w:rFonts w:ascii="Times New Roman" w:hAnsi="Times New Roman" w:cs="Times New Roman"/>
        </w:rPr>
        <w:t>lase de una élite multinacional cuyo objetivo es</w:t>
      </w:r>
      <w:r w:rsidRPr="006B7B80">
        <w:rPr>
          <w:rFonts w:ascii="Times New Roman" w:hAnsi="Times New Roman" w:cs="Times New Roman"/>
        </w:rPr>
        <w:t xml:space="preserve"> revertir los logros conseguidos en materia social en occidente y preservar el lide</w:t>
      </w:r>
      <w:r>
        <w:rPr>
          <w:rFonts w:ascii="Times New Roman" w:hAnsi="Times New Roman" w:cs="Times New Roman"/>
        </w:rPr>
        <w:t xml:space="preserve">razgo internacional de </w:t>
      </w:r>
      <w:r w:rsidRPr="006B7B80">
        <w:rPr>
          <w:rFonts w:ascii="Times New Roman" w:hAnsi="Times New Roman" w:cs="Times New Roman"/>
        </w:rPr>
        <w:t>EEEUU</w:t>
      </w:r>
      <w:r>
        <w:rPr>
          <w:rFonts w:ascii="Times New Roman" w:hAnsi="Times New Roman" w:cs="Times New Roman"/>
        </w:rPr>
        <w:t>, reservando para la UE un triste papel de “partenaire”</w:t>
      </w:r>
      <w:r w:rsidRPr="006B7B80">
        <w:rPr>
          <w:rFonts w:ascii="Times New Roman" w:hAnsi="Times New Roman" w:cs="Times New Roman"/>
        </w:rPr>
        <w:t xml:space="preserve">. La consecuencia de este proyecto podría ser una vuelta a un lejano oeste sin ley, en el cual las grandes </w:t>
      </w:r>
      <w:r w:rsidRPr="006B7B80">
        <w:rPr>
          <w:rFonts w:ascii="Times New Roman" w:hAnsi="Times New Roman" w:cs="Times New Roman"/>
        </w:rPr>
        <w:lastRenderedPageBreak/>
        <w:t xml:space="preserve">corporaciones y bancos lleven la voz cantante poniendo sus intereses por delante de las necesidades e intereses de los ciudadanos, dentro, y más allá del Atlántico. </w:t>
      </w:r>
    </w:p>
    <w:p w:rsidR="00615D9D" w:rsidRPr="006B7B80" w:rsidRDefault="00615D9D" w:rsidP="00615D9D">
      <w:pPr>
        <w:pStyle w:val="Default"/>
        <w:jc w:val="both"/>
        <w:rPr>
          <w:rFonts w:ascii="Times New Roman" w:hAnsi="Times New Roman" w:cs="Times New Roman"/>
        </w:rPr>
      </w:pPr>
    </w:p>
    <w:p w:rsidR="00615D9D" w:rsidRPr="006B7B80" w:rsidRDefault="00615D9D" w:rsidP="00615D9D">
      <w:pPr>
        <w:pStyle w:val="Default"/>
        <w:jc w:val="both"/>
        <w:rPr>
          <w:rFonts w:ascii="Times New Roman" w:hAnsi="Times New Roman" w:cs="Times New Roman"/>
        </w:rPr>
      </w:pPr>
      <w:r>
        <w:rPr>
          <w:rFonts w:ascii="Times New Roman" w:hAnsi="Times New Roman" w:cs="Times New Roman"/>
        </w:rPr>
        <w:t xml:space="preserve">Dado que </w:t>
      </w:r>
      <w:r w:rsidRPr="006B7B80">
        <w:rPr>
          <w:rFonts w:ascii="Times New Roman" w:hAnsi="Times New Roman" w:cs="Times New Roman"/>
        </w:rPr>
        <w:t>EEUU</w:t>
      </w:r>
      <w:r>
        <w:rPr>
          <w:rFonts w:ascii="Times New Roman" w:hAnsi="Times New Roman" w:cs="Times New Roman"/>
        </w:rPr>
        <w:t xml:space="preserve"> y la UE</w:t>
      </w:r>
      <w:r w:rsidRPr="006B7B80">
        <w:rPr>
          <w:rFonts w:ascii="Times New Roman" w:hAnsi="Times New Roman" w:cs="Times New Roman"/>
        </w:rPr>
        <w:t xml:space="preserve"> dan cuenta de la mitad del PIB mundial y un tercio de todos los intercambios comerciales globales, es fácil suponer que la creación de la mayor zona de libre comercio hasta la fecha nunca vista tendría un impacto considerable en el resto del mundo. Los intereses de los países ricos y los países empobrecidos parecen irreconciliables dentro del sistema de acuerdos comerciales multilaterales. Por ello, la UE ve las charlas con los EEUU sobre el TTIP como una manera de evitar el estancamiento de las negociaciones dentro de la Organización Mundial del Comercio e imponer el nivel de liberalización conseguida en el Atlántico al resto del mundo. Los objetivos de este proyecto son los países emergentes: Brasil, Rusia, China, India y Sudáfrica, cuyas economías crecientes son vistas como una amenaza a</w:t>
      </w:r>
      <w:r>
        <w:rPr>
          <w:rFonts w:ascii="Times New Roman" w:hAnsi="Times New Roman" w:cs="Times New Roman"/>
        </w:rPr>
        <w:t xml:space="preserve"> la hegemonía global de los </w:t>
      </w:r>
      <w:r w:rsidRPr="006B7B80">
        <w:rPr>
          <w:rFonts w:ascii="Times New Roman" w:hAnsi="Times New Roman" w:cs="Times New Roman"/>
        </w:rPr>
        <w:t>EEUU</w:t>
      </w:r>
      <w:r>
        <w:rPr>
          <w:rFonts w:ascii="Times New Roman" w:hAnsi="Times New Roman" w:cs="Times New Roman"/>
        </w:rPr>
        <w:t xml:space="preserve"> y la UE (ilusionada de estar del lado bueno de las vías del tren)</w:t>
      </w:r>
      <w:r w:rsidRPr="006B7B80">
        <w:rPr>
          <w:rFonts w:ascii="Times New Roman" w:hAnsi="Times New Roman" w:cs="Times New Roman"/>
        </w:rPr>
        <w:t xml:space="preserve">. </w:t>
      </w:r>
    </w:p>
    <w:p w:rsidR="00615D9D" w:rsidRPr="006B7B80"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sidRPr="006B7B80">
        <w:rPr>
          <w:rFonts w:ascii="Times New Roman" w:hAnsi="Times New Roman" w:cs="Times New Roman"/>
        </w:rPr>
        <w:t>Además de conocer la dimensión del TTIP como proyecto político, es necesario reconocer sus importantes implicaciones a nivel doméstico. El TTIP podría dejar libres a las compañías de cualquier tipo de atadura, siendo éstos, los aranceles o la regulación en materia social o medioambiental; por otro lado, tendrían la posibilidad de demandar la autoridad de cualquier gobierno que pudiera interferir con sus futuras ganancias, lo que podría debilitar seriamente las regulaciones socio-económicas y medioambientales que salvaguardan el bienestar de</w:t>
      </w:r>
      <w:r>
        <w:rPr>
          <w:rFonts w:ascii="Times New Roman" w:hAnsi="Times New Roman" w:cs="Times New Roman"/>
        </w:rPr>
        <w:t xml:space="preserve"> las personas y el hábitat,</w:t>
      </w:r>
      <w:r w:rsidRPr="006B7B80">
        <w:rPr>
          <w:rFonts w:ascii="Times New Roman" w:hAnsi="Times New Roman" w:cs="Times New Roman"/>
        </w:rPr>
        <w:t xml:space="preserve"> de las acciones corporativas con consecuencias negativas. </w:t>
      </w:r>
    </w:p>
    <w:p w:rsidR="00615D9D" w:rsidRPr="006B7B80"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sidRPr="006B7B80">
        <w:rPr>
          <w:rFonts w:ascii="Times New Roman" w:hAnsi="Times New Roman" w:cs="Times New Roman"/>
        </w:rPr>
        <w:t>Al eliminar barreras de todo tipo al libre comercio, sectores industriales enteros quedarían expuestos a una competencia transatlántica salvaje que beneficiaría a las grandes multinacionales a costa de reducir o eliminar a los competidores nacionales más pequeños gracias a la economía de escala. Sería particularmente difícil para algunos sectores, como la agricultura europea, donde las diferencias son demasiado grandes como para establecer una competencia justa. Los estudios preliminares indic</w:t>
      </w:r>
      <w:r>
        <w:rPr>
          <w:rFonts w:ascii="Times New Roman" w:hAnsi="Times New Roman" w:cs="Times New Roman"/>
        </w:rPr>
        <w:t>an que desmantelar las barreras arancelarias y no arancelarias,</w:t>
      </w:r>
      <w:r w:rsidRPr="006B7B80">
        <w:rPr>
          <w:rFonts w:ascii="Times New Roman" w:hAnsi="Times New Roman" w:cs="Times New Roman"/>
        </w:rPr>
        <w:t xml:space="preserve"> tendría repercusiones serias sobre el empleo, especialmente en la UE. </w:t>
      </w:r>
    </w:p>
    <w:p w:rsidR="00615D9D" w:rsidRPr="006B7B80"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sidRPr="006B7B80">
        <w:rPr>
          <w:rFonts w:ascii="Times New Roman" w:hAnsi="Times New Roman" w:cs="Times New Roman"/>
        </w:rPr>
        <w:t xml:space="preserve">La armonización de la regulación, pensemos especialmente en los estándares que incluyen los alimentos modificados genéticamente y el REACH sobre regulación química, incluiría un reconocimiento de ambos marcos regulatorios como equivalentes, por lo tanto, muchas regulaciones medioambientales y sociales europeas dejarían de ser efectivas a la hora de proteger a consumidores, pacientes o el medioambiente. </w:t>
      </w:r>
    </w:p>
    <w:p w:rsidR="00615D9D" w:rsidRPr="006B7B80"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sidRPr="006B7B80">
        <w:rPr>
          <w:rFonts w:ascii="Times New Roman" w:hAnsi="Times New Roman" w:cs="Times New Roman"/>
        </w:rPr>
        <w:t xml:space="preserve">Más todavía, si se incluyera en el TTIP un capítulo de protección de la inversión, las compañías podrían demandar a los gobiernos por poner en riesgo sus beneficios potenciales y pedir indemnizaciones millonarias. Las regulaciones que podrían implicar un riesgo para las corporaciones incluyen: las moratorias y prohibiciones sobre tecnologías arriesgadas o peligrosas como el “fracking” o la biotecnología, y limitaría, considerablemente, la capacidad de los reguladores para intervenir en el mercado. A través del mecanismo de resolución de conflictos entre Inversor y Estado, se garantizarían a las corporaciones y bancos más derechos que a los ciudadanos, dejando a los contribuyentes con la responsabilidad de pagar indemnizaciones millonarias en un momento en el que los presupuestos nacionales están luchando para cubrir los costes esenciales de los servicios públicos. </w:t>
      </w:r>
    </w:p>
    <w:p w:rsidR="00615D9D" w:rsidRDefault="00615D9D" w:rsidP="00615D9D">
      <w:pPr>
        <w:pStyle w:val="Default"/>
        <w:jc w:val="both"/>
        <w:rPr>
          <w:rFonts w:ascii="Times New Roman" w:hAnsi="Times New Roman" w:cs="Times New Roman"/>
        </w:rPr>
      </w:pPr>
      <w:r w:rsidRPr="006B7B80">
        <w:rPr>
          <w:rFonts w:ascii="Times New Roman" w:hAnsi="Times New Roman" w:cs="Times New Roman"/>
        </w:rPr>
        <w:lastRenderedPageBreak/>
        <w:t>Cuando juntamos todos estos elementos, queda claro que se trata no sólo de un acuerdo económico, sino de un plan político de una élite transatlántica cuyo objetivo es revertir todos los logros que los pueblos han logrado conseguir a través de décadas de lucha. Las fuentes de algunas industrias han descri</w:t>
      </w:r>
      <w:r>
        <w:rPr>
          <w:rFonts w:ascii="Times New Roman" w:hAnsi="Times New Roman" w:cs="Times New Roman"/>
        </w:rPr>
        <w:t>p</w:t>
      </w:r>
      <w:r w:rsidRPr="006B7B80">
        <w:rPr>
          <w:rFonts w:ascii="Times New Roman" w:hAnsi="Times New Roman" w:cs="Times New Roman"/>
        </w:rPr>
        <w:t>to al TTIP como “la última acción de los lobbies”, y los lobbies industriales se han embarcado ya en una serie de rondas diplomáticas entre Washington y Bruselas a puerta cerrada. Por est</w:t>
      </w:r>
      <w:r>
        <w:rPr>
          <w:rFonts w:ascii="Times New Roman" w:hAnsi="Times New Roman" w:cs="Times New Roman"/>
        </w:rPr>
        <w:t>a razón, es vital asegurarse</w:t>
      </w:r>
      <w:r w:rsidRPr="006B7B80">
        <w:rPr>
          <w:rFonts w:ascii="Times New Roman" w:hAnsi="Times New Roman" w:cs="Times New Roman"/>
        </w:rPr>
        <w:t xml:space="preserve"> que dicho acuerdo</w:t>
      </w:r>
      <w:r>
        <w:rPr>
          <w:rFonts w:ascii="Times New Roman" w:hAnsi="Times New Roman" w:cs="Times New Roman"/>
        </w:rPr>
        <w:t xml:space="preserve"> respete las disposiciones laborales, sociales, sanitarias, seguridad, etiquetado, denominación de origen, principio de precaución, protección al consumidor, medioambientales, financieras, de servicios, propiedad intelectual, derecho a la privacidad de los ciudadanos, igualdad ante la ley, información pública y debate abierto sobre los tratados, aprobación democrática de los tratados  … “armonizando” las regulaciones y normas a ambos lados del Atlántico,  al “máximo común denominador” dispositivo entre las dos regiones (elegir, de las dos, la más exigente de las normativas, en cada caso).</w:t>
      </w:r>
    </w:p>
    <w:p w:rsidR="00615D9D"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Pr>
          <w:rFonts w:ascii="Times New Roman" w:hAnsi="Times New Roman" w:cs="Times New Roman"/>
        </w:rPr>
        <w:t>Sin este mínimo de “garantías”, Europa estaría pasando de la “primacía” americana a la “hegemonía” americana, con la UE (mujer maltratada), como víctima propiciatoria.</w:t>
      </w:r>
    </w:p>
    <w:p w:rsidR="00615D9D"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Pr>
          <w:rFonts w:ascii="Times New Roman" w:hAnsi="Times New Roman" w:cs="Times New Roman"/>
        </w:rPr>
        <w:t>Si para los EEUU América Latina fue considerada su “patio trasero”…</w:t>
      </w:r>
      <w:r w:rsidR="00F61A14">
        <w:rPr>
          <w:rFonts w:ascii="Times New Roman" w:hAnsi="Times New Roman" w:cs="Times New Roman"/>
        </w:rPr>
        <w:t xml:space="preserve"> </w:t>
      </w:r>
      <w:r>
        <w:rPr>
          <w:rFonts w:ascii="Times New Roman" w:hAnsi="Times New Roman" w:cs="Times New Roman"/>
        </w:rPr>
        <w:t>y así se la trató, la Unión Europea pasaría a ser considerada como su “alfombrilla de baño” (¿queda un poco fuerte decir, “papel higiénico?)…</w:t>
      </w:r>
      <w:r w:rsidR="00F61A14">
        <w:rPr>
          <w:rFonts w:ascii="Times New Roman" w:hAnsi="Times New Roman" w:cs="Times New Roman"/>
        </w:rPr>
        <w:t xml:space="preserve"> </w:t>
      </w:r>
      <w:r>
        <w:rPr>
          <w:rFonts w:ascii="Times New Roman" w:hAnsi="Times New Roman" w:cs="Times New Roman"/>
        </w:rPr>
        <w:t>y así se la tratará.</w:t>
      </w:r>
    </w:p>
    <w:p w:rsidR="00615D9D" w:rsidRDefault="00615D9D" w:rsidP="00615D9D">
      <w:pPr>
        <w:pStyle w:val="Default"/>
        <w:jc w:val="both"/>
        <w:rPr>
          <w:rFonts w:ascii="Times New Roman" w:hAnsi="Times New Roman" w:cs="Times New Roman"/>
        </w:rPr>
      </w:pPr>
    </w:p>
    <w:p w:rsidR="00615D9D" w:rsidRDefault="00615D9D" w:rsidP="00615D9D">
      <w:pPr>
        <w:pStyle w:val="Default"/>
        <w:jc w:val="both"/>
        <w:rPr>
          <w:rFonts w:ascii="Times New Roman" w:hAnsi="Times New Roman" w:cs="Times New Roman"/>
        </w:rPr>
      </w:pPr>
      <w:r>
        <w:rPr>
          <w:rFonts w:ascii="Times New Roman" w:hAnsi="Times New Roman" w:cs="Times New Roman"/>
        </w:rPr>
        <w:t>Entonces, parafraseando a Churchill, cabría decir: La Unión Europea tuvo que elegir entre la humillación y el mercado. Eligió la humillación y se quedará sin el mercado.</w:t>
      </w:r>
    </w:p>
    <w:p w:rsidR="00615D9D" w:rsidRDefault="00615D9D" w:rsidP="00615D9D">
      <w:pPr>
        <w:spacing w:before="100" w:beforeAutospacing="1" w:after="100" w:afterAutospacing="1" w:line="240" w:lineRule="auto"/>
        <w:jc w:val="both"/>
        <w:rPr>
          <w:rFonts w:ascii="Times New Roman" w:hAnsi="Times New Roman" w:cs="Times New Roman"/>
          <w:color w:val="222222"/>
          <w:sz w:val="24"/>
          <w:szCs w:val="24"/>
        </w:rPr>
      </w:pPr>
      <w:r w:rsidRPr="000721AA">
        <w:rPr>
          <w:rFonts w:ascii="Times New Roman" w:hAnsi="Times New Roman" w:cs="Times New Roman"/>
          <w:b/>
          <w:color w:val="222222"/>
          <w:sz w:val="24"/>
          <w:szCs w:val="24"/>
        </w:rPr>
        <w:t>Allá por el año 2003, Robert Kagan escribía: “Ha llegado el momento de dejar de fingir que Europa y los EEUU comparten la misma visión del mundo o incluso que viven en el mismo mundo”.</w:t>
      </w:r>
      <w:r w:rsidRPr="00A71441">
        <w:rPr>
          <w:rFonts w:ascii="Times New Roman" w:hAnsi="Times New Roman" w:cs="Times New Roman"/>
          <w:color w:val="222222"/>
          <w:sz w:val="24"/>
          <w:szCs w:val="24"/>
        </w:rPr>
        <w:t xml:space="preserve"> </w:t>
      </w:r>
      <w:r>
        <w:rPr>
          <w:rFonts w:ascii="Times New Roman" w:hAnsi="Times New Roman" w:cs="Times New Roman"/>
          <w:color w:val="222222"/>
          <w:sz w:val="24"/>
          <w:szCs w:val="24"/>
        </w:rPr>
        <w:t>Según Kagan, los EEUU</w:t>
      </w:r>
      <w:r w:rsidRPr="00A71441">
        <w:rPr>
          <w:rFonts w:ascii="Times New Roman" w:hAnsi="Times New Roman" w:cs="Times New Roman"/>
          <w:color w:val="222222"/>
          <w:sz w:val="24"/>
          <w:szCs w:val="24"/>
        </w:rPr>
        <w:t>, por su pod</w:t>
      </w:r>
      <w:r>
        <w:rPr>
          <w:rFonts w:ascii="Times New Roman" w:hAnsi="Times New Roman" w:cs="Times New Roman"/>
          <w:color w:val="222222"/>
          <w:sz w:val="24"/>
          <w:szCs w:val="24"/>
        </w:rPr>
        <w:t xml:space="preserve">er militar sin rival, vive </w:t>
      </w:r>
      <w:r w:rsidRPr="00A71441">
        <w:rPr>
          <w:rFonts w:ascii="Times New Roman" w:hAnsi="Times New Roman" w:cs="Times New Roman"/>
          <w:color w:val="222222"/>
          <w:sz w:val="24"/>
          <w:szCs w:val="24"/>
        </w:rPr>
        <w:t>en un mundo anárquico y hobbesiano, de buenos y malos, donde los conflictos se resuelven por la fuerza, mediante la coerción, prescindiendo del derecho y de las instituciones internacionales cuando convenga. Europa, en cambio, por su debilidad militar y su experiencia histórica desde mediados del siglo pasado, vive en un mundo kantiano, donde los conflictos se resuelven con negociaciones, el derecho y las organizaciones internacionales, la diplomacia, la presión económica y comercial. El proceso es igual o más importante que los resultados.</w:t>
      </w:r>
    </w:p>
    <w:p w:rsidR="00615D9D" w:rsidRDefault="00615D9D" w:rsidP="00615D9D">
      <w:pPr>
        <w:spacing w:before="100" w:beforeAutospacing="1" w:after="100" w:afterAutospacing="1" w:line="240" w:lineRule="auto"/>
        <w:jc w:val="both"/>
        <w:rPr>
          <w:rFonts w:ascii="Times New Roman" w:hAnsi="Times New Roman" w:cs="Times New Roman"/>
          <w:color w:val="222222"/>
          <w:sz w:val="24"/>
          <w:szCs w:val="24"/>
        </w:rPr>
      </w:pPr>
      <w:r w:rsidRPr="007008DD">
        <w:rPr>
          <w:rFonts w:ascii="Times New Roman" w:hAnsi="Times New Roman" w:cs="Times New Roman"/>
          <w:color w:val="222222"/>
          <w:sz w:val="24"/>
          <w:szCs w:val="24"/>
        </w:rPr>
        <w:t xml:space="preserve">El autor de </w:t>
      </w:r>
      <w:r w:rsidRPr="007008DD">
        <w:rPr>
          <w:rFonts w:ascii="Times New Roman" w:hAnsi="Times New Roman" w:cs="Times New Roman"/>
          <w:i/>
          <w:color w:val="222222"/>
          <w:sz w:val="24"/>
          <w:szCs w:val="24"/>
        </w:rPr>
        <w:t>Poder y debilidad</w:t>
      </w:r>
      <w:r>
        <w:rPr>
          <w:rFonts w:ascii="Times New Roman" w:hAnsi="Times New Roman" w:cs="Times New Roman"/>
          <w:color w:val="222222"/>
          <w:sz w:val="24"/>
          <w:szCs w:val="24"/>
        </w:rPr>
        <w:t xml:space="preserve"> nos revela sin rodeos la forma </w:t>
      </w:r>
      <w:r w:rsidRPr="007008DD">
        <w:rPr>
          <w:rFonts w:ascii="Times New Roman" w:hAnsi="Times New Roman" w:cs="Times New Roman"/>
          <w:color w:val="222222"/>
          <w:sz w:val="24"/>
          <w:szCs w:val="24"/>
        </w:rPr>
        <w:t>en que desde la Casa Blanca se en</w:t>
      </w:r>
      <w:r>
        <w:rPr>
          <w:rFonts w:ascii="Times New Roman" w:hAnsi="Times New Roman" w:cs="Times New Roman"/>
          <w:color w:val="222222"/>
          <w:sz w:val="24"/>
          <w:szCs w:val="24"/>
        </w:rPr>
        <w:t xml:space="preserve">tienden las actuales relaciones </w:t>
      </w:r>
      <w:r w:rsidRPr="007008DD">
        <w:rPr>
          <w:rFonts w:ascii="Times New Roman" w:hAnsi="Times New Roman" w:cs="Times New Roman"/>
          <w:color w:val="222222"/>
          <w:sz w:val="24"/>
          <w:szCs w:val="24"/>
        </w:rPr>
        <w:t>europeo-estadounidenses, o más explícitam</w:t>
      </w:r>
      <w:r>
        <w:rPr>
          <w:rFonts w:ascii="Times New Roman" w:hAnsi="Times New Roman" w:cs="Times New Roman"/>
          <w:color w:val="222222"/>
          <w:sz w:val="24"/>
          <w:szCs w:val="24"/>
        </w:rPr>
        <w:t xml:space="preserve">ente, la brecha transatlántica, </w:t>
      </w:r>
      <w:r w:rsidRPr="007008DD">
        <w:rPr>
          <w:rFonts w:ascii="Times New Roman" w:hAnsi="Times New Roman" w:cs="Times New Roman"/>
          <w:color w:val="222222"/>
          <w:sz w:val="24"/>
          <w:szCs w:val="24"/>
        </w:rPr>
        <w:t>que la última intervención en Irak ha puesto de manifiesto. A la hora de establecer pr</w:t>
      </w:r>
      <w:r>
        <w:rPr>
          <w:rFonts w:ascii="Times New Roman" w:hAnsi="Times New Roman" w:cs="Times New Roman"/>
          <w:color w:val="222222"/>
          <w:sz w:val="24"/>
          <w:szCs w:val="24"/>
        </w:rPr>
        <w:t xml:space="preserve">ioridades en política interior, </w:t>
      </w:r>
      <w:r w:rsidRPr="007008DD">
        <w:rPr>
          <w:rFonts w:ascii="Times New Roman" w:hAnsi="Times New Roman" w:cs="Times New Roman"/>
          <w:color w:val="222222"/>
          <w:sz w:val="24"/>
          <w:szCs w:val="24"/>
        </w:rPr>
        <w:t>definir las posibles amenazas, plantea</w:t>
      </w:r>
      <w:r>
        <w:rPr>
          <w:rFonts w:ascii="Times New Roman" w:hAnsi="Times New Roman" w:cs="Times New Roman"/>
          <w:color w:val="222222"/>
          <w:sz w:val="24"/>
          <w:szCs w:val="24"/>
        </w:rPr>
        <w:t xml:space="preserve">rse retos y diseñar la política </w:t>
      </w:r>
      <w:r w:rsidRPr="007008DD">
        <w:rPr>
          <w:rFonts w:ascii="Times New Roman" w:hAnsi="Times New Roman" w:cs="Times New Roman"/>
          <w:color w:val="222222"/>
          <w:sz w:val="24"/>
          <w:szCs w:val="24"/>
        </w:rPr>
        <w:t>exte</w:t>
      </w:r>
      <w:r>
        <w:rPr>
          <w:rFonts w:ascii="Times New Roman" w:hAnsi="Times New Roman" w:cs="Times New Roman"/>
          <w:color w:val="222222"/>
          <w:sz w:val="24"/>
          <w:szCs w:val="24"/>
        </w:rPr>
        <w:t xml:space="preserve">rior y de defensa, hace tiempo -dice Kagan- que Estados </w:t>
      </w:r>
      <w:r w:rsidRPr="007008DD">
        <w:rPr>
          <w:rFonts w:ascii="Times New Roman" w:hAnsi="Times New Roman" w:cs="Times New Roman"/>
          <w:color w:val="222222"/>
          <w:sz w:val="24"/>
          <w:szCs w:val="24"/>
        </w:rPr>
        <w:t>Unidos y Europa han tomado caminos diferentes.</w:t>
      </w:r>
    </w:p>
    <w:p w:rsidR="00615D9D" w:rsidRPr="00E9239D" w:rsidRDefault="00615D9D" w:rsidP="00615D9D">
      <w:pPr>
        <w:spacing w:line="240" w:lineRule="auto"/>
        <w:jc w:val="both"/>
        <w:rPr>
          <w:rFonts w:ascii="Times New Roman" w:hAnsi="Times New Roman" w:cs="Times New Roman"/>
          <w:b/>
          <w:color w:val="222222"/>
          <w:sz w:val="24"/>
          <w:szCs w:val="24"/>
        </w:rPr>
      </w:pPr>
      <w:r w:rsidRPr="00E9239D">
        <w:rPr>
          <w:rFonts w:ascii="Times New Roman" w:hAnsi="Times New Roman" w:cs="Times New Roman"/>
          <w:b/>
          <w:sz w:val="24"/>
          <w:szCs w:val="24"/>
        </w:rPr>
        <w:t>Doce años después (Marzo de 2015):</w:t>
      </w:r>
      <w:r>
        <w:rPr>
          <w:rFonts w:ascii="Times New Roman" w:hAnsi="Times New Roman" w:cs="Times New Roman"/>
          <w:b/>
          <w:sz w:val="24"/>
          <w:szCs w:val="24"/>
        </w:rPr>
        <w:t xml:space="preserve"> Con TTIP o sin TTIP,</w:t>
      </w:r>
      <w:r w:rsidRPr="00E9239D">
        <w:rPr>
          <w:rFonts w:ascii="Times New Roman" w:hAnsi="Times New Roman" w:cs="Times New Roman"/>
          <w:b/>
          <w:sz w:val="24"/>
          <w:szCs w:val="24"/>
        </w:rPr>
        <w:t xml:space="preserve"> </w:t>
      </w:r>
      <w:r w:rsidRPr="00E9239D">
        <w:rPr>
          <w:rFonts w:ascii="Times New Roman" w:hAnsi="Times New Roman" w:cs="Times New Roman"/>
          <w:b/>
          <w:color w:val="222222"/>
          <w:sz w:val="24"/>
          <w:szCs w:val="24"/>
        </w:rPr>
        <w:t xml:space="preserve">Europa </w:t>
      </w:r>
      <w:r>
        <w:rPr>
          <w:rFonts w:ascii="Times New Roman" w:hAnsi="Times New Roman" w:cs="Times New Roman"/>
          <w:b/>
          <w:color w:val="222222"/>
          <w:sz w:val="24"/>
          <w:szCs w:val="24"/>
        </w:rPr>
        <w:t xml:space="preserve">sigue inmersa </w:t>
      </w:r>
      <w:r w:rsidRPr="00E9239D">
        <w:rPr>
          <w:rFonts w:ascii="Times New Roman" w:hAnsi="Times New Roman" w:cs="Times New Roman"/>
          <w:b/>
          <w:color w:val="222222"/>
          <w:sz w:val="24"/>
          <w:szCs w:val="24"/>
        </w:rPr>
        <w:t>en el círculo “vicioso” del decrecimiento (más allá de los complejos). Con Kagan (la son</w:t>
      </w:r>
      <w:r>
        <w:rPr>
          <w:rFonts w:ascii="Times New Roman" w:hAnsi="Times New Roman" w:cs="Times New Roman"/>
          <w:b/>
          <w:color w:val="222222"/>
          <w:sz w:val="24"/>
          <w:szCs w:val="24"/>
        </w:rPr>
        <w:t xml:space="preserve">risa) o sin Kagan (el sonrojo)… </w:t>
      </w:r>
      <w:r w:rsidRPr="00E9239D">
        <w:rPr>
          <w:rFonts w:ascii="Times New Roman" w:hAnsi="Times New Roman" w:cs="Times New Roman"/>
          <w:b/>
          <w:color w:val="222222"/>
          <w:sz w:val="24"/>
          <w:szCs w:val="24"/>
        </w:rPr>
        <w:t>seguimos “cagados”. ¿Por qué será?</w:t>
      </w:r>
    </w:p>
    <w:p w:rsidR="00615D9D" w:rsidRDefault="00615D9D" w:rsidP="00615D9D">
      <w:pPr>
        <w:pStyle w:val="NormalWeb"/>
        <w:shd w:val="clear" w:color="auto" w:fill="FFFFFF"/>
        <w:jc w:val="both"/>
        <w:rPr>
          <w:b/>
        </w:rPr>
      </w:pPr>
      <w:r w:rsidRPr="00E9239D">
        <w:rPr>
          <w:b/>
        </w:rPr>
        <w:t>Nadie es capaz de predecir por cuánto tiempo más los gobernantes europeos</w:t>
      </w:r>
      <w:r>
        <w:rPr>
          <w:b/>
        </w:rPr>
        <w:t xml:space="preserve"> (entre paradigmas fallidos y retóricas absurdas)</w:t>
      </w:r>
      <w:r w:rsidRPr="00E9239D">
        <w:rPr>
          <w:b/>
        </w:rPr>
        <w:t xml:space="preserve"> podrán seguir convenciendo a sus ciudadanos (¿contribuyentes expoliados, súbditos obedientes, manada dócil, </w:t>
      </w:r>
      <w:r w:rsidRPr="00E9239D">
        <w:rPr>
          <w:b/>
        </w:rPr>
        <w:lastRenderedPageBreak/>
        <w:t>pesebre silencioso?) con un crecimiento falso, dinero falso, trabajos falsos, estabilidad financiera falsa, inflación falsa y crecimiento de los ingresos falsos</w:t>
      </w:r>
      <w:r>
        <w:rPr>
          <w:b/>
        </w:rPr>
        <w:t>.</w:t>
      </w:r>
    </w:p>
    <w:p w:rsidR="00615D9D" w:rsidRPr="00F15CEC" w:rsidRDefault="00615D9D" w:rsidP="00615D9D">
      <w:pPr>
        <w:shd w:val="clear" w:color="auto" w:fill="FFFFFF"/>
        <w:spacing w:after="360" w:line="240" w:lineRule="auto"/>
        <w:jc w:val="both"/>
        <w:rPr>
          <w:rFonts w:ascii="Times New Roman" w:eastAsia="Times New Roman" w:hAnsi="Times New Roman"/>
          <w:b/>
          <w:sz w:val="24"/>
          <w:szCs w:val="24"/>
          <w:lang w:eastAsia="es-ES"/>
        </w:rPr>
      </w:pPr>
      <w:r w:rsidRPr="00F15CEC">
        <w:rPr>
          <w:rFonts w:ascii="Times New Roman" w:eastAsia="Times New Roman" w:hAnsi="Times New Roman"/>
          <w:b/>
          <w:sz w:val="24"/>
          <w:szCs w:val="24"/>
          <w:lang w:eastAsia="es-ES"/>
        </w:rPr>
        <w:t>La divergencia entre los Estados Unidos y la Unión Europea es un fenómeno tanto político como económico y financiero.  Para superarlo hay que garantizar un crecimiento constante y financieramente sostenible</w:t>
      </w:r>
      <w:r>
        <w:rPr>
          <w:rFonts w:ascii="Times New Roman" w:eastAsia="Times New Roman" w:hAnsi="Times New Roman"/>
          <w:b/>
          <w:sz w:val="24"/>
          <w:szCs w:val="24"/>
          <w:lang w:eastAsia="es-ES"/>
        </w:rPr>
        <w:t>, que requiere</w:t>
      </w:r>
      <w:r w:rsidRPr="00F15CEC">
        <w:rPr>
          <w:rFonts w:ascii="Times New Roman" w:eastAsia="Times New Roman" w:hAnsi="Times New Roman"/>
          <w:b/>
          <w:sz w:val="24"/>
          <w:szCs w:val="24"/>
          <w:lang w:eastAsia="es-ES"/>
        </w:rPr>
        <w:t xml:space="preserve"> la adopción de políticas nacionales receptivas y una amplia (y generosa) coordinación bilateral. Lamentablemente, el ambiente político actual, bastante complicado, ha impedido hasta el momento la </w:t>
      </w:r>
      <w:r>
        <w:rPr>
          <w:rFonts w:ascii="Times New Roman" w:eastAsia="Times New Roman" w:hAnsi="Times New Roman"/>
          <w:b/>
          <w:sz w:val="24"/>
          <w:szCs w:val="24"/>
          <w:lang w:eastAsia="es-ES"/>
        </w:rPr>
        <w:t>aplicación de este proyecto</w:t>
      </w:r>
      <w:r w:rsidRPr="00F15CEC">
        <w:rPr>
          <w:rFonts w:ascii="Times New Roman" w:eastAsia="Times New Roman" w:hAnsi="Times New Roman"/>
          <w:b/>
          <w:sz w:val="24"/>
          <w:szCs w:val="24"/>
          <w:lang w:eastAsia="es-ES"/>
        </w:rPr>
        <w:t>.</w:t>
      </w:r>
      <w:r>
        <w:rPr>
          <w:rFonts w:ascii="Times New Roman" w:eastAsia="Times New Roman" w:hAnsi="Times New Roman"/>
          <w:b/>
          <w:sz w:val="24"/>
          <w:szCs w:val="24"/>
          <w:lang w:eastAsia="es-ES"/>
        </w:rPr>
        <w:t xml:space="preserve"> ¿Con estas asimetrías, un TTIP?</w:t>
      </w:r>
    </w:p>
    <w:p w:rsidR="00615D9D" w:rsidRPr="00687E5E" w:rsidRDefault="00615D9D" w:rsidP="00615D9D">
      <w:pPr>
        <w:shd w:val="clear" w:color="auto" w:fill="FFFFFF"/>
        <w:spacing w:after="360" w:line="240" w:lineRule="auto"/>
        <w:jc w:val="both"/>
        <w:rPr>
          <w:rFonts w:ascii="Times New Roman" w:eastAsia="Times New Roman" w:hAnsi="Times New Roman"/>
          <w:b/>
          <w:sz w:val="24"/>
          <w:szCs w:val="24"/>
          <w:lang w:eastAsia="es-ES"/>
        </w:rPr>
      </w:pPr>
      <w:r w:rsidRPr="00F15CEC">
        <w:rPr>
          <w:rFonts w:ascii="Times New Roman" w:eastAsia="Times New Roman" w:hAnsi="Times New Roman"/>
          <w:b/>
          <w:sz w:val="24"/>
          <w:szCs w:val="24"/>
          <w:lang w:eastAsia="es-ES"/>
        </w:rPr>
        <w:t>Demasiados dirigentes políticos</w:t>
      </w:r>
      <w:r>
        <w:rPr>
          <w:rFonts w:ascii="Times New Roman" w:eastAsia="Times New Roman" w:hAnsi="Times New Roman"/>
          <w:b/>
          <w:sz w:val="24"/>
          <w:szCs w:val="24"/>
          <w:lang w:eastAsia="es-ES"/>
        </w:rPr>
        <w:t xml:space="preserve"> europeos (arrogantes o corruptos... tal vez, las dos cosas)</w:t>
      </w:r>
      <w:r w:rsidRPr="00F15CEC">
        <w:rPr>
          <w:rFonts w:ascii="Times New Roman" w:eastAsia="Times New Roman" w:hAnsi="Times New Roman"/>
          <w:b/>
          <w:sz w:val="24"/>
          <w:szCs w:val="24"/>
          <w:lang w:eastAsia="es-ES"/>
        </w:rPr>
        <w:t xml:space="preserve"> sigue</w:t>
      </w:r>
      <w:r>
        <w:rPr>
          <w:rFonts w:ascii="Times New Roman" w:eastAsia="Times New Roman" w:hAnsi="Times New Roman"/>
          <w:b/>
          <w:sz w:val="24"/>
          <w:szCs w:val="24"/>
          <w:lang w:eastAsia="es-ES"/>
        </w:rPr>
        <w:t xml:space="preserve">n incapacitados -o poco </w:t>
      </w:r>
      <w:r w:rsidRPr="00F15CEC">
        <w:rPr>
          <w:rFonts w:ascii="Times New Roman" w:eastAsia="Times New Roman" w:hAnsi="Times New Roman"/>
          <w:b/>
          <w:sz w:val="24"/>
          <w:szCs w:val="24"/>
          <w:lang w:eastAsia="es-ES"/>
        </w:rPr>
        <w:t>dispuestos- para cumplir con sus deberes en materia de gobernación económica. Resulta particularmente lamentable,</w:t>
      </w:r>
      <w:r>
        <w:rPr>
          <w:rFonts w:ascii="Times New Roman" w:eastAsia="Times New Roman" w:hAnsi="Times New Roman"/>
          <w:b/>
          <w:sz w:val="24"/>
          <w:szCs w:val="24"/>
          <w:lang w:eastAsia="es-ES"/>
        </w:rPr>
        <w:t xml:space="preserve"> la falta de acción para concretar</w:t>
      </w:r>
      <w:r w:rsidRPr="00F15CEC">
        <w:rPr>
          <w:rFonts w:ascii="Times New Roman" w:eastAsia="Times New Roman" w:hAnsi="Times New Roman"/>
          <w:b/>
          <w:sz w:val="24"/>
          <w:szCs w:val="24"/>
          <w:lang w:eastAsia="es-ES"/>
        </w:rPr>
        <w:t>: reformas estructurales para reavivar los motores del crecimiento, medidas encaminadas a reequilibrar la demanda agregada y la eliminación del endeuda</w:t>
      </w:r>
      <w:r>
        <w:rPr>
          <w:rFonts w:ascii="Times New Roman" w:eastAsia="Times New Roman" w:hAnsi="Times New Roman"/>
          <w:b/>
          <w:sz w:val="24"/>
          <w:szCs w:val="24"/>
          <w:lang w:eastAsia="es-ES"/>
        </w:rPr>
        <w:t xml:space="preserve">miento excesivo. </w:t>
      </w:r>
      <w:r w:rsidRPr="007732F0">
        <w:rPr>
          <w:rFonts w:ascii="Times New Roman" w:eastAsia="Times New Roman" w:hAnsi="Times New Roman"/>
          <w:b/>
          <w:sz w:val="24"/>
          <w:szCs w:val="24"/>
          <w:lang w:eastAsia="es-ES"/>
        </w:rPr>
        <w:t>La dura realidad</w:t>
      </w:r>
      <w:r>
        <w:rPr>
          <w:rFonts w:ascii="Times New Roman" w:eastAsia="Times New Roman" w:hAnsi="Times New Roman"/>
          <w:b/>
          <w:sz w:val="24"/>
          <w:szCs w:val="24"/>
          <w:lang w:eastAsia="es-ES"/>
        </w:rPr>
        <w:t xml:space="preserve"> de la UE (y también de los EEUU, hasta donde logro entender)</w:t>
      </w:r>
      <w:r w:rsidRPr="007732F0">
        <w:rPr>
          <w:rFonts w:ascii="Times New Roman" w:eastAsia="Times New Roman" w:hAnsi="Times New Roman"/>
          <w:b/>
          <w:sz w:val="24"/>
          <w:szCs w:val="24"/>
          <w:lang w:eastAsia="es-ES"/>
        </w:rPr>
        <w:t xml:space="preserve"> es una </w:t>
      </w:r>
      <w:r>
        <w:rPr>
          <w:rFonts w:ascii="Times New Roman" w:eastAsia="Times New Roman" w:hAnsi="Times New Roman"/>
          <w:b/>
          <w:sz w:val="24"/>
          <w:szCs w:val="24"/>
          <w:lang w:eastAsia="es-ES"/>
        </w:rPr>
        <w:t xml:space="preserve">desoladora confusión de cegueras voluntarias, </w:t>
      </w:r>
      <w:r w:rsidRPr="007732F0">
        <w:rPr>
          <w:rFonts w:ascii="Times New Roman" w:eastAsia="Times New Roman" w:hAnsi="Times New Roman"/>
          <w:b/>
          <w:sz w:val="24"/>
          <w:szCs w:val="24"/>
          <w:lang w:eastAsia="es-ES"/>
        </w:rPr>
        <w:t>ideales</w:t>
      </w:r>
      <w:r>
        <w:rPr>
          <w:rFonts w:ascii="Times New Roman" w:eastAsia="Times New Roman" w:hAnsi="Times New Roman"/>
          <w:b/>
          <w:sz w:val="24"/>
          <w:szCs w:val="24"/>
          <w:lang w:eastAsia="es-ES"/>
        </w:rPr>
        <w:t xml:space="preserve"> pendientes y torpes realizaciones</w:t>
      </w:r>
      <w:r w:rsidRPr="007732F0">
        <w:rPr>
          <w:rFonts w:ascii="Times New Roman" w:eastAsia="Times New Roman" w:hAnsi="Times New Roman"/>
          <w:b/>
          <w:sz w:val="24"/>
          <w:szCs w:val="24"/>
          <w:lang w:eastAsia="es-ES"/>
        </w:rPr>
        <w:t>.</w:t>
      </w:r>
      <w:r>
        <w:rPr>
          <w:rFonts w:ascii="Times New Roman" w:eastAsia="Times New Roman" w:hAnsi="Times New Roman"/>
          <w:b/>
          <w:sz w:val="24"/>
          <w:szCs w:val="24"/>
          <w:lang w:eastAsia="es-ES"/>
        </w:rPr>
        <w:t xml:space="preserve"> ¿Con estos fatuos, un TTIP?</w:t>
      </w:r>
    </w:p>
    <w:p w:rsidR="00615D9D" w:rsidRDefault="00615D9D" w:rsidP="00615D9D">
      <w:pPr>
        <w:spacing w:line="240" w:lineRule="auto"/>
        <w:jc w:val="both"/>
        <w:rPr>
          <w:rFonts w:ascii="Times New Roman" w:hAnsi="Times New Roman" w:cs="Times New Roman"/>
          <w:b/>
          <w:sz w:val="24"/>
          <w:szCs w:val="24"/>
        </w:rPr>
      </w:pPr>
      <w:r w:rsidRPr="00695801">
        <w:rPr>
          <w:rFonts w:ascii="Times New Roman" w:hAnsi="Times New Roman" w:cs="Times New Roman"/>
          <w:b/>
          <w:sz w:val="24"/>
          <w:szCs w:val="24"/>
        </w:rPr>
        <w:t>17-1-2017</w:t>
      </w:r>
      <w:r>
        <w:rPr>
          <w:rFonts w:ascii="Times New Roman" w:hAnsi="Times New Roman" w:cs="Times New Roman"/>
          <w:b/>
          <w:sz w:val="24"/>
          <w:szCs w:val="24"/>
        </w:rPr>
        <w:t xml:space="preserve"> - Paper:</w:t>
      </w:r>
      <w:r>
        <w:rPr>
          <w:rFonts w:ascii="Times New Roman" w:hAnsi="Times New Roman" w:cs="Times New Roman"/>
          <w:b/>
          <w:sz w:val="24"/>
          <w:szCs w:val="24"/>
        </w:rPr>
        <w:tab/>
        <w:t>El “legado vital”</w:t>
      </w:r>
      <w:r w:rsidRPr="00695801">
        <w:rPr>
          <w:rFonts w:ascii="Times New Roman" w:hAnsi="Times New Roman" w:cs="Times New Roman"/>
          <w:b/>
          <w:sz w:val="24"/>
          <w:szCs w:val="24"/>
        </w:rPr>
        <w:t xml:space="preserve"> de la globalización: del malestar económico al populismo emocional e irreflexivo (de aquellos polvos, estos lodos) (Parte I)</w:t>
      </w:r>
    </w:p>
    <w:p w:rsidR="00615D9D" w:rsidRDefault="00615D9D" w:rsidP="00615D9D">
      <w:pPr>
        <w:pStyle w:val="NormalWeb"/>
        <w:shd w:val="clear" w:color="auto" w:fill="FFFFFF"/>
        <w:jc w:val="both"/>
        <w:textAlignment w:val="baseline"/>
        <w:rPr>
          <w:b/>
        </w:rPr>
      </w:pPr>
      <w:r>
        <w:rPr>
          <w:b/>
        </w:rPr>
        <w:t xml:space="preserve">- Introducción (del “Yes, we can”… al “Yes, we Trump”)  </w:t>
      </w:r>
    </w:p>
    <w:p w:rsidR="00615D9D" w:rsidRDefault="00615D9D" w:rsidP="00615D9D">
      <w:pPr>
        <w:jc w:val="both"/>
        <w:rPr>
          <w:rFonts w:ascii="Times New Roman" w:hAnsi="Times New Roman" w:cs="Times New Roman"/>
          <w:sz w:val="24"/>
          <w:szCs w:val="24"/>
        </w:rPr>
      </w:pPr>
      <w:r>
        <w:rPr>
          <w:rFonts w:ascii="Times New Roman" w:hAnsi="Times New Roman" w:cs="Times New Roman"/>
          <w:sz w:val="24"/>
          <w:szCs w:val="24"/>
        </w:rPr>
        <w:t>Algunos analistas llegaron a pensar y escribir (peor aún), que los motivos del resultado electoral en los Estados Unidos (8-N), se debieron a la ignorancia y al error. No es así.</w:t>
      </w:r>
    </w:p>
    <w:p w:rsidR="00615D9D" w:rsidRDefault="00615D9D" w:rsidP="00615D9D">
      <w:pPr>
        <w:pStyle w:val="mce"/>
        <w:shd w:val="clear" w:color="auto" w:fill="EEF0EF"/>
        <w:spacing w:before="0" w:beforeAutospacing="0" w:after="465" w:afterAutospacing="0"/>
        <w:jc w:val="both"/>
      </w:pPr>
      <w:r>
        <w:t>Tras casi una década de crisis, han ido aflorando movimientos de descontento que, en algunos países, alcanzan proporciones preocupantes. Los investigadores tratan de desentrañar los motivos, asociándolos siempre con algún tipo de populismo, sea de derecha o de izquierda. Y atribuyen el fenómeno a la manipulación que practican líderes oportunistas, cuya táctica es pregonar aquello que la masa quiere oír, prometer soluciones simples, atractivas, pero falaces, para resolver problemas complejos.</w:t>
      </w:r>
    </w:p>
    <w:p w:rsidR="00615D9D" w:rsidRDefault="00615D9D" w:rsidP="00615D9D">
      <w:pPr>
        <w:pStyle w:val="mce"/>
        <w:shd w:val="clear" w:color="auto" w:fill="EEF0EF"/>
        <w:spacing w:before="0" w:beforeAutospacing="0" w:after="465" w:afterAutospacing="0"/>
        <w:jc w:val="both"/>
      </w:pPr>
      <w:r>
        <w:t>Existe un caldo de cultivo real para el voto antisistema: un enorme hartazgo ante la inflación de caóticas acciones administrativas. Que el populismo se nutra de esta reactancia social, de la respuesta emocional, casi inconsciente, contra ciertas reglas censoras, no significa que el descontento sea exclusivamente un fenómeno populista. O que la manipulación y la mentira sean el origen único de la irritación. Lamentablemente, ante la ausencia de otros cauces más apropiados, los populismos se han constituido en la vía para que muchas personas denuncien que están atrapadas en esa niebla de incertidumbre, en el caos de una intervención indiscriminada y sin tino, sometidas a miles de fricciones, acciones, reacciones, contingencias y azares. Millones de personas no caen en el error sólo por discursos tramposos y estúpidos sino también por</w:t>
      </w:r>
      <w:r>
        <w:rPr>
          <w:rStyle w:val="apple-converted-space"/>
          <w:rFonts w:eastAsia="Calibri"/>
        </w:rPr>
        <w:t> </w:t>
      </w:r>
      <w:r>
        <w:rPr>
          <w:rStyle w:val="Textoennegrita"/>
          <w:rFonts w:eastAsiaTheme="majorEastAsia"/>
        </w:rPr>
        <w:t>la verdad que en ese error se encierra</w:t>
      </w:r>
      <w:r>
        <w:t>. No arremeterían contra el “</w:t>
      </w:r>
      <w:r>
        <w:rPr>
          <w:rStyle w:val="nfasis"/>
        </w:rPr>
        <w:t>statu quo”</w:t>
      </w:r>
      <w:r>
        <w:rPr>
          <w:rStyle w:val="apple-converted-space"/>
          <w:rFonts w:eastAsia="Calibri"/>
        </w:rPr>
        <w:t> </w:t>
      </w:r>
      <w:r>
        <w:t>si no hubiera un sustrato adecuado, una preocupante causa de fondo. </w:t>
      </w:r>
    </w:p>
    <w:p w:rsidR="00615D9D" w:rsidRDefault="00615D9D" w:rsidP="00615D9D">
      <w:pPr>
        <w:pStyle w:val="mce"/>
        <w:shd w:val="clear" w:color="auto" w:fill="EEF0EF"/>
        <w:spacing w:before="0" w:beforeAutospacing="0" w:after="465" w:afterAutospacing="0"/>
        <w:jc w:val="both"/>
      </w:pPr>
      <w:r>
        <w:lastRenderedPageBreak/>
        <w:t xml:space="preserve">Tal vez sería mejor que esos analistas pensaran más (y escribieran, mejor) sobre cómo atajar las causas, sanear ese terreno que fue insistentemente abonado, muchas veces inconscientemente, hasta convertirlo en un estupendo caldo de cultivo para demagogos. Quizá fuera factible, aunque tampoco sencillo, estudiar cómo reducir las obligaciones y prohibiciones arbitrarias y cambiantes, que transmiten a los individuos la sensación de que han perdido el control de sus vidas, que la política experimenta constantemente con ellos, que da constantes palos de ciego sin saber exactamente hacia dónde se dirige. Acaso haya que buscar ahí, y no en otros lugares comunes, las causas del cada vez mayor disgusto y desencanto de muchos ciudadanos. Y de la  creciente pujanza de los populismos. </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Escribía Claudio Magris en 1996, que en los umbrales del año 2000, a diferencia de lo sucedido durante las vísperas del año 1000, no existía ningún pathos catastrófico, esa creencia de que el mundo se acababa, pero sí una inquietante sensación de transformación radical de la civilización. No había un sentido del fin del mundo, pero sí del secular modo de vivirlo, entenderlo y gobernarlo.</w:t>
      </w:r>
      <w:r>
        <w:rPr>
          <w:shd w:val="clear" w:color="auto" w:fill="EEF0EF"/>
        </w:rPr>
        <w:t xml:space="preserve"> </w:t>
      </w:r>
      <w:r>
        <w:rPr>
          <w:rFonts w:ascii="Times New Roman" w:hAnsi="Times New Roman"/>
          <w:sz w:val="24"/>
          <w:szCs w:val="24"/>
          <w:shd w:val="clear" w:color="auto" w:fill="EEF0EF"/>
        </w:rPr>
        <w:t>Desmoronado el bloque soviético y finalizada la Guerra Fría, el horizonte se mostraba despejado de amenazas apocalípticas. Incluso en “El fin de la historia y el último hombre”, Francis Fukuyama sostendría que la Historia, como lucha de ideologías, había terminado: la democracia liberal se imponía como única alternativa.</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 xml:space="preserve">Esta sensación engañosa de un mundo definitivamente encaminado, que dejaba atrás un siglo de guerras mundiales, hecatombes y exterminios, se diluyó súbitamente con el estallido de la crisis financiera de 2007. Aquel suceso no sólo evidenció la falibilidad de las instituciones de las democracias occidentales, la imprevisión de sus gobernantes, los terribles costes de las políticas de corto plazo o la fragilidad de los mercados. También desveló algo mucho más inquietante: la inconsistencia de las sociedades y, por ende, de los individuos que las formaban. El pensamiento, la reflexión profunda no sólo se habían difuminado en la política: también habían perdido peso en la sociedad. Y su lugar había sido ocupado por cualquier práctica sencilla o trivial, ahorradora de esfuerzo mental, que proporcionase gozo, diversión y entretenimiento al instante. El nihilismo se había extendido cual mancha de aceite, arrinconando principios y valores, como trastos viejos, en el desván de la historia. </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El siglo XX terminó con el “enojoso lloriqueo” de sociedades infantilizadas en las que muchos se jactan de su “yo” individual, incluso alardeaban de sus carencias intelectuales porque, dicen, les hace más humanos, más auténticos, más pueblo. Estas personas aceptaban de forma acrítica sistemas políticos con crecientes defectos, y la imposición de la ideología de lo políticamente correcto, siempre que las clases dirigentes derramasen sobre ellos las sobras del gran banquete. Pero en cuanto la incertidumbre despuntó en el horizonte, y lo que parecía ser sólido dejó de serlo, reaccionaron subsumiendo en la masa ese “yo” ególatra, exhibicionista, caprichoso y obsceno, rechazando cualquier responsabilidad en lo que estaba sucediendo, aferrándose a explicaciones burdas, facilonas, donde las teorías conspirativas cobraron enorme protagonismo. Cualquier cosa antes que la dolorosa pero salvífica introspección personal.</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 xml:space="preserve">Marcel Danesi sostiene en su libro Forever Young que la adolescencia se extiende hoy hasta edades muy avanzadas, generando una sociedad inmadura, unos sujetos que exigen cada vez más de la vida pero entienden cada vez menos el mundo que los rodea. </w:t>
      </w:r>
      <w:r>
        <w:rPr>
          <w:rFonts w:ascii="Times New Roman" w:hAnsi="Times New Roman"/>
          <w:sz w:val="24"/>
          <w:szCs w:val="24"/>
          <w:shd w:val="clear" w:color="auto" w:fill="EEF0EF"/>
        </w:rPr>
        <w:lastRenderedPageBreak/>
        <w:t xml:space="preserve">Y, todavía peor, la opinión pública considera la inmadurez deseable, incluso normal para un adulto. Como resultado, los derechos, o privilegios, imperan sobre los denostados deberes, esas pesadas obligaciones de un adulto. La imagen se antepone al mérito y el esfuerzo. Y la inclinación a la protesta, al pataleo, domina a la superación personal, señalan Javier Benegas y Juan M. Blanco, en un reciente artículo: “La crisis del mundo occidental, el inmovilismo y la demagogia” (Vozpópuli - </w:t>
      </w:r>
      <w:r>
        <w:rPr>
          <w:rFonts w:ascii="Times New Roman" w:hAnsi="Times New Roman"/>
          <w:b/>
          <w:sz w:val="24"/>
          <w:szCs w:val="24"/>
          <w:shd w:val="clear" w:color="auto" w:fill="EEF0EF"/>
        </w:rPr>
        <w:t>22/10/16</w:t>
      </w:r>
      <w:r>
        <w:rPr>
          <w:rFonts w:ascii="Times New Roman" w:hAnsi="Times New Roman"/>
          <w:sz w:val="24"/>
          <w:szCs w:val="24"/>
          <w:shd w:val="clear" w:color="auto" w:fill="EEF0EF"/>
        </w:rPr>
        <w:t>).</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Se explicaría así, en parte, el triunfo del Brexit en Gran Bretaña y el posterior giro hacia un populismo proteccionista y paternalista del Partido Conservador, antaño acérrimo defensor de la responsabilidad individual. También cobraría sentido el preocupante espectáculo de las elecciones norteamericanas, abocadas a escoger el mal menor, donde el entusiasmo fue más fruto de instintos primarios que de la reflexión, y la expectación de los debates entre Hillary Clinton y Donald Trump respondió más al morbo y al esperpento que a la confrontación de ideas. Todos estos hitos, y muchos más reflejan una peligrosa corriente de pesimismo que se propaga por Occidente y alcanza a sociedades aparentemente cultas y maduras.</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La superficialidad, la renuncia al pensamiento complejo, a principios y valores, para abrazar la simpleza, la comodidad, la inconsciencia, constituye una puerta abierta a cierto tipo de tiranía, aparentemente benefactora, pero siempre opresora de la libertad. Alexis de Tocqueville  anticipó hace casi dos siglos las consecuencias de este abandono: “Trato de imaginar nuevos rasgos con los que el despotismo puede aparecer en el mundo. Veo una multitud de hombres dando vueltas constantemente en busca de placeres mezquinos y banales con que saciar su alma. Cada uno de ellos, encerrado en sí mismo, es inconsciente del destino del resto. Sobre esta humanidad se cierne un inmenso poder, absoluto, responsable de asegurar el disfrute. Esta autoridad se parece en muchos rasgos a la paterna pero, en lugar de preparar para la madurez, trata de mantener al ciudadano en una infancia perpetua”.</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Pero lejos de combatir el nihilismo y el infantilismo, la sociedad moderna parece dispuesta a llevarlos hasta sus últimas consecuencias. Si acaso, enmascara la interesada y grotesca falta de principios con un puritanismo de nuevo cuño, una absurda y cambiante corrección política, donde la justicia y las leyes pierden su objetividad, adquieren un irritante sesgo en favor de los grupos de presión.</w:t>
      </w:r>
    </w:p>
    <w:p w:rsidR="00615D9D" w:rsidRDefault="00615D9D" w:rsidP="00615D9D">
      <w:pPr>
        <w:spacing w:line="240" w:lineRule="auto"/>
        <w:jc w:val="both"/>
        <w:textAlignment w:val="baseline"/>
        <w:rPr>
          <w:rFonts w:ascii="Times New Roman" w:hAnsi="Times New Roman"/>
          <w:sz w:val="24"/>
          <w:szCs w:val="24"/>
          <w:shd w:val="clear" w:color="auto" w:fill="EEF0EF"/>
        </w:rPr>
      </w:pPr>
      <w:r>
        <w:rPr>
          <w:rFonts w:ascii="Times New Roman" w:hAnsi="Times New Roman"/>
          <w:sz w:val="24"/>
          <w:szCs w:val="24"/>
          <w:shd w:val="clear" w:color="auto" w:fill="EEF0EF"/>
        </w:rPr>
        <w:t>En las sociedades modernas sometidas al Estado, la vigencia de los valores ha ido quedando a expensas de leyes cada vez más cambiantes, del ejemplo de las clases dirigentes o de la manipuladora propaganda. Si los más altos estamentos trasladan la sensación de que la justicia es arbitraria, que las relaciones personales están por encima del mérito y el esfuerzo, que el engaño y la mentira son rentables o que la apropiación del dinero público es una vía para mejorar el estatus, los “viejos” valores terminan siendo un lastre. Y esto es, en buena medida, lo que ha venido sucediendo a lo largo de las últimas décadas.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Llámense como se llamen -casta, élites, sistema o establishment-, todos los generadores de confianza que tradicionalmente habían dado seguridad a la sociedad moderna están fracasando estrepitosamente. Hasta ahora, esos tinglados institucionales, cualquiera que sea su nombre, poseían suficientes dosis de moderación, capacidad, eficacia, sensatez y variedad de recursos para solventar los problemas que angustiaban a los ciudadanos. Frente a ellos, los bocazas extra sistémicos aparecían como apuestas de riesgo, amenazas a la estabilidad o encarnaciones de un populismo barato que promete duros a peseta, escribe Luis Herrero (Libertad Digital - </w:t>
      </w:r>
      <w:r>
        <w:rPr>
          <w:rFonts w:ascii="Times New Roman" w:hAnsi="Times New Roman"/>
          <w:b/>
          <w:sz w:val="24"/>
          <w:szCs w:val="24"/>
        </w:rPr>
        <w:t>13/11/16</w:t>
      </w:r>
      <w:r>
        <w:rPr>
          <w:rFonts w:ascii="Times New Roman" w:hAnsi="Times New Roman"/>
          <w:sz w:val="24"/>
          <w:szCs w:val="24"/>
        </w:rPr>
        <w:t xml:space="preserve">)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“La gente está cansada de trabajar más horas a cambio de salarios más bajos, de ver cómo los empleos decentemente retribuidos se marchan a China, de que los multimillonarios no paguen impuestos y de no poder afrontar el coste de la educación universitaria de sus hijos”, ha dicho Bernie Sanders para explicar la ira social que ha hecho posible el triunfo de Trump. A la lista del candidato demócrata que perdió las primarias ante Clinton se pueden añadir otros muchos factores que justificarían reacciones igual de iracundas en otros lugares del planeta: miedo a la inmigración, a la globalización, al terrorismo yihadista, a las estructuras supra nacionales, al fin de las tribus…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Y ante el fracaso de la medicina política convencional, la gente ha comenzado a apostar por las pócimas de los chamanes. Los vendedores de pociones mágicas de hoy en día, a diferencia de aquellos timadores de antaño, se creen sus propias mentiras y están convencidos de que el cargamento de frascos milagrosos que llevan en la carreta salvará al mundo de los males que le aquejan. No sé muy bien si a eso hay que llamarle populismo o no. Lo que sé es que el esquema básico se repite invariablemente en todos los ámbitos donde se han incubado últimamente héroes modernos: ciudadanos que se sienten en peligro porque sus puestos de trabajo, sus señas de identidad, su seguridad personal y la de sus familias, sus valores básicos y su futuro han dejado de estar a buen recaudo, lejos del alcance de la incertidumbre y la precariedad, depositan su confianza en esos vendedores de teóricas certezas que pasan a convertirse, gracias a la desesperación de los afligidos, en los nuevos paladines de la sociedad.</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Los duelos electorales ya no se mueven en el eje izquierda o derecha, arriba o abajo, nuevo o viejo, sino en la disyuntiva radical sistema o antisistema, siendo sistema lo equivalente a continuidad, a más de lo mismo, a cronificación de la incertidumbre, y siendo antisistema la única opción de cambio que permite alumbrar la esperanza en un futuro distinto. Ya no son sólo antisistema los extremistas que quieren romper con lo establecido para poner el mundo patas arriba, ahora también lo son aquellos que, desengañados por la ineficacia de los recursos de la gobernanza clásica, buscan la estabilidad y la seguridad perdidas en las promesas mesiánicas de los nuevos héroes electorales, capaces de sortear la vigilancia de los partidos, de los medios de comunicación, de las instituciones financieras o de los resortes del Estado y alzarse con la victoria infiltrándose a través de las redes sociales o la tele basura. Conclusión: David vence a Goliat porque Goliat se ha convertido en un gigante inepto, corrupto, artrítico, miope, incapaz y grasiento.</w:t>
      </w:r>
    </w:p>
    <w:p w:rsidR="00615D9D" w:rsidRDefault="00615D9D" w:rsidP="00615D9D">
      <w:pPr>
        <w:pStyle w:val="NormalWeb"/>
        <w:shd w:val="clear" w:color="auto" w:fill="FFFFFF"/>
        <w:jc w:val="both"/>
      </w:pPr>
      <w:r>
        <w:t>Durante la pasada campaña electoral en EEUU, Clint Eastwood declaró: “Secretamente, todo el mundo se está hartando de la corrección política, del peloteo. Estamos en una generación de blandengues; todos se la cogen con papel de fumar”. Aun así no era plenamente consciente del peligro que se avecinaba: tarde o temprano el virulento efecto péndulo invierte las magnitudes, la gente acaba hastiada de tanta censura, y como reacción... vota a Donald Trump.</w:t>
      </w:r>
    </w:p>
    <w:p w:rsidR="00615D9D" w:rsidRDefault="00615D9D" w:rsidP="00615D9D">
      <w:pPr>
        <w:pStyle w:val="NormalWeb"/>
        <w:shd w:val="clear" w:color="auto" w:fill="FFFFFF"/>
        <w:jc w:val="both"/>
      </w:pPr>
      <w:r>
        <w:t xml:space="preserve">Sánchez Dragó (El Mundo - </w:t>
      </w:r>
      <w:r>
        <w:rPr>
          <w:b/>
        </w:rPr>
        <w:t>20/11/16</w:t>
      </w:r>
      <w:r>
        <w:t>) dice que hemos llegado al fin de la “progredumbre”, generada por los jacobinos, los bolcheviques y los “bobos” -burgueses bohemios- de la primavera del 68…</w:t>
      </w:r>
    </w:p>
    <w:p w:rsidR="00615D9D" w:rsidRDefault="00615D9D" w:rsidP="00615D9D">
      <w:pPr>
        <w:pStyle w:val="NormalWeb"/>
        <w:shd w:val="clear" w:color="auto" w:fill="FFFFFF"/>
        <w:jc w:val="both"/>
      </w:pPr>
      <w:r>
        <w:t>(…)</w:t>
      </w:r>
    </w:p>
    <w:p w:rsidR="00681F64" w:rsidRDefault="00681F64" w:rsidP="00615D9D">
      <w:pPr>
        <w:pStyle w:val="NormalWeb"/>
        <w:shd w:val="clear" w:color="auto" w:fill="FFFFFF"/>
        <w:jc w:val="both"/>
      </w:pP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lastRenderedPageBreak/>
        <w:t>- Crimen y castigo (lo que la globalización nos dejó… “y la que rondaré morena”)</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 xml:space="preserve">El huevo de la serpiente: unos países avanzados… en “vías de subdesarrollo” </w:t>
      </w:r>
    </w:p>
    <w:p w:rsidR="00615D9D" w:rsidRDefault="00615D9D" w:rsidP="00615D9D">
      <w:pPr>
        <w:spacing w:line="240" w:lineRule="auto"/>
        <w:jc w:val="both"/>
        <w:rPr>
          <w:rFonts w:ascii="Times New Roman" w:hAnsi="Times New Roman"/>
          <w:sz w:val="24"/>
          <w:szCs w:val="24"/>
        </w:rPr>
      </w:pPr>
      <w:r>
        <w:rPr>
          <w:rFonts w:ascii="Times New Roman" w:hAnsi="Times New Roman"/>
          <w:i/>
          <w:sz w:val="24"/>
          <w:szCs w:val="24"/>
        </w:rPr>
        <w:t>“Quien tiene un por qué para vivir, puede soportar casi cualquier cómo”</w:t>
      </w:r>
      <w:r>
        <w:rPr>
          <w:rFonts w:ascii="Times New Roman" w:hAnsi="Times New Roman"/>
          <w:sz w:val="24"/>
          <w:szCs w:val="24"/>
        </w:rPr>
        <w:t xml:space="preserve"> (Nietzsche)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liberación del sufrimiento”, como dijo Schopenhauer, aunque sea solo de forma relativa (una especie de felicidad negativa)…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Nadie puede juzgar, nadie, a menos que con toda honestidad pueda contestar que en una situación similar no hubiera hecho lo mismo…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Todo lo que no sea la preocupación por la supervivencia de uno mismo y de sus familiares y amigos, carece de valor. Todo se supedita a tal fin…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Influido por un entorno que no reconoce el valor de la vida y la dignidad humana, que desposee al hombre de su voluntad y lo ha convertido en objeto de exterminio (reemplazo/sustitución)…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Todos nosotros hemos creído alguna vez que éramos “alguien” o al menos lo hemos imaginado. Pero en los últimos tiempos nos han tratado como si fuéramos nadie, como si no existiéramos. El hombre medio termina sintiéndose terriblemente degradado. Entonces la mayoría degradada entra en conflicto con la minoría promovida, y el resultado es explosivo…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La reacción de los “electores” es una prueba de que el individuo no puede escapar a la influencia de lo que le rodea…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Al hombre se le puede arrebatar todo salvo una última cosa: la última de las libertades humanas -la elección de la actitud personal ante un conjunto de circunstancias- para decidir su propio camino. Y allí, siempre habrá ocasiones para elegir…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Dostoyevsky dijo en una ocasión: “solo temo una cosa: no ser digno de mis sufrimientos”…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Los párrafos anteriores corresponden al libro “El hombre en busca de sentido”, en el que el Dr. Viktor Frankl (creador de la “logoterapia”) relata su experiencia personal (y resistencia vital) en un campo de concentración, durante el holocausto nazi.</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Si vuelven a leer las citas (tomadas a vuela pluma) y le agregan el “ahora”, podrán encontrar, tal vez, una enorme correlación con la situación personal de millones de ciudadanos de los países avanzados (ahora, en vías de subdesarrollo), que han padecido (y continúan padeciendo), los “daños colaterales” de la globalización y el librecambio.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Una existencia provisional cuya duración desconoce. El obrero parado cesa de vivir para el futuro (en contraste con el hombre normal). Su existencia es provisional en ese momento y en cierto sentido, no puede vivir para el futuro no marcarse una meta…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w:t>
      </w:r>
    </w:p>
    <w:p w:rsidR="00615D9D" w:rsidRPr="00E33E17" w:rsidRDefault="00615D9D" w:rsidP="00615D9D">
      <w:pPr>
        <w:spacing w:line="240" w:lineRule="auto"/>
        <w:jc w:val="both"/>
        <w:rPr>
          <w:rFonts w:ascii="Times New Roman" w:hAnsi="Times New Roman"/>
          <w:b/>
          <w:sz w:val="24"/>
          <w:szCs w:val="24"/>
        </w:rPr>
      </w:pPr>
      <w:r>
        <w:rPr>
          <w:rFonts w:ascii="Times New Roman" w:hAnsi="Times New Roman"/>
          <w:b/>
          <w:sz w:val="24"/>
          <w:szCs w:val="24"/>
        </w:rPr>
        <w:t xml:space="preserve">- </w:t>
      </w:r>
      <w:r w:rsidRPr="00E33E17">
        <w:rPr>
          <w:rFonts w:ascii="Times New Roman" w:hAnsi="Times New Roman"/>
          <w:b/>
          <w:sz w:val="24"/>
          <w:szCs w:val="24"/>
        </w:rPr>
        <w:t>(Noviembre 2016) “Et lux in tenebris lucet”… (el vínculo entre la política pop</w:t>
      </w:r>
      <w:r>
        <w:rPr>
          <w:rFonts w:ascii="Times New Roman" w:hAnsi="Times New Roman"/>
          <w:b/>
          <w:sz w:val="24"/>
          <w:szCs w:val="24"/>
        </w:rPr>
        <w:t>ulista y el malestar económico)</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 xml:space="preserve">Según un documento de trabajo reciente de la Harvard Kennedy School titulado “Trump, Brexit, and the Rise of Populism: Economic Have-Nots and Cultural </w:t>
      </w:r>
      <w:r w:rsidRPr="00E33E17">
        <w:rPr>
          <w:rFonts w:ascii="Times New Roman" w:hAnsi="Times New Roman"/>
          <w:sz w:val="24"/>
          <w:szCs w:val="24"/>
        </w:rPr>
        <w:lastRenderedPageBreak/>
        <w:t>Backlash”, publicado por el profesor Ronald Inglehart de University of Michigan y la profesora Pippa Norris de la Harvard Kennedy School, el porcentaje de votos a partidos populistas en Europa ronda el 13%, y tan solo era del 5% en 1960. En el mismo periodo el porcentaje de parlamentarios populistas se ha triplicado del 4% al 13%. Y claro está, su influencia no acaba en los parlamentos. Para evitar que hagan mella en su electorado, los partidos tradicionales reaccionan adoptando políticas similares a las que defienden los partidos populistas. Por ejemplo, en el Reino Unido, los partidos tradicionales endurecieron su postura ante la inmigración cuando quedo claro que UKIP, el partido de Nigel Farage</w:t>
      </w:r>
      <w:r>
        <w:rPr>
          <w:rFonts w:ascii="Times New Roman" w:hAnsi="Times New Roman"/>
          <w:sz w:val="24"/>
          <w:szCs w:val="24"/>
        </w:rPr>
        <w:t>, estaba ganando simpatizantes.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Para los autores del documento, el populismo tiene tres elementos: anti sistema, autoritarismo, y nativismo. El populismo es anti sistema: considera que las “clases dirigentes” (políticos, personajes de los medios de comunicación, grandes empresarios, intelectuales, expertos, científicos) son corruptas, y tienen una conspiración contra la “gente normal y corriente”. El populismo es autoritario en el sentido que prefiere un líder fuerte y carismático frente a las instituciones de la democracia representativa. Además, el populismo está en contra de lo que sea multicultural, y favorece excluir lo que venga de fuera. Está en contra de la cooperación internacional, y siempre pone primero el interés de la “gente normal y corriente”. Seguro que al lector le costará bien poco hacer una correspondencia entre estos tres conceptos de anti sistema, autoritarismo, y nativismo y lo que Trump ha estado diciendo en sus discursos.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El objetivo del documento de trabajo es determinar si el reciente aumento del populismo es fundamentalmente a causas económicas o culturales. Como casi siempre, se plantea como un tema de blanco o negro, pero los autores son los primeros en decir que seguramente los dos factores son importantes, pero que intentan determinar cual lleva más peso. ¿Pero que quieren decir con causas económicas o culturales?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Según la hipótesis de las causas económicas, el incremento del populismo se debe al aumento de la desigualdad de renta y riqueza, posiblemente debido a la globalización, automatización de tareas, economía del conocimiento, y las políticas de austeridad. El incremento de la inseguridad económica ha llevado al resentimiento en contra del sistema. Por supuesto, esto afectaría a los desempleados, trabajadores poco cualificados, y personas que reciben beneficios sociales. Dentro de esta visión, los inmigrantes son malos porque “quitan” los trabajos y se benefician de los servicios públicos.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Por el contrario, según la hipótesis de reacción cultural, el aumento del populismo se debe a una reacción en contra de los valores culturales post-materialistas que han avanzado en sociedades occidentales desde los setenta. La manifestación más clara del avance de los valores post-materialistas son la preocupación por el medio ambiente, los derechos humanos, la equidad de género, y el cosmopolitanismo. Esta revolución silenciosa ha hecho que aquellos con “valores tradicionales” no se encuentren identificados en un “sistema” que ha adoptado los valores post-materialistas. ¿Quiénes son los que mantienen los “valores tradicionales”? Mayoritariamente, las personas mayores, menos educadas, y en la mayoría hombres que en el pasado eran portadores de los valores predominantes, y que no participaron de esta revolución silenciosa de la que surgieron los valores post-materialistas.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 xml:space="preserve">El análisis empírico para adjudicar entre el peso relativo de la hipótesis económica y la cultural, se realiza en dos etapas. En una primera etapa, se utiliza una encuesta, la “2014 Chapel Hill Expert Survey” que pregunta a expertos en política europea sobre el posicionamiento de partidos políticos europeos en una serie de políticas. Utilizando esas </w:t>
      </w:r>
      <w:r w:rsidRPr="00E33E17">
        <w:rPr>
          <w:rFonts w:ascii="Times New Roman" w:hAnsi="Times New Roman"/>
          <w:sz w:val="24"/>
          <w:szCs w:val="24"/>
        </w:rPr>
        <w:lastRenderedPageBreak/>
        <w:t>respuestas y un análisis factorial, determinan qué partidos políticos europeos consideran populistas.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En una segunda etapa, utilizan los datos de la Encuesta Social Europea en la que se pregunta a los entrevistados por el partido que votaron en la última elección nacional. Analizan conjuntamente todas las encuestas desde el 2002 al 2014, por lo que terminan utilizando la información de casi 300.000 individuos repartidos en 32 países. La idea es estimar un modelo econométrico para intentar determinar si son variables económicas o variables culturales las que mejor predicen el voto a un partido populista.</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Para representar la hipótesis económica utilizan las siguientes variables: ocupación, experiencia de desempleo, si la principal fuente de ingreso familiar son las transferencias sociales, y percepción de inseguridad económica. Para representar las variables culturales incluyen postura anti-migración, desconfianza en instituciones multilaterales, desconfianza en las instituciones políticas y gubernamentales nacionales, un conjunto de variables representando valores autoritarios, y considerarse ideológicamente “de derechas”. Cuando se estiman las regresiones siempre controlan por edad, género, nivel educativo, si se es de una minoría étnica, y religiosidad.</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La conclusión de los autores del documento es que las variables económicas no hacen mucho para mejorar el ajuste del modelo de regresión, pero las variables culturales parecen implicar una mayor mejora. Aunque todas las variables culturales tienen el signo esperado, alguna variable económica tiene un signo distinto al que esperaban los autores. Por ejemplo, aunque la experiencia de desempleo está ligado a un mayor apoyo de partidos populistas, que la principal fuente de ingreso familiar sean las transferencias sociales, y percepción de inseguridad económica están las dos ligadas a un menor apoyo a partidos populistas. Por lo tanto, los autores terminan concluyendo que la hipótesis de reacción cultural parece tener mayor peso que la económica.</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No estoy tan seguro que se pueda concluir de sus resultados que la hipótesis de reacción cultural sea más importante que la económica. Pero lo que sí queda claro, es que las cuestiones culturales son muy importantes. Y la verdad que no resulta del todo sorprende, al menos cuando se piensa en el Brexit (que la gente se guiara por una especie de animal spirit, sentimiento o actitud a favor o en contra de Europa que se ha forjado a lo largo de los años).</w:t>
      </w:r>
    </w:p>
    <w:p w:rsidR="00615D9D" w:rsidRPr="00E33E17"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Otra pista sobre la relevancia de los valores culturales es el voto de la mayoría de las personas mayores. Una encuesta que se hizo por académicos justo antes del referéndum  indica que 69% de las personas mayores de 65 votaron a favor de Brexit, mientras que tan solo fue 21% de las personas más jóvenes de 26. ¿Por qué votaron a favor de Brexit la mayoría de las personas mayores? Difícilmente será por cuestiones económicas ya que los pensionistas fueron el grupo mimado del gobierno de Cameron, y su bienestar económico ha mejorado más rápido que el de los trabajadores. Además tampoco deben tener la ilusión de competir en el mercado de trabajo con inmigrantes, porque ya no forman parte de la población activa. Y aunque es cierto que la campaña a favor de Brexit destacaba que se podrían aumentar los fondos al Servicio Nacional de Salud, son también las personas mayores las que más ven todo el personal sanitario que viene de otros países.</w:t>
      </w:r>
    </w:p>
    <w:p w:rsidR="00615D9D" w:rsidRDefault="00615D9D" w:rsidP="00615D9D">
      <w:pPr>
        <w:spacing w:line="240" w:lineRule="auto"/>
        <w:jc w:val="both"/>
        <w:rPr>
          <w:rFonts w:ascii="Times New Roman" w:hAnsi="Times New Roman"/>
          <w:sz w:val="24"/>
          <w:szCs w:val="24"/>
        </w:rPr>
      </w:pPr>
      <w:r w:rsidRPr="00E33E17">
        <w:rPr>
          <w:rFonts w:ascii="Times New Roman" w:hAnsi="Times New Roman"/>
          <w:sz w:val="24"/>
          <w:szCs w:val="24"/>
        </w:rPr>
        <w:t xml:space="preserve">Esta misma encuesta nos sigue dando pistas sobre la importancia de los valores culturales. Preguntaron a las personas si se identificaban como británicos, ingleses, escoceses o galeses. Según la encuesta el 72% de los que se identificaron como ingleses </w:t>
      </w:r>
      <w:r w:rsidRPr="00E33E17">
        <w:rPr>
          <w:rFonts w:ascii="Times New Roman" w:hAnsi="Times New Roman"/>
          <w:sz w:val="24"/>
          <w:szCs w:val="24"/>
        </w:rPr>
        <w:lastRenderedPageBreak/>
        <w:t>votaron a favor de Brexit, pero sólo el 43% que se identificó como británico votó a favor de Brexit</w:t>
      </w:r>
      <w:r>
        <w:rPr>
          <w:rFonts w:ascii="Times New Roman" w:hAnsi="Times New Roman"/>
          <w:sz w:val="24"/>
          <w:szCs w:val="24"/>
        </w:rPr>
        <w:t>…</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 Trump venció al mal menor (Ave, Trump Invictus)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¿Por qué casi 60 millones de norteamericanos votaron por Donald Trump y lo convirtieron en el próximo presidente de Estados Unidos?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Eso hay que explicarlo, dicen algunos “plumillas” (en general estómagos agradecidos”), de la cuerda “progresista” (ser “progre” en Europa es “lamentable”, pero ser “progre” en Estados Unidos es “patético”).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Trascribo algunas “deposiciones” de estos “escribas”, al borde de un ataque de nervios: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Se trata de un multimillonario, habilísimo negociante que jamás ha sido acusado de filantropía, presunto evasor de impuestos, irrespetuoso con las mujeres, a las que atrapa por la entrepierna sin pedirles permiso, y con los discapacitados, de los que se burla, o con los hispanos, o con todo el que se le opone o detesta. Un tipo carente de filtros que dispara desde la cintura sin medir las consecuencias de sus palabras…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Estas son las ocho razones principales, y ninguna tiene que ver con los emails negligentes de Hillary Clinton o con las mentiras que le atribuyen: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Primero, votaron por él porque es un macho alfa, como los etólogos clasifican a los líderes de la manada.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Segundo, porque era un personaje famoso procedente de la tele y vivimos en “la civilización del espectáculo”.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Tercero, porque es un magnífico comunicador que genera titulares. “Hablen de mí, aunque sea mal, pero hablen”.</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Cuarto, porque advirtió que su mejor vivero de electores era la clase trabajadora menos ilustrada de las zonas rurales, frustrada y venida a menos durante el paso de la era industrial a la del conocimiento. Trump le prestó la voz y los llenó de ilusiones.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Quinto, porque supo crear un relato nacionalista de víctimas y victimarios, en el que sus electores eran honrados trabajadores que padecían los atropellos marginadores de la globalización.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Sexto, porque Trump, con sus setenta años, sus tres mujeres sucesivas y su familia glamorosa, es la quintaesencia del patriarca exitoso en una sociedad (como casi todas) que no ha superado esa fase de la evolución de la especie.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Séptimo, porque el machismo y el sexismo, derivados del patriarcado, exigen a las mujeres un comportamiento diferente al de los hombres.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Octavo, porque los demócratas llevaban ocho años en el gobierno y eso genera fatiga en una parte sustancial del electorado. </w:t>
      </w:r>
    </w:p>
    <w:p w:rsidR="00615D9D" w:rsidRDefault="00615D9D" w:rsidP="00615D9D">
      <w:pPr>
        <w:pStyle w:val="yiv0001042580msonormal"/>
        <w:shd w:val="clear" w:color="auto" w:fill="FFFFFF"/>
        <w:spacing w:before="0" w:beforeAutospacing="0" w:after="250" w:afterAutospacing="0"/>
        <w:jc w:val="both"/>
        <w:textAlignment w:val="baseline"/>
      </w:pPr>
      <w:r>
        <w:t xml:space="preserve">Hasta aquí las razones que podrían explicar el ascenso del magnate neoyorquino. Pero él también significa otra cosa: la pérdida de estilo, el abandono de una ética y una estética asociada -acaso idealmente- a la democracia liberal y al capitalismo productivo. Para los </w:t>
      </w:r>
      <w:r>
        <w:lastRenderedPageBreak/>
        <w:t>intelectuales tributarios de esa tradición, los liberals, Trump implica una tragedia, como lo expresó con frustración un editorial de The New Yorker esta semana. El editor, sin piedad, llama al presidente electo “un hombre hueco” (a hollow man), codicioso, mendaz y fanático. Es paradójico: recurre a la misma expresión usada por T. S. Eliot para titular su célebre poema, que es una metáfora del hombre contemporáneo: “Somos los hombres huecos/ Los hombres rellenos de aserrín/ Que se apoyan unos contra otros/ Con las cabezas llenas de paja”…</w:t>
      </w:r>
    </w:p>
    <w:p w:rsidR="00615D9D" w:rsidRDefault="00615D9D" w:rsidP="00615D9D">
      <w:pPr>
        <w:pStyle w:val="yiv0001042580msonormal"/>
        <w:shd w:val="clear" w:color="auto" w:fill="FFFFFF"/>
        <w:spacing w:before="0" w:beforeAutospacing="0" w:after="0" w:afterAutospacing="0"/>
        <w:jc w:val="both"/>
        <w:textAlignment w:val="baseline"/>
      </w:pPr>
      <w:r>
        <w:t>Tal vez no haya que exagerar tanto la dramatización. Mejor sería que los “progresistas”, en lugar de gemir, se preguntaran qué hicieron para evitar que Trump llegara a la cima. Las principales razones de su éxito tienen que ver con la injusticia.</w:t>
      </w:r>
    </w:p>
    <w:p w:rsidR="00615D9D" w:rsidRDefault="00615D9D" w:rsidP="00615D9D">
      <w:pPr>
        <w:pStyle w:val="yiv0001042580msonormal"/>
        <w:shd w:val="clear" w:color="auto" w:fill="FFFFFF"/>
        <w:spacing w:before="0" w:beforeAutospacing="0" w:after="0" w:afterAutospacing="0"/>
        <w:jc w:val="both"/>
        <w:textAlignment w:val="baseline"/>
      </w:pP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Trump ha conseguido ganar las elecciones con la mayor parte de los medios en su contra, tal y como demuestra un análisis publicado por “Politico Magazine” el 25 de octubre. Hasta esa fecha, tan solo seis periódicos habían pedido a sus lectores que apoyaran a Donald Trump, frente a los más de 200 que pedían el voto para Hillary Clinton. Aunque a partir de entonces algunos diarios se sumaron a la campaña del magnate, llegando a sumar en torno a 20 apoyos en la recta final, en ningún momento el presidente electo se acercó a su rival en lo que respecta a periódicos a su favor.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Al margen de los números, cabe señalar también la importancia y difusión de los que apoyaron a Trump frente a los que defendieron a Clinton: mientras que diarios como el “New York Times”, el “Financial Times” o “The Washington Post” pidieron el voto para la candidata demócrata, el republicano tuvo que contentarse con el aplauso de periódicos locales como el “Waxahachie Daily Light” de Dallas o el “Times-Gazette” de Hillsboro. De hecho, los únicos “grandes” de la prensa escrita que apostaron por Trump fueron “Las Vegas Review-Journal” y el “New York Observer”;  el primero pertenece a Sheldon Adelson, el hombre que más dinero dio a los republicanos en las últimas elecciones, y el segundo a Jared Kushner, el yerno de Donald Trump.</w:t>
      </w:r>
    </w:p>
    <w:p w:rsidR="00615D9D" w:rsidRDefault="00615D9D" w:rsidP="00615D9D">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Sea aduciendo ignorancia, escasa formación, color de la piel, sectarismo o torpeza para distinguir el bien del mal, la verdad de la falsedad, los sectores del establishment han insinuado que los ciudadanos no están capacitados para elegir a sus gobernantes. Y estas son ya palabras mayores. “Cuando estás convencido de que todos los demás han perdido la cabeza, tal vez debas plantearte que eres tú quien la ha perdido”…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¿Qué puede “agradecer” Unión Europea a Trump?: no ser una adolescente eterna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Al eslogan simple de Trump: “Hagamos a América grandiosa otra vez”, se podría oponer otro eslogan simple de Merkel &amp; Co. (pero hasta el momento inalcanzable): “Hagamos la Unión Europea, de una vez por todas”. ¿Acaso eso no suena razonable? El “aislacionismo” puede ser igual a la “prosperidad”. ¿Posible? SI. ¿Probable? NO.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Aunque el mayor perdedor (aparente) de las elecciones estadounidenses es la UE, que tiene conflictos internos y no es capaz de afrontar las crisis económica, demográfica y de refugiados, existe la posibilidad (¡bendita sea!) que le ocurra como a Merkel, que fue resucitada de las cenizas del incendio provocado por su acomplejado humanismo en la crisis de los inmigrantes, gracias al “pirómano” Trump.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“Surge un vacío estratégico de liderazgo en el orden mundial liberal y con ello la oportunidad -y la necesidad- de que un nuevo actor lo ocupe. Podría -debería- ser el momento de Europa, en el pasado inspiración y actor destacado: en ningún otro lugar como en su suelo han arraigado tan hondo los ideales y principios de este orden. Pero, en estos momentos, la UE carece de la firmeza y la visión que la crítica situación requiere”, dice Ana Palacio, en su artículo “</w:t>
      </w:r>
      <w:r>
        <w:rPr>
          <w:rFonts w:ascii="Times New Roman" w:hAnsi="Times New Roman"/>
          <w:sz w:val="24"/>
          <w:szCs w:val="24"/>
          <w:u w:val="single"/>
        </w:rPr>
        <w:t>Europa contra las cuerdas”</w:t>
      </w:r>
      <w:r>
        <w:rPr>
          <w:rFonts w:ascii="Times New Roman" w:hAnsi="Times New Roman"/>
          <w:sz w:val="24"/>
          <w:szCs w:val="24"/>
        </w:rPr>
        <w:t xml:space="preserve"> (Project Syndicate - </w:t>
      </w:r>
      <w:r>
        <w:rPr>
          <w:rFonts w:ascii="Times New Roman" w:hAnsi="Times New Roman"/>
          <w:b/>
          <w:sz w:val="24"/>
          <w:szCs w:val="24"/>
        </w:rPr>
        <w:t>18/11/16</w:t>
      </w:r>
      <w:r>
        <w:rPr>
          <w:rFonts w:ascii="Times New Roman" w:hAnsi="Times New Roman"/>
          <w:sz w:val="24"/>
          <w:szCs w:val="24"/>
        </w:rPr>
        <w:t>)</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Lleva razón Federica Mogherini cuando asevera, a la luz de la victoria de Trump, que la UE debe erigirse en “poder indispensable”.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Este planteamiento rezuma convicción pero, como tan a menudo ocurre en Europa, realidad y retórica operan en planos muy distantes. La pobre acogida que ha tenido la convocatoria de una reunión de urgencia de ministros de exteriores a continuación de las elecciones en EEUU, nos recuerda con cierta dureza cuánto camino le queda por recorrer a Europa para ocupar la vacante que crearía la renuncia de Trump a asumir las responsabilidades de su país en el mantenimiento y salvaguardia del orden global.</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Pero la UE carece de la perspectiva y la entereza necesarias para esta empresa. Erigirse en polo de influencia requiere magnetismo. A principios de los 2000, en pleno apogeo del proceso de ampliación de la UE, el continente tenía claramente poder de atracción. Las protestas de Euromaidán en 2013 clausuraron esta corriente, cuando jóvenes ucranianos arriesgaron la vida e incluso murieron en nombre del europeísmo de su país. Ahora que tanto UE como Estados miembros se encuentran en un estado de introspección autoflagelante, el poder de reclamo sencillamente ha desaparecido.</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Thanks, Mr. Trump: y todo esto, sin ser aún POTUS (ni “despeinarse”, vamos)</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 Abandonar el TTIP (acuerdo de libre comercio entre la UE y EEUU)</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Para un partidario (confeso y convicto) del “proteccionismo”, como es mi caso (hay varios Papers y Ensayos publicados que me “condenan”), la posibilidad  que no haya un acuerdo de libre comercio entre la UE y EEUU, suena a música celestial.</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Es la mejor posibilidad en muchos años (desde 1980, como poco), que tiene la UE de volver al “modelo renano”. ¿A qué temer cuando se tiene un mercado interno de 500 millones de habitantes, y con un comercio interior (cautivo) que supera el 60% de los intercambios entre países miembro?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¿Era necesario “entregar” (sí, entregar incondicionalmente) un mercado de 500 millones de consumidores, por vender unos cuantos Mercedes, BMW y Audi, más, en el mercado americano? Después el amigo americano lo agradece con casos como el “dieselgate”.</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Renunciar al “paradigma” de la globalización y el librecambio (aunque sea parcialmente) es una oportunidad magnífica (brindada por Trump), para que la UE se aleje de la ficción de la “tierra plana” (donde todos pueden competir con todos, desde una flagrante desigualdad salarial), en la que los países avanzados tienen todas las de perder (y más, la UE), para beneficio de las grandes corporaciones multinacionales (que producen en la suburbios de la “tierra plana”, y pagan impuestos en… la “nube”), donde la UE, cuanta con muy pocos “campeones nacionales” sobre el terreno (para más inri).</w:t>
      </w:r>
    </w:p>
    <w:p w:rsidR="00681F64" w:rsidRDefault="00681F64" w:rsidP="00615D9D">
      <w:pPr>
        <w:spacing w:line="240" w:lineRule="auto"/>
        <w:jc w:val="both"/>
        <w:rPr>
          <w:rFonts w:ascii="Times New Roman" w:hAnsi="Times New Roman"/>
          <w:sz w:val="24"/>
          <w:szCs w:val="24"/>
        </w:rPr>
      </w:pP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lastRenderedPageBreak/>
        <w:t xml:space="preserve">- De la OTAN a la NOTAN (Europa debe pagar su propia defensa)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El anuncio de Merkel sobre el aumento de gasto en la OTAN (Gaceta.es - </w:t>
      </w:r>
      <w:r>
        <w:rPr>
          <w:rFonts w:ascii="Times New Roman" w:hAnsi="Times New Roman"/>
          <w:b/>
          <w:sz w:val="24"/>
          <w:szCs w:val="24"/>
        </w:rPr>
        <w:t>17/11/16</w:t>
      </w:r>
      <w:r>
        <w:rPr>
          <w:rFonts w:ascii="Times New Roman" w:hAnsi="Times New Roman"/>
          <w:sz w:val="24"/>
          <w:szCs w:val="24"/>
        </w:rPr>
        <w:t>), que puede parecer perjudicial, inicialmente, para Europa desde el punto de vista militar (estratégico) y económico (mayor gasto), al final, con todo el costo y riesgo que conlleve, puede hacer que la UE se independice de la tutela, y control de los Estados Unidos, por primera vez (y ojalá que definitiva), desde finales de la Segunda Guerra Mundial. Unas fuerzas armadas reducidas, altamente tecnificadas y debidamente equipadas (con mando, inteligencia y logística, unificadas), con objetivos regionales.</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No se puede ser “independiente”, si no se es “autónomo”. Y la autonomía en la defensa, asegura la independencia política y económica. Habrá llegado la hora de dar por saldada la deuda de guerra con los EEUU. Sin paraguas de la OTAN y sin mando de USA.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Redefinir la estrategia de defensa (en la actualidad, el enemigo de la Unión Europea es el terrorismo islámico y no Rusia), centralizar los sistemas de seguridad e inteligencia (dejar de espiarse los unos a los otros, celos domésticos, negación de colaboración, y un largo etc.). Inclusive la salida del Reino Unido de la UE, puede facilitar este proceso.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Los alemanes tendrán que abandonar sus complejos del nazismo, los franceses tendrán que dar por imposible el viejo sueño “gaullista” de potencia nuclear independiente, y los demás… acompañarán lo mejor posible, sin mayores pretensiones y con inteligencia. </w:t>
      </w:r>
    </w:p>
    <w:p w:rsidR="00615D9D" w:rsidRDefault="00615D9D" w:rsidP="00615D9D">
      <w:pPr>
        <w:spacing w:line="240" w:lineRule="auto"/>
        <w:jc w:val="both"/>
        <w:rPr>
          <w:rFonts w:ascii="Times New Roman" w:hAnsi="Times New Roman"/>
          <w:b/>
          <w:sz w:val="24"/>
          <w:szCs w:val="24"/>
        </w:rPr>
      </w:pPr>
      <w:r>
        <w:rPr>
          <w:rFonts w:ascii="Times New Roman" w:hAnsi="Times New Roman"/>
          <w:b/>
          <w:sz w:val="24"/>
          <w:szCs w:val="24"/>
        </w:rPr>
        <w:t>- El muro de México y la alfombra roja a los inmigrantes económicos en Europa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También en este asunto, la UE tiene mucho que aprender (y agradecer) a Trump, incluso, aunque la amenaza de levantar un muro que separe la frontera de los EEUU y México, nunca se llegue a cumplir (por imposibilidad económica o prudencia política).</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Resulta lamentable y absurdo, leer los periódicos o ver en los telediarios (un día sí y otro también) como la UE cede al chantaje de las mafias que controlan la inmigración ilegal (y se lucran con la miseria humana), atenazada por sus complejos “progres” sobre los derechos humanos. Poco falta para que las flotas europeas vayan a “rescatar” a los inmigrantes a su propio domicilio, para evitar que se mojen, se enfríen, o tengan que pagar la llamada del teléfono móvil, dando las coordenadas de su localización en el mar.</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 xml:space="preserve">El problema de los refugiados de guerra es un problema global y debe ser resuelto globalmente. Para eso está la ONU (su mega burocracia y sus mega salarios). En este asunto con Trump, o sin Trump, EEUU debe hacer su parte y pagar sus costos. Repito, la guerras de Siria, Iraq, Afganistán, las diversas y cambiantes de África, “and so on”, no son un problema únicamente Europeo (por cercanía, simpatía o debilidad), y así debe ser entendido, abordado y resuelto. </w:t>
      </w:r>
    </w:p>
    <w:p w:rsidR="00615D9D" w:rsidRDefault="00615D9D" w:rsidP="00615D9D">
      <w:pPr>
        <w:jc w:val="both"/>
        <w:rPr>
          <w:b/>
        </w:rPr>
      </w:pPr>
      <w:r>
        <w:rPr>
          <w:rFonts w:ascii="Times New Roman" w:hAnsi="Times New Roman"/>
          <w:b/>
          <w:sz w:val="24"/>
          <w:szCs w:val="24"/>
        </w:rPr>
        <w:t xml:space="preserve">- Cambio de socios preferentes: Merkel asume el liderazgo de Occidente (FT 18/11) </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t>Aprovechando las “nuevas amistades” y “futuras enemistades” que se vaya procurando Trump en el mundo mundial, la UE puede intentar un mayor acercamiento, político y económico, con Rusia y Turquía (aunque sus líderes actuales, no despierten grandes simpatías y confianza), así como intentar transformarse en “socio preferente” de China y Japón (aprovechando la salida de los EEUU del Acuerdo de As</w:t>
      </w:r>
      <w:r w:rsidR="004914D1">
        <w:rPr>
          <w:rFonts w:ascii="Times New Roman" w:hAnsi="Times New Roman"/>
          <w:sz w:val="24"/>
          <w:szCs w:val="24"/>
        </w:rPr>
        <w:t xml:space="preserve">ociación Transpacífico - TPP). </w:t>
      </w:r>
      <w:r>
        <w:rPr>
          <w:rFonts w:ascii="Times New Roman" w:hAnsi="Times New Roman"/>
          <w:sz w:val="24"/>
          <w:szCs w:val="24"/>
        </w:rPr>
        <w:t>Esto</w:t>
      </w:r>
      <w:r w:rsidR="004914D1">
        <w:rPr>
          <w:rFonts w:ascii="Times New Roman" w:hAnsi="Times New Roman"/>
          <w:sz w:val="24"/>
          <w:szCs w:val="24"/>
        </w:rPr>
        <w:t>s</w:t>
      </w:r>
      <w:r>
        <w:rPr>
          <w:rFonts w:ascii="Times New Roman" w:hAnsi="Times New Roman"/>
          <w:sz w:val="24"/>
          <w:szCs w:val="24"/>
        </w:rPr>
        <w:t xml:space="preserve"> nuevos “socios” podrían ofrecer un mercado potencial igual (o mayor), al que se pueda perder por no firmar el TTIP, lo que aliviaría el temor “comercial” de las automotrices alemanas y su sumisión reverencial al mercado americano.</w:t>
      </w:r>
    </w:p>
    <w:p w:rsidR="00615D9D" w:rsidRDefault="00615D9D" w:rsidP="00615D9D">
      <w:pPr>
        <w:spacing w:line="240" w:lineRule="auto"/>
        <w:jc w:val="both"/>
        <w:rPr>
          <w:rFonts w:ascii="Times New Roman" w:hAnsi="Times New Roman"/>
          <w:sz w:val="24"/>
          <w:szCs w:val="24"/>
        </w:rPr>
      </w:pPr>
      <w:r>
        <w:rPr>
          <w:rFonts w:ascii="Times New Roman" w:hAnsi="Times New Roman"/>
          <w:sz w:val="24"/>
          <w:szCs w:val="24"/>
        </w:rPr>
        <w:lastRenderedPageBreak/>
        <w:t xml:space="preserve">Creo que antes de ser POTUS, Trump ya ha hecho una “cadena de favores” a la UE.  </w:t>
      </w:r>
    </w:p>
    <w:p w:rsidR="00615D9D" w:rsidRPr="00AD0F51" w:rsidRDefault="001D1CDD" w:rsidP="00615D9D">
      <w:pPr>
        <w:spacing w:line="240" w:lineRule="auto"/>
        <w:jc w:val="both"/>
        <w:rPr>
          <w:rFonts w:ascii="Times New Roman" w:hAnsi="Times New Roman"/>
          <w:b/>
          <w:sz w:val="24"/>
          <w:szCs w:val="24"/>
        </w:rPr>
      </w:pPr>
      <w:r w:rsidRPr="00AD0F51">
        <w:rPr>
          <w:rFonts w:ascii="Times New Roman" w:hAnsi="Times New Roman"/>
          <w:b/>
          <w:sz w:val="24"/>
          <w:szCs w:val="24"/>
        </w:rPr>
        <w:t>(</w:t>
      </w:r>
      <w:r w:rsidR="000465FC" w:rsidRPr="00AD0F51">
        <w:rPr>
          <w:rFonts w:ascii="Times New Roman" w:hAnsi="Times New Roman"/>
          <w:b/>
          <w:sz w:val="24"/>
          <w:szCs w:val="24"/>
        </w:rPr>
        <w:t>Mayo 2017</w:t>
      </w:r>
      <w:r w:rsidRPr="00AD0F51">
        <w:rPr>
          <w:rFonts w:ascii="Times New Roman" w:hAnsi="Times New Roman"/>
          <w:b/>
          <w:sz w:val="24"/>
          <w:szCs w:val="24"/>
        </w:rPr>
        <w:t xml:space="preserve">) </w:t>
      </w:r>
      <w:r w:rsidRPr="00AD0F51">
        <w:rPr>
          <w:rFonts w:ascii="Times New Roman" w:hAnsi="Times New Roman" w:cs="Times New Roman"/>
          <w:sz w:val="24"/>
          <w:szCs w:val="24"/>
          <w:u w:val="single"/>
        </w:rPr>
        <w:t>Mirar para otro lado no ofrecerá respuestas</w:t>
      </w:r>
    </w:p>
    <w:p w:rsidR="000465FC" w:rsidRPr="00AD0F51" w:rsidRDefault="000465FC" w:rsidP="000465FC">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No es tiempo de bajar la guardia. A menos que en los países avanzados se resuelvan las deficiencias de sus pautas de crecimiento e implementen reformas urgentes, es casi seguro que a futuro su supervivencia económica</w:t>
      </w:r>
      <w:r w:rsidR="004C4B1F" w:rsidRPr="00AD0F51">
        <w:rPr>
          <w:rFonts w:ascii="Times New Roman" w:hAnsi="Times New Roman" w:cs="Times New Roman"/>
          <w:sz w:val="24"/>
          <w:szCs w:val="24"/>
        </w:rPr>
        <w:t xml:space="preserve"> seguirá estando</w:t>
      </w:r>
      <w:r w:rsidRPr="00AD0F51">
        <w:rPr>
          <w:rFonts w:ascii="Times New Roman" w:hAnsi="Times New Roman" w:cs="Times New Roman"/>
          <w:sz w:val="24"/>
          <w:szCs w:val="24"/>
        </w:rPr>
        <w:t xml:space="preserve"> amenazada.</w:t>
      </w:r>
    </w:p>
    <w:p w:rsidR="000465FC" w:rsidRPr="00AD0F51" w:rsidRDefault="004C4B1F" w:rsidP="000465FC">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 xml:space="preserve">Como </w:t>
      </w:r>
      <w:r w:rsidR="000465FC" w:rsidRPr="00AD0F51">
        <w:rPr>
          <w:rFonts w:ascii="Times New Roman" w:hAnsi="Times New Roman" w:cs="Times New Roman"/>
          <w:sz w:val="24"/>
          <w:szCs w:val="24"/>
        </w:rPr>
        <w:t>señalé anteriormente, la elección francesa, igual que otras votaciones clave del año que pasó, fue un rechazo a los partidos políticos establecidos</w:t>
      </w:r>
      <w:r w:rsidR="000465FC" w:rsidRPr="00AD0F51">
        <w:t xml:space="preserve">. </w:t>
      </w:r>
      <w:r w:rsidR="000465FC" w:rsidRPr="00AD0F51">
        <w:rPr>
          <w:rFonts w:ascii="Times New Roman" w:hAnsi="Times New Roman" w:cs="Times New Roman"/>
          <w:sz w:val="24"/>
          <w:szCs w:val="24"/>
        </w:rPr>
        <w:t>Es verdad que incluso en un contexto de desempeño económico pobre y menguante, los partidos populistas sólo pueden concitar apoyo hasta cierto límite, que es insuficiente para formar gobierno. Pero el avance (particularmente entre los jóvenes) de partidos y candidatos contrarios al statu quo muestra una profunda polarización política de la que derivan problemas de gobernabilidad capaces de impedir las reformas.</w:t>
      </w:r>
    </w:p>
    <w:p w:rsidR="000465FC" w:rsidRPr="00AD0F51" w:rsidRDefault="000465FC" w:rsidP="000465FC">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Si no se implementan reformas más profundas, es de prever, por simple aritmética demográfica, que la proporción de población marginada y antisistema aumentará (a menos que los jóvenes de hoy cambien de ideas al envejecer). La pregunta es si esta tendencia llevará a una auténtica disrupción del statu quo o solamente a una polarización política que debilitará la capacidad de gobierno.</w:t>
      </w:r>
    </w:p>
    <w:p w:rsidR="001D1CDD" w:rsidRPr="00AD0F51" w:rsidRDefault="004C4B1F" w:rsidP="00DA62B9">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El péndulo del crecimiento económico mundial ha oscilado, de los países llamados avanzados a las economías emergentes y en desarrollo. ¿Es algo nuevo? Totalmente. ¿Normal? De ninguna manera. Es un hecho asombroso, que debería hacernos plantear pr</w:t>
      </w:r>
      <w:r w:rsidR="00DA62B9" w:rsidRPr="00AD0F51">
        <w:rPr>
          <w:rFonts w:ascii="Times New Roman" w:hAnsi="Times New Roman" w:cs="Times New Roman"/>
          <w:sz w:val="24"/>
          <w:szCs w:val="24"/>
        </w:rPr>
        <w:t>eguntas sobre las “viejas</w:t>
      </w:r>
      <w:r w:rsidRPr="00AD0F51">
        <w:rPr>
          <w:rFonts w:ascii="Times New Roman" w:hAnsi="Times New Roman" w:cs="Times New Roman"/>
          <w:sz w:val="24"/>
          <w:szCs w:val="24"/>
        </w:rPr>
        <w:t xml:space="preserve"> ideas</w:t>
      </w:r>
      <w:r w:rsidR="00DA62B9" w:rsidRPr="00AD0F51">
        <w:rPr>
          <w:rFonts w:ascii="Times New Roman" w:hAnsi="Times New Roman" w:cs="Times New Roman"/>
          <w:sz w:val="24"/>
          <w:szCs w:val="24"/>
        </w:rPr>
        <w:t>”</w:t>
      </w:r>
      <w:r w:rsidRPr="00AD0F51">
        <w:rPr>
          <w:rFonts w:ascii="Times New Roman" w:hAnsi="Times New Roman" w:cs="Times New Roman"/>
          <w:sz w:val="24"/>
          <w:szCs w:val="24"/>
        </w:rPr>
        <w:t xml:space="preserve"> (el mito del librecambio)</w:t>
      </w:r>
      <w:r w:rsidR="00DA62B9" w:rsidRPr="00AD0F51">
        <w:rPr>
          <w:rFonts w:ascii="Times New Roman" w:hAnsi="Times New Roman" w:cs="Times New Roman"/>
          <w:sz w:val="24"/>
          <w:szCs w:val="24"/>
        </w:rPr>
        <w:t xml:space="preserve"> que impulsan el funcionamiento macroeconómico óptimo. </w:t>
      </w:r>
      <w:r w:rsidR="001D1CDD" w:rsidRPr="00AD0F51">
        <w:rPr>
          <w:rFonts w:ascii="Times New Roman" w:hAnsi="Times New Roman" w:cs="Times New Roman"/>
          <w:sz w:val="24"/>
          <w:szCs w:val="24"/>
        </w:rPr>
        <w:t>Mirar para otro lado no ofrecerá respuestas.</w:t>
      </w:r>
    </w:p>
    <w:p w:rsidR="00DA62B9" w:rsidRPr="00AD0F51" w:rsidRDefault="00DA62B9" w:rsidP="00DA62B9">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Los pronósticos indican que el crecimiento anual en las economías avanzadas se mantendrá considerablemente por debajo de la tendencia a más largo plazo del 2,9% registrada entre 1980 y 2007.</w:t>
      </w:r>
    </w:p>
    <w:p w:rsidR="00DA62B9" w:rsidRPr="00AD0F51" w:rsidRDefault="00DA62B9" w:rsidP="00DA62B9">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En cambio, los países en desarrollo siguen avanzando a un ritmo mucho más veloz. Si bien el promedio de 4,6% de crecimiento esperado para estas economías en 2017 y 2018 es alrededor de medio punto porcentual inferior a las cifras de los nueve años precedentes, todavía supone una expansión al doble de velocidad que los países desarrollados. Previsiblemente (al menos para los que nunca nos creímos la historia del aterrizaje forzoso chino), se espera que el ímpetu del mundo en desarrollo se concentre en China (6,4%) y la India (7,5%), con cifras inferiores en América latina (1,5%) y Rusia (1,4%).</w:t>
      </w:r>
    </w:p>
    <w:p w:rsidR="00DA62B9" w:rsidRPr="00AD0F51" w:rsidRDefault="00DA62B9" w:rsidP="00DA62B9">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Esta persistente divergencia entre las economías desarrolladas y en desarrollo llegó a un punto crítico. Entre 1980 y 2007, la cuota del PIB mundial correspondiente a las economías avanzadas (por paridad del poder adquisitivo) promedió el 59%, mientras que la de las economías en desarrollo y emergentes sumadas fue 41%. Eso era entonces. Según el último pronóstico del FMI, en 2018 los porcentajes se invertirán por completo: 41% para las economías avanzadas y 59% para los países en desarrollo.</w:t>
      </w:r>
    </w:p>
    <w:p w:rsidR="002F0953" w:rsidRPr="00AD0F51" w:rsidRDefault="002F0953" w:rsidP="00DA62B9">
      <w:pPr>
        <w:spacing w:line="240" w:lineRule="auto"/>
        <w:jc w:val="both"/>
        <w:rPr>
          <w:rFonts w:ascii="Times New Roman" w:hAnsi="Times New Roman" w:cs="Times New Roman"/>
          <w:sz w:val="24"/>
          <w:szCs w:val="24"/>
        </w:rPr>
      </w:pPr>
      <w:r w:rsidRPr="00AD0F51">
        <w:rPr>
          <w:rFonts w:ascii="Times New Roman" w:hAnsi="Times New Roman" w:cs="Times New Roman"/>
          <w:sz w:val="24"/>
          <w:szCs w:val="24"/>
        </w:rPr>
        <w:t>Desde la óptica de los</w:t>
      </w:r>
      <w:r w:rsidR="006C41E6" w:rsidRPr="00AD0F51">
        <w:rPr>
          <w:rFonts w:ascii="Times New Roman" w:hAnsi="Times New Roman" w:cs="Times New Roman"/>
          <w:sz w:val="24"/>
          <w:szCs w:val="24"/>
        </w:rPr>
        <w:t xml:space="preserve"> ciudadanos de</w:t>
      </w:r>
      <w:r w:rsidRPr="00AD0F51">
        <w:rPr>
          <w:rFonts w:ascii="Times New Roman" w:hAnsi="Times New Roman" w:cs="Times New Roman"/>
          <w:sz w:val="24"/>
          <w:szCs w:val="24"/>
        </w:rPr>
        <w:t xml:space="preserve"> “países avanzados” (ahora, muchos de ellos, en “vías de subdesarrollo”), se podría decir que la globalización y el librecambio solo han servido para crear un modelo de sociedad en que la </w:t>
      </w:r>
      <w:r w:rsidR="00377492" w:rsidRPr="00AD0F51">
        <w:rPr>
          <w:rFonts w:ascii="Times New Roman" w:hAnsi="Times New Roman" w:cs="Times New Roman"/>
          <w:sz w:val="24"/>
          <w:szCs w:val="24"/>
        </w:rPr>
        <w:t>redistribución</w:t>
      </w:r>
      <w:r w:rsidRPr="00AD0F51">
        <w:rPr>
          <w:rFonts w:ascii="Times New Roman" w:hAnsi="Times New Roman" w:cs="Times New Roman"/>
          <w:sz w:val="24"/>
          <w:szCs w:val="24"/>
        </w:rPr>
        <w:t xml:space="preserve"> de los ingresos se hace de abajo hacia arriba.</w:t>
      </w:r>
      <w:r w:rsidR="006C41E6" w:rsidRPr="00AD0F51">
        <w:rPr>
          <w:rFonts w:ascii="Times New Roman" w:hAnsi="Times New Roman" w:cs="Times New Roman"/>
          <w:sz w:val="24"/>
          <w:szCs w:val="24"/>
        </w:rPr>
        <w:t xml:space="preserve"> Es difícil desligar movimientos políticos como los de Le Pen o Trump de ese sentimiento.</w:t>
      </w:r>
    </w:p>
    <w:p w:rsidR="006C41E6" w:rsidRPr="00AD0F51" w:rsidRDefault="00A856BE" w:rsidP="006C41E6">
      <w:pPr>
        <w:spacing w:line="240" w:lineRule="auto"/>
        <w:jc w:val="both"/>
        <w:rPr>
          <w:rFonts w:ascii="Times New Roman" w:hAnsi="Times New Roman" w:cs="Times New Roman"/>
          <w:sz w:val="24"/>
          <w:szCs w:val="24"/>
          <w:u w:val="single"/>
        </w:rPr>
      </w:pPr>
      <w:r w:rsidRPr="00AD0F51">
        <w:rPr>
          <w:rFonts w:ascii="Times New Roman" w:hAnsi="Times New Roman" w:cs="Times New Roman"/>
          <w:sz w:val="24"/>
          <w:szCs w:val="24"/>
        </w:rPr>
        <w:lastRenderedPageBreak/>
        <w:t xml:space="preserve">Belén Barreiro autora del libro “La sociedad que seremos”, decía en una reciente entrevista (El Confidencial - </w:t>
      </w:r>
      <w:r w:rsidRPr="00AD0F51">
        <w:rPr>
          <w:rFonts w:ascii="Times New Roman" w:hAnsi="Times New Roman" w:cs="Times New Roman"/>
          <w:b/>
          <w:sz w:val="24"/>
          <w:szCs w:val="24"/>
        </w:rPr>
        <w:t>8/6/17</w:t>
      </w:r>
      <w:r w:rsidRPr="00AD0F51">
        <w:rPr>
          <w:rFonts w:ascii="Times New Roman" w:hAnsi="Times New Roman" w:cs="Times New Roman"/>
          <w:sz w:val="24"/>
          <w:szCs w:val="24"/>
        </w:rPr>
        <w:t>): “La crisis ha introducido nuevos elementos. (…) Hay mucho paro, y a eso se añade un factor psicológico devastador, que es el miedo a perder el empleo. Antes de la crisis no había mucha gente que tuviera ese miedo, mientras que ahora son mayoría. Por supues</w:t>
      </w:r>
      <w:r w:rsidR="004914D1" w:rsidRPr="00AD0F51">
        <w:rPr>
          <w:rFonts w:ascii="Times New Roman" w:hAnsi="Times New Roman" w:cs="Times New Roman"/>
          <w:sz w:val="24"/>
          <w:szCs w:val="24"/>
        </w:rPr>
        <w:t xml:space="preserve">to, es algo psicológico, </w:t>
      </w:r>
      <w:r w:rsidRPr="00AD0F51">
        <w:rPr>
          <w:rFonts w:ascii="Times New Roman" w:hAnsi="Times New Roman" w:cs="Times New Roman"/>
          <w:sz w:val="24"/>
          <w:szCs w:val="24"/>
        </w:rPr>
        <w:t>que pienses que puedes perder tu empleo no significa que eso vaya a ocurrir, pero emocionalmente daña mucho a las personas. Y hace que consuman menos, lo que a su vez es un obstáculo para la recuperación, con lo cual entramos en un círculo vicioso. Y hay otro elemento importante, que es cómo los jóvenes viven su vida laboral. De todas las generaciones es la que más ha visto caer su salario, y los que están en peores condiciones, de ahí que en las encuestas afirmen que van a vivir peor que sus padres. También es algo subjetivo, no significa que vaya a ocurrir, pero que lo vivan de esa manera los coloca en una situación de infelicidad laboral. De modo que sí, la inseguridad es un componente muy importante y muy negativo para las personas y para la sociedad.</w:t>
      </w:r>
      <w:r w:rsidR="006C41E6" w:rsidRPr="00AD0F51">
        <w:rPr>
          <w:rFonts w:ascii="Times New Roman" w:hAnsi="Times New Roman" w:cs="Times New Roman"/>
          <w:sz w:val="24"/>
          <w:szCs w:val="24"/>
        </w:rPr>
        <w:t xml:space="preserve"> </w:t>
      </w:r>
      <w:r w:rsidRPr="00AD0F51">
        <w:rPr>
          <w:rFonts w:ascii="Times New Roman" w:hAnsi="Times New Roman" w:cs="Times New Roman"/>
          <w:sz w:val="24"/>
          <w:szCs w:val="24"/>
        </w:rPr>
        <w:t>(…) Se mezclan dos elementos, la crisis económica que genera desigualdad y pobreza y la revolución tecnológica que divide a los digitales y analógicos, y que da lugar a una sociedad cuádruple: los analógicos acomodados, los analógicos empobrecidos, los digitales acomodados y los digitales empobrecidos. (…)</w:t>
      </w:r>
      <w:r w:rsidR="006C41E6" w:rsidRPr="00AD0F51">
        <w:rPr>
          <w:rFonts w:ascii="Times New Roman" w:hAnsi="Times New Roman" w:cs="Times New Roman"/>
          <w:sz w:val="24"/>
          <w:szCs w:val="24"/>
        </w:rPr>
        <w:t xml:space="preserve"> Hay que tener en cuenta que hemos hecho un daño brutal entre todos a las generaciones jóvenes, y viven ahora en malas condiciones. Se ha destruido mucho capital social, lo que provoca que se vuelvan más desconfiados. No quieren pegarse golpes en las mismas paredes de siempre y van buscando referentes que no tengan nada que ver con lo anterior. Quieren crear un mundo que sea suyo. (…) En los jóvenes también se nota mucho una ruptura de las expectativas. Esperaban que por cumplir con su parte (formarse, desempeñar trabajos pagados mal al inicio, etc.) iban a ser recompensados. Y cuando no ha ocurrido así, se ha generado un malestar evidente”… </w:t>
      </w:r>
    </w:p>
    <w:p w:rsidR="004914D1" w:rsidRDefault="00AD0F51" w:rsidP="00EC52B9">
      <w:pPr>
        <w:spacing w:line="240" w:lineRule="auto"/>
        <w:jc w:val="both"/>
        <w:rPr>
          <w:rFonts w:ascii="Times New Roman" w:hAnsi="Times New Roman" w:cs="Times New Roman"/>
          <w:sz w:val="24"/>
          <w:szCs w:val="24"/>
        </w:rPr>
      </w:pPr>
      <w:r>
        <w:rPr>
          <w:rFonts w:ascii="Times New Roman" w:hAnsi="Times New Roman" w:cs="Times New Roman"/>
          <w:sz w:val="24"/>
          <w:szCs w:val="24"/>
        </w:rPr>
        <w:t>Un destino moldeable y emocionante, cargado de esperanzas</w:t>
      </w:r>
      <w:r w:rsidR="00C326AA">
        <w:rPr>
          <w:rFonts w:ascii="Times New Roman" w:hAnsi="Times New Roman" w:cs="Times New Roman"/>
          <w:sz w:val="24"/>
          <w:szCs w:val="24"/>
        </w:rPr>
        <w:t xml:space="preserve"> y sin miedo, es lo que se ha negado y se niega a tantos jóvenes empeñados en habitar la única sociedad viable, </w:t>
      </w:r>
      <w:r w:rsidR="00513749">
        <w:rPr>
          <w:rFonts w:ascii="Times New Roman" w:hAnsi="Times New Roman" w:cs="Times New Roman"/>
          <w:sz w:val="24"/>
          <w:szCs w:val="24"/>
        </w:rPr>
        <w:t>respetable</w:t>
      </w:r>
      <w:r w:rsidR="00C326AA">
        <w:rPr>
          <w:rFonts w:ascii="Times New Roman" w:hAnsi="Times New Roman" w:cs="Times New Roman"/>
          <w:sz w:val="24"/>
          <w:szCs w:val="24"/>
        </w:rPr>
        <w:t xml:space="preserve"> y legítima</w:t>
      </w:r>
      <w:r w:rsidR="00EA2AFC">
        <w:rPr>
          <w:rFonts w:ascii="Times New Roman" w:hAnsi="Times New Roman" w:cs="Times New Roman"/>
          <w:sz w:val="24"/>
          <w:szCs w:val="24"/>
        </w:rPr>
        <w:t>,</w:t>
      </w:r>
      <w:r w:rsidR="00C326AA">
        <w:rPr>
          <w:rFonts w:ascii="Times New Roman" w:hAnsi="Times New Roman" w:cs="Times New Roman"/>
          <w:sz w:val="24"/>
          <w:szCs w:val="24"/>
        </w:rPr>
        <w:t xml:space="preserve"> que aparecía a la vista. </w:t>
      </w:r>
    </w:p>
    <w:p w:rsidR="00C326AA" w:rsidRDefault="00C326AA" w:rsidP="00EC52B9">
      <w:pPr>
        <w:spacing w:line="240" w:lineRule="auto"/>
        <w:jc w:val="both"/>
        <w:rPr>
          <w:rFonts w:ascii="Times New Roman" w:hAnsi="Times New Roman" w:cs="Times New Roman"/>
          <w:sz w:val="24"/>
          <w:szCs w:val="24"/>
        </w:rPr>
      </w:pPr>
      <w:r>
        <w:rPr>
          <w:rFonts w:ascii="Times New Roman" w:hAnsi="Times New Roman" w:cs="Times New Roman"/>
          <w:sz w:val="24"/>
          <w:szCs w:val="24"/>
        </w:rPr>
        <w:t>Era (y es) solo un espejismo</w:t>
      </w:r>
      <w:r w:rsidR="00D73724">
        <w:rPr>
          <w:rFonts w:ascii="Times New Roman" w:hAnsi="Times New Roman" w:cs="Times New Roman"/>
          <w:sz w:val="24"/>
          <w:szCs w:val="24"/>
        </w:rPr>
        <w:t>, porque es</w:t>
      </w:r>
      <w:r>
        <w:rPr>
          <w:rFonts w:ascii="Times New Roman" w:hAnsi="Times New Roman" w:cs="Times New Roman"/>
          <w:sz w:val="24"/>
          <w:szCs w:val="24"/>
        </w:rPr>
        <w:t xml:space="preserve">a única sociedad lícita, les está vedada; aunque es la única existente, los rechaza; aunque es la única que los rodea, les resulta inaccesible. </w:t>
      </w:r>
      <w:r w:rsidR="00D73724">
        <w:rPr>
          <w:rFonts w:ascii="Times New Roman" w:hAnsi="Times New Roman" w:cs="Times New Roman"/>
          <w:sz w:val="24"/>
          <w:szCs w:val="24"/>
        </w:rPr>
        <w:t xml:space="preserve">No se les permite nada porque están amarrados a un sistema rígido, que les impone precisamente lo que les niega: una vida ligada al trabajo asalariado y dependiente de él. </w:t>
      </w:r>
    </w:p>
    <w:p w:rsidR="00C326AA" w:rsidRDefault="00D73724" w:rsidP="00EC52B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 que se llama una vida “útil”. La única aceptable y que ellos no tendrán </w:t>
      </w:r>
      <w:r w:rsidR="00513749">
        <w:rPr>
          <w:rFonts w:ascii="Times New Roman" w:hAnsi="Times New Roman" w:cs="Times New Roman"/>
          <w:sz w:val="24"/>
          <w:szCs w:val="24"/>
        </w:rPr>
        <w:t>porque</w:t>
      </w:r>
      <w:r>
        <w:rPr>
          <w:rFonts w:ascii="Times New Roman" w:hAnsi="Times New Roman" w:cs="Times New Roman"/>
          <w:sz w:val="24"/>
          <w:szCs w:val="24"/>
        </w:rPr>
        <w:t xml:space="preserve"> cada vez es menos viable para los demás y no lo es en absoluto para ellos. No obstante, el fantasma de esa vida los encierra en una existencia regida por el vacío que provoca su ausencia.</w:t>
      </w:r>
      <w:r w:rsidR="003C7D23">
        <w:rPr>
          <w:rFonts w:ascii="Times New Roman" w:hAnsi="Times New Roman" w:cs="Times New Roman"/>
          <w:sz w:val="24"/>
          <w:szCs w:val="24"/>
        </w:rPr>
        <w:t xml:space="preserve"> </w:t>
      </w:r>
      <w:r w:rsidR="00C326AA">
        <w:rPr>
          <w:rFonts w:ascii="Times New Roman" w:hAnsi="Times New Roman" w:cs="Times New Roman"/>
          <w:sz w:val="24"/>
          <w:szCs w:val="24"/>
        </w:rPr>
        <w:t>Estas son las paradojas de una sociedad basada en el trabajo, es decir el empleo, cuando el mercado laboral está menguado y en vías de desaparecer.</w:t>
      </w:r>
    </w:p>
    <w:p w:rsidR="003C7D23" w:rsidRDefault="00B2116B" w:rsidP="00EC52B9">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7C3388">
        <w:rPr>
          <w:rFonts w:ascii="Times New Roman" w:hAnsi="Times New Roman" w:cs="Times New Roman"/>
          <w:sz w:val="24"/>
          <w:szCs w:val="24"/>
        </w:rPr>
        <w:t>Entre las masas sometidas (con toda sangre fría) a la inseguridad, solo un pequeño porcentaje de individuos obtendrán esos empleo</w:t>
      </w:r>
      <w:r w:rsidR="00E0451F">
        <w:rPr>
          <w:rFonts w:ascii="Times New Roman" w:hAnsi="Times New Roman" w:cs="Times New Roman"/>
          <w:sz w:val="24"/>
          <w:szCs w:val="24"/>
        </w:rPr>
        <w:t>s</w:t>
      </w:r>
      <w:r w:rsidR="007C3388">
        <w:rPr>
          <w:rFonts w:ascii="Times New Roman" w:hAnsi="Times New Roman" w:cs="Times New Roman"/>
          <w:sz w:val="24"/>
          <w:szCs w:val="24"/>
        </w:rPr>
        <w:t xml:space="preserve"> deleznables que no los sacarán de la miseria. Para los demás solo habrá inseguridad, con su cortejo de humillaciones, privaciones y peligros</w:t>
      </w:r>
      <w:r>
        <w:rPr>
          <w:rFonts w:ascii="Times New Roman" w:hAnsi="Times New Roman" w:cs="Times New Roman"/>
          <w:sz w:val="24"/>
          <w:szCs w:val="24"/>
        </w:rPr>
        <w:t>, así como la abreviación de muchas vidas”... (Viviane Forrester - El horror económico)</w:t>
      </w:r>
      <w:r w:rsidR="00513749">
        <w:rPr>
          <w:rFonts w:ascii="Times New Roman" w:hAnsi="Times New Roman" w:cs="Times New Roman"/>
          <w:sz w:val="24"/>
          <w:szCs w:val="24"/>
        </w:rPr>
        <w:t xml:space="preserve">… </w:t>
      </w:r>
    </w:p>
    <w:p w:rsidR="00EA2AFC" w:rsidRPr="00EA2AFC" w:rsidRDefault="00B2116B" w:rsidP="00EC52B9">
      <w:pPr>
        <w:spacing w:line="240" w:lineRule="auto"/>
        <w:jc w:val="both"/>
        <w:rPr>
          <w:rFonts w:ascii="Times New Roman" w:hAnsi="Times New Roman" w:cs="Times New Roman"/>
          <w:b/>
          <w:sz w:val="24"/>
          <w:szCs w:val="24"/>
        </w:rPr>
      </w:pPr>
      <w:r w:rsidRPr="00513749">
        <w:rPr>
          <w:rFonts w:ascii="Times New Roman" w:hAnsi="Times New Roman" w:cs="Times New Roman"/>
          <w:b/>
          <w:sz w:val="24"/>
          <w:szCs w:val="24"/>
        </w:rPr>
        <w:t>La competitividad sirve de pretexto</w:t>
      </w:r>
      <w:r w:rsidR="00513749" w:rsidRPr="00513749">
        <w:rPr>
          <w:rFonts w:ascii="Times New Roman" w:hAnsi="Times New Roman" w:cs="Times New Roman"/>
          <w:b/>
          <w:sz w:val="24"/>
          <w:szCs w:val="24"/>
        </w:rPr>
        <w:t xml:space="preserve"> para los innumerables abusos cometidos en su nombre.</w:t>
      </w:r>
      <w:r w:rsidR="00EA2AFC">
        <w:rPr>
          <w:rFonts w:ascii="Times New Roman" w:hAnsi="Times New Roman" w:cs="Times New Roman"/>
          <w:b/>
          <w:sz w:val="24"/>
          <w:szCs w:val="24"/>
        </w:rPr>
        <w:t xml:space="preserve"> </w:t>
      </w:r>
      <w:r w:rsidR="00E0451F">
        <w:rPr>
          <w:rFonts w:ascii="Times New Roman" w:hAnsi="Times New Roman" w:cs="Times New Roman"/>
          <w:b/>
          <w:sz w:val="24"/>
          <w:szCs w:val="24"/>
        </w:rPr>
        <w:t>Los evangelistas caníbales anestesian a los vegetarianos ingenuos con Facebook, apps, trolls, bots, memes, emoticonos</w:t>
      </w:r>
      <w:r w:rsidR="00F61A14">
        <w:rPr>
          <w:rFonts w:ascii="Times New Roman" w:hAnsi="Times New Roman" w:cs="Times New Roman"/>
          <w:b/>
          <w:sz w:val="24"/>
          <w:szCs w:val="24"/>
        </w:rPr>
        <w:t>, Pokemon go, y otras estupideces</w:t>
      </w:r>
      <w:r w:rsidR="00E0451F">
        <w:rPr>
          <w:rFonts w:ascii="Times New Roman" w:hAnsi="Times New Roman" w:cs="Times New Roman"/>
          <w:b/>
          <w:sz w:val="24"/>
          <w:szCs w:val="24"/>
        </w:rPr>
        <w:t xml:space="preserve">. </w:t>
      </w:r>
    </w:p>
    <w:p w:rsidR="00EC52B9" w:rsidRPr="00513749" w:rsidRDefault="003579E6" w:rsidP="00EC52B9">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3185C">
        <w:rPr>
          <w:rFonts w:ascii="Times New Roman" w:hAnsi="Times New Roman" w:cs="Times New Roman"/>
          <w:b/>
          <w:sz w:val="24"/>
          <w:szCs w:val="24"/>
        </w:rPr>
        <w:t>Repaso de</w:t>
      </w:r>
      <w:r>
        <w:rPr>
          <w:rFonts w:ascii="Times New Roman" w:hAnsi="Times New Roman" w:cs="Times New Roman"/>
          <w:b/>
          <w:sz w:val="24"/>
          <w:szCs w:val="24"/>
        </w:rPr>
        <w:t xml:space="preserve"> la h</w:t>
      </w:r>
      <w:r w:rsidR="00EC52B9" w:rsidRPr="00EC52B9">
        <w:rPr>
          <w:rFonts w:ascii="Times New Roman" w:hAnsi="Times New Roman" w:cs="Times New Roman"/>
          <w:b/>
          <w:sz w:val="24"/>
          <w:szCs w:val="24"/>
        </w:rPr>
        <w:t>emeroteca reci</w:t>
      </w:r>
      <w:r w:rsidR="0083185C">
        <w:rPr>
          <w:rFonts w:ascii="Times New Roman" w:hAnsi="Times New Roman" w:cs="Times New Roman"/>
          <w:b/>
          <w:sz w:val="24"/>
          <w:szCs w:val="24"/>
        </w:rPr>
        <w:t>ente (una nueva</w:t>
      </w:r>
      <w:r w:rsidR="00EC52B9">
        <w:rPr>
          <w:rFonts w:ascii="Times New Roman" w:hAnsi="Times New Roman" w:cs="Times New Roman"/>
          <w:b/>
          <w:sz w:val="24"/>
          <w:szCs w:val="24"/>
        </w:rPr>
        <w:t xml:space="preserve"> realidad: thanks you, Mr. Trump</w:t>
      </w:r>
      <w:r w:rsidR="00EC52B9" w:rsidRPr="00EC52B9">
        <w:rPr>
          <w:rFonts w:ascii="Times New Roman" w:hAnsi="Times New Roman" w:cs="Times New Roman"/>
          <w:b/>
          <w:sz w:val="24"/>
          <w:szCs w:val="24"/>
        </w:rPr>
        <w:t>)</w:t>
      </w:r>
    </w:p>
    <w:p w:rsidR="00EC52B9" w:rsidRDefault="00EC52B9" w:rsidP="00EC52B9">
      <w:pPr>
        <w:spacing w:line="240" w:lineRule="auto"/>
        <w:jc w:val="both"/>
        <w:rPr>
          <w:rFonts w:ascii="Times New Roman" w:hAnsi="Times New Roman" w:cs="Times New Roman"/>
          <w:b/>
          <w:sz w:val="24"/>
          <w:szCs w:val="24"/>
        </w:rPr>
      </w:pPr>
      <w:r w:rsidRPr="00B8369B">
        <w:rPr>
          <w:rFonts w:ascii="Times New Roman" w:hAnsi="Times New Roman"/>
          <w:noProof/>
          <w:sz w:val="24"/>
          <w:szCs w:val="24"/>
          <w:lang w:eastAsia="es-ES"/>
        </w:rPr>
        <w:drawing>
          <wp:inline distT="0" distB="0" distL="0" distR="0" wp14:anchorId="4E88545E" wp14:editId="5F197DBA">
            <wp:extent cx="5400040" cy="2875280"/>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2875280"/>
                    </a:xfrm>
                    <a:prstGeom prst="rect">
                      <a:avLst/>
                    </a:prstGeom>
                  </pic:spPr>
                </pic:pic>
              </a:graphicData>
            </a:graphic>
          </wp:inline>
        </w:drawing>
      </w:r>
    </w:p>
    <w:p w:rsidR="000566E9" w:rsidRPr="00611795" w:rsidRDefault="000566E9" w:rsidP="000566E9">
      <w:pPr>
        <w:spacing w:line="240" w:lineRule="auto"/>
        <w:jc w:val="both"/>
        <w:rPr>
          <w:rFonts w:ascii="Times New Roman" w:hAnsi="Times New Roman"/>
          <w:sz w:val="24"/>
          <w:szCs w:val="24"/>
        </w:rPr>
      </w:pPr>
      <w:r>
        <w:rPr>
          <w:rFonts w:ascii="Times New Roman" w:hAnsi="Times New Roman"/>
          <w:sz w:val="24"/>
          <w:szCs w:val="24"/>
        </w:rPr>
        <w:t xml:space="preserve">- </w:t>
      </w:r>
      <w:r w:rsidRPr="00611795">
        <w:rPr>
          <w:rFonts w:ascii="Times New Roman" w:hAnsi="Times New Roman"/>
          <w:sz w:val="24"/>
          <w:szCs w:val="24"/>
          <w:u w:val="single"/>
        </w:rPr>
        <w:t>El año que votamos peligrosamente</w:t>
      </w:r>
      <w:r>
        <w:rPr>
          <w:rFonts w:ascii="Times New Roman" w:hAnsi="Times New Roman"/>
          <w:sz w:val="24"/>
          <w:szCs w:val="24"/>
        </w:rPr>
        <w:t xml:space="preserve"> (Vozpópuli - </w:t>
      </w:r>
      <w:r w:rsidRPr="00611795">
        <w:rPr>
          <w:rFonts w:ascii="Times New Roman" w:hAnsi="Times New Roman"/>
          <w:b/>
          <w:sz w:val="24"/>
          <w:szCs w:val="24"/>
        </w:rPr>
        <w:t>10/11/16</w:t>
      </w:r>
      <w:r>
        <w:rPr>
          <w:rFonts w:ascii="Times New Roman" w:hAnsi="Times New Roman"/>
          <w:sz w:val="24"/>
          <w:szCs w:val="24"/>
        </w:rPr>
        <w:t>)</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Para alguien que haya crecido en los noventa es fácil pensar que está en un paradigma distinto, y bastante peor.</w:t>
      </w:r>
    </w:p>
    <w:p w:rsidR="000566E9" w:rsidRDefault="000566E9" w:rsidP="000566E9">
      <w:pPr>
        <w:spacing w:line="240" w:lineRule="auto"/>
        <w:jc w:val="both"/>
        <w:rPr>
          <w:rFonts w:ascii="Times New Roman" w:hAnsi="Times New Roman"/>
          <w:sz w:val="24"/>
          <w:szCs w:val="24"/>
        </w:rPr>
      </w:pPr>
      <w:r>
        <w:rPr>
          <w:rFonts w:ascii="Times New Roman" w:hAnsi="Times New Roman"/>
          <w:sz w:val="24"/>
          <w:szCs w:val="24"/>
        </w:rPr>
        <w:t xml:space="preserve">(Por </w:t>
      </w:r>
      <w:r w:rsidRPr="00611795">
        <w:rPr>
          <w:rFonts w:ascii="Times New Roman" w:hAnsi="Times New Roman"/>
          <w:sz w:val="24"/>
          <w:szCs w:val="24"/>
        </w:rPr>
        <w:t>Daniel Gascón</w:t>
      </w:r>
      <w:r>
        <w:rPr>
          <w:rFonts w:ascii="Times New Roman" w:hAnsi="Times New Roman"/>
          <w:sz w:val="24"/>
          <w:szCs w:val="24"/>
        </w:rPr>
        <w:t>)</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“Un orden liberal que parecía haber emergido después de la Segunda Guerra Mundial parece desvanecerse de nuestra memoria”, ha escrito John Gray en un artículo titulado “El cierre de la mente liberal”. El lenguaje sentencioso puede ser más útil para ganar elecciones que para describir el mundo, pero 2016 es un año desconcertante: el referéndum del Brexit, los problemas para alcanzar un acuerdo entre la Unión Europea y Canadá, las intervenciones de Rusia en el extranjero, el ascenso de la derecha xenófoba en numerosos países europeos y la incorporación de su discurso a las fuerzas mainstream. “De pronto -dice Gray- la locura de las masas ha sustituido a la sabiduría de la multitud como el tema dominante del discurso educado</w:t>
      </w:r>
      <w:r>
        <w:rPr>
          <w:rFonts w:ascii="Times New Roman" w:hAnsi="Times New Roman"/>
          <w:sz w:val="24"/>
          <w:szCs w:val="24"/>
        </w:rPr>
        <w:t>”</w:t>
      </w:r>
      <w:r w:rsidRPr="00611795">
        <w:rPr>
          <w:rFonts w:ascii="Times New Roman" w:hAnsi="Times New Roman"/>
          <w:sz w:val="24"/>
          <w:szCs w:val="24"/>
        </w:rPr>
        <w:t>.</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 xml:space="preserve">Para alguien que haya crecido en los noventa es fácil pensar que está en un paradigma distinto, y bastante peor. Muchos de mis recuerdos políticos tienen que ver con un mundo que se hacía más pequeño y con sociedades que se volvían más interconectadas y diversas. El paréntesis de la historia solo se produce si miras a otro lado y el paso del tiempo hace que el pasado nos parezca más sencillo y menos contradictorio, pero era fácil dar por sentados los procesos de integración, los beneficios de la diversidad y de las identidades múltiples. Hasta los miembros de los movimientos antiglobalización pertenecían a una comunidad global. Ese conjunto de ideas se ha desgastado -algunas, como el intervencionismo liberal, han sufrido un descrédito que parece irredimible-, pero en cierta manera la llegada al poder de Barack Obama, y su presidencia culta y calmada encarnaban el triunfo de muchas de </w:t>
      </w:r>
      <w:r>
        <w:rPr>
          <w:rFonts w:ascii="Times New Roman" w:hAnsi="Times New Roman"/>
          <w:sz w:val="24"/>
          <w:szCs w:val="24"/>
        </w:rPr>
        <w:t>esas convicciones progresistas.</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 xml:space="preserve">La victoria de Donald Trump es grotesca: un millonario que se presenta como enemigo de las élites, que presume de su ignorancia y de no pagar impuestos, que emplea el racismo y enfrenta a unas comunidades con otras, que defiende la tortura, calumnia, propone medidas inconcretas, imposibles o incompatibles entre sí. Tiene tan poco </w:t>
      </w:r>
      <w:r w:rsidRPr="00611795">
        <w:rPr>
          <w:rFonts w:ascii="Times New Roman" w:hAnsi="Times New Roman"/>
          <w:sz w:val="24"/>
          <w:szCs w:val="24"/>
        </w:rPr>
        <w:lastRenderedPageBreak/>
        <w:t>control de sus impulsos que su equipo decidió impedirle que utilizara Twitter. Pierde los debates, reclama que un gobierno extranjero ataque informáticamente a su competidor electoral, se mofa de mujeres, veteranos y discapacitados, recibe acusaciones de acoso sexual, insinúa que su derrota implicaría un fraude y amenaza con meter a su rival en la cárcel. Frente a él tenía a una candidata que representaba el establishment. Pero que también tenía más preparación y experiencia que ningún candidato anterior. Era la primera mujer con opciones de llegar a la presidencia. Su campaña tenía mucho más dinero. Trump consiguió muchos minutos de televisión gratis gracias a sus exabruptos, pero la prensa ha desvelado muchos es</w:t>
      </w:r>
      <w:r>
        <w:rPr>
          <w:rFonts w:ascii="Times New Roman" w:hAnsi="Times New Roman"/>
          <w:sz w:val="24"/>
          <w:szCs w:val="24"/>
        </w:rPr>
        <w:t>cándalos del presidente electo.</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En los próximos días entenderemos mejor cómo se ha producido una victoria que pocos esperaban: desde los periódicos y los analistas hasta, parece, el propio Trump, cuyo triunfo han celebrado líderes populistas y autoritarios. Se han señalado factores como la ansiedad económica, el tribalismo partidista y la diferencia entre campo y ciudad. Antes de las elecciones Paul Berman señalaba la crisis institucional y la debilidad de los periódicos de referencia, y Douglas Massey hablaba del pánico de los blancos a perder la hegemonía: esta sería una lucha contra la demografía. Mariano Gistaín ha escrito: “El voto a personajes delirantes, peligrosos, fuera de control, hay que considerarlo una impugnación al sistema. El voto populista es un atentado legal contra algo que se considera que no tiene remedio (y que, encima, insis</w:t>
      </w:r>
      <w:r>
        <w:rPr>
          <w:rFonts w:ascii="Times New Roman" w:hAnsi="Times New Roman"/>
          <w:sz w:val="24"/>
          <w:szCs w:val="24"/>
        </w:rPr>
        <w:t>te en que ya se ha remediado)”.</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Jorge Galindo apuntaba hoy que “Clinton no logró sacar a votar a tantos de entre sus bases como debería (no se pasaba por Wisconsin desde abril), mientras que la campaña de Trump hizo los deberes allá donde tenía que hacerlos, aunando una porción suficiente del voto de la clase obrera blanca a la coalición conservadora”. A partir de datos de encuestas a pie de urna, María Ramos señalaba la diferencia entre el voto rural y el urbano, que también fue un factor en el Brexit. Manuel Alejandro Hidalgo ha hablado de la polarización y el estrés económico. Máriam Martínez-Bascuñán ha escrito sobre quienes aspiran a impulsar las contradicciones del sistema, y de la actitud narcisista de quien se niega a votar lo bueno o menos malo porque solo quiere lo mejor. Entre los llamados perdedores de la globalización, quizá la percepción de la situación económ</w:t>
      </w:r>
      <w:r>
        <w:rPr>
          <w:rFonts w:ascii="Times New Roman" w:hAnsi="Times New Roman"/>
          <w:sz w:val="24"/>
          <w:szCs w:val="24"/>
        </w:rPr>
        <w:t>ica cuente más que su realidad.</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En Monkey Cage sacaban cinco lecciones: las primeras previsiones eran correctas (y no las últimas), la importancia de la lealtad al partido, los candidatos y las campañas han parecido importar menos de lo esperado, la política identitaria puede ayudar a cualquiera de los dos bandos, el c</w:t>
      </w:r>
      <w:r>
        <w:rPr>
          <w:rFonts w:ascii="Times New Roman" w:hAnsi="Times New Roman"/>
          <w:sz w:val="24"/>
          <w:szCs w:val="24"/>
        </w:rPr>
        <w:t>arácter cíclico de la política.</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Manuel Arias Maldonado -que acaba de publicar un excelente ensayo, La democracia sentimental (Página Indómita), donde aparecen muchas claves para fenómenos como este- ha destacado elementos como la importancia del lenguaje, la herencia de la contracultura y el tremendismo. “Si repetimos que el sistema está podrido, prestigiamos al insurrecto y despreciamos al reformista”, ha escrito. El intelectualismo, el conocimiento de los problemas o la conciencia de la inevitabilidad de las renuncias y los compromisos se convierten en elementos aburri</w:t>
      </w:r>
      <w:r>
        <w:rPr>
          <w:rFonts w:ascii="Times New Roman" w:hAnsi="Times New Roman"/>
          <w:sz w:val="24"/>
          <w:szCs w:val="24"/>
        </w:rPr>
        <w:t>dos o directamente sospechosos.</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Para Donald Trump cumplir su programa va a resultar imposible y obligatorio. Una de sus características es la imprevisibilidad: ha cambiado tanto de posición que, con toda la complejidad y análisis, es más sencillo saber lo que simboliza qu</w:t>
      </w:r>
      <w:r>
        <w:rPr>
          <w:rFonts w:ascii="Times New Roman" w:hAnsi="Times New Roman"/>
          <w:sz w:val="24"/>
          <w:szCs w:val="24"/>
        </w:rPr>
        <w:t>e las políticas que se plantea.</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lastRenderedPageBreak/>
        <w:t xml:space="preserve">Bradford De Long se preguntaba si Trump sería una especie de Schwarzenegger (un famoso inteligente e indisciplinado, que intentaría gobernar pero no lo lograría y conduciría a una parálisis), un Berlusconi (alguien que saquee el país, beneficie a sus amigos con políticas que oscilen entre la arbitrariedad y la búsqueda del beneficio propio: el resultado son diez años de parálisis económica) o un Mussolini (la posibilidad menos probable pero, como recordaba De Long, el propósito inicial del político italiano no era ser </w:t>
      </w:r>
      <w:r>
        <w:rPr>
          <w:rFonts w:ascii="Times New Roman" w:hAnsi="Times New Roman"/>
          <w:sz w:val="24"/>
          <w:szCs w:val="24"/>
        </w:rPr>
        <w:t>un dictador fascista terrible).</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 xml:space="preserve">Federico Steinberg aventuraba que la administración será “proteccionista en materia comercial y expansiva en materia fiscal”. Tyler Cowen ha escrito: “creo que su instinto natural será buscar victorias rápidas para satisfacer a sus partidarios y la búsqueda de la popularidad de masas con muchas ayudas gubernamentales, deuda y la idea de que las cosas salen gratis. No creo que su presidencia sea especialmente conservadora o derechista”. Cowen imaginaba una pérdida comercial, pero -como Anne Applebaum- pensaba que los mayores riesgos eran en política internacional: su presidencia podría inaugurar una “era de inestabilidad en el Pacífico, los países bálticos, y quizá en otros lugares. Eso dañaría el orden económico mundial y volvería Estados Unidos hacia sí mismo, dañaría la libertad global y perjudicaría </w:t>
      </w:r>
      <w:r>
        <w:rPr>
          <w:rFonts w:ascii="Times New Roman" w:hAnsi="Times New Roman"/>
          <w:sz w:val="24"/>
          <w:szCs w:val="24"/>
        </w:rPr>
        <w:t>a la república estadounidense”.</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 xml:space="preserve">En su artículo, discutible en muchos puntos pero muy interesante, John Gray reprocha una ceguera al liberalismo </w:t>
      </w:r>
      <w:r>
        <w:rPr>
          <w:rFonts w:ascii="Times New Roman" w:hAnsi="Times New Roman"/>
          <w:sz w:val="24"/>
          <w:szCs w:val="24"/>
        </w:rPr>
        <w:t>partidario de la globalización.</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 xml:space="preserve">Una sociedad posliberal es una en la que la libertad y la tolerancia reciben la protección de un Estado fuerte. En términos económicos, esto entraña descartar la noción de que el principal objetivo del gobierno es el avance de la globalización. En el futuro, los gobiernos tendrán éxito o fracasarán según su capacidad de producir prosperidad y gestionar al mismo tiempo la disrupción social que produce la globalización. Obviamente, será un equilibrio complicado. Hay un riesgo de que la desglobalización sea demasiado potente y pierda el control. Nuevas tecnologías perturbarán patrones establecidos de trabajo y vida, al margen de lo que hagan los gobiernos. Las demandas populares no pueden afrontarse por completo, pero los partidos que no dobleguen el mercado siguiendo los intereses de la cohesión social están condenándose al agujero de la memoria. El tipo de globalización que se ha desarrollado a lo largo de las últimas décadas </w:t>
      </w:r>
      <w:r>
        <w:rPr>
          <w:rFonts w:ascii="Times New Roman" w:hAnsi="Times New Roman"/>
          <w:sz w:val="24"/>
          <w:szCs w:val="24"/>
        </w:rPr>
        <w:t>no es políticamente sostenible.</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Según Gray, sus defensores no solo sienten que el orden liberal se funde, sino que desaparece su propio lugar en la historia. Esos liberales son incapaces de renunciar o matizar sus proyectos y para ellos, “lo que se necesita es más de lo mismo: una infusión más fuerte de idealismo, una inflexible determinación a prolongar los proyectos del pasado”.</w:t>
      </w:r>
    </w:p>
    <w:p w:rsidR="000566E9" w:rsidRPr="00611795" w:rsidRDefault="000566E9" w:rsidP="000566E9">
      <w:pPr>
        <w:spacing w:line="240" w:lineRule="auto"/>
        <w:jc w:val="both"/>
        <w:rPr>
          <w:rFonts w:ascii="Times New Roman" w:hAnsi="Times New Roman"/>
          <w:sz w:val="24"/>
          <w:szCs w:val="24"/>
        </w:rPr>
      </w:pPr>
      <w:r w:rsidRPr="00611795">
        <w:rPr>
          <w:rFonts w:ascii="Times New Roman" w:hAnsi="Times New Roman"/>
          <w:sz w:val="24"/>
          <w:szCs w:val="24"/>
        </w:rPr>
        <w:t>Vivimos en una era reaccionaria, ha escrito Mark Lilla, que señala que “la esperanza puede verse decepcionada. La nostalgia es irrefutable”. Las noticias sobre el fin del mundo tal como lo conocíamos pueden ser exageradas, pero según Gray, en este momento, “lo único que queda del liberalismo es el miedo al futuro”.</w:t>
      </w:r>
    </w:p>
    <w:p w:rsidR="00EC52B9" w:rsidRPr="00415375" w:rsidRDefault="00FC642A" w:rsidP="00EC52B9">
      <w:pPr>
        <w:spacing w:line="240" w:lineRule="auto"/>
        <w:jc w:val="both"/>
        <w:rPr>
          <w:rFonts w:ascii="Times New Roman" w:hAnsi="Times New Roman"/>
          <w:b/>
          <w:sz w:val="24"/>
          <w:szCs w:val="24"/>
        </w:rPr>
      </w:pPr>
      <w:r>
        <w:rPr>
          <w:rFonts w:ascii="Times New Roman" w:hAnsi="Times New Roman"/>
          <w:sz w:val="24"/>
          <w:szCs w:val="24"/>
        </w:rPr>
        <w:t xml:space="preserve">- </w:t>
      </w:r>
      <w:r w:rsidR="00EC52B9" w:rsidRPr="00FC642A">
        <w:rPr>
          <w:rFonts w:ascii="Times New Roman" w:hAnsi="Times New Roman"/>
          <w:sz w:val="24"/>
          <w:szCs w:val="24"/>
          <w:u w:val="single"/>
        </w:rPr>
        <w:t>El contrato de Donald Trump: promesas de campaña</w:t>
      </w:r>
      <w:r w:rsidR="00EC52B9" w:rsidRPr="00FC642A">
        <w:rPr>
          <w:rFonts w:ascii="Times New Roman" w:hAnsi="Times New Roman"/>
          <w:b/>
          <w:sz w:val="24"/>
          <w:szCs w:val="24"/>
        </w:rPr>
        <w:t xml:space="preserve"> </w:t>
      </w:r>
      <w:r w:rsidR="00EC52B9" w:rsidRPr="00415375">
        <w:rPr>
          <w:rFonts w:ascii="Times New Roman" w:hAnsi="Times New Roman"/>
          <w:sz w:val="24"/>
          <w:szCs w:val="24"/>
        </w:rPr>
        <w:t xml:space="preserve">(El Economista </w:t>
      </w:r>
      <w:r w:rsidR="00EC52B9">
        <w:rPr>
          <w:rFonts w:ascii="Times New Roman" w:hAnsi="Times New Roman"/>
          <w:sz w:val="24"/>
          <w:szCs w:val="24"/>
        </w:rPr>
        <w:t>-</w:t>
      </w:r>
      <w:r w:rsidR="00EC52B9" w:rsidRPr="00415375">
        <w:rPr>
          <w:rFonts w:ascii="Times New Roman" w:hAnsi="Times New Roman"/>
          <w:sz w:val="24"/>
          <w:szCs w:val="24"/>
        </w:rPr>
        <w:t xml:space="preserve"> </w:t>
      </w:r>
      <w:r w:rsidR="00EC52B9">
        <w:rPr>
          <w:rFonts w:ascii="Times New Roman" w:hAnsi="Times New Roman"/>
          <w:b/>
          <w:sz w:val="24"/>
          <w:szCs w:val="24"/>
        </w:rPr>
        <w:t>10/11/16)</w:t>
      </w:r>
    </w:p>
    <w:p w:rsidR="00EC52B9" w:rsidRPr="00415375" w:rsidRDefault="00EC52B9" w:rsidP="00EC52B9">
      <w:pPr>
        <w:spacing w:line="240" w:lineRule="auto"/>
        <w:jc w:val="both"/>
        <w:rPr>
          <w:rFonts w:ascii="Times New Roman" w:hAnsi="Times New Roman"/>
          <w:sz w:val="24"/>
          <w:szCs w:val="24"/>
        </w:rPr>
      </w:pPr>
      <w:r w:rsidRPr="00415375">
        <w:rPr>
          <w:rFonts w:ascii="Times New Roman" w:hAnsi="Times New Roman"/>
          <w:sz w:val="24"/>
          <w:szCs w:val="24"/>
        </w:rPr>
        <w:t>El presidente electo de los Estados Unidos ya ha publicado lo que hará en los 100 primeros días de su mandato. Entre sus planes: anunciar la retirada de EU del Acuerdo de Asociación Transpacífico (TPP), bajar impuestos, derogar el Obamacare y construir el muro con México.</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color w:val="000000"/>
        </w:rPr>
        <w:lastRenderedPageBreak/>
        <w:t>El 22 de octubre de 2016, en Gettysburg, Pensilvania, Donald Trump, entonces candidato presidencial por el partido Republicano, presentó un “Contrato con los votantes de América” con sus propuestas para los primeros 100 días de su gobierno:</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nfasis"/>
          <w:rFonts w:eastAsiaTheme="majorEastAsia"/>
          <w:color w:val="000000"/>
        </w:rPr>
        <w:t>Lo que sigue es mi plan de acción de 100 días para hacer a América Grande otra vez. Es un contrato entre el votante estadounidense y yo, y comienza con la restauración, honestidad, responsabilidad y llevar el cambio a Washington. En el primer día de mi mandato, mi administración se ocupará inmediatamente de lo siguiente:</w:t>
      </w:r>
    </w:p>
    <w:p w:rsidR="00EC52B9" w:rsidRPr="00415375" w:rsidRDefault="00EC52B9" w:rsidP="00EC52B9">
      <w:pPr>
        <w:pStyle w:val="Ttulo3"/>
        <w:pBdr>
          <w:bottom w:val="dotted" w:sz="6" w:space="8" w:color="999999"/>
        </w:pBdr>
        <w:shd w:val="clear" w:color="auto" w:fill="FAEBDF"/>
        <w:spacing w:before="375" w:after="300" w:line="240" w:lineRule="auto"/>
        <w:ind w:left="2010"/>
        <w:jc w:val="both"/>
        <w:rPr>
          <w:rFonts w:ascii="Times New Roman" w:hAnsi="Times New Roman" w:cs="Times New Roman"/>
          <w:color w:val="333333"/>
          <w:sz w:val="24"/>
          <w:szCs w:val="24"/>
        </w:rPr>
      </w:pPr>
      <w:r w:rsidRPr="00415375">
        <w:rPr>
          <w:rFonts w:ascii="Times New Roman" w:hAnsi="Times New Roman" w:cs="Times New Roman"/>
          <w:color w:val="333333"/>
          <w:sz w:val="24"/>
          <w:szCs w:val="24"/>
        </w:rPr>
        <w:t>Siete acciones para proteger a los trabajadores estadounidenses:</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PRIMERA,</w:t>
      </w:r>
      <w:r w:rsidRPr="00415375">
        <w:rPr>
          <w:rStyle w:val="apple-converted-space"/>
          <w:color w:val="000000"/>
        </w:rPr>
        <w:t> </w:t>
      </w:r>
      <w:r w:rsidRPr="00415375">
        <w:rPr>
          <w:color w:val="000000"/>
        </w:rPr>
        <w:t>anunciaré mi intención de renegociar el TLCAN o retirarme del acuerdo bajo el Artículo 2205.</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SEGUNDA,</w:t>
      </w:r>
      <w:r w:rsidRPr="00415375">
        <w:rPr>
          <w:rStyle w:val="apple-converted-space"/>
          <w:color w:val="000000"/>
        </w:rPr>
        <w:t> </w:t>
      </w:r>
      <w:r w:rsidRPr="00415375">
        <w:rPr>
          <w:color w:val="000000"/>
        </w:rPr>
        <w:t>voy a anunciar nuestra retirada del Acuerdo de Asociación Transpacífico.</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TERCERA,</w:t>
      </w:r>
      <w:r w:rsidRPr="00415375">
        <w:rPr>
          <w:rStyle w:val="apple-converted-space"/>
          <w:color w:val="000000"/>
        </w:rPr>
        <w:t> </w:t>
      </w:r>
      <w:r w:rsidRPr="00415375">
        <w:rPr>
          <w:color w:val="000000"/>
        </w:rPr>
        <w:t>daré instrucción al Secretario de Hacienda para señalar a China como un manipulador de divisas.</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CUARTA,</w:t>
      </w:r>
      <w:r w:rsidRPr="00415375">
        <w:rPr>
          <w:rStyle w:val="apple-converted-space"/>
          <w:color w:val="000000"/>
        </w:rPr>
        <w:t> </w:t>
      </w:r>
      <w:r w:rsidRPr="00415375">
        <w:rPr>
          <w:color w:val="000000"/>
        </w:rPr>
        <w:t>daré instrucción al Secretario de Comercio y Representantes Comerciales de los Estados Unidos para identificar todos los abusos comerciales extranjeros que afectan injustamente a los trabajadores estadounidenses y les ordenaré que utilicen todos los instrumentos de la legislación estadounidense e internacional para poner fin a esos abusos inmediatamente.</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QUINTA,</w:t>
      </w:r>
      <w:r w:rsidRPr="00415375">
        <w:rPr>
          <w:rStyle w:val="apple-converted-space"/>
          <w:color w:val="000000"/>
        </w:rPr>
        <w:t> </w:t>
      </w:r>
      <w:r w:rsidRPr="00415375">
        <w:rPr>
          <w:color w:val="000000"/>
        </w:rPr>
        <w:t>levantaré las restricciones a la producción de 50 billones de dólares de reservas de energía estadounidenses que producen empleos, incluyendo shale, petróleo, gas natural y carbón limpio.</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SEXTA,</w:t>
      </w:r>
      <w:r w:rsidRPr="00415375">
        <w:rPr>
          <w:rStyle w:val="apple-converted-space"/>
          <w:color w:val="000000"/>
        </w:rPr>
        <w:t> </w:t>
      </w:r>
      <w:r w:rsidR="001D1B1B" w:rsidRPr="00415375">
        <w:rPr>
          <w:color w:val="000000"/>
        </w:rPr>
        <w:t>eliminaré</w:t>
      </w:r>
      <w:r w:rsidRPr="00415375">
        <w:rPr>
          <w:color w:val="000000"/>
        </w:rPr>
        <w:t xml:space="preserve"> las restricciones de Obama-Clinton, e impulsaré los proyectos de infraestructura de energía indispensables, como el oleoducto Keystone.</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rStyle w:val="Textoennegrita"/>
          <w:color w:val="000000"/>
        </w:rPr>
        <w:t>SÉPTIMA,</w:t>
      </w:r>
      <w:r w:rsidRPr="00415375">
        <w:rPr>
          <w:rStyle w:val="apple-converted-space"/>
          <w:color w:val="000000"/>
        </w:rPr>
        <w:t> </w:t>
      </w:r>
      <w:r w:rsidRPr="00415375">
        <w:rPr>
          <w:color w:val="000000"/>
        </w:rPr>
        <w:t>cancelaré el pago de miles de millones de dólares asignados a los programas de las Naciones Unidas para cambio climático, y usaré el dinero para limpiar la infraestructura hídrica y ambiental de Estados Unidos.</w:t>
      </w:r>
    </w:p>
    <w:p w:rsidR="00EC52B9" w:rsidRPr="00415375" w:rsidRDefault="00EC52B9" w:rsidP="00EC52B9">
      <w:pPr>
        <w:pStyle w:val="Ttulo3"/>
        <w:pBdr>
          <w:bottom w:val="dotted" w:sz="6" w:space="8" w:color="999999"/>
        </w:pBdr>
        <w:shd w:val="clear" w:color="auto" w:fill="FAEBDF"/>
        <w:spacing w:before="375" w:after="300" w:line="240" w:lineRule="auto"/>
        <w:ind w:left="2010"/>
        <w:jc w:val="both"/>
        <w:rPr>
          <w:rFonts w:ascii="Times New Roman" w:hAnsi="Times New Roman" w:cs="Times New Roman"/>
          <w:color w:val="333333"/>
          <w:sz w:val="24"/>
          <w:szCs w:val="24"/>
        </w:rPr>
      </w:pPr>
      <w:r w:rsidRPr="00415375">
        <w:rPr>
          <w:rFonts w:ascii="Times New Roman" w:hAnsi="Times New Roman" w:cs="Times New Roman"/>
          <w:color w:val="333333"/>
          <w:sz w:val="24"/>
          <w:szCs w:val="24"/>
        </w:rPr>
        <w:lastRenderedPageBreak/>
        <w:t>Eliminar la Ley de Offshoring</w:t>
      </w:r>
    </w:p>
    <w:p w:rsidR="00EC52B9" w:rsidRPr="00415375" w:rsidRDefault="00EC52B9" w:rsidP="00EC52B9">
      <w:pPr>
        <w:pStyle w:val="NormalWeb"/>
        <w:shd w:val="clear" w:color="auto" w:fill="FAEBDF"/>
        <w:spacing w:before="0" w:beforeAutospacing="0" w:after="330" w:afterAutospacing="0"/>
        <w:ind w:left="2010"/>
        <w:jc w:val="both"/>
        <w:rPr>
          <w:color w:val="000000"/>
        </w:rPr>
      </w:pPr>
      <w:r w:rsidRPr="00415375">
        <w:rPr>
          <w:color w:val="000000"/>
        </w:rPr>
        <w:t>Establece tarifas para disuadir a las empresas de despedir a sus trabajadores para trasladarse a otros países y enviar sus productos a los Estados Unidos libres de impuestos.</w:t>
      </w:r>
    </w:p>
    <w:p w:rsidR="00EC52B9" w:rsidRDefault="00EC52B9" w:rsidP="00EC52B9">
      <w:pPr>
        <w:spacing w:line="240" w:lineRule="auto"/>
        <w:jc w:val="both"/>
        <w:rPr>
          <w:rFonts w:ascii="Times New Roman" w:hAnsi="Times New Roman"/>
          <w:sz w:val="24"/>
          <w:szCs w:val="24"/>
        </w:rPr>
      </w:pPr>
      <w:r>
        <w:rPr>
          <w:rFonts w:ascii="Times New Roman" w:hAnsi="Times New Roman"/>
          <w:sz w:val="24"/>
          <w:szCs w:val="24"/>
        </w:rPr>
        <w:t xml:space="preserve">- </w:t>
      </w:r>
      <w:r w:rsidRPr="000471F1">
        <w:rPr>
          <w:rFonts w:ascii="Times New Roman" w:hAnsi="Times New Roman"/>
          <w:sz w:val="24"/>
          <w:szCs w:val="24"/>
          <w:u w:val="single"/>
        </w:rPr>
        <w:t>El ¿único? pr</w:t>
      </w:r>
      <w:r w:rsidR="003579E6">
        <w:rPr>
          <w:rFonts w:ascii="Times New Roman" w:hAnsi="Times New Roman"/>
          <w:sz w:val="24"/>
          <w:szCs w:val="24"/>
          <w:u w:val="single"/>
        </w:rPr>
        <w:t>oyecto que puede salvar la UE: “Europeizar la globalización”</w:t>
      </w:r>
      <w:r>
        <w:rPr>
          <w:rFonts w:ascii="Times New Roman" w:hAnsi="Times New Roman"/>
          <w:sz w:val="24"/>
          <w:szCs w:val="24"/>
        </w:rPr>
        <w:t xml:space="preserve"> (El Confidencial - </w:t>
      </w:r>
      <w:r w:rsidRPr="000471F1">
        <w:rPr>
          <w:rFonts w:ascii="Times New Roman" w:hAnsi="Times New Roman"/>
          <w:b/>
          <w:sz w:val="24"/>
          <w:szCs w:val="24"/>
        </w:rPr>
        <w:t>14/11/16</w:t>
      </w:r>
      <w:r>
        <w:rPr>
          <w:rFonts w:ascii="Times New Roman" w:hAnsi="Times New Roman"/>
          <w:sz w:val="24"/>
          <w:szCs w:val="24"/>
        </w:rPr>
        <w:t>)</w:t>
      </w:r>
    </w:p>
    <w:p w:rsidR="00EC52B9" w:rsidRPr="00811854" w:rsidRDefault="00EC52B9" w:rsidP="00EC52B9">
      <w:pPr>
        <w:spacing w:line="240" w:lineRule="auto"/>
        <w:jc w:val="both"/>
        <w:rPr>
          <w:rFonts w:ascii="Times New Roman" w:hAnsi="Times New Roman"/>
          <w:color w:val="FF0000"/>
          <w:sz w:val="24"/>
          <w:szCs w:val="24"/>
        </w:rPr>
      </w:pPr>
      <w:r w:rsidRPr="00811854">
        <w:rPr>
          <w:rFonts w:ascii="Times New Roman" w:hAnsi="Times New Roman"/>
          <w:color w:val="FF0000"/>
          <w:sz w:val="24"/>
          <w:szCs w:val="24"/>
        </w:rPr>
        <w:t>Europa no se está adaptando eficazmente al nuevo orden mundial. Cuando se llega a decir que globalización es sinónimo de desigualdad y de falta de democracia, Europa asiste y asiente pasiva</w:t>
      </w:r>
    </w:p>
    <w:p w:rsidR="00EC52B9" w:rsidRDefault="00EC52B9" w:rsidP="00EC52B9">
      <w:pPr>
        <w:spacing w:line="240" w:lineRule="auto"/>
        <w:jc w:val="both"/>
        <w:rPr>
          <w:rFonts w:ascii="Times New Roman" w:hAnsi="Times New Roman"/>
          <w:sz w:val="24"/>
          <w:szCs w:val="24"/>
        </w:rPr>
      </w:pPr>
      <w:r>
        <w:rPr>
          <w:rFonts w:ascii="Times New Roman" w:hAnsi="Times New Roman"/>
          <w:sz w:val="24"/>
          <w:szCs w:val="24"/>
        </w:rPr>
        <w:t xml:space="preserve">(Por Alberto J. Gil </w:t>
      </w:r>
      <w:r w:rsidR="001D1B1B">
        <w:rPr>
          <w:rFonts w:ascii="Times New Roman" w:hAnsi="Times New Roman"/>
          <w:sz w:val="24"/>
          <w:szCs w:val="24"/>
        </w:rPr>
        <w:t>Ibáñez</w:t>
      </w:r>
      <w:r>
        <w:rPr>
          <w:rFonts w:ascii="Times New Roman" w:hAnsi="Times New Roman"/>
          <w:sz w:val="24"/>
          <w:szCs w:val="24"/>
        </w:rPr>
        <w:t>)</w:t>
      </w:r>
    </w:p>
    <w:p w:rsidR="00EC52B9" w:rsidRPr="00811854" w:rsidRDefault="00EC52B9" w:rsidP="00EC52B9">
      <w:pPr>
        <w:spacing w:line="240" w:lineRule="auto"/>
        <w:jc w:val="both"/>
        <w:rPr>
          <w:rFonts w:ascii="Times New Roman" w:hAnsi="Times New Roman"/>
          <w:color w:val="FF0000"/>
          <w:sz w:val="24"/>
          <w:szCs w:val="24"/>
          <w:u w:val="single"/>
        </w:rPr>
      </w:pPr>
      <w:r w:rsidRPr="00811854">
        <w:rPr>
          <w:rFonts w:ascii="Times New Roman" w:hAnsi="Times New Roman"/>
          <w:sz w:val="24"/>
          <w:szCs w:val="24"/>
          <w:u w:val="single"/>
        </w:rPr>
        <w:t xml:space="preserve">El mundo está en crisis, Europa está en crisis, España está en crisis. En estas líneas, abordaremos la crisis europea, con un matiz: probablemente si resolvemos la crisis de la Unión Europea, solucionaremos de paso las otras dos. </w:t>
      </w:r>
      <w:r w:rsidRPr="00811854">
        <w:rPr>
          <w:rFonts w:ascii="Times New Roman" w:hAnsi="Times New Roman"/>
          <w:color w:val="FF0000"/>
          <w:sz w:val="24"/>
          <w:szCs w:val="24"/>
          <w:u w:val="single"/>
        </w:rPr>
        <w:t>Veamos: ¿cuáles son las razones de la actual crisis? A menudo se apuntan cuatro causas externas (el Brexit, más que causa, sería consecuencia): la crisis financiera y económica global, la nueva actitud 'asertiva' de Rusia, los flujos migratorios y de refugiados, y el terrorismo del Estado Islámico (algunos añadirían hoy la victoria de Trump). En realidad, esas cuatro vertientes se pueden resumir en una sola: Europa no se está adaptando eficazmente al nuevo orden mundial resultado de la globalización. Cuando se llega a decir que globalización es sinónimo de desigualdad y de falta de democracia, Europa asiste y asiente pasiva.</w:t>
      </w:r>
    </w:p>
    <w:p w:rsidR="00EC52B9" w:rsidRPr="000471F1" w:rsidRDefault="00EC52B9" w:rsidP="00EC52B9">
      <w:pPr>
        <w:spacing w:line="240" w:lineRule="auto"/>
        <w:jc w:val="both"/>
        <w:rPr>
          <w:rFonts w:ascii="Times New Roman" w:hAnsi="Times New Roman"/>
          <w:sz w:val="24"/>
          <w:szCs w:val="24"/>
        </w:rPr>
      </w:pPr>
      <w:r w:rsidRPr="000471F1">
        <w:rPr>
          <w:rFonts w:ascii="Times New Roman" w:hAnsi="Times New Roman"/>
          <w:sz w:val="24"/>
          <w:szCs w:val="24"/>
        </w:rPr>
        <w:t>Todo esto tiene parte de verdad, pero no es toda la verdad, y muchos asertos están llenos de matices. La desigualdad, por ejemplo, surge de una comparación al interior de los países occidentales en relación con lo que pasaba hace 20-30 años. Si miramos a escala global o vamos más atrás en el tiempo (“casi todos los tiempos pasados fueron peores”), la desigualdad ha disminuido (según las Naciones Unidas, el número de pobres en el mundo con menos de 2,5 dólares al día ha disminuido entre 1990 y 2015 en 2,4 millones de personas). Lo cual no quiere decir que la situación actual sea para estar satisfechos. Ni mucho menos.</w:t>
      </w:r>
    </w:p>
    <w:p w:rsidR="00EC52B9" w:rsidRPr="00811854" w:rsidRDefault="00EC52B9" w:rsidP="00EC52B9">
      <w:pPr>
        <w:spacing w:line="240" w:lineRule="auto"/>
        <w:jc w:val="both"/>
        <w:rPr>
          <w:rFonts w:ascii="Times New Roman" w:hAnsi="Times New Roman"/>
          <w:sz w:val="24"/>
          <w:szCs w:val="24"/>
          <w:u w:val="single"/>
        </w:rPr>
      </w:pPr>
      <w:r w:rsidRPr="00811854">
        <w:rPr>
          <w:rFonts w:ascii="Times New Roman" w:hAnsi="Times New Roman"/>
          <w:sz w:val="24"/>
          <w:szCs w:val="24"/>
          <w:u w:val="single"/>
        </w:rPr>
        <w:t>En todo caso, la tesis que queremos sostener aquí es que si Europa está en crisis, ello se debe más a causas internas que externas. La mayor parte de los diagnósticos suelen olvidar al enemigo más terrible de todos de cualquier sociedad, país u organización supranacional: el enemigo interno</w:t>
      </w:r>
      <w:r w:rsidRPr="000471F1">
        <w:rPr>
          <w:rFonts w:ascii="Times New Roman" w:hAnsi="Times New Roman"/>
          <w:sz w:val="24"/>
          <w:szCs w:val="24"/>
        </w:rPr>
        <w:t xml:space="preserve"> (ver capítulo</w:t>
      </w:r>
      <w:r w:rsidR="00F61A14">
        <w:rPr>
          <w:rFonts w:ascii="Times New Roman" w:hAnsi="Times New Roman"/>
          <w:sz w:val="24"/>
          <w:szCs w:val="24"/>
        </w:rPr>
        <w:t>s 7, 8 y 9 de mi último libro, “</w:t>
      </w:r>
      <w:r w:rsidRPr="000471F1">
        <w:rPr>
          <w:rFonts w:ascii="Times New Roman" w:hAnsi="Times New Roman"/>
          <w:sz w:val="24"/>
          <w:szCs w:val="24"/>
        </w:rPr>
        <w:t>La c</w:t>
      </w:r>
      <w:r w:rsidR="00F61A14">
        <w:rPr>
          <w:rFonts w:ascii="Times New Roman" w:hAnsi="Times New Roman"/>
          <w:sz w:val="24"/>
          <w:szCs w:val="24"/>
        </w:rPr>
        <w:t>onjura silenciada contra España”</w:t>
      </w:r>
      <w:r w:rsidRPr="000471F1">
        <w:rPr>
          <w:rFonts w:ascii="Times New Roman" w:hAnsi="Times New Roman"/>
          <w:sz w:val="24"/>
          <w:szCs w:val="24"/>
        </w:rPr>
        <w:t xml:space="preserve">). </w:t>
      </w:r>
      <w:r w:rsidRPr="00811854">
        <w:rPr>
          <w:rFonts w:ascii="Times New Roman" w:hAnsi="Times New Roman"/>
          <w:sz w:val="24"/>
          <w:szCs w:val="24"/>
          <w:u w:val="single"/>
        </w:rPr>
        <w:t>Todos los sistemas acaban fracasando o entrando en fase de deterioro, no tanto por la presión o ataque de los enemigos o competidores externos cuanto por los elementos internos en esas organizaciones o sociedades, a quienes suelen pillar desprevenidas porque se les tiene menos controlados e identificados.</w:t>
      </w:r>
    </w:p>
    <w:p w:rsidR="00EC52B9" w:rsidRPr="000471F1" w:rsidRDefault="00EC52B9" w:rsidP="00EC52B9">
      <w:pPr>
        <w:spacing w:line="240" w:lineRule="auto"/>
        <w:jc w:val="both"/>
        <w:rPr>
          <w:rFonts w:ascii="Times New Roman" w:hAnsi="Times New Roman"/>
          <w:sz w:val="24"/>
          <w:szCs w:val="24"/>
        </w:rPr>
      </w:pPr>
      <w:r w:rsidRPr="00811854">
        <w:rPr>
          <w:rFonts w:ascii="Times New Roman" w:hAnsi="Times New Roman"/>
          <w:color w:val="FF0000"/>
          <w:sz w:val="24"/>
          <w:szCs w:val="24"/>
          <w:u w:val="single"/>
        </w:rPr>
        <w:t>Y ¿cuál es el enemigo interno de Europa? Aquí identificaré tres: el populismo, la corrupción y la ingenuidad</w:t>
      </w:r>
      <w:r w:rsidRPr="000471F1">
        <w:rPr>
          <w:rFonts w:ascii="Times New Roman" w:hAnsi="Times New Roman"/>
          <w:sz w:val="24"/>
          <w:szCs w:val="24"/>
        </w:rPr>
        <w:t xml:space="preserve">. Del </w:t>
      </w:r>
      <w:r w:rsidRPr="00811854">
        <w:rPr>
          <w:rFonts w:ascii="Times New Roman" w:hAnsi="Times New Roman"/>
          <w:sz w:val="24"/>
          <w:szCs w:val="24"/>
          <w:u w:val="single"/>
        </w:rPr>
        <w:t>populismo</w:t>
      </w:r>
      <w:r w:rsidRPr="000471F1">
        <w:rPr>
          <w:rFonts w:ascii="Times New Roman" w:hAnsi="Times New Roman"/>
          <w:sz w:val="24"/>
          <w:szCs w:val="24"/>
        </w:rPr>
        <w:t xml:space="preserve"> ya se ha hablado mucho. Tzvetan</w:t>
      </w:r>
      <w:r w:rsidR="003579E6">
        <w:rPr>
          <w:rFonts w:ascii="Times New Roman" w:hAnsi="Times New Roman"/>
          <w:sz w:val="24"/>
          <w:szCs w:val="24"/>
        </w:rPr>
        <w:t xml:space="preserve"> Todorov lo incluye en su obra “</w:t>
      </w:r>
      <w:r w:rsidRPr="000471F1">
        <w:rPr>
          <w:rFonts w:ascii="Times New Roman" w:hAnsi="Times New Roman"/>
          <w:sz w:val="24"/>
          <w:szCs w:val="24"/>
        </w:rPr>
        <w:t>Los en</w:t>
      </w:r>
      <w:r w:rsidR="003579E6">
        <w:rPr>
          <w:rFonts w:ascii="Times New Roman" w:hAnsi="Times New Roman"/>
          <w:sz w:val="24"/>
          <w:szCs w:val="24"/>
        </w:rPr>
        <w:t>emigos íntimos de la democracia”</w:t>
      </w:r>
      <w:r w:rsidRPr="000471F1">
        <w:rPr>
          <w:rFonts w:ascii="Times New Roman" w:hAnsi="Times New Roman"/>
          <w:sz w:val="24"/>
          <w:szCs w:val="24"/>
        </w:rPr>
        <w:t xml:space="preserve"> junto al </w:t>
      </w:r>
      <w:r w:rsidRPr="00811854">
        <w:rPr>
          <w:rFonts w:ascii="Times New Roman" w:hAnsi="Times New Roman"/>
          <w:sz w:val="24"/>
          <w:szCs w:val="24"/>
          <w:u w:val="single"/>
        </w:rPr>
        <w:t>mesianismo</w:t>
      </w:r>
      <w:r w:rsidRPr="000471F1">
        <w:rPr>
          <w:rFonts w:ascii="Times New Roman" w:hAnsi="Times New Roman"/>
          <w:sz w:val="24"/>
          <w:szCs w:val="24"/>
        </w:rPr>
        <w:t xml:space="preserve"> y al </w:t>
      </w:r>
      <w:r w:rsidRPr="00811854">
        <w:rPr>
          <w:rFonts w:ascii="Times New Roman" w:hAnsi="Times New Roman"/>
          <w:sz w:val="24"/>
          <w:szCs w:val="24"/>
          <w:u w:val="single"/>
        </w:rPr>
        <w:t>ultraliberalismo</w:t>
      </w:r>
      <w:r w:rsidRPr="000471F1">
        <w:rPr>
          <w:rFonts w:ascii="Times New Roman" w:hAnsi="Times New Roman"/>
          <w:sz w:val="24"/>
          <w:szCs w:val="24"/>
        </w:rPr>
        <w:t xml:space="preserve">. </w:t>
      </w:r>
      <w:r w:rsidRPr="00811854">
        <w:rPr>
          <w:rFonts w:ascii="Times New Roman" w:hAnsi="Times New Roman"/>
          <w:sz w:val="24"/>
          <w:szCs w:val="24"/>
          <w:u w:val="single"/>
        </w:rPr>
        <w:t>Pero ello supone olvidar que existe hoy un triple populismo, y que la mayor parte de ellos son antiliberales: el de derechas (antiinmigración y anti libre mercado), el de izquierdas (a</w:t>
      </w:r>
      <w:r w:rsidR="003579E6">
        <w:rPr>
          <w:rFonts w:ascii="Times New Roman" w:hAnsi="Times New Roman"/>
          <w:sz w:val="24"/>
          <w:szCs w:val="24"/>
          <w:u w:val="single"/>
        </w:rPr>
        <w:t>nticapitalismo internacional y “austericidio”</w:t>
      </w:r>
      <w:r w:rsidRPr="00811854">
        <w:rPr>
          <w:rFonts w:ascii="Times New Roman" w:hAnsi="Times New Roman"/>
          <w:sz w:val="24"/>
          <w:szCs w:val="24"/>
          <w:u w:val="single"/>
        </w:rPr>
        <w:t xml:space="preserve">) y el </w:t>
      </w:r>
      <w:r w:rsidRPr="00811854">
        <w:rPr>
          <w:rFonts w:ascii="Times New Roman" w:hAnsi="Times New Roman"/>
          <w:sz w:val="24"/>
          <w:szCs w:val="24"/>
          <w:u w:val="single"/>
        </w:rPr>
        <w:lastRenderedPageBreak/>
        <w:t>nacionalista-separatista (dejemos el populismo del ISIS, que por cierto también ataca a los estados-nación tradicionales)</w:t>
      </w:r>
      <w:r w:rsidRPr="000471F1">
        <w:rPr>
          <w:rFonts w:ascii="Times New Roman" w:hAnsi="Times New Roman"/>
          <w:sz w:val="24"/>
          <w:szCs w:val="24"/>
        </w:rPr>
        <w:t>. Analizaremos los dos primeros, porque el tercero solo se da en algunos países sujetos a una especie de maldición histórica (me remito de nuevo a mi libro antes citado), mientras que los populismos de derechas (11% del electorado en Europa) y de izquierdas (10%) van creciendo y se extienden a otros lares, probablemente mucho más tras la victoria de Trump.</w:t>
      </w:r>
    </w:p>
    <w:p w:rsidR="00EC52B9" w:rsidRPr="000471F1" w:rsidRDefault="00EC52B9" w:rsidP="00EC52B9">
      <w:pPr>
        <w:spacing w:line="240" w:lineRule="auto"/>
        <w:jc w:val="both"/>
        <w:rPr>
          <w:rFonts w:ascii="Times New Roman" w:hAnsi="Times New Roman"/>
          <w:sz w:val="24"/>
          <w:szCs w:val="24"/>
        </w:rPr>
      </w:pPr>
      <w:r w:rsidRPr="008440C4">
        <w:rPr>
          <w:rFonts w:ascii="Times New Roman" w:hAnsi="Times New Roman"/>
          <w:color w:val="FF0000"/>
          <w:sz w:val="24"/>
          <w:szCs w:val="24"/>
          <w:u w:val="single"/>
        </w:rPr>
        <w:t>El populismo nace del miedo. ¿Miedo a qué? Miedo a perder la forma de vida a la que estamos habituados.</w:t>
      </w:r>
      <w:r w:rsidRPr="000471F1">
        <w:rPr>
          <w:rFonts w:ascii="Times New Roman" w:hAnsi="Times New Roman"/>
          <w:sz w:val="24"/>
          <w:szCs w:val="24"/>
        </w:rPr>
        <w:t xml:space="preserve"> Tanto el populismo de derechas como el de izquierdas están preocupados por las bajadas salariales, la mayor desigualdad en el interior de sus países, el mayor paro o el peligro que corre nuestro Estado de bienestar. El diagnóstico de los problemas en gran parte coincide, pero discrepan tanto en las recetas (algunas disparatadas) como a la hora de buscar responsables directos.</w:t>
      </w:r>
    </w:p>
    <w:p w:rsidR="00EC52B9" w:rsidRPr="008440C4" w:rsidRDefault="00EC52B9" w:rsidP="00EC52B9">
      <w:pPr>
        <w:spacing w:line="240" w:lineRule="auto"/>
        <w:jc w:val="both"/>
        <w:rPr>
          <w:rFonts w:ascii="Times New Roman" w:hAnsi="Times New Roman"/>
          <w:sz w:val="24"/>
          <w:szCs w:val="24"/>
          <w:u w:val="single"/>
        </w:rPr>
      </w:pPr>
      <w:r w:rsidRPr="000471F1">
        <w:rPr>
          <w:rFonts w:ascii="Times New Roman" w:hAnsi="Times New Roman"/>
          <w:sz w:val="24"/>
          <w:szCs w:val="24"/>
        </w:rPr>
        <w:t xml:space="preserve">El populismo de derechas detecta otra amenaza: la paulatina pérdida de los valores tradicionales de corte occidental, gran parte (guste o no) de base cristiana. Aquí se da una cierta contradicción, el populismo de izquierdas en nombre de la sacrosanta bandera del multiculturalismo no se atreve a reconocer que están en peligro, lo queramos ver o no. Algunos derechos humanos que supuestamente encajan en su ideario: el valor de la vida, de la igualdad hombre-mujer o de los derechos, de los homosexuales o de los niños/niñas, no es igual en unas culturas que en otras. </w:t>
      </w:r>
      <w:r w:rsidRPr="008440C4">
        <w:rPr>
          <w:rFonts w:ascii="Times New Roman" w:hAnsi="Times New Roman"/>
          <w:sz w:val="24"/>
          <w:szCs w:val="24"/>
          <w:u w:val="single"/>
        </w:rPr>
        <w:t>Aquí el enemigo interno europeo se llama una vez más ingenuidad.</w:t>
      </w:r>
    </w:p>
    <w:p w:rsidR="00EC52B9" w:rsidRPr="000471F1" w:rsidRDefault="00EC52B9" w:rsidP="00EC52B9">
      <w:pPr>
        <w:spacing w:line="240" w:lineRule="auto"/>
        <w:jc w:val="both"/>
        <w:rPr>
          <w:rFonts w:ascii="Times New Roman" w:hAnsi="Times New Roman"/>
          <w:sz w:val="24"/>
          <w:szCs w:val="24"/>
        </w:rPr>
      </w:pPr>
      <w:r w:rsidRPr="008440C4">
        <w:rPr>
          <w:rFonts w:ascii="Times New Roman" w:hAnsi="Times New Roman"/>
          <w:sz w:val="24"/>
          <w:szCs w:val="24"/>
          <w:u w:val="single"/>
        </w:rPr>
        <w:t>Otro de los puntos comunes de los dos populismos es que viven de la (lógica) indignación que provoca lo que ellos llaman casta política instalada en el poder, cerrada sobre sí misma y corrupta, corrupción que con distintos matices extienden a la casta financiera o de las grandes multinacionales</w:t>
      </w:r>
      <w:r w:rsidRPr="000471F1">
        <w:rPr>
          <w:rFonts w:ascii="Times New Roman" w:hAnsi="Times New Roman"/>
          <w:sz w:val="24"/>
          <w:szCs w:val="24"/>
        </w:rPr>
        <w:t>. El problema viene de que una vez que se acercan ellos mismos al poder comparten similar condición, ignorando así que el problema de la corrupción tiene una base cultural consecuencia de la pérdida de valores de la sociedad, lo que obliga a combatirla no solo con leyes sino desde la educación.</w:t>
      </w:r>
    </w:p>
    <w:p w:rsidR="00EC52B9" w:rsidRPr="000471F1" w:rsidRDefault="00EC52B9" w:rsidP="00EC52B9">
      <w:pPr>
        <w:spacing w:line="240" w:lineRule="auto"/>
        <w:jc w:val="both"/>
        <w:rPr>
          <w:rFonts w:ascii="Times New Roman" w:hAnsi="Times New Roman"/>
          <w:sz w:val="24"/>
          <w:szCs w:val="24"/>
        </w:rPr>
      </w:pPr>
      <w:r w:rsidRPr="008440C4">
        <w:rPr>
          <w:rFonts w:ascii="Times New Roman" w:hAnsi="Times New Roman"/>
          <w:sz w:val="24"/>
          <w:szCs w:val="24"/>
          <w:u w:val="single"/>
        </w:rPr>
        <w:t>Finalmente, coinciden en un tercer motivo: miedo a la globalización, responsable último de todos los males</w:t>
      </w:r>
      <w:r w:rsidRPr="000471F1">
        <w:rPr>
          <w:rFonts w:ascii="Times New Roman" w:hAnsi="Times New Roman"/>
          <w:sz w:val="24"/>
          <w:szCs w:val="24"/>
        </w:rPr>
        <w:t>. Aquí, de nuevo con matices, la respuesta no es muy diferente: renacionalización y, en el caso europeo, acabar con el euro e incluso con la propia UE, a la que se considera cada vez más cómplice que baluarte defensivo de la globalización: ver reacciones a la firma del T</w:t>
      </w:r>
      <w:r>
        <w:rPr>
          <w:rFonts w:ascii="Times New Roman" w:hAnsi="Times New Roman"/>
          <w:sz w:val="24"/>
          <w:szCs w:val="24"/>
        </w:rPr>
        <w:t>ratado con Canadá.</w:t>
      </w:r>
    </w:p>
    <w:p w:rsidR="00EC52B9" w:rsidRPr="008440C4" w:rsidRDefault="00EC52B9" w:rsidP="00EC52B9">
      <w:pPr>
        <w:spacing w:line="240" w:lineRule="auto"/>
        <w:jc w:val="both"/>
        <w:rPr>
          <w:rFonts w:ascii="Times New Roman" w:hAnsi="Times New Roman"/>
          <w:color w:val="FF0000"/>
          <w:sz w:val="24"/>
          <w:szCs w:val="24"/>
          <w:u w:val="single"/>
        </w:rPr>
      </w:pPr>
      <w:r w:rsidRPr="008440C4">
        <w:rPr>
          <w:rFonts w:ascii="Times New Roman" w:hAnsi="Times New Roman"/>
          <w:color w:val="FF0000"/>
          <w:sz w:val="24"/>
          <w:szCs w:val="24"/>
          <w:u w:val="single"/>
        </w:rPr>
        <w:t>¿Todo esto tiene solución? ¿Debemos necesariamente caer en el pesimismo? ¿Es cuestión de tiempo que los populismos triunfen en toda Europa? No necesariamente.</w:t>
      </w:r>
    </w:p>
    <w:p w:rsidR="00EC52B9" w:rsidRPr="008440C4" w:rsidRDefault="00EC52B9" w:rsidP="00EC52B9">
      <w:pPr>
        <w:spacing w:line="240" w:lineRule="auto"/>
        <w:jc w:val="both"/>
        <w:rPr>
          <w:rFonts w:ascii="Times New Roman" w:hAnsi="Times New Roman"/>
          <w:color w:val="FF0000"/>
          <w:sz w:val="24"/>
          <w:szCs w:val="24"/>
          <w:u w:val="single"/>
        </w:rPr>
      </w:pPr>
      <w:r w:rsidRPr="008440C4">
        <w:rPr>
          <w:rFonts w:ascii="Times New Roman" w:hAnsi="Times New Roman"/>
          <w:sz w:val="24"/>
          <w:szCs w:val="24"/>
          <w:u w:val="single"/>
        </w:rPr>
        <w:t xml:space="preserve">Todo este contexto podría verse de otra manera e incluso como una oportunidad. Europa tiene varias tareas pendientes, como ponerse las pilas en el terreno de la investigación y la innovación. Pero no solo. Tal como es hoy, Europa se ha convertido en un foco atractivo para la emigración, un destino más apetecible que otros polos económicos con similar o mayor riqueza. Incluso compartiendo cultura y religión, muchos refugiados o emigrantes prefieren ir a Europa que a Arabia Saudí, Kuwait, Qatar o Corea del Sur. ¿Por qué? Porque nuestro modelo de vida resulta más atractivo que otros, incluso para personas que no comparten nuestros valores. Sería para estar orgullosos, si no fuera porque ello nos puede llevar a morir de éxito, </w:t>
      </w:r>
      <w:r w:rsidRPr="008440C4">
        <w:rPr>
          <w:rFonts w:ascii="Times New Roman" w:hAnsi="Times New Roman"/>
          <w:color w:val="FF0000"/>
          <w:sz w:val="24"/>
          <w:szCs w:val="24"/>
          <w:u w:val="single"/>
        </w:rPr>
        <w:t>dejando planteamientos algo ingenuos como que en un país con un 20% de paro la inmigración va a resolver el problema de las pensiones.</w:t>
      </w:r>
    </w:p>
    <w:p w:rsidR="00EC52B9" w:rsidRPr="008440C4" w:rsidRDefault="00EC52B9" w:rsidP="00EC52B9">
      <w:pPr>
        <w:spacing w:line="240" w:lineRule="auto"/>
        <w:jc w:val="both"/>
        <w:rPr>
          <w:rFonts w:ascii="Times New Roman" w:hAnsi="Times New Roman"/>
          <w:color w:val="FF0000"/>
          <w:sz w:val="24"/>
          <w:szCs w:val="24"/>
          <w:u w:val="single"/>
        </w:rPr>
      </w:pPr>
      <w:r w:rsidRPr="008440C4">
        <w:rPr>
          <w:rFonts w:ascii="Times New Roman" w:hAnsi="Times New Roman"/>
          <w:color w:val="FF0000"/>
          <w:sz w:val="24"/>
          <w:szCs w:val="24"/>
          <w:u w:val="single"/>
        </w:rPr>
        <w:lastRenderedPageBreak/>
        <w:t>Lo queramos ver o no, el modelo europeo de vida no es sostenible en el tiempo con las actuales circunstancias</w:t>
      </w:r>
      <w:r w:rsidRPr="000471F1">
        <w:rPr>
          <w:rFonts w:ascii="Times New Roman" w:hAnsi="Times New Roman"/>
          <w:sz w:val="24"/>
          <w:szCs w:val="24"/>
        </w:rPr>
        <w:t xml:space="preserve">. </w:t>
      </w:r>
      <w:r w:rsidRPr="008440C4">
        <w:rPr>
          <w:rFonts w:ascii="Times New Roman" w:hAnsi="Times New Roman"/>
          <w:sz w:val="24"/>
          <w:szCs w:val="24"/>
          <w:u w:val="single"/>
        </w:rPr>
        <w:t>El Estado de bienestar se consolida después de la II Guerra mundial, y junto a los derechos humanos da lugar al modo de vida europeo. Pero las cosas están cambiando. Primero, Europa ha perdido riqueza relativa en el mundo</w:t>
      </w:r>
      <w:r w:rsidRPr="000471F1">
        <w:rPr>
          <w:rFonts w:ascii="Times New Roman" w:hAnsi="Times New Roman"/>
          <w:sz w:val="24"/>
          <w:szCs w:val="24"/>
        </w:rPr>
        <w:t xml:space="preserve">. Hasta 1950, la participación de Europa y Estados Unidos en el PIB mundial estaba por encima del 60%, mientras que a partir de esa fecha el peso de Asia ha ido subiendo y hoy ya ocupa más del 50%. Sin embargo, </w:t>
      </w:r>
      <w:r w:rsidRPr="008440C4">
        <w:rPr>
          <w:rFonts w:ascii="Times New Roman" w:hAnsi="Times New Roman"/>
          <w:sz w:val="24"/>
          <w:szCs w:val="24"/>
          <w:u w:val="single"/>
        </w:rPr>
        <w:t>a pesar de que la economía europea ha ido decreciendo en el concurso mundial (hoy, algo menos del 20% del PIB mundial), así como su población (hoy en torno al 6%), la UE ha seguido aumentando (con algunos vaivenes) su sistema de protección social hasta suponer en la actualidad el 60% del gasto total en protección social del mundo</w:t>
      </w:r>
      <w:r w:rsidRPr="000471F1">
        <w:rPr>
          <w:rFonts w:ascii="Times New Roman" w:hAnsi="Times New Roman"/>
          <w:sz w:val="24"/>
          <w:szCs w:val="24"/>
        </w:rPr>
        <w:t xml:space="preserve">. </w:t>
      </w:r>
      <w:r w:rsidRPr="008440C4">
        <w:rPr>
          <w:rFonts w:ascii="Times New Roman" w:hAnsi="Times New Roman"/>
          <w:sz w:val="24"/>
          <w:szCs w:val="24"/>
          <w:u w:val="single"/>
        </w:rPr>
        <w:t>Ello es consecuencia de que en cada convocatoria electoral, tanto la izquierda como la derecha tratan de conseguir votos con promesas de mayores ayudas (que es lo fácil), y no tanto en mejora de la gestión del sistema.</w:t>
      </w:r>
      <w:r w:rsidRPr="000471F1">
        <w:rPr>
          <w:rFonts w:ascii="Times New Roman" w:hAnsi="Times New Roman"/>
          <w:sz w:val="24"/>
          <w:szCs w:val="24"/>
        </w:rPr>
        <w:t xml:space="preserve"> </w:t>
      </w:r>
      <w:r w:rsidRPr="008440C4">
        <w:rPr>
          <w:rFonts w:ascii="Times New Roman" w:hAnsi="Times New Roman"/>
          <w:color w:val="FF0000"/>
          <w:sz w:val="24"/>
          <w:szCs w:val="24"/>
          <w:u w:val="single"/>
        </w:rPr>
        <w:t xml:space="preserve">Somos de las pocas zonas del mundo donde se garantiza a su población una jubilación digna, un subsidio en caso de paro, una educación y una protección sanitarias gratuitas, múltiples ayudas diversas a la dependencia y a otros sectores, así como un número de días de vacaciones pagadas sin igual en el mundo. </w:t>
      </w:r>
    </w:p>
    <w:p w:rsidR="00EC52B9" w:rsidRPr="008440C4" w:rsidRDefault="00EC52B9" w:rsidP="00EC52B9">
      <w:pPr>
        <w:spacing w:line="240" w:lineRule="auto"/>
        <w:jc w:val="both"/>
        <w:rPr>
          <w:rFonts w:ascii="Times New Roman" w:hAnsi="Times New Roman"/>
          <w:b/>
          <w:color w:val="FF0000"/>
          <w:sz w:val="24"/>
          <w:szCs w:val="24"/>
          <w:u w:val="single"/>
        </w:rPr>
      </w:pPr>
      <w:r w:rsidRPr="008440C4">
        <w:rPr>
          <w:rFonts w:ascii="Times New Roman" w:hAnsi="Times New Roman"/>
          <w:sz w:val="24"/>
          <w:szCs w:val="24"/>
          <w:u w:val="single"/>
        </w:rPr>
        <w:t>Ahora bien, ¿es sostenible que Europa se convierta en la proveedora mundial permanente de servicios sociales universales a coste cero?</w:t>
      </w:r>
      <w:r w:rsidRPr="000471F1">
        <w:rPr>
          <w:rFonts w:ascii="Times New Roman" w:hAnsi="Times New Roman"/>
          <w:sz w:val="24"/>
          <w:szCs w:val="24"/>
        </w:rPr>
        <w:t xml:space="preserve"> </w:t>
      </w:r>
      <w:r w:rsidRPr="008440C4">
        <w:rPr>
          <w:rFonts w:ascii="Times New Roman" w:hAnsi="Times New Roman"/>
          <w:sz w:val="24"/>
          <w:szCs w:val="24"/>
          <w:u w:val="single"/>
        </w:rPr>
        <w:t>Si estamos orgullosos de nuestro modelo económico-social, primero debemos de acordar cuál es el Estado de bienestar que podemos permitirnos, asegurándonos de hacerlo sostenible en el tiempo, y luego protegerlo.</w:t>
      </w:r>
      <w:r w:rsidRPr="000471F1">
        <w:rPr>
          <w:rFonts w:ascii="Times New Roman" w:hAnsi="Times New Roman"/>
          <w:sz w:val="24"/>
          <w:szCs w:val="24"/>
        </w:rPr>
        <w:t xml:space="preserve"> </w:t>
      </w:r>
      <w:r w:rsidRPr="008440C4">
        <w:rPr>
          <w:rFonts w:ascii="Times New Roman" w:hAnsi="Times New Roman"/>
          <w:color w:val="FF0000"/>
          <w:sz w:val="24"/>
          <w:szCs w:val="24"/>
          <w:u w:val="single"/>
        </w:rPr>
        <w:t>Y para protegerlo hay que extenderlo a otras partes del mundo.</w:t>
      </w:r>
      <w:r w:rsidRPr="008440C4">
        <w:rPr>
          <w:rFonts w:ascii="Times New Roman" w:hAnsi="Times New Roman"/>
          <w:color w:val="FF0000"/>
          <w:sz w:val="24"/>
          <w:szCs w:val="24"/>
        </w:rPr>
        <w:t xml:space="preserve"> </w:t>
      </w:r>
      <w:r w:rsidRPr="008440C4">
        <w:rPr>
          <w:rFonts w:ascii="Times New Roman" w:hAnsi="Times New Roman"/>
          <w:b/>
          <w:color w:val="FF0000"/>
          <w:sz w:val="24"/>
          <w:szCs w:val="24"/>
          <w:u w:val="single"/>
        </w:rPr>
        <w:t>Seamos claros: o se comparte la solidaridad con otros territorios prósperos (empezando por el sureste asiático, Australia, los Estados Unidos o la propia China) y cada parte asume su parte de responsabilidad en la acogida de los flujos migratorios, o el modelo entrará en barrena y se hará inviable. El problema de la emigración no lo puede ni debe resolver Europa, sino en su caso el G-20 o la ONU. Es un problema global, y su solución real también debe serlo.</w:t>
      </w:r>
    </w:p>
    <w:p w:rsidR="00EC52B9" w:rsidRPr="008440C4" w:rsidRDefault="00EC52B9" w:rsidP="00EC52B9">
      <w:pPr>
        <w:spacing w:line="240" w:lineRule="auto"/>
        <w:jc w:val="both"/>
        <w:rPr>
          <w:rFonts w:ascii="Times New Roman" w:hAnsi="Times New Roman"/>
          <w:b/>
          <w:color w:val="FF0000"/>
          <w:sz w:val="24"/>
          <w:szCs w:val="24"/>
          <w:u w:val="single"/>
        </w:rPr>
      </w:pPr>
      <w:r w:rsidRPr="008440C4">
        <w:rPr>
          <w:rFonts w:ascii="Times New Roman" w:hAnsi="Times New Roman"/>
          <w:b/>
          <w:color w:val="FF0000"/>
          <w:sz w:val="24"/>
          <w:szCs w:val="24"/>
          <w:u w:val="single"/>
        </w:rPr>
        <w:t>El problema no</w:t>
      </w:r>
      <w:r w:rsidR="003579E6">
        <w:rPr>
          <w:rFonts w:ascii="Times New Roman" w:hAnsi="Times New Roman"/>
          <w:b/>
          <w:color w:val="FF0000"/>
          <w:sz w:val="24"/>
          <w:szCs w:val="24"/>
          <w:u w:val="single"/>
        </w:rPr>
        <w:t xml:space="preserve"> es la globalización -</w:t>
      </w:r>
      <w:r w:rsidRPr="008440C4">
        <w:rPr>
          <w:rFonts w:ascii="Times New Roman" w:hAnsi="Times New Roman"/>
          <w:b/>
          <w:color w:val="FF0000"/>
          <w:sz w:val="24"/>
          <w:szCs w:val="24"/>
          <w:u w:val="single"/>
        </w:rPr>
        <w:t>ni hay</w:t>
      </w:r>
      <w:r w:rsidR="003579E6">
        <w:rPr>
          <w:rFonts w:ascii="Times New Roman" w:hAnsi="Times New Roman"/>
          <w:b/>
          <w:color w:val="FF0000"/>
          <w:sz w:val="24"/>
          <w:szCs w:val="24"/>
          <w:u w:val="single"/>
        </w:rPr>
        <w:t xml:space="preserve"> que divinizarla ni demonizarla-</w:t>
      </w:r>
      <w:r w:rsidRPr="008440C4">
        <w:rPr>
          <w:rFonts w:ascii="Times New Roman" w:hAnsi="Times New Roman"/>
          <w:b/>
          <w:color w:val="FF0000"/>
          <w:sz w:val="24"/>
          <w:szCs w:val="24"/>
          <w:u w:val="single"/>
        </w:rPr>
        <w:t>, sino que esta pueda implicar por ejemplo que una empresa abandone el territorio europeo para buscar países que ofrezcan bajos salarios, consecuencia de la práctica ausencia de regulación laboral y protección social, lo que destruye de forma paralela riqueza y puestos de trabajo en Europa. La deslocalización de las empresas no es en sí mala, e incluso podría suponer algún tipo de redistribución, si no fuera porque busca perpetuar situaciones deficitarias en materia tanto de protección medioambiental como social. Abrir los mercados entre agentes que no juegan con las mismas reglas no es liberalismo, es ingenuidad.</w:t>
      </w:r>
    </w:p>
    <w:p w:rsidR="00EC52B9" w:rsidRPr="000471F1" w:rsidRDefault="00EC52B9" w:rsidP="00EC52B9">
      <w:pPr>
        <w:spacing w:line="240" w:lineRule="auto"/>
        <w:jc w:val="both"/>
        <w:rPr>
          <w:rFonts w:ascii="Times New Roman" w:hAnsi="Times New Roman"/>
          <w:sz w:val="24"/>
          <w:szCs w:val="24"/>
        </w:rPr>
      </w:pPr>
      <w:r w:rsidRPr="000471F1">
        <w:rPr>
          <w:rFonts w:ascii="Times New Roman" w:hAnsi="Times New Roman"/>
          <w:sz w:val="24"/>
          <w:szCs w:val="24"/>
        </w:rPr>
        <w:t xml:space="preserve">Y ¿cuáles deben ser esas reglas? Pues bien, aparte del respeto al Estado de derecho y la solución pacífica de conflictos y controversias (que compartimos con otros países), quitémonos complejos de encima: ¿por qué no las que nos hemos dotado los europeos? ¿Por qué? Porque son el mejor equilibrio que se conoce. ¿Qué problema existe en pretender que África se desarrolle como lo ha hecho el centro-norte de Europa? No es que queramos imponerlo, es que es lo que sus habitantes quieren, al menos a tenor de los flujos migratorios. De forma paralela, cada país es libre de mantener sus propias costumbres y cultura, siempre que no se pongan en peligro algunos valores universales. Cuando una persona emigra a otro país, debe asumir que algunas cosas no podrá seguir haciéndolas igual. Si unos países funcionan mejor que otros, no es casualidad, y si </w:t>
      </w:r>
      <w:r w:rsidRPr="000471F1">
        <w:rPr>
          <w:rFonts w:ascii="Times New Roman" w:hAnsi="Times New Roman"/>
          <w:sz w:val="24"/>
          <w:szCs w:val="24"/>
        </w:rPr>
        <w:lastRenderedPageBreak/>
        <w:t>queremos vivir como ellos o en ellos, debemos aceptar que sus valores van en el paquete.</w:t>
      </w:r>
    </w:p>
    <w:p w:rsidR="00EC52B9" w:rsidRPr="008440C4" w:rsidRDefault="00EC52B9" w:rsidP="00EC52B9">
      <w:pPr>
        <w:spacing w:line="240" w:lineRule="auto"/>
        <w:jc w:val="both"/>
        <w:rPr>
          <w:rFonts w:ascii="Times New Roman" w:hAnsi="Times New Roman"/>
          <w:b/>
          <w:color w:val="FF0000"/>
          <w:sz w:val="24"/>
          <w:szCs w:val="24"/>
          <w:u w:val="single"/>
        </w:rPr>
      </w:pPr>
      <w:r w:rsidRPr="008440C4">
        <w:rPr>
          <w:rFonts w:ascii="Times New Roman" w:hAnsi="Times New Roman"/>
          <w:color w:val="FF0000"/>
          <w:sz w:val="24"/>
          <w:szCs w:val="24"/>
          <w:u w:val="single"/>
        </w:rPr>
        <w:t>La solución no es que todo el mundo venga a vivir a Europa, sino que todo el mundo pueda vivir como viven los europeos en su país de origen. La receta pasa una vez más por 'más Europa', solo que esta vez a escala global</w:t>
      </w:r>
      <w:r w:rsidRPr="000471F1">
        <w:rPr>
          <w:rFonts w:ascii="Times New Roman" w:hAnsi="Times New Roman"/>
          <w:sz w:val="24"/>
          <w:szCs w:val="24"/>
        </w:rPr>
        <w:t xml:space="preserve">. </w:t>
      </w:r>
      <w:r w:rsidRPr="008440C4">
        <w:rPr>
          <w:rFonts w:ascii="Times New Roman" w:hAnsi="Times New Roman"/>
          <w:b/>
          <w:color w:val="FF0000"/>
          <w:sz w:val="24"/>
          <w:szCs w:val="24"/>
          <w:u w:val="single"/>
        </w:rPr>
        <w:t>Como en anteriores crisis, debemos ser ambiciosos, buscar un proyecto que nos una y que sea al mismo tiempo más grande que nosotros. Seamos claros, sin unas reglas claras y comunes en términos de protección social y derechos humanos, no puede haber globalización. O la podrá haber, pero Europa no sobrevivirá, porque ni somos ni podemos ser una isla. Necesitamos un nuevo proyecto europeo que tenga fuerza de arrastre y pueda provocar orgullo sano e ilusión: europeizar la globalización. O hacemos sostenible nuestro Estado de bienestar y lo extendemos en el mundo, o se hará inviable y la globalización lo/nos destruirá. Todo ello, si no queremos que tarde o temprano gane el populismo y acabe de todas formas con cualquier intento de mantener el sueño europeo.</w:t>
      </w:r>
    </w:p>
    <w:p w:rsidR="00EC52B9" w:rsidRPr="008440C4" w:rsidRDefault="00EC52B9" w:rsidP="00EC52B9">
      <w:pPr>
        <w:spacing w:line="240" w:lineRule="auto"/>
        <w:jc w:val="both"/>
        <w:rPr>
          <w:rFonts w:ascii="Times New Roman" w:hAnsi="Times New Roman"/>
          <w:b/>
          <w:color w:val="FF0000"/>
          <w:sz w:val="24"/>
          <w:szCs w:val="24"/>
          <w:u w:val="single"/>
        </w:rPr>
      </w:pPr>
      <w:r w:rsidRPr="008440C4">
        <w:rPr>
          <w:rFonts w:ascii="Times New Roman" w:hAnsi="Times New Roman"/>
          <w:b/>
          <w:color w:val="FF0000"/>
          <w:sz w:val="24"/>
          <w:szCs w:val="24"/>
          <w:u w:val="single"/>
        </w:rPr>
        <w:t>No seamos ingenuos.</w:t>
      </w:r>
    </w:p>
    <w:p w:rsidR="00EC52B9" w:rsidRDefault="00EC52B9" w:rsidP="00EC52B9">
      <w:pPr>
        <w:spacing w:line="240" w:lineRule="auto"/>
        <w:jc w:val="both"/>
        <w:rPr>
          <w:rFonts w:ascii="Times New Roman" w:hAnsi="Times New Roman"/>
          <w:sz w:val="24"/>
          <w:szCs w:val="24"/>
        </w:rPr>
      </w:pPr>
      <w:r>
        <w:rPr>
          <w:rFonts w:ascii="Times New Roman" w:hAnsi="Times New Roman"/>
          <w:sz w:val="24"/>
          <w:szCs w:val="24"/>
        </w:rPr>
        <w:t>(</w:t>
      </w:r>
      <w:r w:rsidRPr="000471F1">
        <w:rPr>
          <w:rFonts w:ascii="Times New Roman" w:hAnsi="Times New Roman"/>
          <w:sz w:val="24"/>
          <w:szCs w:val="24"/>
        </w:rPr>
        <w:t>Alberto J. Gil Ibáñez es doctor en Derecho Europeo y</w:t>
      </w:r>
      <w:r>
        <w:rPr>
          <w:rFonts w:ascii="Times New Roman" w:hAnsi="Times New Roman"/>
          <w:sz w:val="24"/>
          <w:szCs w:val="24"/>
        </w:rPr>
        <w:t xml:space="preserve"> administrador civil del Estado)</w:t>
      </w:r>
    </w:p>
    <w:p w:rsidR="00EC52B9" w:rsidRPr="008A29B6" w:rsidRDefault="00EC52B9" w:rsidP="00EC52B9">
      <w:pPr>
        <w:spacing w:line="240" w:lineRule="auto"/>
        <w:jc w:val="both"/>
        <w:rPr>
          <w:rFonts w:ascii="Times New Roman" w:hAnsi="Times New Roman"/>
          <w:sz w:val="24"/>
          <w:szCs w:val="24"/>
        </w:rPr>
      </w:pPr>
      <w:r>
        <w:rPr>
          <w:rFonts w:ascii="Times New Roman" w:hAnsi="Times New Roman"/>
          <w:sz w:val="24"/>
          <w:szCs w:val="24"/>
        </w:rPr>
        <w:t xml:space="preserve">- </w:t>
      </w:r>
      <w:r w:rsidRPr="00A138D1">
        <w:rPr>
          <w:rFonts w:ascii="Times New Roman" w:hAnsi="Times New Roman"/>
          <w:sz w:val="24"/>
          <w:szCs w:val="24"/>
          <w:u w:val="single"/>
        </w:rPr>
        <w:t>Trump obliga a Europa a coger las riendas de su destino</w:t>
      </w:r>
      <w:r>
        <w:rPr>
          <w:rFonts w:ascii="Times New Roman" w:hAnsi="Times New Roman"/>
          <w:sz w:val="24"/>
          <w:szCs w:val="24"/>
        </w:rPr>
        <w:t xml:space="preserve"> (El Español - </w:t>
      </w:r>
      <w:r w:rsidRPr="00A138D1">
        <w:rPr>
          <w:rFonts w:ascii="Times New Roman" w:hAnsi="Times New Roman"/>
          <w:b/>
          <w:sz w:val="24"/>
          <w:szCs w:val="24"/>
        </w:rPr>
        <w:t>15/11/16</w:t>
      </w:r>
      <w:r>
        <w:rPr>
          <w:rFonts w:ascii="Times New Roman" w:hAnsi="Times New Roman"/>
          <w:sz w:val="24"/>
          <w:szCs w:val="24"/>
        </w:rPr>
        <w:t>)</w:t>
      </w:r>
    </w:p>
    <w:p w:rsidR="00EC52B9" w:rsidRDefault="00EC52B9" w:rsidP="00EC52B9">
      <w:pPr>
        <w:spacing w:line="240" w:lineRule="auto"/>
        <w:jc w:val="both"/>
        <w:rPr>
          <w:rFonts w:ascii="Times New Roman" w:hAnsi="Times New Roman"/>
          <w:sz w:val="24"/>
          <w:szCs w:val="24"/>
        </w:rPr>
      </w:pPr>
      <w:r>
        <w:rPr>
          <w:rFonts w:ascii="Times New Roman" w:hAnsi="Times New Roman"/>
          <w:sz w:val="24"/>
          <w:szCs w:val="24"/>
        </w:rPr>
        <w:t xml:space="preserve">(Por </w:t>
      </w:r>
      <w:r w:rsidRPr="008A29B6">
        <w:rPr>
          <w:rFonts w:ascii="Times New Roman" w:hAnsi="Times New Roman"/>
          <w:sz w:val="24"/>
          <w:szCs w:val="24"/>
        </w:rPr>
        <w:t>Guy Verhofstadt</w:t>
      </w:r>
      <w:r>
        <w:rPr>
          <w:rFonts w:ascii="Times New Roman" w:hAnsi="Times New Roman"/>
          <w:sz w:val="24"/>
          <w:szCs w:val="24"/>
        </w:rPr>
        <w:t>)</w:t>
      </w:r>
    </w:p>
    <w:p w:rsidR="00EC52B9" w:rsidRPr="006B5CAA" w:rsidRDefault="00EC52B9" w:rsidP="00EC52B9">
      <w:pPr>
        <w:spacing w:line="240" w:lineRule="auto"/>
        <w:jc w:val="both"/>
        <w:rPr>
          <w:rFonts w:ascii="Times New Roman" w:hAnsi="Times New Roman"/>
          <w:color w:val="FF0000"/>
          <w:sz w:val="24"/>
          <w:szCs w:val="24"/>
          <w:u w:val="single"/>
        </w:rPr>
      </w:pPr>
      <w:r w:rsidRPr="006B5CAA">
        <w:rPr>
          <w:rFonts w:ascii="Times New Roman" w:hAnsi="Times New Roman"/>
          <w:color w:val="FF0000"/>
          <w:sz w:val="24"/>
          <w:szCs w:val="24"/>
          <w:u w:val="single"/>
        </w:rPr>
        <w:t>La victoria de Donald Trump ha puesto de manifiesto una realidad inevitable: a partir de ahora, los proeuropeos tendrán que luchar solos. El nuevo inquilino de la Casa Blanca nunca ha escondido sus intenciones diplomáticas: el aislacionismo y la vuelta a la d</w:t>
      </w:r>
      <w:r w:rsidR="003579E6">
        <w:rPr>
          <w:rFonts w:ascii="Times New Roman" w:hAnsi="Times New Roman"/>
          <w:color w:val="FF0000"/>
          <w:sz w:val="24"/>
          <w:szCs w:val="24"/>
          <w:u w:val="single"/>
        </w:rPr>
        <w:t>octrina Monroe (“América para los americanos”</w:t>
      </w:r>
      <w:r w:rsidRPr="006B5CAA">
        <w:rPr>
          <w:rFonts w:ascii="Times New Roman" w:hAnsi="Times New Roman"/>
          <w:color w:val="FF0000"/>
          <w:sz w:val="24"/>
          <w:szCs w:val="24"/>
          <w:u w:val="single"/>
        </w:rPr>
        <w:t>) marcarán su mandato.</w:t>
      </w:r>
    </w:p>
    <w:p w:rsidR="00EC52B9" w:rsidRPr="006B5CAA" w:rsidRDefault="00EC52B9" w:rsidP="00EC52B9">
      <w:pPr>
        <w:spacing w:line="240" w:lineRule="auto"/>
        <w:jc w:val="both"/>
        <w:rPr>
          <w:rFonts w:ascii="Times New Roman" w:hAnsi="Times New Roman"/>
          <w:color w:val="FF0000"/>
          <w:sz w:val="24"/>
          <w:szCs w:val="24"/>
          <w:u w:val="single"/>
        </w:rPr>
      </w:pPr>
      <w:r w:rsidRPr="006B5CAA">
        <w:rPr>
          <w:rFonts w:ascii="Times New Roman" w:hAnsi="Times New Roman"/>
          <w:sz w:val="24"/>
          <w:szCs w:val="24"/>
          <w:u w:val="single"/>
        </w:rPr>
        <w:t>Estados Unidos se retira, los problemas de seguridad y defensa a los que nos enfrentamos persisten y la UE debe hacer de la necesidad virtud. Lo cierto es que, visto el panorama desde nuestra orilla del Atlántico, no hay mal que por bien no venga.</w:t>
      </w:r>
      <w:r w:rsidRPr="00A138D1">
        <w:rPr>
          <w:rFonts w:ascii="Times New Roman" w:hAnsi="Times New Roman"/>
          <w:sz w:val="24"/>
          <w:szCs w:val="24"/>
        </w:rPr>
        <w:t xml:space="preserve"> </w:t>
      </w:r>
      <w:r w:rsidRPr="006B5CAA">
        <w:rPr>
          <w:rFonts w:ascii="Times New Roman" w:hAnsi="Times New Roman"/>
          <w:color w:val="FF0000"/>
          <w:sz w:val="24"/>
          <w:szCs w:val="24"/>
          <w:u w:val="single"/>
        </w:rPr>
        <w:t>Europa podrá ahora hacerse dueña de su destino. A ella le corresponde proteger los valores de la democracia liberal, la política comercial y, sobre todo, hacerse cargo de su defensa.</w:t>
      </w:r>
    </w:p>
    <w:p w:rsidR="00EC52B9" w:rsidRPr="006B5CAA" w:rsidRDefault="00EC52B9" w:rsidP="00EC52B9">
      <w:pPr>
        <w:spacing w:line="240" w:lineRule="auto"/>
        <w:jc w:val="both"/>
        <w:rPr>
          <w:rFonts w:ascii="Times New Roman" w:hAnsi="Times New Roman"/>
          <w:sz w:val="24"/>
          <w:szCs w:val="24"/>
          <w:u w:val="single"/>
        </w:rPr>
      </w:pPr>
      <w:r w:rsidRPr="006B5CAA">
        <w:rPr>
          <w:rFonts w:ascii="Times New Roman" w:hAnsi="Times New Roman"/>
          <w:color w:val="FF0000"/>
          <w:sz w:val="24"/>
          <w:szCs w:val="24"/>
          <w:u w:val="single"/>
        </w:rPr>
        <w:t>A corto plazo, el mayor riesgo que entraña la llegada al poder del magnate americano es que Rusia llene el vacío estratégico europeo, ahora huérfano de los americanos. De hecho, Putin ya maquina con Erdogan</w:t>
      </w:r>
      <w:r w:rsidRPr="00A138D1">
        <w:rPr>
          <w:rFonts w:ascii="Times New Roman" w:hAnsi="Times New Roman"/>
          <w:sz w:val="24"/>
          <w:szCs w:val="24"/>
        </w:rPr>
        <w:t xml:space="preserve">. Aunque desconocemos el contenido de sus conversaciones, estoy casi seguro de que no tratan sobre cómo convertirse en socio prioritario de la UE ni en el mejor amigo de los pueblos sirio y kurdo. </w:t>
      </w:r>
      <w:r w:rsidRPr="006B5CAA">
        <w:rPr>
          <w:rFonts w:ascii="Times New Roman" w:hAnsi="Times New Roman"/>
          <w:sz w:val="24"/>
          <w:szCs w:val="24"/>
          <w:u w:val="single"/>
        </w:rPr>
        <w:t>Ya no solo asistimos a la manifiesta impotencia de la UE a la hora de reaccionar a lo que ocurre más allá de sus fronteras, sino que además se ha desvanecido el seguro a todo riesgo que ofrecía Estados Unidos para proteger nuestro continente.</w:t>
      </w:r>
    </w:p>
    <w:p w:rsidR="00EC52B9" w:rsidRPr="00A138D1" w:rsidRDefault="00EC52B9" w:rsidP="00EC52B9">
      <w:pPr>
        <w:spacing w:line="240" w:lineRule="auto"/>
        <w:jc w:val="both"/>
        <w:rPr>
          <w:rFonts w:ascii="Times New Roman" w:hAnsi="Times New Roman"/>
          <w:sz w:val="24"/>
          <w:szCs w:val="24"/>
        </w:rPr>
      </w:pPr>
      <w:r w:rsidRPr="00A138D1">
        <w:rPr>
          <w:rFonts w:ascii="Times New Roman" w:hAnsi="Times New Roman"/>
          <w:sz w:val="24"/>
          <w:szCs w:val="24"/>
        </w:rPr>
        <w:t>El Consejo Europeo ya ha extendido una invitación a Donald Trump para que venga a Bruselas una vez sea oficialmente investido. Espero que los 28 Estados miembros estén preparados para enfrentarse a la franqueza con la que Trump habla. En otras palabras, interpreto esta invitación como el signo de una reflexión muy profunda sobre el desafío que Trump les ha lanzado con la amenaza de retirarse de la OTAN si los Estados miembro</w:t>
      </w:r>
      <w:r>
        <w:rPr>
          <w:rFonts w:ascii="Times New Roman" w:hAnsi="Times New Roman"/>
          <w:sz w:val="24"/>
          <w:szCs w:val="24"/>
        </w:rPr>
        <w:t>s no aumentan su gasto militar.</w:t>
      </w:r>
    </w:p>
    <w:p w:rsidR="00EC52B9" w:rsidRPr="006B5CAA" w:rsidRDefault="00EC52B9" w:rsidP="00EC52B9">
      <w:pPr>
        <w:spacing w:line="240" w:lineRule="auto"/>
        <w:jc w:val="both"/>
        <w:rPr>
          <w:rFonts w:ascii="Times New Roman" w:hAnsi="Times New Roman"/>
          <w:sz w:val="24"/>
          <w:szCs w:val="24"/>
          <w:u w:val="single"/>
        </w:rPr>
      </w:pPr>
      <w:r w:rsidRPr="006B5CAA">
        <w:rPr>
          <w:rFonts w:ascii="Times New Roman" w:hAnsi="Times New Roman"/>
          <w:color w:val="FF0000"/>
          <w:sz w:val="24"/>
          <w:szCs w:val="24"/>
          <w:u w:val="single"/>
        </w:rPr>
        <w:lastRenderedPageBreak/>
        <w:t>Por eso, la UE no puede permitirse el lujo de esperar para poner en marcha una Comunidad Europea de defensa ni para desarrollar su propia estrategia de seguridad.</w:t>
      </w:r>
      <w:r w:rsidRPr="006B5CAA">
        <w:rPr>
          <w:rFonts w:ascii="Times New Roman" w:hAnsi="Times New Roman"/>
          <w:color w:val="FF0000"/>
          <w:sz w:val="24"/>
          <w:szCs w:val="24"/>
        </w:rPr>
        <w:t xml:space="preserve"> </w:t>
      </w:r>
      <w:r w:rsidRPr="00A138D1">
        <w:rPr>
          <w:rFonts w:ascii="Times New Roman" w:hAnsi="Times New Roman"/>
          <w:sz w:val="24"/>
          <w:szCs w:val="24"/>
        </w:rPr>
        <w:t xml:space="preserve">Debería empezar expandiendo sus relaciones bilaterales y regionales, fortaleciéndolas y uniéndolas bajo el paraguas de una capacidad militar europea, dado que la presidencia de Trump supondrá el mayor giro geopolítico de las últimas décadas y pondrá la integridad europea en juego. </w:t>
      </w:r>
      <w:r w:rsidRPr="006B5CAA">
        <w:rPr>
          <w:rFonts w:ascii="Times New Roman" w:hAnsi="Times New Roman"/>
          <w:sz w:val="24"/>
          <w:szCs w:val="24"/>
          <w:u w:val="single"/>
        </w:rPr>
        <w:t>Europa ya no podrá contar con Estados Unidos para resolver sus problemas, algo a lo que estábamos todos muy acostumbrados. A partir de ahora, Europa tiene que ser capaz de garantizar su propia seguridad.</w:t>
      </w:r>
    </w:p>
    <w:p w:rsidR="00EC52B9" w:rsidRPr="006B5CAA" w:rsidRDefault="00EC52B9" w:rsidP="00EC52B9">
      <w:pPr>
        <w:spacing w:line="240" w:lineRule="auto"/>
        <w:jc w:val="both"/>
        <w:rPr>
          <w:rFonts w:ascii="Times New Roman" w:hAnsi="Times New Roman"/>
          <w:sz w:val="24"/>
          <w:szCs w:val="24"/>
          <w:u w:val="single"/>
        </w:rPr>
      </w:pPr>
      <w:r w:rsidRPr="006B5CAA">
        <w:rPr>
          <w:rFonts w:ascii="Times New Roman" w:hAnsi="Times New Roman"/>
          <w:color w:val="FF0000"/>
          <w:sz w:val="24"/>
          <w:szCs w:val="24"/>
          <w:u w:val="single"/>
        </w:rPr>
        <w:t>Otro campo en el que los europeos debemos empezar a tomar la iniciativa es el comercial</w:t>
      </w:r>
      <w:r w:rsidRPr="00A138D1">
        <w:rPr>
          <w:rFonts w:ascii="Times New Roman" w:hAnsi="Times New Roman"/>
          <w:sz w:val="24"/>
          <w:szCs w:val="24"/>
        </w:rPr>
        <w:t xml:space="preserve">. La elección de Trump abre nuevas posibilidades. Es cierto que el tratado comercial transatlántico (TTIP) ya se ha declarado víctima del neoproteccionismo del presidente electo. Sin embargo, </w:t>
      </w:r>
      <w:r w:rsidRPr="006B5CAA">
        <w:rPr>
          <w:rFonts w:ascii="Times New Roman" w:hAnsi="Times New Roman"/>
          <w:sz w:val="24"/>
          <w:szCs w:val="24"/>
          <w:u w:val="single"/>
        </w:rPr>
        <w:t>la UE no es ni proteccionista ni ingenua y debería prepararse para el momento en el que China desvíe las mercancías que ya no podrá colocar en el mercado americano.</w:t>
      </w:r>
    </w:p>
    <w:p w:rsidR="00EC52B9" w:rsidRPr="006B5CAA" w:rsidRDefault="00EC52B9" w:rsidP="00EC52B9">
      <w:pPr>
        <w:spacing w:line="240" w:lineRule="auto"/>
        <w:jc w:val="both"/>
        <w:rPr>
          <w:rFonts w:ascii="Times New Roman" w:hAnsi="Times New Roman"/>
          <w:sz w:val="24"/>
          <w:szCs w:val="24"/>
          <w:u w:val="single"/>
        </w:rPr>
      </w:pPr>
      <w:r w:rsidRPr="006B5CAA">
        <w:rPr>
          <w:rFonts w:ascii="Times New Roman" w:hAnsi="Times New Roman"/>
          <w:sz w:val="24"/>
          <w:szCs w:val="24"/>
          <w:u w:val="single"/>
        </w:rPr>
        <w:t>La UE podría beneficiarse también de la desintegración del tratado de libre comercio d</w:t>
      </w:r>
      <w:r w:rsidR="003579E6">
        <w:rPr>
          <w:rFonts w:ascii="Times New Roman" w:hAnsi="Times New Roman"/>
          <w:sz w:val="24"/>
          <w:szCs w:val="24"/>
          <w:u w:val="single"/>
        </w:rPr>
        <w:t>e América del Norte (Canadá, EEUU</w:t>
      </w:r>
      <w:r w:rsidRPr="006B5CAA">
        <w:rPr>
          <w:rFonts w:ascii="Times New Roman" w:hAnsi="Times New Roman"/>
          <w:sz w:val="24"/>
          <w:szCs w:val="24"/>
          <w:u w:val="single"/>
        </w:rPr>
        <w:t xml:space="preserve"> y México). El Tratado con Canadá (CETA) podría servir de modelo</w:t>
      </w:r>
      <w:r w:rsidRPr="00A138D1">
        <w:rPr>
          <w:rFonts w:ascii="Times New Roman" w:hAnsi="Times New Roman"/>
          <w:sz w:val="24"/>
          <w:szCs w:val="24"/>
        </w:rPr>
        <w:t xml:space="preserve">. </w:t>
      </w:r>
      <w:r w:rsidRPr="006B5CAA">
        <w:rPr>
          <w:rFonts w:ascii="Times New Roman" w:hAnsi="Times New Roman"/>
          <w:sz w:val="24"/>
          <w:szCs w:val="24"/>
          <w:u w:val="single"/>
        </w:rPr>
        <w:t>Es el momento de acelerar las conversaciones y desempolvar el acuerdo comercial con México, donde la UE es ya el</w:t>
      </w:r>
      <w:r w:rsidR="003579E6">
        <w:rPr>
          <w:rFonts w:ascii="Times New Roman" w:hAnsi="Times New Roman"/>
          <w:sz w:val="24"/>
          <w:szCs w:val="24"/>
          <w:u w:val="single"/>
        </w:rPr>
        <w:t xml:space="preserve"> segundo inversor después de EEUU</w:t>
      </w:r>
      <w:r w:rsidRPr="006B5CAA">
        <w:rPr>
          <w:rFonts w:ascii="Times New Roman" w:hAnsi="Times New Roman"/>
          <w:sz w:val="24"/>
          <w:szCs w:val="24"/>
          <w:u w:val="single"/>
        </w:rPr>
        <w:t>, y de relanzar las negociaciones con Mercosur.</w:t>
      </w:r>
    </w:p>
    <w:p w:rsidR="00EC52B9" w:rsidRPr="006B5CAA" w:rsidRDefault="00EC52B9" w:rsidP="00EC52B9">
      <w:pPr>
        <w:spacing w:line="240" w:lineRule="auto"/>
        <w:jc w:val="both"/>
        <w:rPr>
          <w:rFonts w:ascii="Times New Roman" w:hAnsi="Times New Roman"/>
          <w:color w:val="FF0000"/>
          <w:sz w:val="24"/>
          <w:szCs w:val="24"/>
          <w:u w:val="single"/>
        </w:rPr>
      </w:pPr>
      <w:r w:rsidRPr="006B5CAA">
        <w:rPr>
          <w:rFonts w:ascii="Times New Roman" w:hAnsi="Times New Roman"/>
          <w:color w:val="FF0000"/>
          <w:sz w:val="24"/>
          <w:szCs w:val="24"/>
          <w:u w:val="single"/>
        </w:rPr>
        <w:t>Por todo ello, la elección de Trump como presidente de los Estados Unidos es una llamada de atención a todos los líderes europeos. Y una llamada a la acción. Nuestras prioridades están lejos de ser las suyas. Por eso, los europeos tenemos que permanecer unidos y trabajar juntos para hacer frente a los grandes desafíos que nos acechan. Es hora de espabilarse y dejar las diferencias internas de lado.</w:t>
      </w:r>
    </w:p>
    <w:p w:rsidR="00EC52B9" w:rsidRPr="00A138D1" w:rsidRDefault="00EC52B9" w:rsidP="00EC52B9">
      <w:pPr>
        <w:spacing w:line="240" w:lineRule="auto"/>
        <w:jc w:val="both"/>
        <w:rPr>
          <w:rFonts w:ascii="Times New Roman" w:hAnsi="Times New Roman"/>
          <w:sz w:val="24"/>
          <w:szCs w:val="24"/>
        </w:rPr>
      </w:pPr>
      <w:r w:rsidRPr="00A138D1">
        <w:rPr>
          <w:rFonts w:ascii="Times New Roman" w:hAnsi="Times New Roman"/>
          <w:sz w:val="24"/>
          <w:szCs w:val="24"/>
        </w:rPr>
        <w:t>No siempre lo peor es cierto, pero Donald Trump ha alarmado enormemente a la comunidad internacional durante su campaña. Causa especial preocupación su reticente adhesión a los principios de la democracia liberal y del Estado de Derecho, que Europa y Estados Unidos tan orgullosamente han compa</w:t>
      </w:r>
      <w:r>
        <w:rPr>
          <w:rFonts w:ascii="Times New Roman" w:hAnsi="Times New Roman"/>
          <w:sz w:val="24"/>
          <w:szCs w:val="24"/>
        </w:rPr>
        <w:t>rtido y difundido por el mundo.</w:t>
      </w:r>
    </w:p>
    <w:p w:rsidR="00EC52B9" w:rsidRPr="00A138D1" w:rsidRDefault="00EC52B9" w:rsidP="00EC52B9">
      <w:pPr>
        <w:spacing w:line="240" w:lineRule="auto"/>
        <w:jc w:val="both"/>
        <w:rPr>
          <w:rFonts w:ascii="Times New Roman" w:hAnsi="Times New Roman"/>
          <w:sz w:val="24"/>
          <w:szCs w:val="24"/>
        </w:rPr>
      </w:pPr>
      <w:r w:rsidRPr="00A138D1">
        <w:rPr>
          <w:rFonts w:ascii="Times New Roman" w:hAnsi="Times New Roman"/>
          <w:sz w:val="24"/>
          <w:szCs w:val="24"/>
        </w:rPr>
        <w:t xml:space="preserve">En un momento en el que los regímenes autoritarios se refuerzan, la Unión Europea tiene la responsabilidad de preservar esta herencia. Dos grandes Estados miembros celebran elecciones en 2017, Francia y Alemania, además de Los Países Bajos. Los tres sufren la amenaza de fuerzas populistas. Estoy seguro de que los ciudadanos de estos tres Estados me darán la razón: la sabiduría y la razón </w:t>
      </w:r>
      <w:r>
        <w:rPr>
          <w:rFonts w:ascii="Times New Roman" w:hAnsi="Times New Roman"/>
          <w:sz w:val="24"/>
          <w:szCs w:val="24"/>
        </w:rPr>
        <w:t>siguen existiendo en Occidente.</w:t>
      </w:r>
    </w:p>
    <w:p w:rsidR="00EC52B9" w:rsidRDefault="00EC52B9" w:rsidP="00EC52B9">
      <w:pPr>
        <w:spacing w:line="240" w:lineRule="auto"/>
        <w:jc w:val="both"/>
        <w:rPr>
          <w:rFonts w:ascii="Times New Roman" w:hAnsi="Times New Roman"/>
          <w:sz w:val="24"/>
          <w:szCs w:val="24"/>
        </w:rPr>
      </w:pPr>
      <w:r>
        <w:rPr>
          <w:rFonts w:ascii="Times New Roman" w:hAnsi="Times New Roman"/>
          <w:sz w:val="24"/>
          <w:szCs w:val="24"/>
        </w:rPr>
        <w:t>(</w:t>
      </w:r>
      <w:r w:rsidRPr="00A138D1">
        <w:rPr>
          <w:rFonts w:ascii="Times New Roman" w:hAnsi="Times New Roman"/>
          <w:sz w:val="24"/>
          <w:szCs w:val="24"/>
        </w:rPr>
        <w:t>Guy Verhofstadt, exprimer ministro de Bélgica, preside el Grupo Liberal y D</w:t>
      </w:r>
      <w:r>
        <w:rPr>
          <w:rFonts w:ascii="Times New Roman" w:hAnsi="Times New Roman"/>
          <w:sz w:val="24"/>
          <w:szCs w:val="24"/>
        </w:rPr>
        <w:t>emócrata del Parlamento Europeo)</w:t>
      </w:r>
    </w:p>
    <w:p w:rsidR="008D5A64" w:rsidRPr="0056619F" w:rsidRDefault="008D5A64" w:rsidP="008D5A64">
      <w:pPr>
        <w:spacing w:line="240" w:lineRule="auto"/>
        <w:jc w:val="both"/>
        <w:rPr>
          <w:rFonts w:ascii="Times New Roman" w:hAnsi="Times New Roman"/>
          <w:sz w:val="24"/>
          <w:szCs w:val="24"/>
        </w:rPr>
      </w:pPr>
      <w:r>
        <w:rPr>
          <w:rFonts w:ascii="Times New Roman" w:hAnsi="Times New Roman"/>
          <w:sz w:val="24"/>
          <w:szCs w:val="24"/>
        </w:rPr>
        <w:t xml:space="preserve">- </w:t>
      </w:r>
      <w:r w:rsidRPr="0056619F">
        <w:rPr>
          <w:rFonts w:ascii="Times New Roman" w:hAnsi="Times New Roman"/>
          <w:sz w:val="24"/>
          <w:szCs w:val="24"/>
          <w:u w:val="single"/>
        </w:rPr>
        <w:t>Europa ensimismada</w:t>
      </w:r>
      <w:r>
        <w:rPr>
          <w:rFonts w:ascii="Times New Roman" w:hAnsi="Times New Roman"/>
          <w:sz w:val="24"/>
          <w:szCs w:val="24"/>
        </w:rPr>
        <w:t xml:space="preserve"> (Vozpópuli - </w:t>
      </w:r>
      <w:r w:rsidRPr="0056619F">
        <w:rPr>
          <w:rFonts w:ascii="Times New Roman" w:hAnsi="Times New Roman"/>
          <w:b/>
          <w:sz w:val="24"/>
          <w:szCs w:val="24"/>
        </w:rPr>
        <w:t>17/11/16</w:t>
      </w:r>
      <w:r>
        <w:rPr>
          <w:rFonts w:ascii="Times New Roman" w:hAnsi="Times New Roman"/>
          <w:sz w:val="24"/>
          <w:szCs w:val="24"/>
        </w:rPr>
        <w:t>)</w:t>
      </w:r>
    </w:p>
    <w:p w:rsidR="008D5A64" w:rsidRPr="008A4C93" w:rsidRDefault="008D5A64" w:rsidP="008D5A64">
      <w:pPr>
        <w:spacing w:line="240" w:lineRule="auto"/>
        <w:jc w:val="both"/>
        <w:rPr>
          <w:rFonts w:ascii="Times New Roman" w:hAnsi="Times New Roman"/>
          <w:color w:val="FF0000"/>
          <w:sz w:val="24"/>
          <w:szCs w:val="24"/>
        </w:rPr>
      </w:pPr>
      <w:r w:rsidRPr="008A4C93">
        <w:rPr>
          <w:rFonts w:ascii="Times New Roman" w:hAnsi="Times New Roman"/>
          <w:color w:val="FF0000"/>
          <w:sz w:val="24"/>
          <w:szCs w:val="24"/>
        </w:rPr>
        <w:t>Si Estados Unidos ya no es la tierra de las oportunidades, Europa dejó de ser aquello que era, lugar de libertad y dignidad.</w:t>
      </w:r>
    </w:p>
    <w:p w:rsidR="008D5A64" w:rsidRDefault="000566E9" w:rsidP="008D5A64">
      <w:pPr>
        <w:spacing w:line="240" w:lineRule="auto"/>
        <w:jc w:val="both"/>
        <w:rPr>
          <w:rFonts w:ascii="Times New Roman" w:hAnsi="Times New Roman"/>
          <w:sz w:val="24"/>
          <w:szCs w:val="24"/>
        </w:rPr>
      </w:pPr>
      <w:r>
        <w:rPr>
          <w:rFonts w:ascii="Times New Roman" w:hAnsi="Times New Roman"/>
          <w:sz w:val="24"/>
          <w:szCs w:val="24"/>
        </w:rPr>
        <w:t>(Por Juan Laborda)</w:t>
      </w:r>
    </w:p>
    <w:p w:rsidR="008D5A64" w:rsidRPr="0056619F" w:rsidRDefault="008D5A64" w:rsidP="008D5A64">
      <w:pPr>
        <w:spacing w:line="240" w:lineRule="auto"/>
        <w:jc w:val="both"/>
        <w:rPr>
          <w:rFonts w:ascii="Times New Roman" w:hAnsi="Times New Roman"/>
          <w:sz w:val="24"/>
          <w:szCs w:val="24"/>
        </w:rPr>
      </w:pPr>
      <w:r w:rsidRPr="008A4C93">
        <w:rPr>
          <w:rFonts w:ascii="Times New Roman" w:hAnsi="Times New Roman"/>
          <w:sz w:val="24"/>
          <w:szCs w:val="24"/>
          <w:u w:val="single"/>
        </w:rPr>
        <w:t>Europa ensimismada, mirándose al ombligo. “Lo que ha pasado en Estados Unidos aquí no puede pasar”, braman algunos. ¡Miopes! Claro que está pasando. Tanto en Estados Unidos como en Europa las democracias han sido secuestradas por la superclase, una mezcla de poder corporativo y clase político-funcionarial que todo lo abarca.</w:t>
      </w:r>
      <w:r w:rsidRPr="0056619F">
        <w:rPr>
          <w:rFonts w:ascii="Times New Roman" w:hAnsi="Times New Roman"/>
          <w:sz w:val="24"/>
          <w:szCs w:val="24"/>
        </w:rPr>
        <w:t xml:space="preserve"> </w:t>
      </w:r>
      <w:r w:rsidRPr="008A4C93">
        <w:rPr>
          <w:rFonts w:ascii="Times New Roman" w:hAnsi="Times New Roman"/>
          <w:color w:val="FF0000"/>
          <w:sz w:val="24"/>
          <w:szCs w:val="24"/>
          <w:u w:val="single"/>
        </w:rPr>
        <w:t xml:space="preserve">El poder </w:t>
      </w:r>
      <w:r w:rsidRPr="008A4C93">
        <w:rPr>
          <w:rFonts w:ascii="Times New Roman" w:hAnsi="Times New Roman"/>
          <w:color w:val="FF0000"/>
          <w:sz w:val="24"/>
          <w:szCs w:val="24"/>
          <w:u w:val="single"/>
        </w:rPr>
        <w:lastRenderedPageBreak/>
        <w:t>corporativo se transforma en una coparticipación globalizadora con el Estado. El Estado se orienta cada vez más hacia el mercado. Ambos están interrelacionados, conchabados.</w:t>
      </w:r>
      <w:r w:rsidRPr="008A4C93">
        <w:rPr>
          <w:rFonts w:ascii="Times New Roman" w:hAnsi="Times New Roman"/>
          <w:color w:val="FF0000"/>
          <w:sz w:val="24"/>
          <w:szCs w:val="24"/>
        </w:rPr>
        <w:t xml:space="preserve"> </w:t>
      </w:r>
      <w:r w:rsidRPr="0056619F">
        <w:rPr>
          <w:rFonts w:ascii="Times New Roman" w:hAnsi="Times New Roman"/>
          <w:sz w:val="24"/>
          <w:szCs w:val="24"/>
        </w:rPr>
        <w:t>Y faltaba la guinda, unos medios de comunicación cada vez más concentrados y aduladores del poder. No solo eso, todo aquello que amenace a ese poder debe ser aplastado, humillado. Me entienden, ¿verdad?</w:t>
      </w:r>
    </w:p>
    <w:p w:rsidR="008D5A64" w:rsidRPr="008A4C93" w:rsidRDefault="008D5A64" w:rsidP="008D5A64">
      <w:pPr>
        <w:spacing w:line="240" w:lineRule="auto"/>
        <w:jc w:val="both"/>
        <w:rPr>
          <w:rFonts w:ascii="Times New Roman" w:hAnsi="Times New Roman"/>
          <w:color w:val="FF0000"/>
          <w:sz w:val="24"/>
          <w:szCs w:val="24"/>
          <w:u w:val="single"/>
        </w:rPr>
      </w:pPr>
      <w:r w:rsidRPr="008A4C93">
        <w:rPr>
          <w:rFonts w:ascii="Times New Roman" w:hAnsi="Times New Roman"/>
          <w:color w:val="FF0000"/>
          <w:sz w:val="24"/>
          <w:szCs w:val="24"/>
          <w:u w:val="single"/>
        </w:rPr>
        <w:t>Los síntomas son comunes a ambos lados del Atlántico. El hartazgo de la gente. Las medias verdades, cuando no directamente mentiras. Grupos económicos que medran, al margen y contra la ciudadanía, tanto en Washington, Bruselas como en cada una de las distintas capitales europeas. Grupúsculos que se apropian de las rentas de todos -rentas del suelo, burbujas,….-. Lobbies que se lanzan como aves de rapiña sobre servicios y derechos públicos, o se apropian de monopolios naturales -¿han visto la última factura de la luz?-. Políticos -conservadores, liberales y socialdemócratas- que de manera permanente acuerdan ventajas fiscales para los de arriba; miran a otro lado cuando se habla de paraísos fiscales; devalúan el salario; y, como colofón, bajo la tenue luz de una vela en algún lugar oscuro, apoyan tratados de libre comercio en</w:t>
      </w:r>
      <w:r w:rsidR="001D1B1B">
        <w:rPr>
          <w:rFonts w:ascii="Times New Roman" w:hAnsi="Times New Roman"/>
          <w:color w:val="FF0000"/>
          <w:sz w:val="24"/>
          <w:szCs w:val="24"/>
          <w:u w:val="single"/>
        </w:rPr>
        <w:t>gañando a la ciudadanía -</w:t>
      </w:r>
      <w:r w:rsidRPr="008A4C93">
        <w:rPr>
          <w:rFonts w:ascii="Times New Roman" w:hAnsi="Times New Roman"/>
          <w:color w:val="FF0000"/>
          <w:sz w:val="24"/>
          <w:szCs w:val="24"/>
          <w:u w:val="single"/>
        </w:rPr>
        <w:t>clausula ratchet, tribunales especiales,…-. Medios de comunicación donde, previo pago generoso de alguna institución, solo se oyen ciertas voces. Académicos que dan coartadas a políticas injustas e ineficientes -austeridad y devaluación salarial-. Todo por la pasta-. Los “Juegos del Hambre” en estado puro.</w:t>
      </w:r>
    </w:p>
    <w:p w:rsidR="008D5A64" w:rsidRPr="0056619F" w:rsidRDefault="008D5A64" w:rsidP="008D5A64">
      <w:pPr>
        <w:spacing w:line="240" w:lineRule="auto"/>
        <w:jc w:val="both"/>
        <w:rPr>
          <w:rFonts w:ascii="Times New Roman" w:hAnsi="Times New Roman"/>
          <w:sz w:val="24"/>
          <w:szCs w:val="24"/>
        </w:rPr>
      </w:pPr>
      <w:r w:rsidRPr="0056619F">
        <w:rPr>
          <w:rFonts w:ascii="Times New Roman" w:hAnsi="Times New Roman"/>
          <w:sz w:val="24"/>
          <w:szCs w:val="24"/>
        </w:rPr>
        <w:t>Un botón de muestra</w:t>
      </w:r>
    </w:p>
    <w:p w:rsidR="008D5A64" w:rsidRPr="0056619F" w:rsidRDefault="008D5A64" w:rsidP="008D5A64">
      <w:pPr>
        <w:spacing w:line="240" w:lineRule="auto"/>
        <w:jc w:val="both"/>
        <w:rPr>
          <w:rFonts w:ascii="Times New Roman" w:hAnsi="Times New Roman"/>
          <w:sz w:val="24"/>
          <w:szCs w:val="24"/>
        </w:rPr>
      </w:pPr>
      <w:r w:rsidRPr="0056619F">
        <w:rPr>
          <w:rFonts w:ascii="Times New Roman" w:hAnsi="Times New Roman"/>
          <w:sz w:val="24"/>
          <w:szCs w:val="24"/>
        </w:rPr>
        <w:t xml:space="preserve">La forma de actuar siempre es la misma. Veamos, como ejemplo, la defensa que las élites extractivas hacen del Tratado Transatlántico de Libre Comercio e Inversión, más conocido por su acrónimo en inglés TTIP. Envían a tertulias y demás manifestaciones de arte circense a políticos y economistas que repiten una y otra vez el mantra y las coletillas de siempre. ¿Quién se va a oponer a las ventajas y a la prosperidad que supone para España y Europa el TTIP y el libre comercio? Pamplinas. ¡Se trata de acuerdos súper secretos de los cuales no sabemos nada! Nos </w:t>
      </w:r>
      <w:r>
        <w:rPr>
          <w:rFonts w:ascii="Times New Roman" w:hAnsi="Times New Roman"/>
          <w:sz w:val="24"/>
          <w:szCs w:val="24"/>
        </w:rPr>
        <w:t>ocultan todo.</w:t>
      </w:r>
    </w:p>
    <w:p w:rsidR="008D5A64" w:rsidRPr="008A4C93" w:rsidRDefault="008D5A64" w:rsidP="008D5A64">
      <w:pPr>
        <w:spacing w:line="240" w:lineRule="auto"/>
        <w:jc w:val="both"/>
        <w:rPr>
          <w:rFonts w:ascii="Times New Roman" w:hAnsi="Times New Roman"/>
          <w:sz w:val="24"/>
          <w:szCs w:val="24"/>
          <w:u w:val="single"/>
        </w:rPr>
      </w:pPr>
      <w:r w:rsidRPr="0056619F">
        <w:rPr>
          <w:rFonts w:ascii="Times New Roman" w:hAnsi="Times New Roman"/>
          <w:sz w:val="24"/>
          <w:szCs w:val="24"/>
        </w:rPr>
        <w:t xml:space="preserve">Pero no solo es que nos oculten lo que pactan. </w:t>
      </w:r>
      <w:r w:rsidRPr="008A4C93">
        <w:rPr>
          <w:rFonts w:ascii="Times New Roman" w:hAnsi="Times New Roman"/>
          <w:sz w:val="24"/>
          <w:szCs w:val="24"/>
          <w:u w:val="single"/>
        </w:rPr>
        <w:t>Además parten de mitos falsos sobre el libre comercio. Los estudios del economista coreano Ha-Joon Chang, posiblemente el mayor experto mundial en Economía del Desarrollo, echan por tierra todos y cada uno de esos mitos. Chang es un economista crítico de las visiones neoliberales dominantes en décadas recientes. Responsabiliza a economistas y a hacedores de política económica de la última crisis financiera global. Sugiere que la forma como se ha entendido la economía recientemente -desregulación, privatización- ha ralentizado la economía mundial, aumentando la inequidad y hecho más propensas las crisis financieras. Y de eso va el TTIP, de desregulación y privatizaciones.</w:t>
      </w:r>
      <w:r w:rsidRPr="0056619F">
        <w:rPr>
          <w:rFonts w:ascii="Times New Roman" w:hAnsi="Times New Roman"/>
          <w:sz w:val="24"/>
          <w:szCs w:val="24"/>
        </w:rPr>
        <w:t xml:space="preserve"> </w:t>
      </w:r>
      <w:r w:rsidRPr="008A4C93">
        <w:rPr>
          <w:rFonts w:ascii="Times New Roman" w:hAnsi="Times New Roman"/>
          <w:sz w:val="24"/>
          <w:szCs w:val="24"/>
          <w:u w:val="single"/>
        </w:rPr>
        <w:t>Su invitación es a rechazar el consenso de Washington y reformar las reglas del comercio mundial para prevenir futuras crisis globales, regulando las finanzas nacionales e internacionales. Chang recomienda la promoción de soluciones heterodoxas como el uso extensivo de política industrial selectiva, combinación de proteccionismo con subvenciones a la exportación, regulaciones duras a la inversión extranjera directa, el uso activo de empresas de propiedad estatal y la protección laxa de patentes y derechos de propiedad intelectual, entre otras.</w:t>
      </w:r>
    </w:p>
    <w:p w:rsidR="008D5A64" w:rsidRPr="0056619F" w:rsidRDefault="008D5A64" w:rsidP="008D5A64">
      <w:pPr>
        <w:spacing w:line="240" w:lineRule="auto"/>
        <w:jc w:val="both"/>
        <w:rPr>
          <w:rFonts w:ascii="Times New Roman" w:hAnsi="Times New Roman"/>
          <w:sz w:val="24"/>
          <w:szCs w:val="24"/>
        </w:rPr>
      </w:pPr>
      <w:r w:rsidRPr="008A4C93">
        <w:rPr>
          <w:rFonts w:ascii="Times New Roman" w:hAnsi="Times New Roman"/>
          <w:color w:val="FF0000"/>
          <w:sz w:val="24"/>
          <w:szCs w:val="24"/>
          <w:u w:val="single"/>
        </w:rPr>
        <w:t>Estimados políticos, digan la verdad o al menos estudien algo en su vida</w:t>
      </w:r>
      <w:r w:rsidRPr="0056619F">
        <w:rPr>
          <w:rFonts w:ascii="Times New Roman" w:hAnsi="Times New Roman"/>
          <w:sz w:val="24"/>
          <w:szCs w:val="24"/>
        </w:rPr>
        <w:t xml:space="preserve">. El TPPI socava garantías constitucionales y la soberanía nacional. Se pretende, en realidad, eliminar los impedimentos comerciales no tarifarios, es decir, que los estándares de producto, las obligaciones relativas a la protección del clima y todas las demás </w:t>
      </w:r>
      <w:r w:rsidRPr="0056619F">
        <w:rPr>
          <w:rFonts w:ascii="Times New Roman" w:hAnsi="Times New Roman"/>
          <w:sz w:val="24"/>
          <w:szCs w:val="24"/>
        </w:rPr>
        <w:lastRenderedPageBreak/>
        <w:t>limitaciones comerciales, excepto los aranceles, den mayor facilidad a la compraventa de mercancías y servicios entre la Unión Europea y los Estados Unidos. Se ansía eliminar todas las garantías que en Europa se han conseguido de protección del consumidor y del medio ambiente. Y para rematar, la cláusula trinquete (ratchet), un mecanismo por el que no se podrán revocar determinadas liberalizaciones de servicios ya firmadas o se recortarán ámbitos esenciales del derecho de autonomía de los municipios como la posibilidad de remunicipalizar los servicios públicos anteriormente privatizados. Tremendo, ¿verdad?</w:t>
      </w:r>
    </w:p>
    <w:p w:rsidR="008D5A64" w:rsidRPr="008E0AD3" w:rsidRDefault="008D5A64" w:rsidP="008D5A64">
      <w:pPr>
        <w:spacing w:line="240" w:lineRule="auto"/>
        <w:jc w:val="both"/>
        <w:rPr>
          <w:rFonts w:ascii="Times New Roman" w:hAnsi="Times New Roman"/>
          <w:color w:val="FF0000"/>
          <w:sz w:val="24"/>
          <w:szCs w:val="24"/>
          <w:u w:val="single"/>
        </w:rPr>
      </w:pPr>
      <w:r w:rsidRPr="0056619F">
        <w:rPr>
          <w:rFonts w:ascii="Times New Roman" w:hAnsi="Times New Roman"/>
          <w:sz w:val="24"/>
          <w:szCs w:val="24"/>
        </w:rPr>
        <w:t xml:space="preserve">Entonces, </w:t>
      </w:r>
      <w:r w:rsidRPr="008E0AD3">
        <w:rPr>
          <w:rFonts w:ascii="Times New Roman" w:hAnsi="Times New Roman"/>
          <w:color w:val="FF0000"/>
          <w:sz w:val="24"/>
          <w:szCs w:val="24"/>
          <w:u w:val="single"/>
        </w:rPr>
        <w:t>¿quién se beneficia realmente del libre comercio? Sólo aquellas empresas multinacionales establecidas libremente a lo largo del planeta para buscar y escrutar los talleres de explotación más crueles y la mano de obra más barata. El libre comercio, tal como le entienden, es una carrera global que arrastra al factor trabajo al fango, a la cuasi-esclavitud.</w:t>
      </w:r>
    </w:p>
    <w:p w:rsidR="008D5A64" w:rsidRPr="00987DB4" w:rsidRDefault="008D5A64" w:rsidP="008D5A64">
      <w:pPr>
        <w:spacing w:line="240" w:lineRule="auto"/>
        <w:jc w:val="both"/>
        <w:rPr>
          <w:rFonts w:ascii="Times New Roman" w:hAnsi="Times New Roman"/>
          <w:color w:val="FF0000"/>
          <w:sz w:val="24"/>
          <w:szCs w:val="24"/>
          <w:u w:val="single"/>
        </w:rPr>
      </w:pPr>
      <w:r w:rsidRPr="008E0AD3">
        <w:rPr>
          <w:rFonts w:ascii="Times New Roman" w:hAnsi="Times New Roman"/>
          <w:color w:val="FF0000"/>
          <w:sz w:val="24"/>
          <w:szCs w:val="24"/>
          <w:u w:val="single"/>
        </w:rPr>
        <w:t>Déjenme finalizar con ciertos tópicos sobre Europa. Si Estados Unidos ya no es la tierra de las oportunidades, Europa dejó de ser aquello que era, lugar de libertad y dignidad. ¿No les parece cínico que después de promocionar una guerra en Siria para tocar las narices a los rusos, se creen campos donde encerrar a los refugiados que huyen de esa guerra? ¿O no les parece cínico que esos mismos políticos se lleven las manos a la cabeza por ciertos muros cuando aquí se ha hecho lo mismo o peor? ¿O no les parece cínico hablar de derechos de los inmigrantes cuando aquí se realizan “expulsiones en caliente”? Lo dicho, Europa ensimismada.</w:t>
      </w:r>
    </w:p>
    <w:p w:rsidR="008D5A64" w:rsidRPr="005F79DE" w:rsidRDefault="008D5A64" w:rsidP="008D5A64">
      <w:pPr>
        <w:spacing w:line="240" w:lineRule="auto"/>
        <w:jc w:val="both"/>
        <w:rPr>
          <w:rFonts w:ascii="Times New Roman" w:hAnsi="Times New Roman"/>
          <w:sz w:val="24"/>
          <w:szCs w:val="24"/>
        </w:rPr>
      </w:pPr>
      <w:r>
        <w:rPr>
          <w:rFonts w:ascii="Times New Roman" w:hAnsi="Times New Roman"/>
          <w:sz w:val="24"/>
          <w:szCs w:val="24"/>
        </w:rPr>
        <w:t xml:space="preserve">- </w:t>
      </w:r>
      <w:r w:rsidRPr="005F79DE">
        <w:rPr>
          <w:rFonts w:ascii="Times New Roman" w:hAnsi="Times New Roman"/>
          <w:sz w:val="24"/>
          <w:szCs w:val="24"/>
          <w:u w:val="single"/>
        </w:rPr>
        <w:t xml:space="preserve">Merkel admite que no habrá un acuerdo de </w:t>
      </w:r>
      <w:r w:rsidR="003579E6">
        <w:rPr>
          <w:rFonts w:ascii="Times New Roman" w:hAnsi="Times New Roman"/>
          <w:sz w:val="24"/>
          <w:szCs w:val="24"/>
          <w:u w:val="single"/>
        </w:rPr>
        <w:t>libre comercio entre la UE y EEUU</w:t>
      </w:r>
      <w:r>
        <w:rPr>
          <w:rFonts w:ascii="Times New Roman" w:hAnsi="Times New Roman"/>
          <w:sz w:val="24"/>
          <w:szCs w:val="24"/>
        </w:rPr>
        <w:t xml:space="preserve"> (RTVE.es - </w:t>
      </w:r>
      <w:r w:rsidRPr="005F79DE">
        <w:rPr>
          <w:rFonts w:ascii="Times New Roman" w:hAnsi="Times New Roman"/>
          <w:b/>
          <w:sz w:val="24"/>
          <w:szCs w:val="24"/>
        </w:rPr>
        <w:t>17/11/16</w:t>
      </w:r>
      <w:r>
        <w:rPr>
          <w:rFonts w:ascii="Times New Roman" w:hAnsi="Times New Roman"/>
          <w:sz w:val="24"/>
          <w:szCs w:val="24"/>
        </w:rPr>
        <w:t>)</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Así lo ha asegurado en rueda de prensa conjunta con Obama</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La canciller ha deseado que se pueda volver algún día al TTIP</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La canciller alemana, Angela Merkel, ha reconocido este jueves que el acuerdo de libre comercio (TTIP por sus siglas en inglés) entre Estados Unidos y la Unión Europea no se podrá firmar después de la elección de Donald Trump como presidente del país norteamericano, quien se ha mostrado en contra de este tratado y ha sugerido una política comercial proteccionist</w:t>
      </w:r>
      <w:r>
        <w:rPr>
          <w:rFonts w:ascii="Times New Roman" w:hAnsi="Times New Roman"/>
          <w:sz w:val="24"/>
          <w:szCs w:val="24"/>
        </w:rPr>
        <w:t>a durante la campaña electoral.</w:t>
      </w:r>
    </w:p>
    <w:p w:rsidR="008D5A64" w:rsidRPr="005F79DE" w:rsidRDefault="003579E6" w:rsidP="008D5A64">
      <w:pPr>
        <w:spacing w:line="240" w:lineRule="auto"/>
        <w:jc w:val="both"/>
        <w:rPr>
          <w:rFonts w:ascii="Times New Roman" w:hAnsi="Times New Roman"/>
          <w:sz w:val="24"/>
          <w:szCs w:val="24"/>
        </w:rPr>
      </w:pPr>
      <w:r>
        <w:rPr>
          <w:rFonts w:ascii="Times New Roman" w:hAnsi="Times New Roman"/>
          <w:sz w:val="24"/>
          <w:szCs w:val="24"/>
        </w:rPr>
        <w:t>“</w:t>
      </w:r>
      <w:r w:rsidR="008D5A64" w:rsidRPr="005F79DE">
        <w:rPr>
          <w:rFonts w:ascii="Times New Roman" w:hAnsi="Times New Roman"/>
          <w:sz w:val="24"/>
          <w:szCs w:val="24"/>
        </w:rPr>
        <w:t>Aún estoy muy involucrada en la conclusión del tratado, hemos hecho grandes progresos en las negociaciones, pero ahora no podemos lle</w:t>
      </w:r>
      <w:r>
        <w:rPr>
          <w:rFonts w:ascii="Times New Roman" w:hAnsi="Times New Roman"/>
          <w:sz w:val="24"/>
          <w:szCs w:val="24"/>
        </w:rPr>
        <w:t>gar a la conclusión (del mismo)”</w:t>
      </w:r>
      <w:r w:rsidR="008D5A64" w:rsidRPr="005F79DE">
        <w:rPr>
          <w:rFonts w:ascii="Times New Roman" w:hAnsi="Times New Roman"/>
          <w:sz w:val="24"/>
          <w:szCs w:val="24"/>
        </w:rPr>
        <w:t xml:space="preserve"> ha asegurado Merkel en una rueda de prensa c</w:t>
      </w:r>
      <w:r>
        <w:rPr>
          <w:rFonts w:ascii="Times New Roman" w:hAnsi="Times New Roman"/>
          <w:sz w:val="24"/>
          <w:szCs w:val="24"/>
        </w:rPr>
        <w:t>onjunta con el presidente de EEUU</w:t>
      </w:r>
      <w:r w:rsidR="008D5A64" w:rsidRPr="005F79DE">
        <w:rPr>
          <w:rFonts w:ascii="Times New Roman" w:hAnsi="Times New Roman"/>
          <w:sz w:val="24"/>
          <w:szCs w:val="24"/>
        </w:rPr>
        <w:t>, Barack Obama, en la que ha deseado que se pue</w:t>
      </w:r>
      <w:r w:rsidR="008D5A64">
        <w:rPr>
          <w:rFonts w:ascii="Times New Roman" w:hAnsi="Times New Roman"/>
          <w:sz w:val="24"/>
          <w:szCs w:val="24"/>
        </w:rPr>
        <w:t>da volver algún día al tratado.</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Este miércoles, el semanario Wirtschaftwoche adelantó extractos de un artículo que Obama y Merkel firmaron y en el que defendían la importancia del TTIP. A su juicio, está fuera de toda duda que del tratado se beneficiarían tanto los empresarios como los trabajadores, los consumidores y los agricultor</w:t>
      </w:r>
      <w:r w:rsidR="003579E6">
        <w:rPr>
          <w:rFonts w:ascii="Times New Roman" w:hAnsi="Times New Roman"/>
          <w:sz w:val="24"/>
          <w:szCs w:val="24"/>
        </w:rPr>
        <w:t>es alemanes y estadounidenses. “</w:t>
      </w:r>
      <w:r w:rsidRPr="005F79DE">
        <w:rPr>
          <w:rFonts w:ascii="Times New Roman" w:hAnsi="Times New Roman"/>
          <w:sz w:val="24"/>
          <w:szCs w:val="24"/>
        </w:rPr>
        <w:t>Somos más fuertes cuando tr</w:t>
      </w:r>
      <w:r w:rsidR="003579E6">
        <w:rPr>
          <w:rFonts w:ascii="Times New Roman" w:hAnsi="Times New Roman"/>
          <w:sz w:val="24"/>
          <w:szCs w:val="24"/>
        </w:rPr>
        <w:t>abajamos juntos”</w:t>
      </w:r>
      <w:r>
        <w:rPr>
          <w:rFonts w:ascii="Times New Roman" w:hAnsi="Times New Roman"/>
          <w:sz w:val="24"/>
          <w:szCs w:val="24"/>
        </w:rPr>
        <w:t>, manifestaban.</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Oposición dentro de la UE</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 xml:space="preserve">Lo cierto es que antes de que Merkel diera por imposible el TTIP, el acuerdo de libre comercio ya estaba herido de muerte tras haber levantado numerosas protestas dentro de la propia UE. De hecho, los ministros de Comercio de la Unión Europea asumían hace </w:t>
      </w:r>
      <w:r w:rsidRPr="005F79DE">
        <w:rPr>
          <w:rFonts w:ascii="Times New Roman" w:hAnsi="Times New Roman"/>
          <w:sz w:val="24"/>
          <w:szCs w:val="24"/>
        </w:rPr>
        <w:lastRenderedPageBreak/>
        <w:t>una</w:t>
      </w:r>
      <w:r w:rsidR="003579E6">
        <w:rPr>
          <w:rFonts w:ascii="Times New Roman" w:hAnsi="Times New Roman"/>
          <w:sz w:val="24"/>
          <w:szCs w:val="24"/>
        </w:rPr>
        <w:t xml:space="preserve"> semana que el tratado pasaría “un tiempo en el congelador”</w:t>
      </w:r>
      <w:r w:rsidRPr="005F79DE">
        <w:rPr>
          <w:rFonts w:ascii="Times New Roman" w:hAnsi="Times New Roman"/>
          <w:sz w:val="24"/>
          <w:szCs w:val="24"/>
        </w:rPr>
        <w:t xml:space="preserve"> d</w:t>
      </w:r>
      <w:r>
        <w:rPr>
          <w:rFonts w:ascii="Times New Roman" w:hAnsi="Times New Roman"/>
          <w:sz w:val="24"/>
          <w:szCs w:val="24"/>
        </w:rPr>
        <w:t>espués de la victoria de Trump.</w:t>
      </w:r>
    </w:p>
    <w:p w:rsidR="008D5A64" w:rsidRPr="00FC642A"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A finales de septiembre la Unión Europea ya había renunciado a llegar a un acuerdo sobre el tratado antes del final del mandato de Obama. Lo hizo después de que Francia subrayara que la negociación había fracasado y pidiera el fin de la misma. Incluso el vicecanciller alemán, el socialdemócrata Sigmar Gabriel, había dado ya por fracasado de facto el TTIP</w:t>
      </w:r>
    </w:p>
    <w:p w:rsidR="008D5A64" w:rsidRPr="005F79DE" w:rsidRDefault="008D5A64" w:rsidP="008D5A64">
      <w:pPr>
        <w:spacing w:line="240" w:lineRule="auto"/>
        <w:jc w:val="both"/>
        <w:rPr>
          <w:rFonts w:ascii="Times New Roman" w:hAnsi="Times New Roman"/>
          <w:sz w:val="24"/>
          <w:szCs w:val="24"/>
        </w:rPr>
      </w:pPr>
      <w:r>
        <w:rPr>
          <w:rFonts w:ascii="Times New Roman" w:hAnsi="Times New Roman"/>
          <w:sz w:val="24"/>
          <w:szCs w:val="24"/>
        </w:rPr>
        <w:t xml:space="preserve">- </w:t>
      </w:r>
      <w:r w:rsidRPr="005F79DE">
        <w:rPr>
          <w:rFonts w:ascii="Times New Roman" w:hAnsi="Times New Roman"/>
          <w:sz w:val="24"/>
          <w:szCs w:val="24"/>
          <w:u w:val="single"/>
        </w:rPr>
        <w:t>Merkel anuncia más gasto en la OTAN y la suspensión del TTIP</w:t>
      </w:r>
      <w:r>
        <w:rPr>
          <w:rFonts w:ascii="Times New Roman" w:hAnsi="Times New Roman"/>
          <w:sz w:val="24"/>
          <w:szCs w:val="24"/>
        </w:rPr>
        <w:t xml:space="preserve"> (Gaceta.es - </w:t>
      </w:r>
      <w:r w:rsidRPr="005F79DE">
        <w:rPr>
          <w:rFonts w:ascii="Times New Roman" w:hAnsi="Times New Roman"/>
          <w:b/>
          <w:sz w:val="24"/>
          <w:szCs w:val="24"/>
        </w:rPr>
        <w:t>17/11/16</w:t>
      </w:r>
      <w:r>
        <w:rPr>
          <w:rFonts w:ascii="Times New Roman" w:hAnsi="Times New Roman"/>
          <w:sz w:val="24"/>
          <w:szCs w:val="24"/>
        </w:rPr>
        <w:t>)</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La canciller alemana se ha comprometido a aumentar el gasto en Defensa, a mantener buenas relaciones con Rusia y ha anunciado la muerte prematura del acuerdo transatlántico de libre comercio.</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 xml:space="preserve">La canciller de Alemania, Angela Merkel, ha asegurado en rueda de prensa que no habrá acuerdo de libre comercio entre la Unión Europea y Estados Unidos. La mandataria ha confirmado este punto tras reunirse en Berlín con el presidente norteamericano, Barack Obama.  </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Ya en agosto, el vicecanciller y ministro de Economía de Alemania, Sigmar Gabriel, aseguró que las negociaciones para sobre el tratado de libre comercio (TTIP, por sus sig</w:t>
      </w:r>
      <w:r w:rsidR="003579E6">
        <w:rPr>
          <w:rFonts w:ascii="Times New Roman" w:hAnsi="Times New Roman"/>
          <w:sz w:val="24"/>
          <w:szCs w:val="24"/>
        </w:rPr>
        <w:t>las en inglés) entre la UE y EEUU “habían fracasado”</w:t>
      </w:r>
      <w:r w:rsidRPr="005F79DE">
        <w:rPr>
          <w:rFonts w:ascii="Times New Roman" w:hAnsi="Times New Roman"/>
          <w:sz w:val="24"/>
          <w:szCs w:val="24"/>
        </w:rPr>
        <w:t>.</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Asimismo, Merkel ha añadido que a Alemania le interesa tener relaciones de buena vecindad con Rusia, aunque ha subrayado que ambos países seguirán discutiendo sobre los asuntos en los que tienen discrepancia</w:t>
      </w:r>
      <w:r w:rsidR="003579E6">
        <w:rPr>
          <w:rFonts w:ascii="Times New Roman" w:hAnsi="Times New Roman"/>
          <w:sz w:val="24"/>
          <w:szCs w:val="24"/>
        </w:rPr>
        <w:t>s serias, informa RIA Novosti. “</w:t>
      </w:r>
      <w:r w:rsidRPr="005F79DE">
        <w:rPr>
          <w:rFonts w:ascii="Times New Roman" w:hAnsi="Times New Roman"/>
          <w:sz w:val="24"/>
          <w:szCs w:val="24"/>
        </w:rPr>
        <w:t>Rusia es nuestro vecino y, por supuesto, estamos interesado</w:t>
      </w:r>
      <w:r w:rsidR="003579E6">
        <w:rPr>
          <w:rFonts w:ascii="Times New Roman" w:hAnsi="Times New Roman"/>
          <w:sz w:val="24"/>
          <w:szCs w:val="24"/>
        </w:rPr>
        <w:t>s en mantener buenas relaciones”</w:t>
      </w:r>
      <w:r w:rsidRPr="005F79DE">
        <w:rPr>
          <w:rFonts w:ascii="Times New Roman" w:hAnsi="Times New Roman"/>
          <w:sz w:val="24"/>
          <w:szCs w:val="24"/>
        </w:rPr>
        <w:t>, ha declarado la mandataria.</w:t>
      </w:r>
    </w:p>
    <w:p w:rsidR="008D5A64" w:rsidRPr="005F79DE" w:rsidRDefault="008D5A64" w:rsidP="008D5A64">
      <w:pPr>
        <w:spacing w:line="240" w:lineRule="auto"/>
        <w:jc w:val="both"/>
        <w:rPr>
          <w:rFonts w:ascii="Times New Roman" w:hAnsi="Times New Roman"/>
          <w:sz w:val="24"/>
          <w:szCs w:val="24"/>
        </w:rPr>
      </w:pPr>
      <w:r>
        <w:rPr>
          <w:rFonts w:ascii="Times New Roman" w:hAnsi="Times New Roman"/>
          <w:sz w:val="24"/>
          <w:szCs w:val="24"/>
        </w:rPr>
        <w:t>Cambios en la OTAN</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 xml:space="preserve">Además, la canciller de Alemania se ha comprometido ante el presidente de Estados Unidos, Barak Obama, a aumentar el gasto en defensa y ha </w:t>
      </w:r>
      <w:r w:rsidR="003579E6">
        <w:rPr>
          <w:rFonts w:ascii="Times New Roman" w:hAnsi="Times New Roman"/>
          <w:sz w:val="24"/>
          <w:szCs w:val="24"/>
        </w:rPr>
        <w:t>afirmado que su Gobierno había “entendido”</w:t>
      </w:r>
      <w:r w:rsidRPr="005F79DE">
        <w:rPr>
          <w:rFonts w:ascii="Times New Roman" w:hAnsi="Times New Roman"/>
          <w:sz w:val="24"/>
          <w:szCs w:val="24"/>
        </w:rPr>
        <w:t xml:space="preserve"> los mensajes de Washington en esa dirección. Una de las grandes bazas de la campaña electoral de Donald Trump fue precisamente pedir a los socios de la OTAN que asumiesen más gasto, ya que el mayor porcentaje recae s</w:t>
      </w:r>
      <w:r>
        <w:rPr>
          <w:rFonts w:ascii="Times New Roman" w:hAnsi="Times New Roman"/>
          <w:sz w:val="24"/>
          <w:szCs w:val="24"/>
        </w:rPr>
        <w:t>obre las arcas norteamericanas.</w:t>
      </w:r>
    </w:p>
    <w:p w:rsidR="008D5A64" w:rsidRPr="005F79DE" w:rsidRDefault="003579E6" w:rsidP="008D5A64">
      <w:pPr>
        <w:spacing w:line="240" w:lineRule="auto"/>
        <w:jc w:val="both"/>
        <w:rPr>
          <w:rFonts w:ascii="Times New Roman" w:hAnsi="Times New Roman"/>
          <w:sz w:val="24"/>
          <w:szCs w:val="24"/>
        </w:rPr>
      </w:pPr>
      <w:r>
        <w:rPr>
          <w:rFonts w:ascii="Times New Roman" w:hAnsi="Times New Roman"/>
          <w:sz w:val="24"/>
          <w:szCs w:val="24"/>
        </w:rPr>
        <w:t>“</w:t>
      </w:r>
      <w:r w:rsidR="008D5A64" w:rsidRPr="005F79DE">
        <w:rPr>
          <w:rFonts w:ascii="Times New Roman" w:hAnsi="Times New Roman"/>
          <w:sz w:val="24"/>
          <w:szCs w:val="24"/>
        </w:rPr>
        <w:t>Alemania ha entendido ese men</w:t>
      </w:r>
      <w:r>
        <w:rPr>
          <w:rFonts w:ascii="Times New Roman" w:hAnsi="Times New Roman"/>
          <w:sz w:val="24"/>
          <w:szCs w:val="24"/>
        </w:rPr>
        <w:t>saje y ha empezado a reaccionar”</w:t>
      </w:r>
      <w:r w:rsidR="008D5A64" w:rsidRPr="005F79DE">
        <w:rPr>
          <w:rFonts w:ascii="Times New Roman" w:hAnsi="Times New Roman"/>
          <w:sz w:val="24"/>
          <w:szCs w:val="24"/>
        </w:rPr>
        <w:t>, ha asegurado la canciller, tras su reunión con Obama, para destacar a continuación que ese era el compromiso compartido por Aleman</w:t>
      </w:r>
      <w:r w:rsidR="008D5A64">
        <w:rPr>
          <w:rFonts w:ascii="Times New Roman" w:hAnsi="Times New Roman"/>
          <w:sz w:val="24"/>
          <w:szCs w:val="24"/>
        </w:rPr>
        <w:t>ia y restantes países europeos.</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Obama, por su parte, ha recordado como la OTAN había sido un pilar de la seguridad transa</w:t>
      </w:r>
      <w:r>
        <w:rPr>
          <w:rFonts w:ascii="Times New Roman" w:hAnsi="Times New Roman"/>
          <w:sz w:val="24"/>
          <w:szCs w:val="24"/>
        </w:rPr>
        <w:t>tlántica durante siete décadas.</w:t>
      </w:r>
    </w:p>
    <w:p w:rsidR="008D5A64" w:rsidRPr="005F79DE" w:rsidRDefault="003579E6" w:rsidP="008D5A64">
      <w:pPr>
        <w:spacing w:line="240" w:lineRule="auto"/>
        <w:jc w:val="both"/>
        <w:rPr>
          <w:rFonts w:ascii="Times New Roman" w:hAnsi="Times New Roman"/>
          <w:sz w:val="24"/>
          <w:szCs w:val="24"/>
        </w:rPr>
      </w:pPr>
      <w:r>
        <w:rPr>
          <w:rFonts w:ascii="Times New Roman" w:hAnsi="Times New Roman"/>
          <w:sz w:val="24"/>
          <w:szCs w:val="24"/>
        </w:rPr>
        <w:t>“</w:t>
      </w:r>
      <w:r w:rsidR="008D5A64" w:rsidRPr="005F79DE">
        <w:rPr>
          <w:rFonts w:ascii="Times New Roman" w:hAnsi="Times New Roman"/>
          <w:sz w:val="24"/>
          <w:szCs w:val="24"/>
        </w:rPr>
        <w:t xml:space="preserve">La cooperación con nuestros socios europeos en la OTAN ha sido un pilar de nuestra seguridad durante </w:t>
      </w:r>
      <w:r>
        <w:rPr>
          <w:rFonts w:ascii="Times New Roman" w:hAnsi="Times New Roman"/>
          <w:sz w:val="24"/>
          <w:szCs w:val="24"/>
        </w:rPr>
        <w:t>siete décadas”</w:t>
      </w:r>
      <w:r w:rsidR="008D5A64">
        <w:rPr>
          <w:rFonts w:ascii="Times New Roman" w:hAnsi="Times New Roman"/>
          <w:sz w:val="24"/>
          <w:szCs w:val="24"/>
        </w:rPr>
        <w:t>, ha dicho Obama.</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t>Ambos han subrayado que esa cooperación está dictada en parte por intereses pero también y ante todo por valores comunes entre los que se desta</w:t>
      </w:r>
      <w:r>
        <w:rPr>
          <w:rFonts w:ascii="Times New Roman" w:hAnsi="Times New Roman"/>
          <w:sz w:val="24"/>
          <w:szCs w:val="24"/>
        </w:rPr>
        <w:t>ca la defensa de la democracia.</w:t>
      </w:r>
    </w:p>
    <w:p w:rsidR="008D5A64" w:rsidRPr="005F79DE" w:rsidRDefault="008D5A64" w:rsidP="008D5A64">
      <w:pPr>
        <w:spacing w:line="240" w:lineRule="auto"/>
        <w:jc w:val="both"/>
        <w:rPr>
          <w:rFonts w:ascii="Times New Roman" w:hAnsi="Times New Roman"/>
          <w:sz w:val="24"/>
          <w:szCs w:val="24"/>
        </w:rPr>
      </w:pPr>
      <w:r w:rsidRPr="005F79DE">
        <w:rPr>
          <w:rFonts w:ascii="Times New Roman" w:hAnsi="Times New Roman"/>
          <w:sz w:val="24"/>
          <w:szCs w:val="24"/>
        </w:rPr>
        <w:lastRenderedPageBreak/>
        <w:t>Obama realiza su última visita a Berlín como presidente de Estados Unidos y ha asegurado que sigue manteniendo la misma fe en los valores occidentales que tenía durante su primera visita, cu</w:t>
      </w:r>
      <w:r>
        <w:rPr>
          <w:rFonts w:ascii="Times New Roman" w:hAnsi="Times New Roman"/>
          <w:sz w:val="24"/>
          <w:szCs w:val="24"/>
        </w:rPr>
        <w:t>ando todavía no era presidente.</w:t>
      </w:r>
    </w:p>
    <w:p w:rsidR="008D5A64" w:rsidRDefault="003579E6" w:rsidP="008D5A64">
      <w:pPr>
        <w:spacing w:line="240" w:lineRule="auto"/>
        <w:jc w:val="both"/>
        <w:rPr>
          <w:rFonts w:ascii="Times New Roman" w:hAnsi="Times New Roman"/>
          <w:sz w:val="24"/>
          <w:szCs w:val="24"/>
        </w:rPr>
      </w:pPr>
      <w:r>
        <w:rPr>
          <w:rFonts w:ascii="Times New Roman" w:hAnsi="Times New Roman"/>
          <w:sz w:val="24"/>
          <w:szCs w:val="24"/>
        </w:rPr>
        <w:t>“</w:t>
      </w:r>
      <w:r w:rsidR="008D5A64" w:rsidRPr="005F79DE">
        <w:rPr>
          <w:rFonts w:ascii="Times New Roman" w:hAnsi="Times New Roman"/>
          <w:sz w:val="24"/>
          <w:szCs w:val="24"/>
        </w:rPr>
        <w:t>Recuerdo mi primera visita hace ocho años. Todavía no era presidente y todavía no tenía el pelo gris pero sigo teniendo la misma fe que enton</w:t>
      </w:r>
      <w:r>
        <w:rPr>
          <w:rFonts w:ascii="Times New Roman" w:hAnsi="Times New Roman"/>
          <w:sz w:val="24"/>
          <w:szCs w:val="24"/>
        </w:rPr>
        <w:t>ces en los valores occidentales”</w:t>
      </w:r>
      <w:r w:rsidR="008D5A64" w:rsidRPr="005F79DE">
        <w:rPr>
          <w:rFonts w:ascii="Times New Roman" w:hAnsi="Times New Roman"/>
          <w:sz w:val="24"/>
          <w:szCs w:val="24"/>
        </w:rPr>
        <w:t>, ha explicado.</w:t>
      </w:r>
    </w:p>
    <w:p w:rsidR="008D5A64" w:rsidRPr="00FF217E" w:rsidRDefault="008D5A64" w:rsidP="008D5A64">
      <w:pPr>
        <w:pStyle w:val="NormalWeb"/>
        <w:shd w:val="clear" w:color="auto" w:fill="FFFFFF"/>
        <w:spacing w:after="0"/>
        <w:jc w:val="both"/>
        <w:textAlignment w:val="baseline"/>
        <w:rPr>
          <w:color w:val="1A1A1A"/>
        </w:rPr>
      </w:pPr>
      <w:r>
        <w:rPr>
          <w:color w:val="1A1A1A"/>
        </w:rPr>
        <w:t xml:space="preserve">- </w:t>
      </w:r>
      <w:r w:rsidRPr="00FF217E">
        <w:rPr>
          <w:color w:val="1A1A1A"/>
          <w:u w:val="single"/>
        </w:rPr>
        <w:t>Donald Trump anuncia que retirará a Estados Unidos del TPP y otras 5 medidas para los primeros 100 días de gobierno</w:t>
      </w:r>
      <w:r>
        <w:rPr>
          <w:color w:val="1A1A1A"/>
        </w:rPr>
        <w:t xml:space="preserve"> (BBCMundo - </w:t>
      </w:r>
      <w:r w:rsidRPr="00FF217E">
        <w:rPr>
          <w:b/>
          <w:color w:val="1A1A1A"/>
        </w:rPr>
        <w:t>22/11/16</w:t>
      </w:r>
      <w:r>
        <w:rPr>
          <w:color w:val="1A1A1A"/>
        </w:rPr>
        <w:t>)</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t>El presidente electo de Estados Unidos, Donald Trump, anunció que retirará a su país del Acuerdo Transpacífico de Cooperación Económica (TPP, por sus siglas en inglés).</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En un video difundido en internet detalla sus planes para sus primeros cien días en la Casa Blanca, entre los</w:t>
      </w:r>
      <w:r w:rsidR="0083185C">
        <w:rPr>
          <w:color w:val="1A1A1A"/>
        </w:rPr>
        <w:t xml:space="preserve"> que figura también investigar “</w:t>
      </w:r>
      <w:r w:rsidRPr="00FF217E">
        <w:rPr>
          <w:color w:val="1A1A1A"/>
        </w:rPr>
        <w:t>todos l</w:t>
      </w:r>
      <w:r w:rsidR="0083185C">
        <w:rPr>
          <w:color w:val="1A1A1A"/>
        </w:rPr>
        <w:t>os abusos de programas de visas”</w:t>
      </w:r>
      <w:r w:rsidRPr="00FF217E">
        <w:rPr>
          <w:color w:val="1A1A1A"/>
        </w:rPr>
        <w:t xml:space="preserve"> que afectan negativamente a los trabajadores estadounidenses.</w:t>
      </w:r>
    </w:p>
    <w:p w:rsidR="008D5A64" w:rsidRPr="00FF75B4" w:rsidRDefault="0083185C" w:rsidP="008D5A64">
      <w:pPr>
        <w:pStyle w:val="NormalWeb"/>
        <w:shd w:val="clear" w:color="auto" w:fill="FFFFFF"/>
        <w:spacing w:after="0"/>
        <w:jc w:val="both"/>
        <w:textAlignment w:val="baseline"/>
        <w:rPr>
          <w:color w:val="FF0000"/>
        </w:rPr>
      </w:pPr>
      <w:r>
        <w:rPr>
          <w:color w:val="FF0000"/>
        </w:rPr>
        <w:t>“</w:t>
      </w:r>
      <w:r w:rsidR="008D5A64" w:rsidRPr="00FF75B4">
        <w:rPr>
          <w:color w:val="FF0000"/>
        </w:rPr>
        <w:t>(El TPP) un desast</w:t>
      </w:r>
      <w:r>
        <w:rPr>
          <w:color w:val="FF0000"/>
        </w:rPr>
        <w:t>re potencial para nuestro país”</w:t>
      </w:r>
      <w:r w:rsidR="008D5A64" w:rsidRPr="00FF75B4">
        <w:rPr>
          <w:color w:val="FF0000"/>
        </w:rPr>
        <w:t>, dijo</w:t>
      </w:r>
      <w:r>
        <w:rPr>
          <w:color w:val="FF0000"/>
        </w:rPr>
        <w:t xml:space="preserve"> Trump en el mensaje en video. “</w:t>
      </w:r>
      <w:r w:rsidR="008D5A64" w:rsidRPr="00FF75B4">
        <w:rPr>
          <w:color w:val="FF0000"/>
        </w:rPr>
        <w:t>En cambio, negociaremos acuerdos comerciales bilaterales que ge</w:t>
      </w:r>
      <w:r>
        <w:rPr>
          <w:color w:val="FF0000"/>
        </w:rPr>
        <w:t>neren empleos e industria en EEUU otra vez”</w:t>
      </w:r>
      <w:r w:rsidR="008D5A64" w:rsidRPr="00FF75B4">
        <w:rPr>
          <w:color w:val="FF0000"/>
        </w:rPr>
        <w:t>, agregó.</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El TPP fue firmado en febrero de este año por 12 países que, juntos, representan el 40% de la economía mundial, pero todavía tiene que ser ratificado.</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La salida del acuerdo, que se considera como una de las partes más importantes de la política comercial de la presidencia de Barack Obama, fue una de las promesas de campaña de Trump.</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Entre los 12 países figuran tres latinoamericanos: México, Perú y Chile.</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t>El primer ministro japonés, Shinzo Abe, fue uno de los primeros en reaccionar al anuncio de Trump y dijo que sin Estados Unidos, el acuerdo no tiene sentido.</w:t>
      </w:r>
    </w:p>
    <w:p w:rsidR="008D5A64" w:rsidRPr="00FF217E" w:rsidRDefault="0083185C" w:rsidP="008D5A64">
      <w:pPr>
        <w:pStyle w:val="NormalWeb"/>
        <w:shd w:val="clear" w:color="auto" w:fill="FFFFFF"/>
        <w:spacing w:after="0"/>
        <w:jc w:val="both"/>
        <w:textAlignment w:val="baseline"/>
        <w:rPr>
          <w:color w:val="1A1A1A"/>
        </w:rPr>
      </w:pPr>
      <w:r>
        <w:rPr>
          <w:color w:val="1A1A1A"/>
        </w:rPr>
        <w:t>“</w:t>
      </w:r>
      <w:r w:rsidR="008D5A64" w:rsidRPr="00FF217E">
        <w:rPr>
          <w:color w:val="1A1A1A"/>
        </w:rPr>
        <w:t>Ciertamente, como algunos han indicado, los demás países pueden seguir adelante con el acuerdo por su propia cuenta, pero ¿qué sentido tiene si ya no dispondrán del acceso irrestr</w:t>
      </w:r>
      <w:r>
        <w:rPr>
          <w:color w:val="1A1A1A"/>
        </w:rPr>
        <w:t>icto al mercado estadounidense?”</w:t>
      </w:r>
      <w:r w:rsidR="008D5A64" w:rsidRPr="00FF217E">
        <w:rPr>
          <w:color w:val="1A1A1A"/>
        </w:rPr>
        <w:t>, se pregunta también Karishma Vaswani, corresponsal de la BBC sobre temas de Negocios en Asia.</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Para entrar en vigor, el acuerdo tiene que haber sido ratificado en febrero de 2018 por al menos seis países que, en su conjunto, representen el 85% de la producción económica del grupo.</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Otras medidas</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Trump anunció también las siguientes medidas:</w:t>
      </w:r>
    </w:p>
    <w:p w:rsidR="008D5A64" w:rsidRPr="00FF217E" w:rsidRDefault="008D5A64" w:rsidP="008D5A64">
      <w:pPr>
        <w:pStyle w:val="NormalWeb"/>
        <w:shd w:val="clear" w:color="auto" w:fill="FFFFFF"/>
        <w:spacing w:after="0"/>
        <w:jc w:val="both"/>
        <w:textAlignment w:val="baseline"/>
        <w:rPr>
          <w:color w:val="1A1A1A"/>
        </w:rPr>
      </w:pPr>
      <w:r w:rsidRPr="00FF217E">
        <w:rPr>
          <w:color w:val="1A1A1A"/>
        </w:rPr>
        <w:t>Cancelar las restricciones a la producción de carbón</w:t>
      </w:r>
      <w:r w:rsidR="0083185C">
        <w:rPr>
          <w:color w:val="1A1A1A"/>
        </w:rPr>
        <w:t xml:space="preserve"> y otras formas de energía que “eliminan puestos de trabajo”</w:t>
      </w:r>
      <w:r w:rsidRPr="00FF217E">
        <w:rPr>
          <w:color w:val="1A1A1A"/>
        </w:rPr>
        <w:t>, y crear empleos bien pagados.</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lastRenderedPageBreak/>
        <w:t>Pe</w:t>
      </w:r>
      <w:r w:rsidR="0083185C">
        <w:rPr>
          <w:color w:val="FF0000"/>
        </w:rPr>
        <w:t>dir al Departamento de Defensa “</w:t>
      </w:r>
      <w:r w:rsidRPr="00FF75B4">
        <w:rPr>
          <w:color w:val="FF0000"/>
        </w:rPr>
        <w:t>que desarrolle un plan para proteger la infraestructura vital de EEUU de ciberataques y to</w:t>
      </w:r>
      <w:r w:rsidR="0083185C">
        <w:rPr>
          <w:color w:val="FF0000"/>
        </w:rPr>
        <w:t>das las otras formas de ataques”</w:t>
      </w:r>
      <w:r w:rsidRPr="00FF75B4">
        <w:rPr>
          <w:color w:val="FF0000"/>
        </w:rPr>
        <w:t>.</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t>Al Depart</w:t>
      </w:r>
      <w:r w:rsidR="0083185C">
        <w:rPr>
          <w:color w:val="FF0000"/>
        </w:rPr>
        <w:t>amento de Trabajo, le ordenará “</w:t>
      </w:r>
      <w:r w:rsidRPr="00FF75B4">
        <w:rPr>
          <w:color w:val="FF0000"/>
        </w:rPr>
        <w:t>que investigue todos l</w:t>
      </w:r>
      <w:r w:rsidR="0083185C">
        <w:rPr>
          <w:color w:val="FF0000"/>
        </w:rPr>
        <w:t>os abusos de programas de visas”</w:t>
      </w:r>
      <w:r w:rsidRPr="00FF75B4">
        <w:rPr>
          <w:color w:val="FF0000"/>
        </w:rPr>
        <w:t xml:space="preserve"> que afectan negativamente a los trabajadores estadounidenses.</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t>Impondrá una prohibición para que los funcionarios del gobierno no puedan convertirse en cabilderos después de dejar sus cargos, por un periodo de cinco años.</w:t>
      </w:r>
    </w:p>
    <w:p w:rsidR="008D5A64" w:rsidRPr="00FF75B4" w:rsidRDefault="008D5A64" w:rsidP="008D5A64">
      <w:pPr>
        <w:pStyle w:val="NormalWeb"/>
        <w:shd w:val="clear" w:color="auto" w:fill="FFFFFF"/>
        <w:spacing w:after="0"/>
        <w:jc w:val="both"/>
        <w:textAlignment w:val="baseline"/>
        <w:rPr>
          <w:color w:val="FF0000"/>
        </w:rPr>
      </w:pPr>
      <w:r w:rsidRPr="00FF75B4">
        <w:rPr>
          <w:color w:val="FF0000"/>
        </w:rPr>
        <w:t>Además, emitirá una norma para que por cada nueva regulación, se eliminen dos antiguas.</w:t>
      </w:r>
    </w:p>
    <w:p w:rsidR="008D5A64" w:rsidRDefault="0083185C" w:rsidP="008D5A64">
      <w:pPr>
        <w:pStyle w:val="NormalWeb"/>
        <w:shd w:val="clear" w:color="auto" w:fill="FFFFFF"/>
        <w:spacing w:before="0" w:beforeAutospacing="0" w:after="0" w:afterAutospacing="0"/>
        <w:jc w:val="both"/>
        <w:textAlignment w:val="baseline"/>
        <w:rPr>
          <w:color w:val="1A1A1A"/>
        </w:rPr>
      </w:pPr>
      <w:r>
        <w:rPr>
          <w:color w:val="1A1A1A"/>
        </w:rPr>
        <w:t>“</w:t>
      </w:r>
      <w:r w:rsidR="008D5A64" w:rsidRPr="00FF217E">
        <w:rPr>
          <w:color w:val="1A1A1A"/>
        </w:rPr>
        <w:t>Estas son algunos de los pasos que daremos para reformar Washington y re</w:t>
      </w:r>
      <w:r>
        <w:rPr>
          <w:color w:val="1A1A1A"/>
        </w:rPr>
        <w:t>construir a nuestra clase media”</w:t>
      </w:r>
      <w:r w:rsidR="008D5A64" w:rsidRPr="00FF217E">
        <w:rPr>
          <w:color w:val="1A1A1A"/>
        </w:rPr>
        <w:t>, dijo Trump.</w:t>
      </w:r>
    </w:p>
    <w:p w:rsidR="0083185C" w:rsidRDefault="0083185C" w:rsidP="008D5A64">
      <w:pPr>
        <w:pStyle w:val="NormalWeb"/>
        <w:shd w:val="clear" w:color="auto" w:fill="FFFFFF"/>
        <w:spacing w:before="0" w:beforeAutospacing="0" w:after="0" w:afterAutospacing="0"/>
        <w:jc w:val="both"/>
        <w:textAlignment w:val="baseline"/>
        <w:rPr>
          <w:color w:val="1A1A1A"/>
        </w:rPr>
      </w:pPr>
    </w:p>
    <w:p w:rsidR="0083185C" w:rsidRDefault="0083185C" w:rsidP="0083185C">
      <w:pPr>
        <w:spacing w:line="240" w:lineRule="auto"/>
        <w:jc w:val="both"/>
        <w:rPr>
          <w:rFonts w:ascii="Times New Roman" w:hAnsi="Times New Roman"/>
          <w:sz w:val="24"/>
          <w:szCs w:val="24"/>
        </w:rPr>
      </w:pPr>
      <w:r>
        <w:rPr>
          <w:rFonts w:ascii="Times New Roman" w:hAnsi="Times New Roman"/>
          <w:sz w:val="24"/>
          <w:szCs w:val="24"/>
        </w:rPr>
        <w:t xml:space="preserve">- </w:t>
      </w:r>
      <w:r w:rsidRPr="000465FC">
        <w:rPr>
          <w:rFonts w:ascii="Times New Roman" w:hAnsi="Times New Roman"/>
          <w:sz w:val="24"/>
          <w:szCs w:val="24"/>
          <w:u w:val="single"/>
        </w:rPr>
        <w:t>La amenaza del proteccionismo en Estados Unidos</w:t>
      </w:r>
      <w:r>
        <w:rPr>
          <w:rFonts w:ascii="Times New Roman" w:hAnsi="Times New Roman"/>
          <w:sz w:val="24"/>
          <w:szCs w:val="24"/>
        </w:rPr>
        <w:t xml:space="preserve"> (Expansión - </w:t>
      </w:r>
      <w:r>
        <w:rPr>
          <w:rFonts w:ascii="Times New Roman" w:hAnsi="Times New Roman"/>
          <w:b/>
          <w:sz w:val="24"/>
          <w:szCs w:val="24"/>
        </w:rPr>
        <w:t>23</w:t>
      </w:r>
      <w:r w:rsidRPr="000C35AA">
        <w:rPr>
          <w:rFonts w:ascii="Times New Roman" w:hAnsi="Times New Roman"/>
          <w:b/>
          <w:sz w:val="24"/>
          <w:szCs w:val="24"/>
        </w:rPr>
        <w:t>/11/16</w:t>
      </w:r>
      <w:r>
        <w:rPr>
          <w:rFonts w:ascii="Times New Roman" w:hAnsi="Times New Roman"/>
          <w:sz w:val="24"/>
          <w:szCs w:val="24"/>
        </w:rPr>
        <w:t>)</w:t>
      </w:r>
    </w:p>
    <w:p w:rsidR="0083185C" w:rsidRDefault="0083185C" w:rsidP="0083185C">
      <w:pPr>
        <w:spacing w:line="240" w:lineRule="auto"/>
        <w:jc w:val="both"/>
        <w:rPr>
          <w:rFonts w:ascii="Times New Roman" w:hAnsi="Times New Roman"/>
          <w:sz w:val="24"/>
          <w:szCs w:val="24"/>
        </w:rPr>
      </w:pPr>
      <w:r>
        <w:rPr>
          <w:rFonts w:ascii="Times New Roman" w:hAnsi="Times New Roman"/>
          <w:sz w:val="24"/>
          <w:szCs w:val="24"/>
        </w:rPr>
        <w:t>(Por Francisco Cabrillo - FAES)</w:t>
      </w:r>
    </w:p>
    <w:p w:rsidR="0083185C" w:rsidRPr="00CF7863" w:rsidRDefault="0083185C" w:rsidP="0083185C">
      <w:pPr>
        <w:spacing w:line="240" w:lineRule="auto"/>
        <w:jc w:val="both"/>
        <w:rPr>
          <w:rFonts w:ascii="Times New Roman" w:hAnsi="Times New Roman"/>
          <w:sz w:val="24"/>
          <w:szCs w:val="24"/>
          <w:u w:val="single"/>
        </w:rPr>
      </w:pPr>
      <w:r>
        <w:rPr>
          <w:rFonts w:ascii="Times New Roman" w:hAnsi="Times New Roman"/>
          <w:sz w:val="24"/>
          <w:szCs w:val="24"/>
          <w:u w:val="single"/>
        </w:rPr>
        <w:t>“</w:t>
      </w:r>
      <w:r w:rsidRPr="00CF7863">
        <w:rPr>
          <w:rFonts w:ascii="Times New Roman" w:hAnsi="Times New Roman"/>
          <w:sz w:val="24"/>
          <w:szCs w:val="24"/>
          <w:u w:val="single"/>
        </w:rPr>
        <w:t>Tras la victoria de Trump, mucha gente -dentro y fuera de los Estados Unidos- parece pensar que el país puede ir al desastre en los próximos años. Creo, sin embargo, que tal idea es equivocada. Las instituciones norteamericanas, con su complejo sistema de contrapesos, son, afortunadamente, muy sólidas; y parece difícil que un presidente -aunque sea un tipo tan particular como Trump- pueda dañarlas de forma significativa.</w:t>
      </w:r>
    </w:p>
    <w:p w:rsidR="0083185C" w:rsidRPr="00CF7863" w:rsidRDefault="0083185C" w:rsidP="0083185C">
      <w:pPr>
        <w:spacing w:line="240" w:lineRule="auto"/>
        <w:jc w:val="both"/>
        <w:rPr>
          <w:rFonts w:ascii="Times New Roman" w:hAnsi="Times New Roman"/>
          <w:sz w:val="24"/>
          <w:szCs w:val="24"/>
          <w:u w:val="single"/>
        </w:rPr>
      </w:pPr>
      <w:r w:rsidRPr="000C35AA">
        <w:rPr>
          <w:rFonts w:ascii="Times New Roman" w:hAnsi="Times New Roman"/>
          <w:sz w:val="24"/>
          <w:szCs w:val="24"/>
        </w:rPr>
        <w:t xml:space="preserve">¿No hay ningún motivo de preocupación, entonces? Me temo que no es así. Hay un sector muy importante en el que el nuevo presidente podría causar serios daños a la economía de su propio país, y a la del resto del mundo: el comercio exterior. </w:t>
      </w:r>
      <w:r w:rsidRPr="00CF7863">
        <w:rPr>
          <w:rFonts w:ascii="Times New Roman" w:hAnsi="Times New Roman"/>
          <w:sz w:val="24"/>
          <w:szCs w:val="24"/>
          <w:u w:val="single"/>
        </w:rPr>
        <w:t>En la peor tradición del populismo norteamericano, el presidente electo se declaró, a lo largo de toda la campaña electoral, partidario de proteger la industria nacional con restricciones a las importaciones; y ha amenazado a China con establecer elevados aranceles a los productos provenientes de aquel país.</w:t>
      </w:r>
    </w:p>
    <w:p w:rsidR="0083185C" w:rsidRPr="000C35AA" w:rsidRDefault="0083185C" w:rsidP="0083185C">
      <w:pPr>
        <w:spacing w:line="240" w:lineRule="auto"/>
        <w:jc w:val="both"/>
        <w:rPr>
          <w:rFonts w:ascii="Times New Roman" w:hAnsi="Times New Roman"/>
          <w:sz w:val="24"/>
          <w:szCs w:val="24"/>
        </w:rPr>
      </w:pPr>
      <w:r w:rsidRPr="00CF7863">
        <w:rPr>
          <w:rFonts w:ascii="Times New Roman" w:hAnsi="Times New Roman"/>
          <w:sz w:val="24"/>
          <w:szCs w:val="24"/>
          <w:u w:val="single"/>
        </w:rPr>
        <w:t>Esta estrategia tiene, al menos, dos fuentes importantes. La primera es la vieja tradición proteccionista norteamericana</w:t>
      </w:r>
      <w:r w:rsidRPr="000C35AA">
        <w:rPr>
          <w:rFonts w:ascii="Times New Roman" w:hAnsi="Times New Roman"/>
          <w:sz w:val="24"/>
          <w:szCs w:val="24"/>
        </w:rPr>
        <w:t>. Una de las cosas que aprendí, hace ya muchos años, en aquel país, fue a distinguir entre la economía de mercado, por una parte; y el denominado sistema americano de libre empresa, por otra. Este último defiende la libertad de empresa en el interior del país, pero no integra en su concepto de libertad económica el derecho que todos tenemos a comprar allí donde resulta más barato y vender allí donde nuestro producto es más caro. Las ideas de Trump parecen bastante</w:t>
      </w:r>
      <w:r>
        <w:rPr>
          <w:rFonts w:ascii="Times New Roman" w:hAnsi="Times New Roman"/>
          <w:sz w:val="24"/>
          <w:szCs w:val="24"/>
        </w:rPr>
        <w:t xml:space="preserve"> de acuerdo con este principio.</w:t>
      </w:r>
    </w:p>
    <w:p w:rsidR="0083185C" w:rsidRPr="00AA41B6" w:rsidRDefault="0083185C" w:rsidP="0083185C">
      <w:pPr>
        <w:spacing w:line="240" w:lineRule="auto"/>
        <w:jc w:val="both"/>
        <w:rPr>
          <w:rFonts w:ascii="Times New Roman" w:hAnsi="Times New Roman"/>
          <w:color w:val="FF0000"/>
          <w:sz w:val="24"/>
          <w:szCs w:val="24"/>
          <w:u w:val="single"/>
        </w:rPr>
      </w:pPr>
      <w:r w:rsidRPr="00CF7863">
        <w:rPr>
          <w:rFonts w:ascii="Times New Roman" w:hAnsi="Times New Roman"/>
          <w:sz w:val="24"/>
          <w:szCs w:val="24"/>
          <w:u w:val="single"/>
        </w:rPr>
        <w:t>La segunda razón es, naturalmente, el populismo que ha impregnado buena parte de su mensaje electoral y que ha convencido a millones de votantes</w:t>
      </w:r>
      <w:r w:rsidRPr="000C35AA">
        <w:rPr>
          <w:rFonts w:ascii="Times New Roman" w:hAnsi="Times New Roman"/>
          <w:sz w:val="24"/>
          <w:szCs w:val="24"/>
        </w:rPr>
        <w:t xml:space="preserve">. En su oposición al libre comercio internacional, las ideas de Trump coinciden con las de diversos partidos de extrema izquierda y de extrema derecha en muchos países y tienen creciente aceptación popular. </w:t>
      </w:r>
      <w:r w:rsidRPr="00CF7863">
        <w:rPr>
          <w:rFonts w:ascii="Times New Roman" w:hAnsi="Times New Roman"/>
          <w:sz w:val="24"/>
          <w:szCs w:val="24"/>
          <w:u w:val="single"/>
        </w:rPr>
        <w:t>Por ello, propuestas dirigidas a reducir las importaciones provenientes de China, a frenar las negociaciones del TTIP o a poner obstáculos a los logros ya alcanzados en el Acuerdo Norteamericano de Libre Comercio no encontrarían demasiada oposición ni en la opinión pública ni en el legislativo</w:t>
      </w:r>
      <w:r w:rsidRPr="000C35AA">
        <w:rPr>
          <w:rFonts w:ascii="Times New Roman" w:hAnsi="Times New Roman"/>
          <w:sz w:val="24"/>
          <w:szCs w:val="24"/>
        </w:rPr>
        <w:t xml:space="preserve">. </w:t>
      </w:r>
      <w:r w:rsidRPr="00AA41B6">
        <w:rPr>
          <w:rFonts w:ascii="Times New Roman" w:hAnsi="Times New Roman"/>
          <w:color w:val="FF0000"/>
          <w:sz w:val="24"/>
          <w:szCs w:val="24"/>
          <w:u w:val="single"/>
        </w:rPr>
        <w:t xml:space="preserve">En los Estados Unidos las iniciativas liberalizadoras en materia de comercio exterior tienen que partir del poder ejecutivo, ya que hay muy pocas probabilidades de que nazcan en el Congreso. La </w:t>
      </w:r>
      <w:r w:rsidRPr="00AA41B6">
        <w:rPr>
          <w:rFonts w:ascii="Times New Roman" w:hAnsi="Times New Roman"/>
          <w:color w:val="FF0000"/>
          <w:sz w:val="24"/>
          <w:szCs w:val="24"/>
          <w:u w:val="single"/>
        </w:rPr>
        <w:lastRenderedPageBreak/>
        <w:t xml:space="preserve">presencia de numerosos lobbies, representantes de grupos </w:t>
      </w:r>
      <w:r>
        <w:rPr>
          <w:rFonts w:ascii="Times New Roman" w:hAnsi="Times New Roman"/>
          <w:color w:val="FF0000"/>
          <w:sz w:val="24"/>
          <w:szCs w:val="24"/>
          <w:u w:val="single"/>
        </w:rPr>
        <w:t>de interés, y las políticas de “</w:t>
      </w:r>
      <w:r w:rsidRPr="00AA41B6">
        <w:rPr>
          <w:rFonts w:ascii="Times New Roman" w:hAnsi="Times New Roman"/>
          <w:color w:val="FF0000"/>
          <w:sz w:val="24"/>
          <w:szCs w:val="24"/>
          <w:u w:val="single"/>
        </w:rPr>
        <w:t xml:space="preserve">vota sí al proyecto de mi estado y yo haré lo mismo con el próximo proyecto de ley </w:t>
      </w:r>
      <w:r>
        <w:rPr>
          <w:rFonts w:ascii="Times New Roman" w:hAnsi="Times New Roman"/>
          <w:color w:val="FF0000"/>
          <w:sz w:val="24"/>
          <w:szCs w:val="24"/>
          <w:u w:val="single"/>
        </w:rPr>
        <w:t>que presentes en la Cámara”</w:t>
      </w:r>
      <w:r w:rsidRPr="00AA41B6">
        <w:rPr>
          <w:rFonts w:ascii="Times New Roman" w:hAnsi="Times New Roman"/>
          <w:color w:val="FF0000"/>
          <w:sz w:val="24"/>
          <w:szCs w:val="24"/>
          <w:u w:val="single"/>
        </w:rPr>
        <w:t xml:space="preserve"> hacen que el Congreso sea una institución en la que tienden a dominar casi siempre la</w:t>
      </w:r>
      <w:r>
        <w:rPr>
          <w:rFonts w:ascii="Times New Roman" w:hAnsi="Times New Roman"/>
          <w:color w:val="FF0000"/>
          <w:sz w:val="24"/>
          <w:szCs w:val="24"/>
          <w:u w:val="single"/>
        </w:rPr>
        <w:t>s tendencias proteccionistas</w:t>
      </w:r>
      <w:r w:rsidRPr="00AA41B6">
        <w:rPr>
          <w:rFonts w:ascii="Times New Roman" w:hAnsi="Times New Roman"/>
          <w:color w:val="FF0000"/>
          <w:sz w:val="24"/>
          <w:szCs w:val="24"/>
          <w:u w:val="single"/>
        </w:rPr>
        <w:t>.</w:t>
      </w:r>
    </w:p>
    <w:p w:rsidR="0083185C" w:rsidRPr="000C35AA" w:rsidRDefault="0083185C" w:rsidP="0083185C">
      <w:pPr>
        <w:spacing w:line="240" w:lineRule="auto"/>
        <w:jc w:val="both"/>
        <w:rPr>
          <w:rFonts w:ascii="Times New Roman" w:hAnsi="Times New Roman"/>
          <w:sz w:val="24"/>
          <w:szCs w:val="24"/>
        </w:rPr>
      </w:pPr>
      <w:r w:rsidRPr="00AA41B6">
        <w:rPr>
          <w:rFonts w:ascii="Times New Roman" w:hAnsi="Times New Roman"/>
          <w:sz w:val="24"/>
          <w:szCs w:val="24"/>
          <w:u w:val="single"/>
        </w:rPr>
        <w:t>Los norteamericanos deberían ser conscientes, sin embargo, de que esta política, aunque les pueda parecer beneficiosa para desarrollar su industria, crear empleo en determinados sectores y elevar los salarios, podría tener, si realmente se aplicara, unos efectos muy perjudiciales para la economía de su propio país. Y deberían recordar que tiene un precedente importante que muestra lo que puede ocurrir cuando se busca elevar el crecimiento económico con políticas que restringen el comercio internacional. La última vez en la que el país dio un paso decidido hacia el proteccionismo fue el año 1930, cuando el Congreso aprobó, con muy amplia mayoría en las dos cámaras, el arancel Smoot-Hawley, una de las peores decisiones en toda la historia de la política económica de Norteamérica</w:t>
      </w:r>
      <w:r w:rsidRPr="000C35AA">
        <w:rPr>
          <w:rFonts w:ascii="Times New Roman" w:hAnsi="Times New Roman"/>
          <w:sz w:val="24"/>
          <w:szCs w:val="24"/>
        </w:rPr>
        <w:t>. Con los nuevos aranceles proteccionistas se intentaba, en los primeros momentos, apoyar a los agricultores frente a la competencia internacional en unos momentos de crisis; y, más tarde a otros sectores que se apuntaron al carro de la protección. Populismo puro, sin duda, que contó con el apoyo de buena parte de la población. Pero la medida provocó reacciones adversas en otros países y contribuyó, en buena medida a hundir el comercio exterior de los Estados Unidos y a agravar la recesión de</w:t>
      </w:r>
      <w:r>
        <w:rPr>
          <w:rFonts w:ascii="Times New Roman" w:hAnsi="Times New Roman"/>
          <w:sz w:val="24"/>
          <w:szCs w:val="24"/>
        </w:rPr>
        <w:t xml:space="preserve"> la década de los años treinta.</w:t>
      </w:r>
    </w:p>
    <w:p w:rsidR="0083185C" w:rsidRDefault="0083185C" w:rsidP="0083185C">
      <w:pPr>
        <w:spacing w:line="240" w:lineRule="auto"/>
        <w:jc w:val="both"/>
        <w:rPr>
          <w:rFonts w:ascii="Times New Roman" w:hAnsi="Times New Roman"/>
          <w:sz w:val="24"/>
          <w:szCs w:val="24"/>
        </w:rPr>
      </w:pPr>
      <w:r w:rsidRPr="000C35AA">
        <w:rPr>
          <w:rFonts w:ascii="Times New Roman" w:hAnsi="Times New Roman"/>
          <w:sz w:val="24"/>
          <w:szCs w:val="24"/>
        </w:rPr>
        <w:t>Las ideas de Trump tienen, por tanto, precedentes en la historia de su país. Y estas experiencias muestran lo peligroso que puede resultar hacer experimentos proteccionistas... aunque a muchos votantes</w:t>
      </w:r>
      <w:r>
        <w:rPr>
          <w:rFonts w:ascii="Times New Roman" w:hAnsi="Times New Roman"/>
          <w:sz w:val="24"/>
          <w:szCs w:val="24"/>
        </w:rPr>
        <w:t xml:space="preserve"> y a muchos políticos les guste”</w:t>
      </w:r>
      <w:r w:rsidRPr="000C35AA">
        <w:rPr>
          <w:rFonts w:ascii="Times New Roman" w:hAnsi="Times New Roman"/>
          <w:sz w:val="24"/>
          <w:szCs w:val="24"/>
        </w:rPr>
        <w:t>.</w:t>
      </w:r>
    </w:p>
    <w:p w:rsidR="008D5A64"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0083185C">
        <w:rPr>
          <w:rFonts w:ascii="Times New Roman" w:eastAsia="Times New Roman" w:hAnsi="Times New Roman"/>
          <w:iCs/>
          <w:sz w:val="24"/>
          <w:szCs w:val="24"/>
          <w:u w:val="single"/>
        </w:rPr>
        <w:t>La vuelta del “Made in America”</w:t>
      </w:r>
      <w:r w:rsidRPr="00454724">
        <w:rPr>
          <w:rFonts w:ascii="Times New Roman" w:eastAsia="Times New Roman" w:hAnsi="Times New Roman"/>
          <w:iCs/>
          <w:sz w:val="24"/>
          <w:szCs w:val="24"/>
          <w:u w:val="single"/>
        </w:rPr>
        <w:t xml:space="preserve"> que sueña Trump</w:t>
      </w:r>
      <w:r>
        <w:rPr>
          <w:rFonts w:ascii="Times New Roman" w:eastAsia="Times New Roman" w:hAnsi="Times New Roman"/>
          <w:iCs/>
          <w:sz w:val="24"/>
          <w:szCs w:val="24"/>
        </w:rPr>
        <w:t xml:space="preserve"> (Expansión - FT - </w:t>
      </w:r>
      <w:r>
        <w:rPr>
          <w:rFonts w:ascii="Times New Roman" w:eastAsia="Times New Roman" w:hAnsi="Times New Roman"/>
          <w:b/>
          <w:iCs/>
          <w:sz w:val="24"/>
          <w:szCs w:val="24"/>
        </w:rPr>
        <w:t>26</w:t>
      </w:r>
      <w:r w:rsidRPr="00454724">
        <w:rPr>
          <w:rFonts w:ascii="Times New Roman" w:eastAsia="Times New Roman" w:hAnsi="Times New Roman"/>
          <w:b/>
          <w:iCs/>
          <w:sz w:val="24"/>
          <w:szCs w:val="24"/>
        </w:rPr>
        <w:t>/11/16</w:t>
      </w:r>
      <w:r>
        <w:rPr>
          <w:rFonts w:ascii="Times New Roman" w:eastAsia="Times New Roman" w:hAnsi="Times New Roman"/>
          <w:iCs/>
          <w:sz w:val="24"/>
          <w:szCs w:val="24"/>
        </w:rPr>
        <w:t>)</w:t>
      </w:r>
    </w:p>
    <w:p w:rsidR="008D5A64" w:rsidRPr="006F7236" w:rsidRDefault="008D5A64" w:rsidP="008D5A64">
      <w:pPr>
        <w:shd w:val="clear" w:color="auto" w:fill="FFFFFF"/>
        <w:spacing w:after="150" w:line="240" w:lineRule="auto"/>
        <w:jc w:val="both"/>
        <w:textAlignment w:val="baseline"/>
        <w:rPr>
          <w:rFonts w:ascii="Times New Roman" w:eastAsia="Times New Roman" w:hAnsi="Times New Roman"/>
          <w:iCs/>
          <w:sz w:val="24"/>
          <w:szCs w:val="24"/>
          <w:lang w:val="en-US"/>
        </w:rPr>
      </w:pPr>
      <w:r w:rsidRPr="006F7236">
        <w:rPr>
          <w:rFonts w:ascii="Times New Roman" w:eastAsia="Times New Roman" w:hAnsi="Times New Roman"/>
          <w:iCs/>
          <w:sz w:val="24"/>
          <w:szCs w:val="24"/>
          <w:lang w:val="en-US"/>
        </w:rPr>
        <w:t>(P</w:t>
      </w:r>
      <w:r w:rsidR="001D1B1B">
        <w:rPr>
          <w:rFonts w:ascii="Times New Roman" w:eastAsia="Times New Roman" w:hAnsi="Times New Roman"/>
          <w:iCs/>
          <w:sz w:val="24"/>
          <w:szCs w:val="24"/>
          <w:lang w:val="en-US"/>
        </w:rPr>
        <w:t>or Ed Crooks -</w:t>
      </w:r>
      <w:r w:rsidR="0083185C">
        <w:rPr>
          <w:rFonts w:ascii="Times New Roman" w:eastAsia="Times New Roman" w:hAnsi="Times New Roman"/>
          <w:iCs/>
          <w:sz w:val="24"/>
          <w:szCs w:val="24"/>
          <w:lang w:val="en-US"/>
        </w:rPr>
        <w:t xml:space="preserve"> Financial Times)</w:t>
      </w:r>
    </w:p>
    <w:p w:rsidR="008D5A64" w:rsidRPr="00A95182" w:rsidRDefault="008D5A64" w:rsidP="008D5A6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A95182">
        <w:rPr>
          <w:rFonts w:ascii="Times New Roman" w:eastAsia="Times New Roman" w:hAnsi="Times New Roman"/>
          <w:iCs/>
          <w:color w:val="FF0000"/>
          <w:sz w:val="24"/>
          <w:szCs w:val="24"/>
          <w:u w:val="single"/>
        </w:rPr>
        <w:t>Las fábricas de EEUU han perdido el 30% del empleo desde 2000. Donald Trump pretende dar la vuelta a esta situación, aunque no va a ser fácil por la elevada automatización de la industria.</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En un taller de Buffalo, Nueva York, un robot pone orden en el caos. Un batiburrillo de componentes de metal -mitades de bisagras para puertas de camiones- es</w:t>
      </w:r>
      <w:r>
        <w:rPr>
          <w:rFonts w:ascii="Times New Roman" w:eastAsia="Times New Roman" w:hAnsi="Times New Roman"/>
          <w:iCs/>
          <w:sz w:val="24"/>
          <w:szCs w:val="24"/>
        </w:rPr>
        <w:t xml:space="preserve"> extraído</w:t>
      </w:r>
      <w:r w:rsidRPr="00DA1AE9">
        <w:rPr>
          <w:rFonts w:ascii="Times New Roman" w:eastAsia="Times New Roman" w:hAnsi="Times New Roman"/>
          <w:iCs/>
          <w:sz w:val="24"/>
          <w:szCs w:val="24"/>
        </w:rPr>
        <w:t xml:space="preserve"> a puñados de una cesta y esparcidos al azar sobre una cinta transportadora. Uno a uno, el brazo robótico los coge, espera una décima de segundo mientras su software decide qué hay que hacer y después coloca cada componente </w:t>
      </w:r>
      <w:r>
        <w:rPr>
          <w:rFonts w:ascii="Times New Roman" w:eastAsia="Times New Roman" w:hAnsi="Times New Roman"/>
          <w:iCs/>
          <w:sz w:val="24"/>
          <w:szCs w:val="24"/>
        </w:rPr>
        <w:t>con precisión sobre un soporte.</w:t>
      </w:r>
    </w:p>
    <w:p w:rsidR="008D5A64" w:rsidRPr="00DA1AE9" w:rsidRDefault="0083185C"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w:t>
      </w:r>
      <w:r w:rsidR="008D5A64" w:rsidRPr="00DA1AE9">
        <w:rPr>
          <w:rFonts w:ascii="Times New Roman" w:eastAsia="Times New Roman" w:hAnsi="Times New Roman"/>
          <w:iCs/>
          <w:sz w:val="24"/>
          <w:szCs w:val="24"/>
        </w:rPr>
        <w:t xml:space="preserve">Este trabajo es muy difícil para un robot, pero fácil para un hombre. Extraer objetos al azar de </w:t>
      </w:r>
      <w:r>
        <w:rPr>
          <w:rFonts w:ascii="Times New Roman" w:eastAsia="Times New Roman" w:hAnsi="Times New Roman"/>
          <w:iCs/>
          <w:sz w:val="24"/>
          <w:szCs w:val="24"/>
        </w:rPr>
        <w:t>una cesta es un reto complicado”</w:t>
      </w:r>
      <w:r w:rsidR="008D5A64" w:rsidRPr="00DA1AE9">
        <w:rPr>
          <w:rFonts w:ascii="Times New Roman" w:eastAsia="Times New Roman" w:hAnsi="Times New Roman"/>
          <w:iCs/>
          <w:sz w:val="24"/>
          <w:szCs w:val="24"/>
        </w:rPr>
        <w:t xml:space="preserve">, afirma Michael Ulbrich, director de Buffalo Manufacturing Works, el grupo propietario del robot y del taller. Su misión, respaldada por el estado de Nueva York, es ayudar a los fabricantes locales a desarrollar nuevos productos y procesos y conseguir así más negocios en un </w:t>
      </w:r>
      <w:r w:rsidR="008D5A64">
        <w:rPr>
          <w:rFonts w:ascii="Times New Roman" w:eastAsia="Times New Roman" w:hAnsi="Times New Roman"/>
          <w:iCs/>
          <w:sz w:val="24"/>
          <w:szCs w:val="24"/>
        </w:rPr>
        <w:t>mercado global muy competitivo.</w:t>
      </w:r>
    </w:p>
    <w:p w:rsidR="008D5A64"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 xml:space="preserve">El clasificador de bisagras automatizado utiliza cámaras de alta resolución y un sofisticado software para hacer un trabajo que hasta ahora necesitaba de la intervención del hombre. El robot sustituirá a los empleados del fabricante de componentes para camiones, pero también ayudará a la compañía a continuar en el negocio y los trabajadores serán </w:t>
      </w:r>
      <w:r>
        <w:rPr>
          <w:rFonts w:ascii="Times New Roman" w:eastAsia="Times New Roman" w:hAnsi="Times New Roman"/>
          <w:iCs/>
          <w:sz w:val="24"/>
          <w:szCs w:val="24"/>
        </w:rPr>
        <w:t>recolocados en la organización.</w:t>
      </w:r>
    </w:p>
    <w:p w:rsidR="0083185C" w:rsidRDefault="0083185C" w:rsidP="008D5A64">
      <w:pPr>
        <w:shd w:val="clear" w:color="auto" w:fill="FFFFFF"/>
        <w:spacing w:after="150" w:line="240" w:lineRule="auto"/>
        <w:jc w:val="both"/>
        <w:textAlignment w:val="baseline"/>
        <w:rPr>
          <w:rFonts w:ascii="Times New Roman" w:eastAsia="Times New Roman" w:hAnsi="Times New Roman"/>
          <w:iCs/>
          <w:sz w:val="24"/>
          <w:szCs w:val="24"/>
        </w:rPr>
      </w:pPr>
    </w:p>
    <w:p w:rsidR="0083185C" w:rsidRPr="00DA1AE9" w:rsidRDefault="0083185C" w:rsidP="008D5A64">
      <w:pPr>
        <w:shd w:val="clear" w:color="auto" w:fill="FFFFFF"/>
        <w:spacing w:after="150" w:line="240" w:lineRule="auto"/>
        <w:jc w:val="both"/>
        <w:textAlignment w:val="baseline"/>
        <w:rPr>
          <w:rFonts w:ascii="Times New Roman" w:eastAsia="Times New Roman" w:hAnsi="Times New Roman"/>
          <w:iCs/>
          <w:sz w:val="24"/>
          <w:szCs w:val="24"/>
        </w:rPr>
      </w:pP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Robots</w:t>
      </w:r>
    </w:p>
    <w:p w:rsidR="008D5A64" w:rsidRPr="00DA1AE9" w:rsidRDefault="0083185C"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w:t>
      </w:r>
      <w:r w:rsidR="008D5A64" w:rsidRPr="00DA1AE9">
        <w:rPr>
          <w:rFonts w:ascii="Times New Roman" w:eastAsia="Times New Roman" w:hAnsi="Times New Roman"/>
          <w:iCs/>
          <w:sz w:val="24"/>
          <w:szCs w:val="24"/>
        </w:rPr>
        <w:t>Los robots están ahora más al alcance de las empresas pequeñas y pueden rentabiliz</w:t>
      </w:r>
      <w:r>
        <w:rPr>
          <w:rFonts w:ascii="Times New Roman" w:eastAsia="Times New Roman" w:hAnsi="Times New Roman"/>
          <w:iCs/>
          <w:sz w:val="24"/>
          <w:szCs w:val="24"/>
        </w:rPr>
        <w:t>ar la inversión más rápidamente”, dice Ulbrich. “</w:t>
      </w:r>
      <w:r w:rsidR="008D5A64" w:rsidRPr="00DA1AE9">
        <w:rPr>
          <w:rFonts w:ascii="Times New Roman" w:eastAsia="Times New Roman" w:hAnsi="Times New Roman"/>
          <w:iCs/>
          <w:sz w:val="24"/>
          <w:szCs w:val="24"/>
        </w:rPr>
        <w:t>La automatización permite a estas compañías crecer, tener ben</w:t>
      </w:r>
      <w:r>
        <w:rPr>
          <w:rFonts w:ascii="Times New Roman" w:eastAsia="Times New Roman" w:hAnsi="Times New Roman"/>
          <w:iCs/>
          <w:sz w:val="24"/>
          <w:szCs w:val="24"/>
        </w:rPr>
        <w:t>eficios y emplear a más gente”.</w:t>
      </w:r>
    </w:p>
    <w:p w:rsidR="008D5A64" w:rsidRPr="00760C88"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60C88">
        <w:rPr>
          <w:rFonts w:ascii="Times New Roman" w:eastAsia="Times New Roman" w:hAnsi="Times New Roman"/>
          <w:iCs/>
          <w:sz w:val="24"/>
          <w:szCs w:val="24"/>
          <w:u w:val="single"/>
        </w:rPr>
        <w:t>El deterioro industrial fue central en la campaña para las elecciones en EEUU. Las afirmaciones de Donald Trump asegurando</w:t>
      </w:r>
      <w:r w:rsidR="0083185C">
        <w:rPr>
          <w:rFonts w:ascii="Times New Roman" w:eastAsia="Times New Roman" w:hAnsi="Times New Roman"/>
          <w:iCs/>
          <w:sz w:val="24"/>
          <w:szCs w:val="24"/>
          <w:u w:val="single"/>
        </w:rPr>
        <w:t xml:space="preserve"> que unos acuerdos comerciales “horribles”</w:t>
      </w:r>
      <w:r w:rsidRPr="00760C88">
        <w:rPr>
          <w:rFonts w:ascii="Times New Roman" w:eastAsia="Times New Roman" w:hAnsi="Times New Roman"/>
          <w:iCs/>
          <w:sz w:val="24"/>
          <w:szCs w:val="24"/>
          <w:u w:val="single"/>
        </w:rPr>
        <w:t xml:space="preserve"> habían permitido que el empleo se fuera a México y China le ayudaron a ganar en los estados del cinturón industrial de Wisconsin, Michigan, Ohio y Pennsylvania. Para sus primeros 100 días com</w:t>
      </w:r>
      <w:r w:rsidR="0083185C">
        <w:rPr>
          <w:rFonts w:ascii="Times New Roman" w:eastAsia="Times New Roman" w:hAnsi="Times New Roman"/>
          <w:iCs/>
          <w:sz w:val="24"/>
          <w:szCs w:val="24"/>
          <w:u w:val="single"/>
        </w:rPr>
        <w:t>o presidente, Trump quiere que “</w:t>
      </w:r>
      <w:r w:rsidRPr="00760C88">
        <w:rPr>
          <w:rFonts w:ascii="Times New Roman" w:eastAsia="Times New Roman" w:hAnsi="Times New Roman"/>
          <w:iCs/>
          <w:sz w:val="24"/>
          <w:szCs w:val="24"/>
          <w:u w:val="single"/>
        </w:rPr>
        <w:t>la próxima generación de producción e innovación tenga lugar justo aqu</w:t>
      </w:r>
      <w:r w:rsidR="0083185C">
        <w:rPr>
          <w:rFonts w:ascii="Times New Roman" w:eastAsia="Times New Roman" w:hAnsi="Times New Roman"/>
          <w:iCs/>
          <w:sz w:val="24"/>
          <w:szCs w:val="24"/>
          <w:u w:val="single"/>
        </w:rPr>
        <w:t>í, en nuestra gran nación, EEUU”</w:t>
      </w:r>
      <w:r w:rsidRPr="00760C88">
        <w:rPr>
          <w:rFonts w:ascii="Times New Roman" w:eastAsia="Times New Roman" w:hAnsi="Times New Roman"/>
          <w:iCs/>
          <w:sz w:val="24"/>
          <w:szCs w:val="24"/>
          <w:u w:val="single"/>
        </w:rPr>
        <w:t>.</w:t>
      </w:r>
    </w:p>
    <w:p w:rsidR="008D5A64" w:rsidRPr="00760C88" w:rsidRDefault="008D5A64" w:rsidP="008D5A6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760C88">
        <w:rPr>
          <w:rFonts w:ascii="Times New Roman" w:eastAsia="Times New Roman" w:hAnsi="Times New Roman"/>
          <w:iCs/>
          <w:color w:val="FF0000"/>
          <w:sz w:val="24"/>
          <w:szCs w:val="24"/>
          <w:u w:val="single"/>
        </w:rPr>
        <w:t>El atractivo de su mensaje es obvio: las fábricas de EEUU han perdido 5 millones de empleos, o el 30% de su plantilla, desde 2000. Pero estos números solo cuentan la mitad de la historia. El PIB procedente de la industria manufacturera ha descendido, pero la producción de las fábricas ha seguido creciend</w:t>
      </w:r>
      <w:r w:rsidR="0083185C">
        <w:rPr>
          <w:rFonts w:ascii="Times New Roman" w:eastAsia="Times New Roman" w:hAnsi="Times New Roman"/>
          <w:iCs/>
          <w:color w:val="FF0000"/>
          <w:sz w:val="24"/>
          <w:szCs w:val="24"/>
          <w:u w:val="single"/>
        </w:rPr>
        <w:t>o, con cifras récord este año. “</w:t>
      </w:r>
      <w:r w:rsidRPr="00760C88">
        <w:rPr>
          <w:rFonts w:ascii="Times New Roman" w:eastAsia="Times New Roman" w:hAnsi="Times New Roman"/>
          <w:iCs/>
          <w:color w:val="FF0000"/>
          <w:sz w:val="24"/>
          <w:szCs w:val="24"/>
          <w:u w:val="single"/>
        </w:rPr>
        <w:t>La mayor sofisticación de la industria manufacturera ha hecho posible que se vuelva a traer la producción a las economías des</w:t>
      </w:r>
      <w:r w:rsidR="0083185C">
        <w:rPr>
          <w:rFonts w:ascii="Times New Roman" w:eastAsia="Times New Roman" w:hAnsi="Times New Roman"/>
          <w:iCs/>
          <w:color w:val="FF0000"/>
          <w:sz w:val="24"/>
          <w:szCs w:val="24"/>
          <w:u w:val="single"/>
        </w:rPr>
        <w:t>arrolladas”</w:t>
      </w:r>
      <w:r w:rsidRPr="00760C88">
        <w:rPr>
          <w:rFonts w:ascii="Times New Roman" w:eastAsia="Times New Roman" w:hAnsi="Times New Roman"/>
          <w:iCs/>
          <w:color w:val="FF0000"/>
          <w:sz w:val="24"/>
          <w:szCs w:val="24"/>
          <w:u w:val="single"/>
        </w:rPr>
        <w:t>, afirma Craig Giffi, vicepresidente de la consultora Deloitte.</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El crecimiento registrado de la productividad en EEUU ha sido lento en los últimos años, lo que implica que la tecnología industrial se está estancando. Pero los fabricantes sugieren que hay más progr</w:t>
      </w:r>
      <w:r w:rsidR="0083185C">
        <w:rPr>
          <w:rFonts w:ascii="Times New Roman" w:eastAsia="Times New Roman" w:hAnsi="Times New Roman"/>
          <w:iCs/>
          <w:sz w:val="24"/>
          <w:szCs w:val="24"/>
        </w:rPr>
        <w:t>eso del que indican los datos. “</w:t>
      </w:r>
      <w:r w:rsidRPr="00DA1AE9">
        <w:rPr>
          <w:rFonts w:ascii="Times New Roman" w:eastAsia="Times New Roman" w:hAnsi="Times New Roman"/>
          <w:iCs/>
          <w:sz w:val="24"/>
          <w:szCs w:val="24"/>
        </w:rPr>
        <w:t>El lento crecimiento de la productividad es lo que ocurre cuando tienes un cr</w:t>
      </w:r>
      <w:r w:rsidR="0083185C">
        <w:rPr>
          <w:rFonts w:ascii="Times New Roman" w:eastAsia="Times New Roman" w:hAnsi="Times New Roman"/>
          <w:iCs/>
          <w:sz w:val="24"/>
          <w:szCs w:val="24"/>
        </w:rPr>
        <w:t>ecimiento de la economía del 1%”</w:t>
      </w:r>
      <w:r w:rsidRPr="00DA1AE9">
        <w:rPr>
          <w:rFonts w:ascii="Times New Roman" w:eastAsia="Times New Roman" w:hAnsi="Times New Roman"/>
          <w:iCs/>
          <w:sz w:val="24"/>
          <w:szCs w:val="24"/>
        </w:rPr>
        <w:t>, afirma Hal Sirkin, director gener</w:t>
      </w:r>
      <w:r w:rsidR="0083185C">
        <w:rPr>
          <w:rFonts w:ascii="Times New Roman" w:eastAsia="Times New Roman" w:hAnsi="Times New Roman"/>
          <w:iCs/>
          <w:sz w:val="24"/>
          <w:szCs w:val="24"/>
        </w:rPr>
        <w:t>al de Boston Consulting Group. “</w:t>
      </w:r>
      <w:r w:rsidRPr="00DA1AE9">
        <w:rPr>
          <w:rFonts w:ascii="Times New Roman" w:eastAsia="Times New Roman" w:hAnsi="Times New Roman"/>
          <w:iCs/>
          <w:sz w:val="24"/>
          <w:szCs w:val="24"/>
        </w:rPr>
        <w:t>Estoy convencido de que la industria manufacturera de EEUU va</w:t>
      </w:r>
      <w:r w:rsidR="0083185C">
        <w:rPr>
          <w:rFonts w:ascii="Times New Roman" w:eastAsia="Times New Roman" w:hAnsi="Times New Roman"/>
          <w:iCs/>
          <w:sz w:val="24"/>
          <w:szCs w:val="24"/>
        </w:rPr>
        <w:t xml:space="preserve"> protagonizar un gran regreso”.</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Hecho en EEUU</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En lugares como Buffalo existen evidencias de que la fabricación estadounidense tiene un futuro brillante, pero no parece un futuro que incluya millones de nuevos empleos. Con 260.000 habitantes, Buffalo fue centro neurálgico de la fabricación desde el siglo XIX hasta mediados del siglo XX. Curtiss-Wright, una empresa con sede en la ciudad, fue una vez el mayor fabricante de aviones del mundo, pero no superó el reto de la era de los jets. Otros sectores se vieron afectados por la competencia global y el cambio tecnológico que golpeó al resto de la industria estadounidense. En 1969, las fábricas del área de Buffalo emple</w:t>
      </w:r>
      <w:r>
        <w:rPr>
          <w:rFonts w:ascii="Times New Roman" w:eastAsia="Times New Roman" w:hAnsi="Times New Roman"/>
          <w:iCs/>
          <w:sz w:val="24"/>
          <w:szCs w:val="24"/>
        </w:rPr>
        <w:t>aban a más de 180.000 personas.</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Aunque sigue siendo un sector dinámico que emplea a unas 51.000 personas, las casas abandonadas de la parte este de la ciudad son testigos del impacto destructivo de la pérdida de empleos en la industria. Al igual que otras regiones industriales en decadencia, el área de Buffalo votó a Trump. Aunque el estado de Nueva York votó en su mayoría a Hillary Clinton, el área alrededor de Buff</w:t>
      </w:r>
      <w:r>
        <w:rPr>
          <w:rFonts w:ascii="Times New Roman" w:eastAsia="Times New Roman" w:hAnsi="Times New Roman"/>
          <w:iCs/>
          <w:sz w:val="24"/>
          <w:szCs w:val="24"/>
        </w:rPr>
        <w:t>alo respaldó a Trump en un 50%.</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Sin embargo, y a pesar de la evidente decadencia, algunos fabricantes de Buffalo están creciendo. Cerca del centro de la ciudad, en una nave que lleva ocupando más de un siglo, la empresa familiar Eastman Machine emplea a 122 personas que fabrican máquinas para cortar tejidos, incluyendo sencillas herramientas manuales y sistemas avanzados de control informático. Exporta la mitad de sus productos a clientes que fabrican desde aviones a camisetas, e incluso vende en economías emerge</w:t>
      </w:r>
      <w:r>
        <w:rPr>
          <w:rFonts w:ascii="Times New Roman" w:eastAsia="Times New Roman" w:hAnsi="Times New Roman"/>
          <w:iCs/>
          <w:sz w:val="24"/>
          <w:szCs w:val="24"/>
        </w:rPr>
        <w:t>ntes como Bangladesh y Vietnam.</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lastRenderedPageBreak/>
        <w:t>Una de las razones por las que Eastman sigue siendo competitiva es que la mano de obra representa una pequeña proporción de sus costes totales: solo el 3%. Puede que la competencia en China y en otros países pague salarios más bajos, per</w:t>
      </w:r>
      <w:r w:rsidR="0083185C">
        <w:rPr>
          <w:rFonts w:ascii="Times New Roman" w:eastAsia="Times New Roman" w:hAnsi="Times New Roman"/>
          <w:iCs/>
          <w:sz w:val="24"/>
          <w:szCs w:val="24"/>
        </w:rPr>
        <w:t>o eso no les da mucha ventaja. “</w:t>
      </w:r>
      <w:r w:rsidRPr="00DA1AE9">
        <w:rPr>
          <w:rFonts w:ascii="Times New Roman" w:eastAsia="Times New Roman" w:hAnsi="Times New Roman"/>
          <w:iCs/>
          <w:sz w:val="24"/>
          <w:szCs w:val="24"/>
        </w:rPr>
        <w:t>Si puedes ofrecer soluciones a los problemas de los clie</w:t>
      </w:r>
      <w:r w:rsidR="0083185C">
        <w:rPr>
          <w:rFonts w:ascii="Times New Roman" w:eastAsia="Times New Roman" w:hAnsi="Times New Roman"/>
          <w:iCs/>
          <w:sz w:val="24"/>
          <w:szCs w:val="24"/>
        </w:rPr>
        <w:t>ntes, continuarás sobreviviendo”</w:t>
      </w:r>
      <w:r w:rsidRPr="00DA1AE9">
        <w:rPr>
          <w:rFonts w:ascii="Times New Roman" w:eastAsia="Times New Roman" w:hAnsi="Times New Roman"/>
          <w:iCs/>
          <w:sz w:val="24"/>
          <w:szCs w:val="24"/>
        </w:rPr>
        <w:t>, dice Robert Stevenson, consejero delegado y cuarta gener</w:t>
      </w:r>
      <w:r>
        <w:rPr>
          <w:rFonts w:ascii="Times New Roman" w:eastAsia="Times New Roman" w:hAnsi="Times New Roman"/>
          <w:iCs/>
          <w:sz w:val="24"/>
          <w:szCs w:val="24"/>
        </w:rPr>
        <w:t>ación de esta empresa familiar.</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Productividad</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Los costes laborales permanecen bajos, añade, por el fuerte aumento de la productividad logrado por práct</w:t>
      </w:r>
      <w:r w:rsidR="0083185C">
        <w:rPr>
          <w:rFonts w:ascii="Times New Roman" w:eastAsia="Times New Roman" w:hAnsi="Times New Roman"/>
          <w:iCs/>
          <w:sz w:val="24"/>
          <w:szCs w:val="24"/>
        </w:rPr>
        <w:t>icas laborales más eficientes. “</w:t>
      </w:r>
      <w:r w:rsidRPr="00DA1AE9">
        <w:rPr>
          <w:rFonts w:ascii="Times New Roman" w:eastAsia="Times New Roman" w:hAnsi="Times New Roman"/>
          <w:iCs/>
          <w:sz w:val="24"/>
          <w:szCs w:val="24"/>
        </w:rPr>
        <w:t>En las décadas de los 60, 70 y 80, las normas laborales estrangularon la producción industrial. Teníamos más</w:t>
      </w:r>
      <w:r w:rsidR="0083185C">
        <w:rPr>
          <w:rFonts w:ascii="Times New Roman" w:eastAsia="Times New Roman" w:hAnsi="Times New Roman"/>
          <w:iCs/>
          <w:sz w:val="24"/>
          <w:szCs w:val="24"/>
        </w:rPr>
        <w:t xml:space="preserve"> trabajadores de los necesarios”, dice. “</w:t>
      </w:r>
      <w:r w:rsidRPr="00DA1AE9">
        <w:rPr>
          <w:rFonts w:ascii="Times New Roman" w:eastAsia="Times New Roman" w:hAnsi="Times New Roman"/>
          <w:iCs/>
          <w:sz w:val="24"/>
          <w:szCs w:val="24"/>
        </w:rPr>
        <w:t>Estábamos comprometidos con la indust</w:t>
      </w:r>
      <w:r w:rsidR="0083185C">
        <w:rPr>
          <w:rFonts w:ascii="Times New Roman" w:eastAsia="Times New Roman" w:hAnsi="Times New Roman"/>
          <w:iCs/>
          <w:sz w:val="24"/>
          <w:szCs w:val="24"/>
        </w:rPr>
        <w:t>ria pero hacía falta un cambio”.</w:t>
      </w:r>
      <w:r w:rsidRPr="00DA1AE9">
        <w:rPr>
          <w:rFonts w:ascii="Times New Roman" w:eastAsia="Times New Roman" w:hAnsi="Times New Roman"/>
          <w:iCs/>
          <w:sz w:val="24"/>
          <w:szCs w:val="24"/>
        </w:rPr>
        <w:t xml:space="preserve"> Mientras antes las normas estipulaban un trabajador por máquina, Eastman puede tener ahora un trabajador que gestiona tres máqu</w:t>
      </w:r>
      <w:r>
        <w:rPr>
          <w:rFonts w:ascii="Times New Roman" w:eastAsia="Times New Roman" w:hAnsi="Times New Roman"/>
          <w:iCs/>
          <w:sz w:val="24"/>
          <w:szCs w:val="24"/>
        </w:rPr>
        <w:t>inas controladas por ordenador.</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Algo similar ocurre con la planta de motores Tonawanda de General Motors, al norte de Buffalo, cerca de las Cataratas del Niágara. La planta funciona a toda máquina, con tres turnos diarios fabricando motores para vehículos como el Chevrolet Suburban y el deportivo Tahoe, cuyas ventas se están disparando. Si se da un paseo por la planta, apenas se ve a nadie. Motores en bloque son levantados, girados y tratados por robots. Pero no todas las tareas están automatizadas. Cuando la planta comenzó a fabricar motores más grandes V6 y V8, retomó el ensamblaje manual. Pero la productividad ha seguido creciendo. Incluso ahora, con la producción disparada, la planta emplea a 400 personas menos que hace una década. Cuando Steve Finch llegó a Tonawanda poco antes de la recesión para dirigir la planta, empleaba a 2.100 t</w:t>
      </w:r>
      <w:r w:rsidR="0083185C">
        <w:rPr>
          <w:rFonts w:ascii="Times New Roman" w:eastAsia="Times New Roman" w:hAnsi="Times New Roman"/>
          <w:iCs/>
          <w:sz w:val="24"/>
          <w:szCs w:val="24"/>
        </w:rPr>
        <w:t>rabajadores. En 2009 eran 800. “</w:t>
      </w:r>
      <w:r w:rsidRPr="00DA1AE9">
        <w:rPr>
          <w:rFonts w:ascii="Times New Roman" w:eastAsia="Times New Roman" w:hAnsi="Times New Roman"/>
          <w:iCs/>
          <w:sz w:val="24"/>
          <w:szCs w:val="24"/>
        </w:rPr>
        <w:t>Me preocupaba que la industria no sobrevi</w:t>
      </w:r>
      <w:r w:rsidR="0083185C">
        <w:rPr>
          <w:rFonts w:ascii="Times New Roman" w:eastAsia="Times New Roman" w:hAnsi="Times New Roman"/>
          <w:iCs/>
          <w:sz w:val="24"/>
          <w:szCs w:val="24"/>
        </w:rPr>
        <w:t>viera a la crisis, pero lo hizo”</w:t>
      </w:r>
      <w:r w:rsidRPr="00DA1AE9">
        <w:rPr>
          <w:rFonts w:ascii="Times New Roman" w:eastAsia="Times New Roman" w:hAnsi="Times New Roman"/>
          <w:iCs/>
          <w:sz w:val="24"/>
          <w:szCs w:val="24"/>
        </w:rPr>
        <w:t>, afirma Finch. Ahora hay 1.700 empleados y además la planta compitió por la inversión de GM fr</w:t>
      </w:r>
      <w:r w:rsidR="0083185C">
        <w:rPr>
          <w:rFonts w:ascii="Times New Roman" w:eastAsia="Times New Roman" w:hAnsi="Times New Roman"/>
          <w:iCs/>
          <w:sz w:val="24"/>
          <w:szCs w:val="24"/>
        </w:rPr>
        <w:t>ente a China y México, y ganó. “</w:t>
      </w:r>
      <w:r w:rsidRPr="00DA1AE9">
        <w:rPr>
          <w:rFonts w:ascii="Times New Roman" w:eastAsia="Times New Roman" w:hAnsi="Times New Roman"/>
          <w:iCs/>
          <w:sz w:val="24"/>
          <w:szCs w:val="24"/>
        </w:rPr>
        <w:t>Puede que no igualemos sus salarios pero ahora las diferencias en product</w:t>
      </w:r>
      <w:r w:rsidR="0083185C">
        <w:rPr>
          <w:rFonts w:ascii="Times New Roman" w:eastAsia="Times New Roman" w:hAnsi="Times New Roman"/>
          <w:iCs/>
          <w:sz w:val="24"/>
          <w:szCs w:val="24"/>
        </w:rPr>
        <w:t>ividad e innovación son menores”, dice. “</w:t>
      </w:r>
      <w:r w:rsidRPr="00DA1AE9">
        <w:rPr>
          <w:rFonts w:ascii="Times New Roman" w:eastAsia="Times New Roman" w:hAnsi="Times New Roman"/>
          <w:iCs/>
          <w:sz w:val="24"/>
          <w:szCs w:val="24"/>
        </w:rPr>
        <w:t>Ésa e</w:t>
      </w:r>
      <w:r>
        <w:rPr>
          <w:rFonts w:ascii="Times New Roman" w:eastAsia="Times New Roman" w:hAnsi="Times New Roman"/>
          <w:iCs/>
          <w:sz w:val="24"/>
          <w:szCs w:val="24"/>
        </w:rPr>
        <w:t>s nuestra ventaja e</w:t>
      </w:r>
      <w:r w:rsidR="0083185C">
        <w:rPr>
          <w:rFonts w:ascii="Times New Roman" w:eastAsia="Times New Roman" w:hAnsi="Times New Roman"/>
          <w:iCs/>
          <w:sz w:val="24"/>
          <w:szCs w:val="24"/>
        </w:rPr>
        <w:t>stratégica”</w:t>
      </w:r>
      <w:r>
        <w:rPr>
          <w:rFonts w:ascii="Times New Roman" w:eastAsia="Times New Roman" w:hAnsi="Times New Roman"/>
          <w:iCs/>
          <w:sz w:val="24"/>
          <w:szCs w:val="24"/>
        </w:rPr>
        <w:t>.</w:t>
      </w:r>
    </w:p>
    <w:p w:rsidR="008D5A64" w:rsidRPr="00760C88" w:rsidRDefault="008D5A64" w:rsidP="008D5A6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760C88">
        <w:rPr>
          <w:rFonts w:ascii="Times New Roman" w:eastAsia="Times New Roman" w:hAnsi="Times New Roman"/>
          <w:iCs/>
          <w:color w:val="FF0000"/>
          <w:sz w:val="24"/>
          <w:szCs w:val="24"/>
          <w:u w:val="single"/>
        </w:rPr>
        <w:t>La ventaja competitiva de China se ha visto erosionada por un rápido crecimiento de los salarios, que ha provocado un aumento de la i</w:t>
      </w:r>
      <w:r w:rsidR="0083185C">
        <w:rPr>
          <w:rFonts w:ascii="Times New Roman" w:eastAsia="Times New Roman" w:hAnsi="Times New Roman"/>
          <w:iCs/>
          <w:color w:val="FF0000"/>
          <w:sz w:val="24"/>
          <w:szCs w:val="24"/>
          <w:u w:val="single"/>
        </w:rPr>
        <w:t>nversión en la automatización. “China es más cara”, dice Sirkin. “</w:t>
      </w:r>
      <w:r w:rsidRPr="00760C88">
        <w:rPr>
          <w:rFonts w:ascii="Times New Roman" w:eastAsia="Times New Roman" w:hAnsi="Times New Roman"/>
          <w:iCs/>
          <w:color w:val="FF0000"/>
          <w:sz w:val="24"/>
          <w:szCs w:val="24"/>
          <w:u w:val="single"/>
        </w:rPr>
        <w:t xml:space="preserve">Mientras los fabricantes pueden irse a Vietnam, la infraestructura allí </w:t>
      </w:r>
      <w:r w:rsidR="0083185C">
        <w:rPr>
          <w:rFonts w:ascii="Times New Roman" w:eastAsia="Times New Roman" w:hAnsi="Times New Roman"/>
          <w:iCs/>
          <w:color w:val="FF0000"/>
          <w:sz w:val="24"/>
          <w:szCs w:val="24"/>
          <w:u w:val="single"/>
        </w:rPr>
        <w:t>es extremadamente rudimentaria”.</w:t>
      </w:r>
    </w:p>
    <w:p w:rsidR="008D5A64" w:rsidRPr="00DA1AE9" w:rsidRDefault="001D1B1B"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Aun</w:t>
      </w:r>
      <w:r w:rsidR="008D5A64" w:rsidRPr="00DA1AE9">
        <w:rPr>
          <w:rFonts w:ascii="Times New Roman" w:eastAsia="Times New Roman" w:hAnsi="Times New Roman"/>
          <w:iCs/>
          <w:sz w:val="24"/>
          <w:szCs w:val="24"/>
        </w:rPr>
        <w:t xml:space="preserve"> así, las empresas que necesitan mano de obra barata, la encontrarán fuera de EEUU. La Iniciativa Reshoring, que asesora a empresas sobre el traslado de la producción a EEUU, estima que estos movimientos han creado 265.000 empleos desde 2010: el 5% del número que EEUU ha perdido d</w:t>
      </w:r>
      <w:r w:rsidR="008D5A64">
        <w:rPr>
          <w:rFonts w:ascii="Times New Roman" w:eastAsia="Times New Roman" w:hAnsi="Times New Roman"/>
          <w:iCs/>
          <w:sz w:val="24"/>
          <w:szCs w:val="24"/>
        </w:rPr>
        <w:t>esde 2000.</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 xml:space="preserve">Unos de los proyectos estrella de la industria de Buffalo es una nueva fábrica situada en una antigua planta siderúrgica que será utilizada por SolarCity, una empresa de energía solar adquirida por Tesla Motors, cuyo consejero delegado es Elon Musk. La fabricación de paneles solares en EEUU ha sido complicada, debido a la competencia de empresas chinas que </w:t>
      </w:r>
      <w:r>
        <w:rPr>
          <w:rFonts w:ascii="Times New Roman" w:eastAsia="Times New Roman" w:hAnsi="Times New Roman"/>
          <w:iCs/>
          <w:sz w:val="24"/>
          <w:szCs w:val="24"/>
        </w:rPr>
        <w:t>dominan los mercados mundiales.</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La semana pasada, First Solar, el mayor fabricante de paneles de Estados Unidos, anunciaba la suspensión de la producción y el despido de 450 trabajadores de su planta en Toledo, Ohio. Si Musk logra el éxito en su planta de Buffal</w:t>
      </w:r>
      <w:r>
        <w:rPr>
          <w:rFonts w:ascii="Times New Roman" w:eastAsia="Times New Roman" w:hAnsi="Times New Roman"/>
          <w:iCs/>
          <w:sz w:val="24"/>
          <w:szCs w:val="24"/>
        </w:rPr>
        <w:t>o, será un logro impresionante.</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lastRenderedPageBreak/>
        <w:t>Pero los planes de SolarCity dependen de la automatización. Ha prometido 1.460 empleos en la ciudad, pero se espera que solo 500 s</w:t>
      </w:r>
      <w:r>
        <w:rPr>
          <w:rFonts w:ascii="Times New Roman" w:eastAsia="Times New Roman" w:hAnsi="Times New Roman"/>
          <w:iCs/>
          <w:sz w:val="24"/>
          <w:szCs w:val="24"/>
        </w:rPr>
        <w:t>ean trabajadores de producción.</w:t>
      </w:r>
    </w:p>
    <w:p w:rsidR="008D5A64" w:rsidRPr="00DA1AE9" w:rsidRDefault="0083185C"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Al igual que la “gigafábrica”</w:t>
      </w:r>
      <w:r w:rsidR="008D5A64" w:rsidRPr="00DA1AE9">
        <w:rPr>
          <w:rFonts w:ascii="Times New Roman" w:eastAsia="Times New Roman" w:hAnsi="Times New Roman"/>
          <w:iCs/>
          <w:sz w:val="24"/>
          <w:szCs w:val="24"/>
        </w:rPr>
        <w:t xml:space="preserve"> de baterías de Tesla que se está construyendo en Nevada, el proyecto también se está beneficiando del apoyo del Gobierno: SolarCity arrendará la fábrica al estado de Nueva York, que comprometió 750 de los 900 mi</w:t>
      </w:r>
      <w:r w:rsidR="008D5A64">
        <w:rPr>
          <w:rFonts w:ascii="Times New Roman" w:eastAsia="Times New Roman" w:hAnsi="Times New Roman"/>
          <w:iCs/>
          <w:sz w:val="24"/>
          <w:szCs w:val="24"/>
        </w:rPr>
        <w:t>llones de dólares de la planta.</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 xml:space="preserve">La intervención del gobierno puede crear empleos en la industria, pero a un precio. Si Trump cumpliera sus promesas de imponer impuestos punitivos a las empresas que trasladan la producción fuera de EEUU, podría forzar una mayor creación de empleos internos. Pero esos movimientos podrían causar problemas legales </w:t>
      </w:r>
      <w:r>
        <w:rPr>
          <w:rFonts w:ascii="Times New Roman" w:eastAsia="Times New Roman" w:hAnsi="Times New Roman"/>
          <w:iCs/>
          <w:sz w:val="24"/>
          <w:szCs w:val="24"/>
        </w:rPr>
        <w:t>y represalias en el extranjero.</w:t>
      </w:r>
    </w:p>
    <w:p w:rsidR="008D5A64" w:rsidRPr="00DA1AE9"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Buffalo ha disfrutado recientemente de un renacimiento, con la reforma de su zona costera, nuevos restaurantes y la subida del precio de la vivienda. Pero aunque el empleo en los sectores del ocio y el turismo ha aumentado en 6.400 personas durante los últimos cinco años, según la Oficina de Estadísticas Laborales, el empleo en la industri</w:t>
      </w:r>
      <w:r>
        <w:rPr>
          <w:rFonts w:ascii="Times New Roman" w:eastAsia="Times New Roman" w:hAnsi="Times New Roman"/>
          <w:iCs/>
          <w:sz w:val="24"/>
          <w:szCs w:val="24"/>
        </w:rPr>
        <w:t>a apenas ha variado.</w:t>
      </w:r>
    </w:p>
    <w:p w:rsidR="008D5A64"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DA1AE9">
        <w:rPr>
          <w:rFonts w:ascii="Times New Roman" w:eastAsia="Times New Roman" w:hAnsi="Times New Roman"/>
          <w:iCs/>
          <w:sz w:val="24"/>
          <w:szCs w:val="24"/>
        </w:rPr>
        <w:t>La industria continúa siendo importante, dice David Autor, economista del Instituto de Tecnología de Massachusetts. Representa casi el 70% de toda la investigación y el desarrollo del sector privado, y hay muchos empleos en diseño, ingeniería y otras funciones que están sostenidas por plantas industriales. Pero el papel en e</w:t>
      </w:r>
      <w:r w:rsidR="0083185C">
        <w:rPr>
          <w:rFonts w:ascii="Times New Roman" w:eastAsia="Times New Roman" w:hAnsi="Times New Roman"/>
          <w:iCs/>
          <w:sz w:val="24"/>
          <w:szCs w:val="24"/>
        </w:rPr>
        <w:t>l mercado laboral ha cambiado. “</w:t>
      </w:r>
      <w:r w:rsidRPr="00DA1AE9">
        <w:rPr>
          <w:rFonts w:ascii="Times New Roman" w:eastAsia="Times New Roman" w:hAnsi="Times New Roman"/>
          <w:iCs/>
          <w:sz w:val="24"/>
          <w:szCs w:val="24"/>
        </w:rPr>
        <w:t>Se va a fabricar más aquí, pero eso no implicará más gente. No se va a emplear a los trabajadores menos formados que han sido eliminados de las plantil</w:t>
      </w:r>
      <w:r w:rsidR="0083185C">
        <w:rPr>
          <w:rFonts w:ascii="Times New Roman" w:eastAsia="Times New Roman" w:hAnsi="Times New Roman"/>
          <w:iCs/>
          <w:sz w:val="24"/>
          <w:szCs w:val="24"/>
        </w:rPr>
        <w:t>las durante los últimos 15 años”, dice Autor. “</w:t>
      </w:r>
      <w:r w:rsidR="00EE73F6">
        <w:rPr>
          <w:rFonts w:ascii="Times New Roman" w:eastAsia="Times New Roman" w:hAnsi="Times New Roman"/>
          <w:iCs/>
          <w:sz w:val="24"/>
          <w:szCs w:val="24"/>
        </w:rPr>
        <w:t>Eso se ha acabado”.</w:t>
      </w:r>
    </w:p>
    <w:p w:rsidR="008D5A64"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Pr="00FA5333">
        <w:rPr>
          <w:rFonts w:ascii="Times New Roman" w:eastAsia="Times New Roman" w:hAnsi="Times New Roman"/>
          <w:iCs/>
          <w:sz w:val="24"/>
          <w:szCs w:val="24"/>
          <w:u w:val="single"/>
        </w:rPr>
        <w:t>Alemania se prepara para enfrentar las políticas comerciales de Trump</w:t>
      </w:r>
      <w:r>
        <w:rPr>
          <w:rFonts w:ascii="Times New Roman" w:eastAsia="Times New Roman" w:hAnsi="Times New Roman"/>
          <w:iCs/>
          <w:sz w:val="24"/>
          <w:szCs w:val="24"/>
          <w:u w:val="single"/>
        </w:rPr>
        <w:t xml:space="preserve"> </w:t>
      </w:r>
      <w:r>
        <w:rPr>
          <w:rFonts w:ascii="Times New Roman" w:eastAsia="Times New Roman" w:hAnsi="Times New Roman"/>
          <w:iCs/>
          <w:sz w:val="24"/>
          <w:szCs w:val="24"/>
        </w:rPr>
        <w:t xml:space="preserve">(The Wall Street Journal - </w:t>
      </w:r>
      <w:r>
        <w:rPr>
          <w:rFonts w:ascii="Times New Roman" w:eastAsia="Times New Roman" w:hAnsi="Times New Roman"/>
          <w:b/>
          <w:iCs/>
          <w:sz w:val="24"/>
          <w:szCs w:val="24"/>
        </w:rPr>
        <w:t>28</w:t>
      </w:r>
      <w:r w:rsidRPr="00FA5333">
        <w:rPr>
          <w:rFonts w:ascii="Times New Roman" w:eastAsia="Times New Roman" w:hAnsi="Times New Roman"/>
          <w:b/>
          <w:iCs/>
          <w:sz w:val="24"/>
          <w:szCs w:val="24"/>
        </w:rPr>
        <w:t>/11/16</w:t>
      </w:r>
      <w:r>
        <w:rPr>
          <w:rFonts w:ascii="Times New Roman" w:eastAsia="Times New Roman" w:hAnsi="Times New Roman"/>
          <w:iCs/>
          <w:sz w:val="24"/>
          <w:szCs w:val="24"/>
        </w:rPr>
        <w:t>)</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(Por </w:t>
      </w:r>
      <w:r w:rsidRPr="00FA5333">
        <w:rPr>
          <w:rFonts w:ascii="Times New Roman" w:eastAsia="Times New Roman" w:hAnsi="Times New Roman"/>
          <w:iCs/>
          <w:sz w:val="24"/>
          <w:szCs w:val="24"/>
        </w:rPr>
        <w:t>Natascha Divac y Sarah Sloat</w:t>
      </w:r>
      <w:r>
        <w:rPr>
          <w:rFonts w:ascii="Times New Roman" w:eastAsia="Times New Roman" w:hAnsi="Times New Roman"/>
          <w:iCs/>
          <w:sz w:val="24"/>
          <w:szCs w:val="24"/>
        </w:rPr>
        <w:t>)</w:t>
      </w:r>
    </w:p>
    <w:p w:rsidR="008D5A64" w:rsidRPr="007E0C1E" w:rsidRDefault="001D1B1B"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rPr>
        <w:t>Frankfort</w:t>
      </w:r>
      <w:r w:rsidR="00EE73F6">
        <w:rPr>
          <w:rFonts w:ascii="Times New Roman" w:eastAsia="Times New Roman" w:hAnsi="Times New Roman"/>
          <w:iCs/>
          <w:sz w:val="24"/>
          <w:szCs w:val="24"/>
        </w:rPr>
        <w:t xml:space="preserve">.- </w:t>
      </w:r>
      <w:r w:rsidR="008D5A64" w:rsidRPr="007E0C1E">
        <w:rPr>
          <w:rFonts w:ascii="Times New Roman" w:eastAsia="Times New Roman" w:hAnsi="Times New Roman"/>
          <w:iCs/>
          <w:sz w:val="24"/>
          <w:szCs w:val="24"/>
          <w:u w:val="single"/>
        </w:rPr>
        <w:t>La victoria de Donald Trump en las elecciones presidenciales de Estados Unidos, después de una campaña en la que atacó al libre comercio, tiene a las compañías del mayor exportador de Europa tratando de medir el impacto.</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t>Alemania envió US$</w:t>
      </w:r>
      <w:r w:rsidR="00EE73F6">
        <w:rPr>
          <w:rFonts w:ascii="Times New Roman" w:eastAsia="Times New Roman" w:hAnsi="Times New Roman"/>
          <w:iCs/>
          <w:sz w:val="24"/>
          <w:szCs w:val="24"/>
          <w:u w:val="single"/>
        </w:rPr>
        <w:t xml:space="preserve"> 125.000 millones en bienes a EEUU</w:t>
      </w:r>
      <w:r w:rsidRPr="007E0C1E">
        <w:rPr>
          <w:rFonts w:ascii="Times New Roman" w:eastAsia="Times New Roman" w:hAnsi="Times New Roman"/>
          <w:iCs/>
          <w:sz w:val="24"/>
          <w:szCs w:val="24"/>
          <w:u w:val="single"/>
        </w:rPr>
        <w:t xml:space="preserve"> el año pasado, 2,5 veces lo que importó de ese país, s</w:t>
      </w:r>
      <w:r w:rsidR="00EE73F6">
        <w:rPr>
          <w:rFonts w:ascii="Times New Roman" w:eastAsia="Times New Roman" w:hAnsi="Times New Roman"/>
          <w:iCs/>
          <w:sz w:val="24"/>
          <w:szCs w:val="24"/>
          <w:u w:val="single"/>
        </w:rPr>
        <w:t>egún la oficina del censo de EE</w:t>
      </w:r>
      <w:r w:rsidRPr="007E0C1E">
        <w:rPr>
          <w:rFonts w:ascii="Times New Roman" w:eastAsia="Times New Roman" w:hAnsi="Times New Roman"/>
          <w:iCs/>
          <w:sz w:val="24"/>
          <w:szCs w:val="24"/>
          <w:u w:val="single"/>
        </w:rPr>
        <w:t>UU. Es el mayor socio comercial de Alemania, representando cerca de 10% de todas sus exportaciones, según la oficina de estadísticas de Alemania.</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7E0C1E">
        <w:rPr>
          <w:rFonts w:ascii="Times New Roman" w:eastAsia="Times New Roman" w:hAnsi="Times New Roman"/>
          <w:iCs/>
          <w:color w:val="FF0000"/>
          <w:sz w:val="24"/>
          <w:szCs w:val="24"/>
          <w:u w:val="single"/>
        </w:rPr>
        <w:t>“Si Trump puede implementar los límites al comercio que ha anunciado, el daño sería sustancial”, dijo Clemens Fuest, presidente del Instituto alemán Ifo para la Investigación Económica. Él calcula que 1,5 millones de empleos en el país dep</w:t>
      </w:r>
      <w:r w:rsidR="00EE73F6">
        <w:rPr>
          <w:rFonts w:ascii="Times New Roman" w:eastAsia="Times New Roman" w:hAnsi="Times New Roman"/>
          <w:iCs/>
          <w:color w:val="FF0000"/>
          <w:sz w:val="24"/>
          <w:szCs w:val="24"/>
          <w:u w:val="single"/>
        </w:rPr>
        <w:t>enden de las exportaciones a EE</w:t>
      </w:r>
      <w:r w:rsidRPr="007E0C1E">
        <w:rPr>
          <w:rFonts w:ascii="Times New Roman" w:eastAsia="Times New Roman" w:hAnsi="Times New Roman"/>
          <w:iCs/>
          <w:color w:val="FF0000"/>
          <w:sz w:val="24"/>
          <w:szCs w:val="24"/>
          <w:u w:val="single"/>
        </w:rPr>
        <w:t>UU.</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El ministerio de Hacienda alemán, en una valoración interna de la plataforma económica de Trump, compilada antes de las elecciones, adv</w:t>
      </w:r>
      <w:r w:rsidR="00DB6E5B">
        <w:rPr>
          <w:rFonts w:ascii="Times New Roman" w:eastAsia="Times New Roman" w:hAnsi="Times New Roman"/>
          <w:iCs/>
          <w:sz w:val="24"/>
          <w:szCs w:val="24"/>
        </w:rPr>
        <w:t>irtió que él podría aislar a EEUU</w:t>
      </w:r>
      <w:r w:rsidRPr="00FA5333">
        <w:rPr>
          <w:rFonts w:ascii="Times New Roman" w:eastAsia="Times New Roman" w:hAnsi="Times New Roman"/>
          <w:iCs/>
          <w:sz w:val="24"/>
          <w:szCs w:val="24"/>
        </w:rPr>
        <w:t xml:space="preserve"> de la actividad económica mundial, al retirar una enorme fuente de demanda p</w:t>
      </w:r>
      <w:r>
        <w:rPr>
          <w:rFonts w:ascii="Times New Roman" w:eastAsia="Times New Roman" w:hAnsi="Times New Roman"/>
          <w:iCs/>
          <w:sz w:val="24"/>
          <w:szCs w:val="24"/>
        </w:rPr>
        <w:t>ara las exportaciones alemanas.</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El estudio, que fue reportado por el semanario Der Spiegel, fue confirmado por un funcionario alemán, quien indicó que muchas propuestas de campaña quizás no se co</w:t>
      </w:r>
      <w:r>
        <w:rPr>
          <w:rFonts w:ascii="Times New Roman" w:eastAsia="Times New Roman" w:hAnsi="Times New Roman"/>
          <w:iCs/>
          <w:sz w:val="24"/>
          <w:szCs w:val="24"/>
        </w:rPr>
        <w:t>nviertan en política de estado.</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lastRenderedPageBreak/>
        <w:t xml:space="preserve">Alemania quizás también tenga algo de protección debido a que sus empresas son grandes participantes de la economía estadounidense. La </w:t>
      </w:r>
      <w:r w:rsidR="00EE73F6">
        <w:rPr>
          <w:rFonts w:ascii="Times New Roman" w:eastAsia="Times New Roman" w:hAnsi="Times New Roman"/>
          <w:iCs/>
          <w:sz w:val="24"/>
          <w:szCs w:val="24"/>
          <w:u w:val="single"/>
        </w:rPr>
        <w:t>inversión directa alemana en EEUU</w:t>
      </w:r>
      <w:r w:rsidRPr="007E0C1E">
        <w:rPr>
          <w:rFonts w:ascii="Times New Roman" w:eastAsia="Times New Roman" w:hAnsi="Times New Roman"/>
          <w:iCs/>
          <w:sz w:val="24"/>
          <w:szCs w:val="24"/>
          <w:u w:val="single"/>
        </w:rPr>
        <w:t xml:space="preserve"> sumó US$</w:t>
      </w:r>
      <w:r w:rsidR="00EE73F6">
        <w:rPr>
          <w:rFonts w:ascii="Times New Roman" w:eastAsia="Times New Roman" w:hAnsi="Times New Roman"/>
          <w:iCs/>
          <w:sz w:val="24"/>
          <w:szCs w:val="24"/>
          <w:u w:val="single"/>
        </w:rPr>
        <w:t xml:space="preserve"> </w:t>
      </w:r>
      <w:r w:rsidRPr="007E0C1E">
        <w:rPr>
          <w:rFonts w:ascii="Times New Roman" w:eastAsia="Times New Roman" w:hAnsi="Times New Roman"/>
          <w:iCs/>
          <w:sz w:val="24"/>
          <w:szCs w:val="24"/>
          <w:u w:val="single"/>
        </w:rPr>
        <w:t>47.000 millones en 2015, según el D</w:t>
      </w:r>
      <w:r w:rsidR="00EE73F6">
        <w:rPr>
          <w:rFonts w:ascii="Times New Roman" w:eastAsia="Times New Roman" w:hAnsi="Times New Roman"/>
          <w:iCs/>
          <w:sz w:val="24"/>
          <w:szCs w:val="24"/>
          <w:u w:val="single"/>
        </w:rPr>
        <w:t>epartamento de Comercio de EEUU</w:t>
      </w:r>
      <w:r w:rsidRPr="007E0C1E">
        <w:rPr>
          <w:rFonts w:ascii="Times New Roman" w:eastAsia="Times New Roman" w:hAnsi="Times New Roman"/>
          <w:iCs/>
          <w:sz w:val="24"/>
          <w:szCs w:val="24"/>
          <w:u w:val="single"/>
        </w:rPr>
        <w:t xml:space="preserve"> Las 50 filiales estadounidenses más grandes de las empresas alemanas emplean cerca de 750.000 trabajadores estadounidenses, según la Cámara de Comercio Germano-Estadounidense.</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7E0C1E">
        <w:rPr>
          <w:rFonts w:ascii="Times New Roman" w:eastAsia="Times New Roman" w:hAnsi="Times New Roman"/>
          <w:iCs/>
          <w:color w:val="FF0000"/>
          <w:sz w:val="24"/>
          <w:szCs w:val="24"/>
          <w:u w:val="single"/>
        </w:rPr>
        <w:t>Además de los íconos alemanes como BMW AG y Siemens AG, las marcas como DHL Express, Trader Joe´s, propiedad de Aldi Nord y TRW Automotive son propiedad de alemanes, por lo que levantar barreras comerciales podría ser complicado.</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rPr>
        <w:t xml:space="preserve">De hecho, a medida que </w:t>
      </w:r>
      <w:r w:rsidRPr="00FA5333">
        <w:rPr>
          <w:rFonts w:ascii="Times New Roman" w:eastAsia="Times New Roman" w:hAnsi="Times New Roman"/>
          <w:iCs/>
          <w:sz w:val="24"/>
          <w:szCs w:val="24"/>
        </w:rPr>
        <w:t xml:space="preserve">se desvanece el choque del resultado de la elección, </w:t>
      </w:r>
      <w:r w:rsidRPr="007E0C1E">
        <w:rPr>
          <w:rFonts w:ascii="Times New Roman" w:eastAsia="Times New Roman" w:hAnsi="Times New Roman"/>
          <w:iCs/>
          <w:sz w:val="24"/>
          <w:szCs w:val="24"/>
          <w:u w:val="single"/>
        </w:rPr>
        <w:t>algunos líderes de negocios alemanes ven un lado positivo a posibles medidas del gobierno Trump, tales como un mayor gasto en infraestructura y un giro en la política energética hacia los combustibles fósiles.</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“Los cambios en el gobierno estadounidense abren una constelación de posibilidades de acción que no existían antes”, dijo un portavoz de Bilfinger SE, una compañía de servicios ind</w:t>
      </w:r>
      <w:r>
        <w:rPr>
          <w:rFonts w:ascii="Times New Roman" w:eastAsia="Times New Roman" w:hAnsi="Times New Roman"/>
          <w:iCs/>
          <w:sz w:val="24"/>
          <w:szCs w:val="24"/>
        </w:rPr>
        <w:t>ustriales con sede en Alemania.</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 xml:space="preserve">El portavoz mencionó Keystone XL, un oleoducto al que Trump respalda, pese a que fue vetado </w:t>
      </w:r>
      <w:r>
        <w:rPr>
          <w:rFonts w:ascii="Times New Roman" w:eastAsia="Times New Roman" w:hAnsi="Times New Roman"/>
          <w:iCs/>
          <w:sz w:val="24"/>
          <w:szCs w:val="24"/>
        </w:rPr>
        <w:t>por el presidente Barack Obama.</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“Este es un proyecto que es importante para nuestros clientes en el sector de petróleo y gas”, dijo. La compañía, que provee servicios de mantenimiento industrial, ingeniería y construcción, podría ser un candidato para construir partes del oleoducto, dijo.</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 xml:space="preserve">El conglomerado industrial y tecnológico Siemens, </w:t>
      </w:r>
      <w:r w:rsidR="00EE73F6">
        <w:rPr>
          <w:rFonts w:ascii="Times New Roman" w:eastAsia="Times New Roman" w:hAnsi="Times New Roman"/>
          <w:iCs/>
          <w:sz w:val="24"/>
          <w:szCs w:val="24"/>
        </w:rPr>
        <w:t>el cual registró ingresos en EEUU</w:t>
      </w:r>
      <w:r w:rsidRPr="00FA5333">
        <w:rPr>
          <w:rFonts w:ascii="Times New Roman" w:eastAsia="Times New Roman" w:hAnsi="Times New Roman"/>
          <w:iCs/>
          <w:sz w:val="24"/>
          <w:szCs w:val="24"/>
        </w:rPr>
        <w:t xml:space="preserve"> de 16.800 millones de euros (US$</w:t>
      </w:r>
      <w:r w:rsidR="00EE73F6">
        <w:rPr>
          <w:rFonts w:ascii="Times New Roman" w:eastAsia="Times New Roman" w:hAnsi="Times New Roman"/>
          <w:iCs/>
          <w:sz w:val="24"/>
          <w:szCs w:val="24"/>
        </w:rPr>
        <w:t xml:space="preserve"> </w:t>
      </w:r>
      <w:r w:rsidRPr="00FA5333">
        <w:rPr>
          <w:rFonts w:ascii="Times New Roman" w:eastAsia="Times New Roman" w:hAnsi="Times New Roman"/>
          <w:iCs/>
          <w:sz w:val="24"/>
          <w:szCs w:val="24"/>
        </w:rPr>
        <w:t>17.800 millones) en su año fiscal terminado el 30 de septiembre, expresó confianza en el mercado.</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“Tenemos certeza de que Siemens encontrará muchas áreas en las que estaremos de acuerdo y en las que podremos trabajar de manera product</w:t>
      </w:r>
      <w:r w:rsidR="00EE73F6">
        <w:rPr>
          <w:rFonts w:ascii="Times New Roman" w:eastAsia="Times New Roman" w:hAnsi="Times New Roman"/>
          <w:iCs/>
          <w:sz w:val="24"/>
          <w:szCs w:val="24"/>
        </w:rPr>
        <w:t>iva con el nuevo gobierno de EEUU</w:t>
      </w:r>
      <w:r w:rsidRPr="00FA5333">
        <w:rPr>
          <w:rFonts w:ascii="Times New Roman" w:eastAsia="Times New Roman" w:hAnsi="Times New Roman"/>
          <w:iCs/>
          <w:sz w:val="24"/>
          <w:szCs w:val="24"/>
        </w:rPr>
        <w:t xml:space="preserve">”, </w:t>
      </w:r>
      <w:r>
        <w:rPr>
          <w:rFonts w:ascii="Times New Roman" w:eastAsia="Times New Roman" w:hAnsi="Times New Roman"/>
          <w:iCs/>
          <w:sz w:val="24"/>
          <w:szCs w:val="24"/>
        </w:rPr>
        <w:t>dijo un portavoz de la empresa.</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t>Otra posible capa de protección para muchas empresas alemanas son sus sofisticados productos, como la maquinaria avanzada, las cuales no s</w:t>
      </w:r>
      <w:r w:rsidR="00EE73F6">
        <w:rPr>
          <w:rFonts w:ascii="Times New Roman" w:eastAsia="Times New Roman" w:hAnsi="Times New Roman"/>
          <w:iCs/>
          <w:sz w:val="24"/>
          <w:szCs w:val="24"/>
          <w:u w:val="single"/>
        </w:rPr>
        <w:t>on producidas masivamente en EE</w:t>
      </w:r>
      <w:r w:rsidRPr="007E0C1E">
        <w:rPr>
          <w:rFonts w:ascii="Times New Roman" w:eastAsia="Times New Roman" w:hAnsi="Times New Roman"/>
          <w:iCs/>
          <w:sz w:val="24"/>
          <w:szCs w:val="24"/>
          <w:u w:val="single"/>
        </w:rPr>
        <w:t>UU.</w:t>
      </w:r>
    </w:p>
    <w:p w:rsidR="008D5A64" w:rsidRPr="007E0C1E" w:rsidRDefault="00EE73F6"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u w:val="single"/>
        </w:rPr>
        <w:t>“EEUU</w:t>
      </w:r>
      <w:r w:rsidR="008D5A64" w:rsidRPr="007E0C1E">
        <w:rPr>
          <w:rFonts w:ascii="Times New Roman" w:eastAsia="Times New Roman" w:hAnsi="Times New Roman"/>
          <w:iCs/>
          <w:sz w:val="24"/>
          <w:szCs w:val="24"/>
          <w:u w:val="single"/>
        </w:rPr>
        <w:t xml:space="preserve"> es débil en las industrias tradicionales en las que Alemania es fuerte”, dijo Marcel Fratzscher, presidente de DIW Berlin, un centro de estudios económicos. Él predijo q</w:t>
      </w:r>
      <w:r>
        <w:rPr>
          <w:rFonts w:ascii="Times New Roman" w:eastAsia="Times New Roman" w:hAnsi="Times New Roman"/>
          <w:iCs/>
          <w:sz w:val="24"/>
          <w:szCs w:val="24"/>
          <w:u w:val="single"/>
        </w:rPr>
        <w:t>ue un giro en la política de EEUU</w:t>
      </w:r>
      <w:r w:rsidR="008D5A64" w:rsidRPr="007E0C1E">
        <w:rPr>
          <w:rFonts w:ascii="Times New Roman" w:eastAsia="Times New Roman" w:hAnsi="Times New Roman"/>
          <w:iCs/>
          <w:sz w:val="24"/>
          <w:szCs w:val="24"/>
          <w:u w:val="single"/>
        </w:rPr>
        <w:t xml:space="preserve"> no afectará la demanda de autos, maquinaria o químicos alemanes. “Sin est</w:t>
      </w:r>
      <w:r>
        <w:rPr>
          <w:rFonts w:ascii="Times New Roman" w:eastAsia="Times New Roman" w:hAnsi="Times New Roman"/>
          <w:iCs/>
          <w:sz w:val="24"/>
          <w:szCs w:val="24"/>
          <w:u w:val="single"/>
        </w:rPr>
        <w:t>os productos, la economía de EEUU</w:t>
      </w:r>
      <w:r w:rsidR="008D5A64" w:rsidRPr="007E0C1E">
        <w:rPr>
          <w:rFonts w:ascii="Times New Roman" w:eastAsia="Times New Roman" w:hAnsi="Times New Roman"/>
          <w:iCs/>
          <w:sz w:val="24"/>
          <w:szCs w:val="24"/>
          <w:u w:val="single"/>
        </w:rPr>
        <w:t xml:space="preserve"> tendrá dificultades”, dijo.</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FA5333">
        <w:rPr>
          <w:rFonts w:ascii="Times New Roman" w:eastAsia="Times New Roman" w:hAnsi="Times New Roman"/>
          <w:iCs/>
          <w:sz w:val="24"/>
          <w:szCs w:val="24"/>
        </w:rPr>
        <w:t xml:space="preserve">Las compañías alemanas también podrían beneficiarse de los cambios de política, dijo Sebastian Dullien, un profesor de economía internacional de HTW Berlin. </w:t>
      </w:r>
      <w:r w:rsidR="00EE73F6">
        <w:rPr>
          <w:rFonts w:ascii="Times New Roman" w:eastAsia="Times New Roman" w:hAnsi="Times New Roman"/>
          <w:iCs/>
          <w:sz w:val="24"/>
          <w:szCs w:val="24"/>
          <w:u w:val="single"/>
        </w:rPr>
        <w:t>Si EEUU</w:t>
      </w:r>
      <w:r w:rsidRPr="007E0C1E">
        <w:rPr>
          <w:rFonts w:ascii="Times New Roman" w:eastAsia="Times New Roman" w:hAnsi="Times New Roman"/>
          <w:iCs/>
          <w:sz w:val="24"/>
          <w:szCs w:val="24"/>
          <w:u w:val="single"/>
        </w:rPr>
        <w:t xml:space="preserve"> incrementa el gasto e introduce recortes de impuestos, que suelen generar tasas de interés más altas que fortalecerían el dólar, una ventaja para los exportadores europeos.</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t>No obstante, advirtió, un dólar más fuerte también conlleva peligros.</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“Si el dólar se aprecia y los fabricantes de autos europeos ganan terreno en el mercado estadounidenses, Europa debería estar preparada para enfrentar medidas proteccionistas, como le sucedió a Japón en los 80 cuando el d</w:t>
      </w:r>
      <w:r>
        <w:rPr>
          <w:rFonts w:ascii="Times New Roman" w:eastAsia="Times New Roman" w:hAnsi="Times New Roman"/>
          <w:iCs/>
          <w:sz w:val="24"/>
          <w:szCs w:val="24"/>
        </w:rPr>
        <w:t>ólar se disparó”, dijo Dullien.</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lastRenderedPageBreak/>
        <w:t>Aunque Trump hasta el momento ha enfocado sus críticas en China y México, Dullien advirtió que el creciente superávit comercial de Alemania con</w:t>
      </w:r>
      <w:r w:rsidR="00EE73F6">
        <w:rPr>
          <w:rFonts w:ascii="Times New Roman" w:eastAsia="Times New Roman" w:hAnsi="Times New Roman"/>
          <w:iCs/>
          <w:sz w:val="24"/>
          <w:szCs w:val="24"/>
          <w:u w:val="single"/>
        </w:rPr>
        <w:t xml:space="preserve"> EEUU</w:t>
      </w:r>
      <w:r w:rsidRPr="007E0C1E">
        <w:rPr>
          <w:rFonts w:ascii="Times New Roman" w:eastAsia="Times New Roman" w:hAnsi="Times New Roman"/>
          <w:iCs/>
          <w:sz w:val="24"/>
          <w:szCs w:val="24"/>
          <w:u w:val="single"/>
        </w:rPr>
        <w:t>, que por mucho tiempo ha sido un tema delicado en Washington, también podría convertirse en un blanco. El superávit comercial global de Alemania es ahora cerca de 9% del producto interno bruto, mucho más que el 2,5% de China.</w:t>
      </w:r>
    </w:p>
    <w:p w:rsidR="008D5A64" w:rsidRPr="00FA5333" w:rsidRDefault="008D5A64" w:rsidP="008D5A64">
      <w:pPr>
        <w:shd w:val="clear" w:color="auto" w:fill="FFFFFF"/>
        <w:spacing w:after="150" w:line="240" w:lineRule="auto"/>
        <w:jc w:val="both"/>
        <w:textAlignment w:val="baseline"/>
        <w:rPr>
          <w:rFonts w:ascii="Times New Roman" w:eastAsia="Times New Roman" w:hAnsi="Times New Roman"/>
          <w:iCs/>
          <w:sz w:val="24"/>
          <w:szCs w:val="24"/>
        </w:rPr>
      </w:pPr>
      <w:r w:rsidRPr="00FA5333">
        <w:rPr>
          <w:rFonts w:ascii="Times New Roman" w:eastAsia="Times New Roman" w:hAnsi="Times New Roman"/>
          <w:iCs/>
          <w:sz w:val="24"/>
          <w:szCs w:val="24"/>
        </w:rPr>
        <w:t>E incluso si Trump se mantiene enfocado en restringir el comercio con México y China, las compañías alemanas podrían verse afectadas. Esto se debe a que muchas de ellas, incluyendo Adidas AG</w:t>
      </w:r>
      <w:r w:rsidR="00EE73F6">
        <w:rPr>
          <w:rFonts w:ascii="Times New Roman" w:eastAsia="Times New Roman" w:hAnsi="Times New Roman"/>
          <w:iCs/>
          <w:sz w:val="24"/>
          <w:szCs w:val="24"/>
        </w:rPr>
        <w:t xml:space="preserve"> y Volkswagen AG, exportan a EEUU</w:t>
      </w:r>
      <w:r w:rsidRPr="00FA5333">
        <w:rPr>
          <w:rFonts w:ascii="Times New Roman" w:eastAsia="Times New Roman" w:hAnsi="Times New Roman"/>
          <w:iCs/>
          <w:sz w:val="24"/>
          <w:szCs w:val="24"/>
        </w:rPr>
        <w:t xml:space="preserve"> desde plantas en México que se benefician del Tratado de Libre Comercio de América del Norte, el cual Trump</w:t>
      </w:r>
      <w:r>
        <w:rPr>
          <w:rFonts w:ascii="Times New Roman" w:eastAsia="Times New Roman" w:hAnsi="Times New Roman"/>
          <w:iCs/>
          <w:sz w:val="24"/>
          <w:szCs w:val="24"/>
        </w:rPr>
        <w:t xml:space="preserve"> promete renegociar o cancelar.</w:t>
      </w:r>
    </w:p>
    <w:p w:rsidR="008D5A64" w:rsidRPr="007E0C1E" w:rsidRDefault="008D5A64" w:rsidP="008D5A64">
      <w:pPr>
        <w:shd w:val="clear" w:color="auto" w:fill="FFFFFF"/>
        <w:spacing w:after="150" w:line="240" w:lineRule="auto"/>
        <w:jc w:val="both"/>
        <w:textAlignment w:val="baseline"/>
        <w:rPr>
          <w:rFonts w:ascii="Times New Roman" w:eastAsia="Times New Roman" w:hAnsi="Times New Roman"/>
          <w:iCs/>
          <w:sz w:val="24"/>
          <w:szCs w:val="24"/>
          <w:u w:val="single"/>
        </w:rPr>
      </w:pPr>
      <w:r w:rsidRPr="007E0C1E">
        <w:rPr>
          <w:rFonts w:ascii="Times New Roman" w:eastAsia="Times New Roman" w:hAnsi="Times New Roman"/>
          <w:iCs/>
          <w:sz w:val="24"/>
          <w:szCs w:val="24"/>
          <w:u w:val="single"/>
        </w:rPr>
        <w:t>“Si el mayor poder económico del mundo sigue un camino proteccionista, este se sentirá alrededor del mundo”, dijo Reinhold Festge, presidente de la federación alemana de ingeniería VDMA.</w:t>
      </w:r>
    </w:p>
    <w:p w:rsidR="008D5A64" w:rsidRPr="007A5307" w:rsidRDefault="008D5A64" w:rsidP="008D5A64">
      <w:pPr>
        <w:spacing w:line="240" w:lineRule="auto"/>
        <w:jc w:val="both"/>
        <w:rPr>
          <w:rFonts w:ascii="Times New Roman" w:hAnsi="Times New Roman"/>
          <w:color w:val="FF0000"/>
          <w:sz w:val="24"/>
          <w:szCs w:val="24"/>
        </w:rPr>
      </w:pPr>
      <w:r>
        <w:rPr>
          <w:rFonts w:ascii="Times New Roman" w:eastAsia="Times New Roman" w:hAnsi="Times New Roman"/>
          <w:sz w:val="24"/>
          <w:szCs w:val="24"/>
        </w:rPr>
        <w:t xml:space="preserve">- </w:t>
      </w:r>
      <w:r w:rsidRPr="00DA22D4">
        <w:rPr>
          <w:rFonts w:ascii="Times New Roman" w:eastAsia="Times New Roman" w:hAnsi="Times New Roman"/>
          <w:sz w:val="24"/>
          <w:szCs w:val="24"/>
          <w:u w:val="single"/>
        </w:rPr>
        <w:t>Trump puede acabar con Alemania</w:t>
      </w:r>
      <w:r>
        <w:rPr>
          <w:rFonts w:ascii="Times New Roman" w:eastAsia="Times New Roman" w:hAnsi="Times New Roman"/>
          <w:sz w:val="24"/>
          <w:szCs w:val="24"/>
        </w:rPr>
        <w:t xml:space="preserve"> (El Economista - </w:t>
      </w:r>
      <w:r w:rsidRPr="00DA22D4">
        <w:rPr>
          <w:rFonts w:ascii="Times New Roman" w:eastAsia="Times New Roman" w:hAnsi="Times New Roman"/>
          <w:b/>
          <w:sz w:val="24"/>
          <w:szCs w:val="24"/>
        </w:rPr>
        <w:t>5/12/16</w:t>
      </w:r>
      <w:r>
        <w:rPr>
          <w:rFonts w:ascii="Times New Roman" w:eastAsia="Times New Roman" w:hAnsi="Times New Roman"/>
          <w:sz w:val="24"/>
          <w:szCs w:val="24"/>
        </w:rPr>
        <w:t xml:space="preserve">) </w:t>
      </w:r>
    </w:p>
    <w:p w:rsidR="008D5A64" w:rsidRDefault="008D5A64" w:rsidP="008D5A64">
      <w:pPr>
        <w:spacing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(Por </w:t>
      </w:r>
      <w:r w:rsidRPr="00DA22D4">
        <w:rPr>
          <w:rFonts w:ascii="Times New Roman" w:eastAsia="Times New Roman" w:hAnsi="Times New Roman"/>
          <w:sz w:val="24"/>
          <w:szCs w:val="24"/>
        </w:rPr>
        <w:t>M</w:t>
      </w:r>
      <w:r w:rsidR="00EE73F6">
        <w:rPr>
          <w:rFonts w:ascii="Times New Roman" w:eastAsia="Times New Roman" w:hAnsi="Times New Roman"/>
          <w:sz w:val="24"/>
          <w:szCs w:val="24"/>
        </w:rPr>
        <w:t>atthew Lynn)</w:t>
      </w:r>
    </w:p>
    <w:p w:rsidR="008D5A64" w:rsidRPr="00C5765E" w:rsidRDefault="008D5A64" w:rsidP="008D5A64">
      <w:pPr>
        <w:spacing w:line="240" w:lineRule="auto"/>
        <w:jc w:val="both"/>
        <w:textAlignment w:val="baseline"/>
        <w:rPr>
          <w:rFonts w:ascii="Times New Roman" w:eastAsia="Times New Roman" w:hAnsi="Times New Roman"/>
          <w:sz w:val="24"/>
          <w:szCs w:val="24"/>
          <w:u w:val="single"/>
        </w:rPr>
      </w:pPr>
      <w:r w:rsidRPr="00C5765E">
        <w:rPr>
          <w:rFonts w:ascii="Times New Roman" w:eastAsia="Times New Roman" w:hAnsi="Times New Roman"/>
          <w:sz w:val="24"/>
          <w:szCs w:val="24"/>
          <w:u w:val="single"/>
        </w:rPr>
        <w:t>Levantar un muro en la frontera con México, lanzar una guerra comercial con China, descartar el tratado transpacífico y repensar la implicación de EEUU en los acuerdos comerciales en todo el mundo... Cuando se mude a la Casa Blanca en enero, el presidente Trump tendrá muchas oportunidades de cumplir su promesa de campaña de reconstruir la industria americana mediante barreras arancelarias.</w:t>
      </w:r>
    </w:p>
    <w:p w:rsidR="008D5A64" w:rsidRPr="00C5765E" w:rsidRDefault="008D5A64" w:rsidP="008D5A64">
      <w:pPr>
        <w:spacing w:line="240" w:lineRule="auto"/>
        <w:jc w:val="both"/>
        <w:textAlignment w:val="baseline"/>
        <w:rPr>
          <w:rFonts w:ascii="Times New Roman" w:eastAsia="Times New Roman" w:hAnsi="Times New Roman"/>
          <w:color w:val="FF0000"/>
          <w:sz w:val="24"/>
          <w:szCs w:val="24"/>
          <w:u w:val="single"/>
        </w:rPr>
      </w:pPr>
      <w:r w:rsidRPr="00C5765E">
        <w:rPr>
          <w:rFonts w:ascii="Times New Roman" w:eastAsia="Times New Roman" w:hAnsi="Times New Roman"/>
          <w:color w:val="FF0000"/>
          <w:sz w:val="24"/>
          <w:szCs w:val="24"/>
          <w:u w:val="single"/>
        </w:rPr>
        <w:t>Pero hay una posible guerra comercial de la que pocos se han dado cuenta y que podría ser su objetivo más fácil: Alemania. Dado el tamaño de su población, presenta un superávit comercial mucho mayor que el de China y un excedente colosal con EEUU en particular. Mejor aún, las industrias en cuestión son bastante fáciles de identificar y podrían perfectamente generar puestos de trabajo bien pagados en EEUU. E incluso Trump se anotaría un tanto familiar, ya que los alemanes deportaron a su abuelo, Frederick Trump, por falsificación de documentos. Tal vez se sientan incómodos ante el 20 de enero, el día de la toma de posesión de Trump, en Pekín y Ciudad de México, pero donde deberían estar nerviosos de verdad es en Berlín.</w:t>
      </w:r>
    </w:p>
    <w:p w:rsidR="008D5A64" w:rsidRPr="00DA22D4" w:rsidRDefault="008D5A64" w:rsidP="008D5A64">
      <w:pPr>
        <w:spacing w:line="240" w:lineRule="auto"/>
        <w:jc w:val="both"/>
        <w:textAlignment w:val="baseline"/>
        <w:rPr>
          <w:rFonts w:ascii="Times New Roman" w:eastAsia="Times New Roman" w:hAnsi="Times New Roman"/>
          <w:sz w:val="24"/>
          <w:szCs w:val="24"/>
        </w:rPr>
      </w:pPr>
      <w:r w:rsidRPr="00DA22D4">
        <w:rPr>
          <w:rFonts w:ascii="Times New Roman" w:eastAsia="Times New Roman" w:hAnsi="Times New Roman"/>
          <w:sz w:val="24"/>
          <w:szCs w:val="24"/>
        </w:rPr>
        <w:t>Cuando Trump echó por tierra los pronósticos a primeros de noviembre y se deshizo de Hillary Clinton para ganar la Presidencia, los líderes internacionales no se abalanzaron precisamente para felicitarle. Pocos querían que ganase. El mensaje de la canciller alemana Angela Merkel fue especialmente frío y jalonado de comentarios mordaces sobre los valores liberales y las responsabilidades compartidas.</w:t>
      </w:r>
    </w:p>
    <w:p w:rsidR="008D5A64" w:rsidRPr="00DA22D4" w:rsidRDefault="008D5A64" w:rsidP="008D5A64">
      <w:pPr>
        <w:spacing w:line="240" w:lineRule="auto"/>
        <w:jc w:val="both"/>
        <w:textAlignment w:val="baseline"/>
        <w:rPr>
          <w:rFonts w:ascii="Times New Roman" w:eastAsia="Times New Roman" w:hAnsi="Times New Roman"/>
          <w:sz w:val="24"/>
          <w:szCs w:val="24"/>
        </w:rPr>
      </w:pPr>
      <w:r w:rsidRPr="00DA22D4">
        <w:rPr>
          <w:rFonts w:ascii="Times New Roman" w:eastAsia="Times New Roman" w:hAnsi="Times New Roman"/>
          <w:sz w:val="24"/>
          <w:szCs w:val="24"/>
        </w:rPr>
        <w:t>Una amenaza para Alemania</w:t>
      </w:r>
    </w:p>
    <w:p w:rsidR="008D5A64" w:rsidRPr="00C5765E" w:rsidRDefault="008D5A64" w:rsidP="008D5A64">
      <w:pPr>
        <w:spacing w:line="240" w:lineRule="auto"/>
        <w:jc w:val="both"/>
        <w:textAlignment w:val="baseline"/>
        <w:rPr>
          <w:rFonts w:ascii="Times New Roman" w:eastAsia="Times New Roman" w:hAnsi="Times New Roman"/>
          <w:color w:val="FF0000"/>
          <w:sz w:val="24"/>
          <w:szCs w:val="24"/>
          <w:u w:val="single"/>
        </w:rPr>
      </w:pPr>
      <w:r w:rsidRPr="00DA22D4">
        <w:rPr>
          <w:rFonts w:ascii="Times New Roman" w:eastAsia="Times New Roman" w:hAnsi="Times New Roman"/>
          <w:sz w:val="24"/>
          <w:szCs w:val="24"/>
        </w:rPr>
        <w:t xml:space="preserve">Para la mayoría de los comentaristas, reflejaba el compromiso de Merkel con la tolerancia y la apertura, sin duda unas de sus mejores cualidades, aunque también pudo denotar otra cosa. </w:t>
      </w:r>
      <w:r w:rsidRPr="00C5765E">
        <w:rPr>
          <w:rFonts w:ascii="Times New Roman" w:eastAsia="Times New Roman" w:hAnsi="Times New Roman"/>
          <w:color w:val="FF0000"/>
          <w:sz w:val="24"/>
          <w:szCs w:val="24"/>
          <w:u w:val="single"/>
        </w:rPr>
        <w:t>La retórica de la campaña de Trump sobre hacer añicos los tratados de libre comercio y proteger a la industria estadounidense debieron de sonarle fatal a cualquiera que sepa lo que mantiene a flote a la economía alemana.</w:t>
      </w:r>
    </w:p>
    <w:p w:rsidR="008D5A64" w:rsidRPr="00C5765E" w:rsidRDefault="008D5A64" w:rsidP="008D5A64">
      <w:pPr>
        <w:spacing w:line="240" w:lineRule="auto"/>
        <w:jc w:val="both"/>
        <w:textAlignment w:val="baseline"/>
        <w:rPr>
          <w:rFonts w:ascii="Times New Roman" w:eastAsia="Times New Roman" w:hAnsi="Times New Roman"/>
          <w:color w:val="FF0000"/>
          <w:sz w:val="24"/>
          <w:szCs w:val="24"/>
          <w:u w:val="single"/>
        </w:rPr>
      </w:pPr>
      <w:r w:rsidRPr="00C5765E">
        <w:rPr>
          <w:rFonts w:ascii="Times New Roman" w:eastAsia="Times New Roman" w:hAnsi="Times New Roman"/>
          <w:sz w:val="24"/>
          <w:szCs w:val="24"/>
          <w:u w:val="single"/>
        </w:rPr>
        <w:t xml:space="preserve">En Alemania, la amenaza de su inmenso superávit comercial con Estados Unidos ya se ha dejado notar. Una revista influyente y bien informada como Der Spiegel publicó un artículo después de la victoria donde decía que Alemania se preparaba para una guerra comercial. El ministro de Economía del país, según la publicación, había recibido </w:t>
      </w:r>
      <w:r w:rsidRPr="00C5765E">
        <w:rPr>
          <w:rFonts w:ascii="Times New Roman" w:eastAsia="Times New Roman" w:hAnsi="Times New Roman"/>
          <w:sz w:val="24"/>
          <w:szCs w:val="24"/>
          <w:u w:val="single"/>
        </w:rPr>
        <w:lastRenderedPageBreak/>
        <w:t>órdenes de preparar contestaciones a las barreras arancelarias, señalando que es el resultado del envejecimiento de la población y la estructura de su base industrial</w:t>
      </w:r>
      <w:r w:rsidRPr="00C5765E">
        <w:rPr>
          <w:rFonts w:ascii="Times New Roman" w:eastAsia="Times New Roman" w:hAnsi="Times New Roman"/>
          <w:color w:val="FF0000"/>
          <w:sz w:val="24"/>
          <w:szCs w:val="24"/>
          <w:u w:val="single"/>
        </w:rPr>
        <w:t>. Si va a haber una guerra diplomática sobre esta cuestión, Alemania quiere estar preparada. ¿Se preocupa con razón? Sin duda, sí.</w:t>
      </w:r>
    </w:p>
    <w:p w:rsidR="008D5A64" w:rsidRPr="00C5765E" w:rsidRDefault="008D5A64" w:rsidP="008D5A64">
      <w:pPr>
        <w:spacing w:line="240" w:lineRule="auto"/>
        <w:jc w:val="both"/>
        <w:textAlignment w:val="baseline"/>
        <w:rPr>
          <w:rFonts w:ascii="Times New Roman" w:eastAsia="Times New Roman" w:hAnsi="Times New Roman"/>
          <w:color w:val="FF0000"/>
          <w:sz w:val="24"/>
          <w:szCs w:val="24"/>
          <w:u w:val="single"/>
        </w:rPr>
      </w:pPr>
      <w:r w:rsidRPr="00C5765E">
        <w:rPr>
          <w:rFonts w:ascii="Times New Roman" w:eastAsia="Times New Roman" w:hAnsi="Times New Roman"/>
          <w:color w:val="FF0000"/>
          <w:sz w:val="24"/>
          <w:szCs w:val="24"/>
          <w:u w:val="single"/>
        </w:rPr>
        <w:t>El superávit comercial alemán es gigantesco y sin precedentes en la historia industrial moderna. El año pasado alcanzó el 8,9% del PIB y podría pasar al 9 antes de finales de 2016. Es el segundo en tamaño en el mundo después del chino, pero dado que Alemania es un país mucho más pequeño, es de justicia medirlo per cápita y, visto de esa manera, el excedente alemán es siete veces mayor que el de China.</w:t>
      </w:r>
    </w:p>
    <w:p w:rsidR="008D5A64" w:rsidRPr="00C5765E" w:rsidRDefault="008D5A64" w:rsidP="008D5A64">
      <w:pPr>
        <w:spacing w:line="240" w:lineRule="auto"/>
        <w:jc w:val="both"/>
        <w:textAlignment w:val="baseline"/>
        <w:rPr>
          <w:rFonts w:ascii="Times New Roman" w:eastAsia="Times New Roman" w:hAnsi="Times New Roman"/>
          <w:sz w:val="24"/>
          <w:szCs w:val="24"/>
          <w:u w:val="single"/>
        </w:rPr>
      </w:pPr>
      <w:r w:rsidRPr="00DA22D4">
        <w:rPr>
          <w:rFonts w:ascii="Times New Roman" w:eastAsia="Times New Roman" w:hAnsi="Times New Roman"/>
          <w:sz w:val="24"/>
          <w:szCs w:val="24"/>
        </w:rPr>
        <w:t xml:space="preserve">Peor aún, China es un país en desarrollo y, como tal, se espera que presente excedentes en el proceso de levantar industrias mediante exportaciones. Con el tiempo, esos excedentes decrecen a medida que aumenta la demanda interna, como se está viendo ya en China. Sin embargo, </w:t>
      </w:r>
      <w:r w:rsidRPr="00C5765E">
        <w:rPr>
          <w:rFonts w:ascii="Times New Roman" w:eastAsia="Times New Roman" w:hAnsi="Times New Roman"/>
          <w:sz w:val="24"/>
          <w:szCs w:val="24"/>
          <w:u w:val="single"/>
        </w:rPr>
        <w:t>Alemania es una economía industrial madura y aun así su excedente aumenta sin cesar. Lo cierto es que Alemania se ha convertido en una máquina de verter deflación en el resto del mundo.</w:t>
      </w:r>
    </w:p>
    <w:p w:rsidR="008D5A64" w:rsidRPr="00C5765E" w:rsidRDefault="008D5A64" w:rsidP="008D5A64">
      <w:pPr>
        <w:spacing w:line="240" w:lineRule="auto"/>
        <w:jc w:val="both"/>
        <w:textAlignment w:val="baseline"/>
        <w:rPr>
          <w:rFonts w:ascii="Times New Roman" w:eastAsia="Times New Roman" w:hAnsi="Times New Roman"/>
          <w:color w:val="FF0000"/>
          <w:sz w:val="24"/>
          <w:szCs w:val="24"/>
          <w:u w:val="single"/>
        </w:rPr>
      </w:pPr>
      <w:r w:rsidRPr="00C5765E">
        <w:rPr>
          <w:rFonts w:ascii="Times New Roman" w:eastAsia="Times New Roman" w:hAnsi="Times New Roman"/>
          <w:color w:val="FF0000"/>
          <w:sz w:val="24"/>
          <w:szCs w:val="24"/>
          <w:u w:val="single"/>
        </w:rPr>
        <w:t>Su excedente con EEUU es especialmente grave. Según los datos de su Gobierno, el país presentó un déficit con Alemania de 74.000 millones de dólares en 2015. Si nos remontamos a 2006, la cifra era de solo 47.000 millones de dólares, por lo que se ha duplicado con creces en una década y no deja de crecer. Del déficit total de 2015, calculado en 531.000 millones de dólares, Alemania representaba el 14% (un logro encomiable si tenemos en cuenta que Alemania apenas supone el 4,6% de la economía mundial). Cuando uno se sienta a pensar en la Casa Blanca qué se puede hacer con el déficit, tiene mucho más sentido concentrarse en Alemania que en México o China. Pero eso no es todo.</w:t>
      </w:r>
    </w:p>
    <w:p w:rsidR="008D5A64" w:rsidRPr="00C5765E" w:rsidRDefault="008D5A64" w:rsidP="008D5A64">
      <w:pPr>
        <w:spacing w:line="240" w:lineRule="auto"/>
        <w:jc w:val="both"/>
        <w:textAlignment w:val="baseline"/>
        <w:rPr>
          <w:rFonts w:ascii="Times New Roman" w:eastAsia="Times New Roman" w:hAnsi="Times New Roman"/>
          <w:sz w:val="24"/>
          <w:szCs w:val="24"/>
          <w:u w:val="single"/>
        </w:rPr>
      </w:pPr>
      <w:r w:rsidRPr="00C5765E">
        <w:rPr>
          <w:rFonts w:ascii="Times New Roman" w:eastAsia="Times New Roman" w:hAnsi="Times New Roman"/>
          <w:sz w:val="24"/>
          <w:szCs w:val="24"/>
          <w:u w:val="single"/>
        </w:rPr>
        <w:t xml:space="preserve">Gran parte del excedente comercial de Alemania es claramente resultado de la manipulación monetaria. El euro ha deprimido el valor real de las exportaciones del país y ha permitido que acumule unas exportaciones masivas. Se puede discutir si la moneda china posee realmente su valor real o no pero nadie puede negar que la moneda alemana se </w:t>
      </w:r>
      <w:r w:rsidR="001D1B1B" w:rsidRPr="00C5765E">
        <w:rPr>
          <w:rFonts w:ascii="Times New Roman" w:eastAsia="Times New Roman" w:hAnsi="Times New Roman"/>
          <w:sz w:val="24"/>
          <w:szCs w:val="24"/>
          <w:u w:val="single"/>
        </w:rPr>
        <w:t>halle</w:t>
      </w:r>
      <w:r w:rsidRPr="00C5765E">
        <w:rPr>
          <w:rFonts w:ascii="Times New Roman" w:eastAsia="Times New Roman" w:hAnsi="Times New Roman"/>
          <w:sz w:val="24"/>
          <w:szCs w:val="24"/>
          <w:u w:val="single"/>
        </w:rPr>
        <w:t xml:space="preserve"> muchísimo más depreciada de lo que lo estaría si todavía existiese el marco.</w:t>
      </w:r>
    </w:p>
    <w:p w:rsidR="008D5A64" w:rsidRPr="007A5307" w:rsidRDefault="008D5A64" w:rsidP="008D5A64">
      <w:pPr>
        <w:spacing w:line="240" w:lineRule="auto"/>
        <w:jc w:val="both"/>
        <w:textAlignment w:val="baseline"/>
        <w:rPr>
          <w:rFonts w:ascii="Times New Roman" w:eastAsia="Times New Roman" w:hAnsi="Times New Roman"/>
          <w:color w:val="FF0000"/>
          <w:sz w:val="24"/>
          <w:szCs w:val="24"/>
          <w:u w:val="single"/>
        </w:rPr>
      </w:pPr>
      <w:r w:rsidRPr="00DA22D4">
        <w:rPr>
          <w:rFonts w:ascii="Times New Roman" w:eastAsia="Times New Roman" w:hAnsi="Times New Roman"/>
          <w:sz w:val="24"/>
          <w:szCs w:val="24"/>
        </w:rPr>
        <w:t xml:space="preserve">Además, actuar implicaría ganancias reales. Cuando Trump habla de recuperar puestos de trabajo manufactureros bien pagados, cuesta ver cómo ayudaría una guerra comercial con China. Los trabajadores manuales de Michigan no quieren ensamblar juguetes 12 horas al día a cambio de una miseria de sueldo, que es lo que hacen muchos obreros chinos. Pero </w:t>
      </w:r>
      <w:r w:rsidRPr="007A5307">
        <w:rPr>
          <w:rFonts w:ascii="Times New Roman" w:eastAsia="Times New Roman" w:hAnsi="Times New Roman"/>
          <w:color w:val="FF0000"/>
          <w:sz w:val="24"/>
          <w:szCs w:val="24"/>
          <w:u w:val="single"/>
        </w:rPr>
        <w:t>las exportaciones alemanas a EEUU son de productos de alta gama como automóviles, que representan el 12% de sus exportaciones por sí solos, seguidos de piezas de coches, químicos y aeroespacial. Esa es precisamente la clase de puestos bien pagados que los votantes de Trump pensaron que les traería su candidato. Entonces, ¿podría iniciar Trump una guerra comercial con Alemania?</w:t>
      </w:r>
    </w:p>
    <w:p w:rsidR="008D5A64" w:rsidRPr="007A5307" w:rsidRDefault="008D5A64" w:rsidP="008D5A64">
      <w:pPr>
        <w:spacing w:line="240" w:lineRule="auto"/>
        <w:jc w:val="both"/>
        <w:textAlignment w:val="baseline"/>
        <w:rPr>
          <w:rFonts w:ascii="Times New Roman" w:eastAsia="Times New Roman" w:hAnsi="Times New Roman"/>
          <w:sz w:val="24"/>
          <w:szCs w:val="24"/>
          <w:u w:val="single"/>
        </w:rPr>
      </w:pPr>
      <w:r w:rsidRPr="007A5307">
        <w:rPr>
          <w:rFonts w:ascii="Times New Roman" w:eastAsia="Times New Roman" w:hAnsi="Times New Roman"/>
          <w:sz w:val="24"/>
          <w:szCs w:val="24"/>
          <w:u w:val="single"/>
        </w:rPr>
        <w:t>Según las normas de la OMC, no será fácil. Es muy difícil imponer tarifas unilaterales a un país pero eso no significa que no pueda encontrar la manera. El escándalo del diésel de Volkswagen, por ejemplo, podría ser la excusa perfecta para asestar restricciones punitivas a la industria de la automoción alemana. Sus exportaciones médic</w:t>
      </w:r>
      <w:r w:rsidR="00EE73F6">
        <w:rPr>
          <w:rFonts w:ascii="Times New Roman" w:eastAsia="Times New Roman" w:hAnsi="Times New Roman"/>
          <w:sz w:val="24"/>
          <w:szCs w:val="24"/>
          <w:u w:val="single"/>
        </w:rPr>
        <w:t>as siempre pueden considerarse “inseguras”</w:t>
      </w:r>
      <w:r w:rsidRPr="007A5307">
        <w:rPr>
          <w:rFonts w:ascii="Times New Roman" w:eastAsia="Times New Roman" w:hAnsi="Times New Roman"/>
          <w:sz w:val="24"/>
          <w:szCs w:val="24"/>
          <w:u w:val="single"/>
        </w:rPr>
        <w:t>. Si los estadounidenses tuvieran que renunciar a sus BMW por Cadillac y Lincoln, se crearían sin duda unos cuantos empleos bien remunerados.</w:t>
      </w:r>
    </w:p>
    <w:p w:rsidR="008D5A64" w:rsidRPr="007A5307" w:rsidRDefault="008D5A64" w:rsidP="008D5A64">
      <w:pPr>
        <w:spacing w:line="240" w:lineRule="auto"/>
        <w:jc w:val="both"/>
        <w:textAlignment w:val="baseline"/>
        <w:rPr>
          <w:rFonts w:ascii="Times New Roman" w:eastAsia="Times New Roman" w:hAnsi="Times New Roman"/>
          <w:color w:val="FF0000"/>
          <w:sz w:val="24"/>
          <w:szCs w:val="24"/>
          <w:u w:val="single"/>
        </w:rPr>
      </w:pPr>
      <w:r w:rsidRPr="007A5307">
        <w:rPr>
          <w:rFonts w:ascii="Times New Roman" w:eastAsia="Times New Roman" w:hAnsi="Times New Roman"/>
          <w:color w:val="FF0000"/>
          <w:sz w:val="24"/>
          <w:szCs w:val="24"/>
          <w:u w:val="single"/>
        </w:rPr>
        <w:lastRenderedPageBreak/>
        <w:t>La economía europea se enfrenta a muchos problemas ahora mismo. Una guerra comercial entre Estados Unidos y Alemania es probablemente lo último que necesita pero si Trump quiere hacer honor a algunas de sus promesas, restringir las exportaciones alemanas es la forma más fácil y por eso no se puede descartar.</w:t>
      </w:r>
    </w:p>
    <w:p w:rsidR="008D5A64" w:rsidRDefault="008D5A64" w:rsidP="008D5A6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EE73F6">
        <w:rPr>
          <w:rFonts w:ascii="Times New Roman" w:eastAsia="Times New Roman" w:hAnsi="Times New Roman"/>
          <w:sz w:val="24"/>
          <w:szCs w:val="24"/>
          <w:u w:val="single"/>
        </w:rPr>
        <w:t>Paul Krugman: “</w:t>
      </w:r>
      <w:r w:rsidRPr="008678FE">
        <w:rPr>
          <w:rFonts w:ascii="Times New Roman" w:eastAsia="Times New Roman" w:hAnsi="Times New Roman"/>
          <w:sz w:val="24"/>
          <w:szCs w:val="24"/>
          <w:u w:val="single"/>
        </w:rPr>
        <w:t>Lo raro es que la reacción contra la globalización haya tardado tanto</w:t>
      </w:r>
      <w:r w:rsidR="00EE73F6">
        <w:rPr>
          <w:rFonts w:ascii="Times New Roman" w:eastAsia="Times New Roman" w:hAnsi="Times New Roman"/>
          <w:sz w:val="24"/>
          <w:szCs w:val="24"/>
        </w:rPr>
        <w:t>”</w:t>
      </w:r>
      <w:r>
        <w:rPr>
          <w:rFonts w:ascii="Times New Roman" w:eastAsia="Times New Roman" w:hAnsi="Times New Roman"/>
          <w:sz w:val="24"/>
          <w:szCs w:val="24"/>
        </w:rPr>
        <w:t xml:space="preserve"> (El Economista - </w:t>
      </w:r>
      <w:r w:rsidRPr="008678FE">
        <w:rPr>
          <w:rFonts w:ascii="Times New Roman" w:eastAsia="Times New Roman" w:hAnsi="Times New Roman"/>
          <w:b/>
          <w:sz w:val="24"/>
          <w:szCs w:val="24"/>
        </w:rPr>
        <w:t>23/12/16</w:t>
      </w:r>
      <w:r>
        <w:rPr>
          <w:rFonts w:ascii="Times New Roman" w:eastAsia="Times New Roman" w:hAnsi="Times New Roman"/>
          <w:sz w:val="24"/>
          <w:szCs w:val="24"/>
        </w:rPr>
        <w:t>)</w:t>
      </w:r>
    </w:p>
    <w:p w:rsidR="008D5A64" w:rsidRPr="008678FE" w:rsidRDefault="008D5A64" w:rsidP="008D5A64">
      <w:pPr>
        <w:spacing w:line="240" w:lineRule="auto"/>
        <w:jc w:val="both"/>
        <w:rPr>
          <w:rFonts w:ascii="Times New Roman" w:eastAsia="Times New Roman" w:hAnsi="Times New Roman"/>
          <w:sz w:val="24"/>
          <w:szCs w:val="24"/>
        </w:rPr>
      </w:pPr>
      <w:r w:rsidRPr="002A4F3D">
        <w:rPr>
          <w:rFonts w:ascii="Times New Roman" w:eastAsia="Times New Roman" w:hAnsi="Times New Roman"/>
          <w:sz w:val="24"/>
          <w:szCs w:val="24"/>
          <w:u w:val="single"/>
        </w:rPr>
        <w:t>Paul Krugman, profesor de Economía en la Universidad de Princeton, cree que el pro</w:t>
      </w:r>
      <w:r w:rsidR="00EE73F6">
        <w:rPr>
          <w:rFonts w:ascii="Times New Roman" w:eastAsia="Times New Roman" w:hAnsi="Times New Roman"/>
          <w:sz w:val="24"/>
          <w:szCs w:val="24"/>
          <w:u w:val="single"/>
        </w:rPr>
        <w:t>ceso globalizador se encuentra “sitiado”</w:t>
      </w:r>
      <w:r w:rsidRPr="002A4F3D">
        <w:rPr>
          <w:rFonts w:ascii="Times New Roman" w:eastAsia="Times New Roman" w:hAnsi="Times New Roman"/>
          <w:sz w:val="24"/>
          <w:szCs w:val="24"/>
          <w:u w:val="single"/>
        </w:rPr>
        <w:t xml:space="preserve"> por la política, el populismo de derechas y de izquierda está denunciando los acuerdos de libre comercio</w:t>
      </w:r>
      <w:r w:rsidRPr="008678FE">
        <w:rPr>
          <w:rFonts w:ascii="Times New Roman" w:eastAsia="Times New Roman" w:hAnsi="Times New Roman"/>
          <w:sz w:val="24"/>
          <w:szCs w:val="24"/>
        </w:rPr>
        <w:t xml:space="preserve">. Y es que aunque Krugman defiende que el comercio tiene más beneficios que efectos negativos, tal y como se han desarrollado los eventos en los últimos 20 años (perdedores y ganadores claros), </w:t>
      </w:r>
      <w:r w:rsidR="00EE73F6">
        <w:rPr>
          <w:rFonts w:ascii="Times New Roman" w:eastAsia="Times New Roman" w:hAnsi="Times New Roman"/>
          <w:color w:val="FF0000"/>
          <w:sz w:val="24"/>
          <w:szCs w:val="24"/>
          <w:u w:val="single"/>
        </w:rPr>
        <w:t>“</w:t>
      </w:r>
      <w:r w:rsidRPr="002A4F3D">
        <w:rPr>
          <w:rFonts w:ascii="Times New Roman" w:eastAsia="Times New Roman" w:hAnsi="Times New Roman"/>
          <w:color w:val="FF0000"/>
          <w:sz w:val="24"/>
          <w:szCs w:val="24"/>
          <w:u w:val="single"/>
        </w:rPr>
        <w:t>lo sorprendente es que la reacción contra la globalización</w:t>
      </w:r>
      <w:r w:rsidR="00EE73F6">
        <w:rPr>
          <w:rFonts w:ascii="Times New Roman" w:eastAsia="Times New Roman" w:hAnsi="Times New Roman"/>
          <w:color w:val="FF0000"/>
          <w:sz w:val="24"/>
          <w:szCs w:val="24"/>
          <w:u w:val="single"/>
        </w:rPr>
        <w:t xml:space="preserve"> haya tardado tanto en aparecer”</w:t>
      </w:r>
      <w:r w:rsidRPr="002A4F3D">
        <w:rPr>
          <w:rFonts w:ascii="Times New Roman" w:eastAsia="Times New Roman" w:hAnsi="Times New Roman"/>
          <w:color w:val="FF0000"/>
          <w:sz w:val="24"/>
          <w:szCs w:val="24"/>
          <w:u w:val="single"/>
        </w:rPr>
        <w:t>.</w:t>
      </w:r>
    </w:p>
    <w:p w:rsidR="008D5A64" w:rsidRPr="002A4F3D" w:rsidRDefault="008D5A64" w:rsidP="008D5A64">
      <w:pPr>
        <w:spacing w:line="240" w:lineRule="auto"/>
        <w:jc w:val="both"/>
        <w:rPr>
          <w:rFonts w:ascii="Times New Roman" w:eastAsia="Times New Roman" w:hAnsi="Times New Roman"/>
          <w:color w:val="FF0000"/>
          <w:sz w:val="24"/>
          <w:szCs w:val="24"/>
          <w:u w:val="single"/>
        </w:rPr>
      </w:pPr>
      <w:r w:rsidRPr="008678FE">
        <w:rPr>
          <w:rFonts w:ascii="Times New Roman" w:eastAsia="Times New Roman" w:hAnsi="Times New Roman"/>
          <w:sz w:val="24"/>
          <w:szCs w:val="24"/>
        </w:rPr>
        <w:t xml:space="preserve">El premio Nobel de economía destaca en un artículo publicado por el Fondo Monetario Internacional </w:t>
      </w:r>
      <w:r w:rsidR="00EE73F6">
        <w:rPr>
          <w:rFonts w:ascii="Times New Roman" w:eastAsia="Times New Roman" w:hAnsi="Times New Roman"/>
          <w:color w:val="FF0000"/>
          <w:sz w:val="24"/>
          <w:szCs w:val="24"/>
          <w:u w:val="single"/>
        </w:rPr>
        <w:t>“</w:t>
      </w:r>
      <w:r w:rsidRPr="002A4F3D">
        <w:rPr>
          <w:rFonts w:ascii="Times New Roman" w:eastAsia="Times New Roman" w:hAnsi="Times New Roman"/>
          <w:color w:val="FF0000"/>
          <w:sz w:val="24"/>
          <w:szCs w:val="24"/>
          <w:u w:val="single"/>
        </w:rPr>
        <w:t>desde 1940 hasta 1980, la liberalización del comercio avanzó</w:t>
      </w:r>
      <w:r w:rsidR="00EE73F6">
        <w:rPr>
          <w:rFonts w:ascii="Times New Roman" w:eastAsia="Times New Roman" w:hAnsi="Times New Roman"/>
          <w:color w:val="FF0000"/>
          <w:sz w:val="24"/>
          <w:szCs w:val="24"/>
          <w:u w:val="single"/>
        </w:rPr>
        <w:t xml:space="preserve"> de forma notable sin problemas”</w:t>
      </w:r>
      <w:r w:rsidRPr="002A4F3D">
        <w:rPr>
          <w:rFonts w:ascii="Times New Roman" w:eastAsia="Times New Roman" w:hAnsi="Times New Roman"/>
          <w:color w:val="FF0000"/>
          <w:sz w:val="24"/>
          <w:szCs w:val="24"/>
          <w:u w:val="single"/>
        </w:rPr>
        <w:t>.</w:t>
      </w:r>
    </w:p>
    <w:p w:rsidR="008D5A64" w:rsidRPr="002A4F3D" w:rsidRDefault="00EE73F6" w:rsidP="008D5A64">
      <w:pPr>
        <w:spacing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Krugman sostiene que “</w:t>
      </w:r>
      <w:r w:rsidR="008D5A64" w:rsidRPr="002A4F3D">
        <w:rPr>
          <w:rFonts w:ascii="Times New Roman" w:eastAsia="Times New Roman" w:hAnsi="Times New Roman"/>
          <w:sz w:val="24"/>
          <w:szCs w:val="24"/>
          <w:u w:val="single"/>
        </w:rPr>
        <w:t xml:space="preserve">los perdedores por el comercio internacional no parecían tan obvios o numerosos, en gran parte porque gran parte de ese flujo comercial era intraindustrial y entre países similares, lo que tenía unos efectos mínimos en </w:t>
      </w:r>
      <w:r>
        <w:rPr>
          <w:rFonts w:ascii="Times New Roman" w:eastAsia="Times New Roman" w:hAnsi="Times New Roman"/>
          <w:sz w:val="24"/>
          <w:szCs w:val="24"/>
          <w:u w:val="single"/>
        </w:rPr>
        <w:t>la distribución de los ingresos”</w:t>
      </w:r>
      <w:r w:rsidR="008D5A64" w:rsidRPr="002A4F3D">
        <w:rPr>
          <w:rFonts w:ascii="Times New Roman" w:eastAsia="Times New Roman" w:hAnsi="Times New Roman"/>
          <w:sz w:val="24"/>
          <w:szCs w:val="24"/>
          <w:u w:val="single"/>
        </w:rPr>
        <w:t xml:space="preserve">. </w:t>
      </w:r>
    </w:p>
    <w:p w:rsidR="008D5A64" w:rsidRPr="002A4F3D" w:rsidRDefault="00EE73F6" w:rsidP="008D5A64">
      <w:pPr>
        <w:spacing w:line="240" w:lineRule="auto"/>
        <w:jc w:val="both"/>
        <w:rPr>
          <w:rFonts w:ascii="Times New Roman" w:eastAsia="Times New Roman" w:hAnsi="Times New Roman"/>
          <w:color w:val="FF0000"/>
          <w:sz w:val="24"/>
          <w:szCs w:val="24"/>
          <w:u w:val="single"/>
        </w:rPr>
      </w:pPr>
      <w:r>
        <w:rPr>
          <w:rFonts w:ascii="Times New Roman" w:eastAsia="Times New Roman" w:hAnsi="Times New Roman"/>
          <w:color w:val="FF0000"/>
          <w:sz w:val="24"/>
          <w:szCs w:val="24"/>
          <w:u w:val="single"/>
        </w:rPr>
        <w:t>Sin embargo, “</w:t>
      </w:r>
      <w:r w:rsidR="008D5A64" w:rsidRPr="002A4F3D">
        <w:rPr>
          <w:rFonts w:ascii="Times New Roman" w:eastAsia="Times New Roman" w:hAnsi="Times New Roman"/>
          <w:color w:val="FF0000"/>
          <w:sz w:val="24"/>
          <w:szCs w:val="24"/>
          <w:u w:val="single"/>
        </w:rPr>
        <w:t>desde 1990 la historia ha sido bien diferente, la caída de los costes del transportes y la revolución que han vivido los países en desarrollo, se ha visto un enorme crecimiento del comercio Norte-Sur, entre países con nive</w:t>
      </w:r>
      <w:r>
        <w:rPr>
          <w:rFonts w:ascii="Times New Roman" w:eastAsia="Times New Roman" w:hAnsi="Times New Roman"/>
          <w:color w:val="FF0000"/>
          <w:sz w:val="24"/>
          <w:szCs w:val="24"/>
          <w:u w:val="single"/>
        </w:rPr>
        <w:t>les de desarrollo muy diferente”</w:t>
      </w:r>
      <w:r w:rsidR="008D5A64" w:rsidRPr="002A4F3D">
        <w:rPr>
          <w:rFonts w:ascii="Times New Roman" w:eastAsia="Times New Roman" w:hAnsi="Times New Roman"/>
          <w:color w:val="FF0000"/>
          <w:sz w:val="24"/>
          <w:szCs w:val="24"/>
          <w:u w:val="single"/>
        </w:rPr>
        <w:t xml:space="preserve">, explica este Nobel de economía especializado en comercio internacional. </w:t>
      </w:r>
    </w:p>
    <w:p w:rsidR="008D5A64" w:rsidRPr="008678FE" w:rsidRDefault="008D5A64" w:rsidP="008D5A64">
      <w:pPr>
        <w:spacing w:line="240" w:lineRule="auto"/>
        <w:jc w:val="both"/>
        <w:rPr>
          <w:rFonts w:ascii="Times New Roman" w:eastAsia="Times New Roman" w:hAnsi="Times New Roman"/>
          <w:sz w:val="24"/>
          <w:szCs w:val="24"/>
        </w:rPr>
      </w:pPr>
      <w:r w:rsidRPr="008678FE">
        <w:rPr>
          <w:rFonts w:ascii="Times New Roman" w:eastAsia="Times New Roman" w:hAnsi="Times New Roman"/>
          <w:sz w:val="24"/>
          <w:szCs w:val="24"/>
        </w:rPr>
        <w:t>Un comercio diferente al de 1940</w:t>
      </w:r>
    </w:p>
    <w:p w:rsidR="008D5A64" w:rsidRPr="002A4F3D" w:rsidRDefault="00EE73F6" w:rsidP="008D5A64">
      <w:pPr>
        <w:spacing w:line="240" w:lineRule="auto"/>
        <w:jc w:val="both"/>
        <w:rPr>
          <w:rFonts w:ascii="Times New Roman" w:eastAsia="Times New Roman" w:hAnsi="Times New Roman"/>
          <w:color w:val="FF0000"/>
          <w:sz w:val="24"/>
          <w:szCs w:val="24"/>
          <w:u w:val="single"/>
        </w:rPr>
      </w:pPr>
      <w:r>
        <w:rPr>
          <w:rFonts w:ascii="Times New Roman" w:eastAsia="Times New Roman" w:hAnsi="Times New Roman"/>
          <w:color w:val="FF0000"/>
          <w:sz w:val="24"/>
          <w:szCs w:val="24"/>
          <w:u w:val="single"/>
        </w:rPr>
        <w:t>Krugman reconoce que “</w:t>
      </w:r>
      <w:r w:rsidR="008D5A64" w:rsidRPr="002A4F3D">
        <w:rPr>
          <w:rFonts w:ascii="Times New Roman" w:eastAsia="Times New Roman" w:hAnsi="Times New Roman"/>
          <w:color w:val="FF0000"/>
          <w:sz w:val="24"/>
          <w:szCs w:val="24"/>
          <w:u w:val="single"/>
        </w:rPr>
        <w:t>este tipo de comercio también expande los ingresos reales en ambos polos, pero tiene un efecto muy importante sobre el empleo industrial y probablemente sobre la distribución de los ingresos entre los asalariados y el cap</w:t>
      </w:r>
      <w:r>
        <w:rPr>
          <w:rFonts w:ascii="Times New Roman" w:eastAsia="Times New Roman" w:hAnsi="Times New Roman"/>
          <w:color w:val="FF0000"/>
          <w:sz w:val="24"/>
          <w:szCs w:val="24"/>
          <w:u w:val="single"/>
        </w:rPr>
        <w:t>ital”</w:t>
      </w:r>
      <w:r w:rsidR="008D5A64" w:rsidRPr="002A4F3D">
        <w:rPr>
          <w:rFonts w:ascii="Times New Roman" w:eastAsia="Times New Roman" w:hAnsi="Times New Roman"/>
          <w:color w:val="FF0000"/>
          <w:sz w:val="24"/>
          <w:szCs w:val="24"/>
          <w:u w:val="single"/>
        </w:rPr>
        <w:t xml:space="preserve">. </w:t>
      </w:r>
    </w:p>
    <w:p w:rsidR="008D5A64" w:rsidRPr="002A4F3D" w:rsidRDefault="008D5A64" w:rsidP="008D5A64">
      <w:pPr>
        <w:spacing w:line="240" w:lineRule="auto"/>
        <w:jc w:val="both"/>
        <w:rPr>
          <w:rFonts w:ascii="Times New Roman" w:eastAsia="Times New Roman" w:hAnsi="Times New Roman"/>
          <w:color w:val="FF0000"/>
          <w:sz w:val="24"/>
          <w:szCs w:val="24"/>
          <w:u w:val="single"/>
        </w:rPr>
      </w:pPr>
      <w:r w:rsidRPr="002A4F3D">
        <w:rPr>
          <w:rFonts w:ascii="Times New Roman" w:eastAsia="Times New Roman" w:hAnsi="Times New Roman"/>
          <w:color w:val="FF0000"/>
          <w:sz w:val="24"/>
          <w:szCs w:val="24"/>
          <w:u w:val="single"/>
        </w:rPr>
        <w:t>Las exportaciones chinas han desplazado, sin duda alguna, a millones de trabajadores norteamericanos que ocupaban pu</w:t>
      </w:r>
      <w:r w:rsidR="00EE73F6">
        <w:rPr>
          <w:rFonts w:ascii="Times New Roman" w:eastAsia="Times New Roman" w:hAnsi="Times New Roman"/>
          <w:color w:val="FF0000"/>
          <w:sz w:val="24"/>
          <w:szCs w:val="24"/>
          <w:u w:val="single"/>
        </w:rPr>
        <w:t>estos en el sector industrial, “</w:t>
      </w:r>
      <w:r w:rsidRPr="002A4F3D">
        <w:rPr>
          <w:rFonts w:ascii="Times New Roman" w:eastAsia="Times New Roman" w:hAnsi="Times New Roman"/>
          <w:color w:val="FF0000"/>
          <w:sz w:val="24"/>
          <w:szCs w:val="24"/>
          <w:u w:val="single"/>
        </w:rPr>
        <w:t>las importaciones procedentes de las economías en desarrollo han ayudado a reducir los sueldos de lo</w:t>
      </w:r>
      <w:r w:rsidR="00EE73F6">
        <w:rPr>
          <w:rFonts w:ascii="Times New Roman" w:eastAsia="Times New Roman" w:hAnsi="Times New Roman"/>
          <w:color w:val="FF0000"/>
          <w:sz w:val="24"/>
          <w:szCs w:val="24"/>
          <w:u w:val="single"/>
        </w:rPr>
        <w:t>s trabajadores menos formados”</w:t>
      </w:r>
      <w:r w:rsidRPr="002A4F3D">
        <w:rPr>
          <w:rFonts w:ascii="Times New Roman" w:eastAsia="Times New Roman" w:hAnsi="Times New Roman"/>
          <w:color w:val="FF0000"/>
          <w:sz w:val="24"/>
          <w:szCs w:val="24"/>
          <w:u w:val="single"/>
        </w:rPr>
        <w:t>. Krugman cree que el gráfico del Elefante muestra sin duda cómo ha cambiado la distribución de la renta en el mundo, en parte debido al proceso globalizador.</w:t>
      </w:r>
    </w:p>
    <w:p w:rsidR="008D5A64" w:rsidRPr="002A4F3D" w:rsidRDefault="00EE73F6" w:rsidP="008D5A64">
      <w:pPr>
        <w:spacing w:line="240" w:lineRule="auto"/>
        <w:jc w:val="both"/>
        <w:rPr>
          <w:rFonts w:ascii="Times New Roman" w:eastAsia="Times New Roman" w:hAnsi="Times New Roman"/>
          <w:color w:val="FF0000"/>
          <w:sz w:val="24"/>
          <w:szCs w:val="24"/>
          <w:u w:val="single"/>
        </w:rPr>
      </w:pPr>
      <w:r>
        <w:rPr>
          <w:rFonts w:ascii="Times New Roman" w:eastAsia="Times New Roman" w:hAnsi="Times New Roman"/>
          <w:color w:val="FF0000"/>
          <w:sz w:val="24"/>
          <w:szCs w:val="24"/>
          <w:u w:val="single"/>
        </w:rPr>
        <w:t>“</w:t>
      </w:r>
      <w:r w:rsidR="008D5A64" w:rsidRPr="002A4F3D">
        <w:rPr>
          <w:rFonts w:ascii="Times New Roman" w:eastAsia="Times New Roman" w:hAnsi="Times New Roman"/>
          <w:color w:val="FF0000"/>
          <w:sz w:val="24"/>
          <w:szCs w:val="24"/>
          <w:u w:val="single"/>
        </w:rPr>
        <w:t>Dada esta realidad, lo sorprendente es que la reacción contra la globalización haya tardado tanto en llegar, y que sus e</w:t>
      </w:r>
      <w:r>
        <w:rPr>
          <w:rFonts w:ascii="Times New Roman" w:eastAsia="Times New Roman" w:hAnsi="Times New Roman"/>
          <w:color w:val="FF0000"/>
          <w:sz w:val="24"/>
          <w:szCs w:val="24"/>
          <w:u w:val="single"/>
        </w:rPr>
        <w:t>fectos hayan sido tan comedidos”</w:t>
      </w:r>
      <w:r w:rsidR="008D5A64" w:rsidRPr="002A4F3D">
        <w:rPr>
          <w:rFonts w:ascii="Times New Roman" w:eastAsia="Times New Roman" w:hAnsi="Times New Roman"/>
          <w:color w:val="FF0000"/>
          <w:sz w:val="24"/>
          <w:szCs w:val="24"/>
          <w:u w:val="single"/>
        </w:rPr>
        <w:t>, sostiene Paul Krugman.</w:t>
      </w:r>
    </w:p>
    <w:p w:rsidR="008D5A64" w:rsidRPr="002A4F3D" w:rsidRDefault="001D1B1B" w:rsidP="008D5A64">
      <w:pPr>
        <w:spacing w:line="240" w:lineRule="auto"/>
        <w:jc w:val="both"/>
        <w:rPr>
          <w:rFonts w:ascii="Times New Roman" w:eastAsia="Times New Roman" w:hAnsi="Times New Roman"/>
          <w:color w:val="FF0000"/>
          <w:sz w:val="24"/>
          <w:szCs w:val="24"/>
          <w:u w:val="single"/>
        </w:rPr>
      </w:pPr>
      <w:r w:rsidRPr="002A4F3D">
        <w:rPr>
          <w:rFonts w:ascii="Times New Roman" w:eastAsia="Times New Roman" w:hAnsi="Times New Roman"/>
          <w:color w:val="FF0000"/>
          <w:sz w:val="24"/>
          <w:szCs w:val="24"/>
          <w:u w:val="single"/>
        </w:rPr>
        <w:t>Aun</w:t>
      </w:r>
      <w:r w:rsidR="008D5A64" w:rsidRPr="002A4F3D">
        <w:rPr>
          <w:rFonts w:ascii="Times New Roman" w:eastAsia="Times New Roman" w:hAnsi="Times New Roman"/>
          <w:color w:val="FF0000"/>
          <w:sz w:val="24"/>
          <w:szCs w:val="24"/>
          <w:u w:val="single"/>
        </w:rPr>
        <w:t xml:space="preserve"> así, este experto cree que políticas como las que propone Trump y otros populi</w:t>
      </w:r>
      <w:r w:rsidR="00EE73F6">
        <w:rPr>
          <w:rFonts w:ascii="Times New Roman" w:eastAsia="Times New Roman" w:hAnsi="Times New Roman"/>
          <w:color w:val="FF0000"/>
          <w:sz w:val="24"/>
          <w:szCs w:val="24"/>
          <w:u w:val="single"/>
        </w:rPr>
        <w:t>stas podrían ser devastadoras: “</w:t>
      </w:r>
      <w:r w:rsidR="008D5A64" w:rsidRPr="002A4F3D">
        <w:rPr>
          <w:rFonts w:ascii="Times New Roman" w:eastAsia="Times New Roman" w:hAnsi="Times New Roman"/>
          <w:color w:val="FF0000"/>
          <w:sz w:val="24"/>
          <w:szCs w:val="24"/>
          <w:u w:val="single"/>
        </w:rPr>
        <w:t xml:space="preserve">Naturalmente, una guerra comercial mundial tendría efectos devastadores para los países dependientes de </w:t>
      </w:r>
      <w:r w:rsidR="008D5A64">
        <w:rPr>
          <w:rFonts w:ascii="Times New Roman" w:eastAsia="Times New Roman" w:hAnsi="Times New Roman"/>
          <w:color w:val="FF0000"/>
          <w:sz w:val="24"/>
          <w:szCs w:val="24"/>
          <w:u w:val="single"/>
        </w:rPr>
        <w:t>las exportaciones. Pero quizá sí</w:t>
      </w:r>
      <w:r w:rsidR="008D5A64" w:rsidRPr="002A4F3D">
        <w:rPr>
          <w:rFonts w:ascii="Times New Roman" w:eastAsia="Times New Roman" w:hAnsi="Times New Roman"/>
          <w:color w:val="FF0000"/>
          <w:sz w:val="24"/>
          <w:szCs w:val="24"/>
          <w:u w:val="single"/>
        </w:rPr>
        <w:t xml:space="preserve"> podemos tratar la globalización como un proyecto más o menos terminado e intentar red</w:t>
      </w:r>
      <w:r w:rsidR="00EE73F6">
        <w:rPr>
          <w:rFonts w:ascii="Times New Roman" w:eastAsia="Times New Roman" w:hAnsi="Times New Roman"/>
          <w:color w:val="FF0000"/>
          <w:sz w:val="24"/>
          <w:szCs w:val="24"/>
          <w:u w:val="single"/>
        </w:rPr>
        <w:t>ucir el volumen de este proceso”</w:t>
      </w:r>
      <w:r w:rsidR="008D5A64" w:rsidRPr="002A4F3D">
        <w:rPr>
          <w:rFonts w:ascii="Times New Roman" w:eastAsia="Times New Roman" w:hAnsi="Times New Roman"/>
          <w:color w:val="FF0000"/>
          <w:sz w:val="24"/>
          <w:szCs w:val="24"/>
          <w:u w:val="single"/>
        </w:rPr>
        <w:t>.</w:t>
      </w:r>
    </w:p>
    <w:p w:rsidR="008D5A64" w:rsidRPr="002A4F3D" w:rsidRDefault="008D5A64" w:rsidP="008D5A64">
      <w:pPr>
        <w:spacing w:line="240" w:lineRule="auto"/>
        <w:jc w:val="both"/>
        <w:rPr>
          <w:rFonts w:ascii="Times New Roman" w:eastAsia="Times New Roman" w:hAnsi="Times New Roman"/>
          <w:color w:val="FF0000"/>
          <w:sz w:val="24"/>
          <w:szCs w:val="24"/>
          <w:u w:val="single"/>
        </w:rPr>
      </w:pPr>
      <w:r w:rsidRPr="002A4F3D">
        <w:rPr>
          <w:rFonts w:ascii="Times New Roman" w:eastAsia="Times New Roman" w:hAnsi="Times New Roman"/>
          <w:color w:val="FF0000"/>
          <w:sz w:val="24"/>
          <w:szCs w:val="24"/>
          <w:u w:val="single"/>
        </w:rPr>
        <w:lastRenderedPageBreak/>
        <w:t xml:space="preserve">Es decir, Krugman defiende el comercio internacional, pero cree que sería positivo retocarlo, reducir su importancia en la economía mundial y por </w:t>
      </w:r>
      <w:r w:rsidR="001D1B1B" w:rsidRPr="002A4F3D">
        <w:rPr>
          <w:rFonts w:ascii="Times New Roman" w:eastAsia="Times New Roman" w:hAnsi="Times New Roman"/>
          <w:color w:val="FF0000"/>
          <w:sz w:val="24"/>
          <w:szCs w:val="24"/>
          <w:u w:val="single"/>
        </w:rPr>
        <w:t>supuesto</w:t>
      </w:r>
      <w:r w:rsidRPr="002A4F3D">
        <w:rPr>
          <w:rFonts w:ascii="Times New Roman" w:eastAsia="Times New Roman" w:hAnsi="Times New Roman"/>
          <w:color w:val="FF0000"/>
          <w:sz w:val="24"/>
          <w:szCs w:val="24"/>
          <w:u w:val="single"/>
        </w:rPr>
        <w:t xml:space="preserve"> no proseguir con un proceso </w:t>
      </w:r>
      <w:r w:rsidR="001D1B1B" w:rsidRPr="002A4F3D">
        <w:rPr>
          <w:rFonts w:ascii="Times New Roman" w:eastAsia="Times New Roman" w:hAnsi="Times New Roman"/>
          <w:color w:val="FF0000"/>
          <w:sz w:val="24"/>
          <w:szCs w:val="24"/>
          <w:u w:val="single"/>
        </w:rPr>
        <w:t>liberalizador</w:t>
      </w:r>
      <w:r w:rsidRPr="002A4F3D">
        <w:rPr>
          <w:rFonts w:ascii="Times New Roman" w:eastAsia="Times New Roman" w:hAnsi="Times New Roman"/>
          <w:color w:val="FF0000"/>
          <w:sz w:val="24"/>
          <w:szCs w:val="24"/>
          <w:u w:val="single"/>
        </w:rPr>
        <w:t xml:space="preserve"> del comercio tan fuerte y rápido como el que se ha perseguido desde 1990.</w:t>
      </w:r>
    </w:p>
    <w:p w:rsidR="008D5A64" w:rsidRPr="009902A9" w:rsidRDefault="008D5A64" w:rsidP="008D5A64">
      <w:pPr>
        <w:spacing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r w:rsidRPr="009902A9">
        <w:rPr>
          <w:rFonts w:ascii="Times New Roman" w:eastAsia="Times New Roman" w:hAnsi="Times New Roman"/>
          <w:sz w:val="24"/>
          <w:szCs w:val="24"/>
          <w:u w:val="single"/>
        </w:rPr>
        <w:t>La peor idea de Donald Trump: poner barreras al comercio internacional</w:t>
      </w:r>
      <w:r>
        <w:rPr>
          <w:rFonts w:ascii="Times New Roman" w:eastAsia="Times New Roman" w:hAnsi="Times New Roman"/>
          <w:sz w:val="24"/>
          <w:szCs w:val="24"/>
        </w:rPr>
        <w:t xml:space="preserve"> (The Wall Street Journal - </w:t>
      </w:r>
      <w:r w:rsidRPr="009902A9">
        <w:rPr>
          <w:rFonts w:ascii="Times New Roman" w:eastAsia="Times New Roman" w:hAnsi="Times New Roman"/>
          <w:b/>
          <w:sz w:val="24"/>
          <w:szCs w:val="24"/>
        </w:rPr>
        <w:t>26/12/16</w:t>
      </w:r>
      <w:r>
        <w:rPr>
          <w:rFonts w:ascii="Times New Roman" w:eastAsia="Times New Roman" w:hAnsi="Times New Roman"/>
          <w:sz w:val="24"/>
          <w:szCs w:val="24"/>
        </w:rPr>
        <w:t>)</w:t>
      </w:r>
    </w:p>
    <w:p w:rsidR="008D5A64" w:rsidRPr="0000147A" w:rsidRDefault="008D5A64" w:rsidP="008D5A64">
      <w:pPr>
        <w:spacing w:line="240" w:lineRule="auto"/>
        <w:jc w:val="both"/>
        <w:textAlignment w:val="baseline"/>
        <w:rPr>
          <w:rFonts w:ascii="Times New Roman" w:eastAsia="Times New Roman" w:hAnsi="Times New Roman"/>
          <w:color w:val="FF0000"/>
          <w:sz w:val="24"/>
          <w:szCs w:val="24"/>
        </w:rPr>
      </w:pPr>
      <w:r w:rsidRPr="0000147A">
        <w:rPr>
          <w:rFonts w:ascii="Times New Roman" w:eastAsia="Times New Roman" w:hAnsi="Times New Roman"/>
          <w:color w:val="FF0000"/>
          <w:sz w:val="24"/>
          <w:szCs w:val="24"/>
        </w:rPr>
        <w:t>Nuevas restricciones diezmarían las cadenas globales de suministro, con impacto en la producción en todo el mundo</w:t>
      </w:r>
    </w:p>
    <w:p w:rsidR="008D5A64" w:rsidRPr="009902A9" w:rsidRDefault="008D5A64" w:rsidP="008D5A64">
      <w:pPr>
        <w:spacing w:line="240" w:lineRule="auto"/>
        <w:jc w:val="both"/>
        <w:textAlignment w:val="baseline"/>
        <w:rPr>
          <w:rFonts w:ascii="Times New Roman" w:eastAsia="Times New Roman" w:hAnsi="Times New Roman"/>
          <w:sz w:val="24"/>
          <w:szCs w:val="24"/>
        </w:rPr>
      </w:pPr>
      <w:r w:rsidRPr="009902A9">
        <w:rPr>
          <w:rFonts w:ascii="Times New Roman" w:eastAsia="Times New Roman" w:hAnsi="Times New Roman"/>
          <w:sz w:val="24"/>
          <w:szCs w:val="24"/>
        </w:rPr>
        <w:t>(Por G</w:t>
      </w:r>
      <w:r w:rsidR="00EE73F6">
        <w:rPr>
          <w:rFonts w:ascii="Times New Roman" w:eastAsia="Times New Roman" w:hAnsi="Times New Roman"/>
          <w:sz w:val="24"/>
          <w:szCs w:val="24"/>
        </w:rPr>
        <w:t>ene Epstein,</w:t>
      </w:r>
      <w:r w:rsidRPr="009902A9">
        <w:rPr>
          <w:rFonts w:ascii="Times New Roman" w:eastAsia="Times New Roman" w:hAnsi="Times New Roman"/>
          <w:sz w:val="24"/>
          <w:szCs w:val="24"/>
        </w:rPr>
        <w:t xml:space="preserve"> Especial de Barron’s)</w:t>
      </w: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9902A9">
        <w:t>Los fantasmas de</w:t>
      </w:r>
      <w:r w:rsidRPr="009902A9">
        <w:rPr>
          <w:rStyle w:val="apple-converted-space"/>
        </w:rPr>
        <w:t> </w:t>
      </w:r>
      <w:r w:rsidRPr="009902A9">
        <w:t>Reed Smoot</w:t>
      </w:r>
      <w:r w:rsidRPr="009902A9">
        <w:rPr>
          <w:rStyle w:val="apple-converted-space"/>
        </w:rPr>
        <w:t> </w:t>
      </w:r>
      <w:r w:rsidRPr="009902A9">
        <w:t>y</w:t>
      </w:r>
      <w:r w:rsidRPr="009902A9">
        <w:rPr>
          <w:rStyle w:val="apple-converted-space"/>
        </w:rPr>
        <w:t> </w:t>
      </w:r>
      <w:r w:rsidRPr="009902A9">
        <w:t>Willis Hawley</w:t>
      </w:r>
      <w:r w:rsidRPr="009902A9">
        <w:rPr>
          <w:rStyle w:val="apple-converted-space"/>
        </w:rPr>
        <w:t> </w:t>
      </w:r>
      <w:r w:rsidRPr="009902A9">
        <w:t>acechan la presidencia de</w:t>
      </w:r>
      <w:r w:rsidRPr="009902A9">
        <w:rPr>
          <w:rStyle w:val="apple-converted-space"/>
        </w:rPr>
        <w:t> </w:t>
      </w:r>
      <w:r w:rsidRPr="009902A9">
        <w:t>Donald J. Trump</w:t>
      </w:r>
      <w:r w:rsidRPr="009902A9">
        <w:rPr>
          <w:rStyle w:val="apple-converted-space"/>
        </w:rPr>
        <w:t> </w:t>
      </w:r>
      <w:r w:rsidRPr="009902A9">
        <w:t xml:space="preserve">aún antes de que comience. </w:t>
      </w:r>
      <w:r w:rsidRPr="0000147A">
        <w:rPr>
          <w:u w:val="single"/>
        </w:rPr>
        <w:t>Para evitar el riesgo de una recesión, se requiere urgentemente una especie de exorcismo.</w:t>
      </w:r>
    </w:p>
    <w:p w:rsidR="008D5A64" w:rsidRPr="009902A9" w:rsidRDefault="008D5A64" w:rsidP="008D5A64">
      <w:pPr>
        <w:pStyle w:val="NormalWeb"/>
        <w:shd w:val="clear" w:color="auto" w:fill="FFFFFF"/>
        <w:spacing w:before="0" w:beforeAutospacing="0" w:after="270" w:afterAutospacing="0"/>
        <w:jc w:val="both"/>
        <w:textAlignment w:val="baseline"/>
      </w:pPr>
      <w:r w:rsidRPr="0000147A">
        <w:rPr>
          <w:u w:val="single"/>
        </w:rPr>
        <w:t>El senador Smoot y el representante Hawley copatrocinaron la infame Ley de Aranceles de 1930, que elevó las tarifas a las importaciones a niveles récord. Otros países respondieron del mismo modo y se desató una guerra comercial mundial</w:t>
      </w:r>
      <w:r w:rsidRPr="009902A9">
        <w:t>. El comercio exterior de Estados Unidos cayó 40%, contribuyendo a hundir la economía en la Gran Depresión. Más de 1.000 economistas enviaron una petición al entonces presidente</w:t>
      </w:r>
      <w:r w:rsidRPr="009902A9">
        <w:rPr>
          <w:rStyle w:val="apple-converted-space"/>
        </w:rPr>
        <w:t> </w:t>
      </w:r>
      <w:r w:rsidRPr="009902A9">
        <w:t>Herbert Hoover</w:t>
      </w:r>
      <w:r w:rsidRPr="009902A9">
        <w:rPr>
          <w:rStyle w:val="apple-converted-space"/>
        </w:rPr>
        <w:t> </w:t>
      </w:r>
      <w:r w:rsidRPr="009902A9">
        <w:t>instándole a vetar la ley, argumentando correctamente que “dañaría a la gran mayoría de nuestros ciudadanos”. No tuvieron éxito.</w:t>
      </w: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00147A">
        <w:rPr>
          <w:u w:val="single"/>
        </w:rPr>
        <w:t>Ecos de Hawley y Smoot resuenan en las palabras de Trump. Incluso antes de pisar la Oficina Oval, el presidente electo ha matado el Acuerdo Transpacífico, acordado por 12 países, y ha condenado el Tratado de Libre Comercio de América del Norte, o Nafta, con el flojo argume</w:t>
      </w:r>
      <w:r w:rsidR="00EE73F6">
        <w:rPr>
          <w:u w:val="single"/>
        </w:rPr>
        <w:t>nto de que cuesta empleos en EE</w:t>
      </w:r>
      <w:r w:rsidRPr="0000147A">
        <w:rPr>
          <w:u w:val="single"/>
        </w:rPr>
        <w:t>UU.</w:t>
      </w:r>
    </w:p>
    <w:p w:rsidR="008D5A64" w:rsidRPr="0000147A" w:rsidRDefault="008D5A64" w:rsidP="008D5A64">
      <w:pPr>
        <w:pStyle w:val="NormalWeb"/>
        <w:shd w:val="clear" w:color="auto" w:fill="FFFFFF"/>
        <w:spacing w:before="0" w:beforeAutospacing="0" w:after="270" w:afterAutospacing="0"/>
        <w:jc w:val="both"/>
        <w:textAlignment w:val="baseline"/>
        <w:rPr>
          <w:color w:val="FF0000"/>
          <w:u w:val="single"/>
        </w:rPr>
      </w:pPr>
      <w:r w:rsidRPr="0000147A">
        <w:rPr>
          <w:u w:val="single"/>
        </w:rPr>
        <w:t>Evocando aún más a Smoot y Hawley, Trump ha insistido en imponer aranceles de 35% y 45%, respectivamente, sobre las importaciones de México y China, las mayor</w:t>
      </w:r>
      <w:r w:rsidR="00EE73F6">
        <w:rPr>
          <w:u w:val="single"/>
        </w:rPr>
        <w:t>es fuentes de importación de EEUU</w:t>
      </w:r>
      <w:r w:rsidRPr="0000147A">
        <w:rPr>
          <w:u w:val="single"/>
        </w:rPr>
        <w:t xml:space="preserve"> en términos de dólares.</w:t>
      </w:r>
      <w:r w:rsidRPr="009902A9">
        <w:t xml:space="preserve"> </w:t>
      </w:r>
      <w:r w:rsidRPr="0000147A">
        <w:rPr>
          <w:color w:val="FF0000"/>
          <w:u w:val="single"/>
        </w:rPr>
        <w:t>Dichas tarifas, dice</w:t>
      </w:r>
      <w:r w:rsidRPr="0000147A">
        <w:rPr>
          <w:rStyle w:val="apple-converted-space"/>
          <w:color w:val="FF0000"/>
          <w:u w:val="single"/>
        </w:rPr>
        <w:t> </w:t>
      </w:r>
      <w:r w:rsidRPr="0000147A">
        <w:rPr>
          <w:color w:val="FF0000"/>
          <w:u w:val="single"/>
        </w:rPr>
        <w:t>Dan Ikenson,</w:t>
      </w:r>
      <w:r w:rsidRPr="0000147A">
        <w:rPr>
          <w:rStyle w:val="apple-converted-space"/>
          <w:color w:val="FF0000"/>
          <w:u w:val="single"/>
        </w:rPr>
        <w:t> </w:t>
      </w:r>
      <w:r w:rsidRPr="0000147A">
        <w:rPr>
          <w:color w:val="FF0000"/>
          <w:u w:val="single"/>
        </w:rPr>
        <w:t>experto en comercio de Cato Institute, “serían devastadoras para las economías estadounidense y global y destruirían el sistema de comercio internacional”. El resultado sería una recesión mundial y el derrumbe de las bolsas.</w:t>
      </w:r>
    </w:p>
    <w:p w:rsidR="008D5A64" w:rsidRDefault="008D5A64" w:rsidP="008D5A64">
      <w:pPr>
        <w:pStyle w:val="NormalWeb"/>
        <w:shd w:val="clear" w:color="auto" w:fill="FFFFFF"/>
        <w:spacing w:before="0" w:beforeAutospacing="0" w:after="270" w:afterAutospacing="0"/>
        <w:jc w:val="both"/>
        <w:textAlignment w:val="baseline"/>
        <w:rPr>
          <w:color w:val="FF0000"/>
          <w:u w:val="single"/>
        </w:rPr>
      </w:pPr>
      <w:r w:rsidRPr="0000147A">
        <w:rPr>
          <w:u w:val="single"/>
        </w:rPr>
        <w:t>Como señala Ikenson, cualquier intento de la Casa Blanca de subir agresivamente los aranceles será resistido por un Congreso dominado por republicanos, que tradicionalmente han apoyado la liberalización del comercio. Una resistencia aún mayor provendría de intereses empresariales cuyas cadenas de suministro globales dependen de bajas barreras comerciales.</w:t>
      </w:r>
      <w:r w:rsidRPr="009902A9">
        <w:t xml:space="preserve"> </w:t>
      </w:r>
      <w:r w:rsidRPr="0000147A">
        <w:rPr>
          <w:color w:val="FF0000"/>
          <w:u w:val="single"/>
        </w:rPr>
        <w:t xml:space="preserve">A diferencia de los días de Smoot-Hawley, cuando las importaciones eran principalmente productos finales vendidos a los consumidores, la mitad de las </w:t>
      </w:r>
      <w:r w:rsidR="00EE73F6">
        <w:rPr>
          <w:color w:val="FF0000"/>
          <w:u w:val="single"/>
        </w:rPr>
        <w:t>importaciones de EEUU</w:t>
      </w:r>
      <w:r w:rsidRPr="0000147A">
        <w:rPr>
          <w:color w:val="FF0000"/>
          <w:u w:val="single"/>
        </w:rPr>
        <w:t xml:space="preserve"> son hoy productos intermedios vendidos a las empresas, dice Ikenson. Las importaciones baratas ayudan a que sea rentable para estas operar y dar trabajo a los estadounidenses.</w:t>
      </w:r>
    </w:p>
    <w:p w:rsidR="00EE73F6" w:rsidRPr="00EE73F6" w:rsidRDefault="00EE73F6" w:rsidP="008D5A64">
      <w:pPr>
        <w:pStyle w:val="NormalWeb"/>
        <w:shd w:val="clear" w:color="auto" w:fill="FFFFFF"/>
        <w:spacing w:before="0" w:beforeAutospacing="0" w:after="270" w:afterAutospacing="0"/>
        <w:jc w:val="both"/>
        <w:textAlignment w:val="baseline"/>
        <w:rPr>
          <w:u w:val="single"/>
        </w:rPr>
      </w:pPr>
      <w:r w:rsidRPr="0000147A">
        <w:rPr>
          <w:u w:val="single"/>
        </w:rPr>
        <w:t>Igualmente, los sectores de servicios, como el turismo, el entretenimiento y la gestión financiera, tienen un interés en el enorme su</w:t>
      </w:r>
      <w:r>
        <w:rPr>
          <w:u w:val="single"/>
        </w:rPr>
        <w:t>perávit comercial que genera EEUU</w:t>
      </w:r>
      <w:r w:rsidRPr="0000147A">
        <w:rPr>
          <w:u w:val="single"/>
        </w:rPr>
        <w:t xml:space="preserve"> en estas industrias. Los empresarios que se benefician del comercio exterior probablemente harán oír sus voces.</w:t>
      </w:r>
    </w:p>
    <w:p w:rsidR="008D5A64" w:rsidRPr="009902A9" w:rsidRDefault="008D5A64" w:rsidP="008D5A64">
      <w:pPr>
        <w:shd w:val="clear" w:color="auto" w:fill="FFFFFF"/>
        <w:spacing w:line="240" w:lineRule="auto"/>
        <w:jc w:val="both"/>
        <w:textAlignment w:val="baseline"/>
        <w:rPr>
          <w:rFonts w:ascii="Times New Roman" w:hAnsi="Times New Roman"/>
          <w:sz w:val="24"/>
          <w:szCs w:val="24"/>
        </w:rPr>
      </w:pPr>
      <w:r w:rsidRPr="009902A9">
        <w:rPr>
          <w:rFonts w:ascii="Times New Roman" w:hAnsi="Times New Roman"/>
          <w:noProof/>
          <w:sz w:val="24"/>
          <w:szCs w:val="24"/>
          <w:lang w:eastAsia="es-ES"/>
        </w:rPr>
        <w:lastRenderedPageBreak/>
        <w:drawing>
          <wp:inline distT="0" distB="0" distL="0" distR="0" wp14:anchorId="63D5AFD5" wp14:editId="17C761D0">
            <wp:extent cx="5403850" cy="3981450"/>
            <wp:effectExtent l="0" t="0" r="6350" b="0"/>
            <wp:docPr id="146" name="Imagen 146" descr="https://si.wsj.net/public/resources/images/AO-AB582_wsjamd_NS_20161226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wsj.net/public/resources/images/AO-AB582_wsjamd_NS_201612261648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3850" cy="3981450"/>
                    </a:xfrm>
                    <a:prstGeom prst="rect">
                      <a:avLst/>
                    </a:prstGeom>
                    <a:noFill/>
                    <a:ln>
                      <a:noFill/>
                    </a:ln>
                  </pic:spPr>
                </pic:pic>
              </a:graphicData>
            </a:graphic>
          </wp:inline>
        </w:drawing>
      </w: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00147A">
        <w:rPr>
          <w:u w:val="single"/>
        </w:rPr>
        <w:t>Un aumento de los aranceles no sólo provocaría una reduc</w:t>
      </w:r>
      <w:r w:rsidR="00EE73F6">
        <w:rPr>
          <w:u w:val="single"/>
        </w:rPr>
        <w:t>ción de las importaciones de EE</w:t>
      </w:r>
      <w:r w:rsidRPr="0000147A">
        <w:rPr>
          <w:u w:val="single"/>
        </w:rPr>
        <w:t>UU. Si el país importa menos, los extranjeros tendrán menos dólares disponibles para comprar productos estadounidenses. Peor aún, otros países podrían subir sus aranceles, lo que desencadenaría una guerra comercial, repitiendo el efecto de Smoot-Hawley.</w:t>
      </w:r>
    </w:p>
    <w:p w:rsidR="008D5A64" w:rsidRDefault="008D5A64" w:rsidP="008D5A64">
      <w:pPr>
        <w:pStyle w:val="NormalWeb"/>
        <w:shd w:val="clear" w:color="auto" w:fill="FFFFFF"/>
        <w:spacing w:before="0" w:beforeAutospacing="0" w:after="0" w:afterAutospacing="0"/>
        <w:jc w:val="both"/>
        <w:textAlignment w:val="baseline"/>
      </w:pPr>
      <w:r w:rsidRPr="009902A9">
        <w:t>“En todo país”, escribió</w:t>
      </w:r>
      <w:r w:rsidRPr="009902A9">
        <w:rPr>
          <w:rStyle w:val="apple-converted-space"/>
        </w:rPr>
        <w:t> </w:t>
      </w:r>
      <w:r w:rsidRPr="009902A9">
        <w:t>Adam Smith</w:t>
      </w:r>
      <w:r w:rsidRPr="009902A9">
        <w:rPr>
          <w:rStyle w:val="apple-converted-space"/>
        </w:rPr>
        <w:t> </w:t>
      </w:r>
      <w:r w:rsidRPr="009902A9">
        <w:t>en</w:t>
      </w:r>
      <w:r w:rsidRPr="009902A9">
        <w:rPr>
          <w:rStyle w:val="apple-converted-space"/>
        </w:rPr>
        <w:t> </w:t>
      </w:r>
      <w:r w:rsidRPr="009902A9">
        <w:rPr>
          <w:rStyle w:val="nfasis"/>
          <w:rFonts w:eastAsia="Calibri"/>
          <w:bdr w:val="none" w:sz="0" w:space="0" w:color="auto" w:frame="1"/>
        </w:rPr>
        <w:t>La riqueza de las naciones</w:t>
      </w:r>
      <w:r w:rsidRPr="009902A9">
        <w:t>, “ha sido, es y será, el interés de todo el cuerpo social comprar los artículos necesarios de quienes los venden más barato. La proposición es tan evidente que parecería ridículo el trabajo de probarla”. Esta proposición evidente no estaría en cuestionamiento, agregaba Smith, “si no se hubiese puesto jamás en tela de juicio si la interesada ‘sofistería’ de manufactureros y comerciantes no hubiese confundido con tal argucia el sentido común de todo el género humano”.</w:t>
      </w:r>
    </w:p>
    <w:p w:rsidR="008D5A64" w:rsidRPr="009902A9" w:rsidRDefault="008D5A64" w:rsidP="008D5A64">
      <w:pPr>
        <w:pStyle w:val="NormalWeb"/>
        <w:shd w:val="clear" w:color="auto" w:fill="FFFFFF"/>
        <w:spacing w:before="0" w:beforeAutospacing="0" w:after="0" w:afterAutospacing="0"/>
        <w:jc w:val="both"/>
        <w:textAlignment w:val="baseline"/>
      </w:pPr>
    </w:p>
    <w:p w:rsidR="008D5A64" w:rsidRPr="0000147A" w:rsidRDefault="00EE73F6" w:rsidP="008D5A64">
      <w:pPr>
        <w:pStyle w:val="NormalWeb"/>
        <w:shd w:val="clear" w:color="auto" w:fill="FFFFFF"/>
        <w:spacing w:before="0" w:beforeAutospacing="0" w:after="270" w:afterAutospacing="0"/>
        <w:jc w:val="both"/>
        <w:textAlignment w:val="baseline"/>
        <w:rPr>
          <w:color w:val="FF0000"/>
          <w:u w:val="single"/>
        </w:rPr>
      </w:pPr>
      <w:r>
        <w:rPr>
          <w:color w:val="FF0000"/>
          <w:u w:val="single"/>
        </w:rPr>
        <w:t>El comercio exterior de EEUU</w:t>
      </w:r>
      <w:r w:rsidR="008D5A64" w:rsidRPr="0000147A">
        <w:rPr>
          <w:color w:val="FF0000"/>
          <w:u w:val="single"/>
        </w:rPr>
        <w:t xml:space="preserve"> siguió el libreto de Smith. El comercio de bienes estuvo aproximadamente en equilibrio entre las décadas de 1950 y 1980, pero empezó a entrar en déficit cuando la mano de obra barata del extranjero comenzó a desplazar al más costoso trabajo nacional.</w:t>
      </w:r>
      <w:r w:rsidR="008D5A64" w:rsidRPr="0000147A">
        <w:rPr>
          <w:u w:val="single"/>
        </w:rPr>
        <w:t xml:space="preserve"> El proceso se aceleró con los avances tecnológicos y los acuerdos comerciales impulsados en los años 50 y 60 por el Acuerdo General sobre Aranceles Aduaneros y Comercio (GATT, por sus siglas en inglés) y desde 1995 por su entidad sucesora, la Organización Mundial del Comercio. Otros factores fueron el fin de la Guerra Fría, que hizo posible emplear a trabajadores de los antiguos países comunistas, el Nafta de 1994, y </w:t>
      </w:r>
      <w:r w:rsidR="008D5A64" w:rsidRPr="0000147A">
        <w:rPr>
          <w:color w:val="FF0000"/>
          <w:u w:val="single"/>
        </w:rPr>
        <w:t>el ingreso de China a la OMC en 2001. Desde ese año, casi 80% del crecimie</w:t>
      </w:r>
      <w:r>
        <w:rPr>
          <w:color w:val="FF0000"/>
          <w:u w:val="single"/>
        </w:rPr>
        <w:t>nto del déficit comercial de EEUU</w:t>
      </w:r>
      <w:r w:rsidR="008D5A64" w:rsidRPr="0000147A">
        <w:rPr>
          <w:color w:val="FF0000"/>
          <w:u w:val="single"/>
        </w:rPr>
        <w:t xml:space="preserve"> en bienes puede atribuirse a la creciente disparidad con China.</w:t>
      </w:r>
    </w:p>
    <w:p w:rsidR="008D5A64" w:rsidRPr="0000147A" w:rsidRDefault="00EE73F6" w:rsidP="008D5A64">
      <w:pPr>
        <w:pStyle w:val="NormalWeb"/>
        <w:shd w:val="clear" w:color="auto" w:fill="FFFFFF"/>
        <w:spacing w:before="0" w:beforeAutospacing="0" w:after="270" w:afterAutospacing="0"/>
        <w:jc w:val="both"/>
        <w:textAlignment w:val="baseline"/>
        <w:rPr>
          <w:color w:val="FF0000"/>
          <w:u w:val="single"/>
        </w:rPr>
      </w:pPr>
      <w:r>
        <w:rPr>
          <w:color w:val="FF0000"/>
          <w:u w:val="single"/>
        </w:rPr>
        <w:lastRenderedPageBreak/>
        <w:t>Para EEUU</w:t>
      </w:r>
      <w:r w:rsidR="008D5A64" w:rsidRPr="0000147A">
        <w:rPr>
          <w:color w:val="FF0000"/>
          <w:u w:val="single"/>
        </w:rPr>
        <w:t>, el resultado de este proceso ha sido una bonanza de productos baratos para consumidores y empresas. El exceso de dólares ganados por aquellos que le venden más mercancías de las que le</w:t>
      </w:r>
      <w:r>
        <w:rPr>
          <w:color w:val="FF0000"/>
          <w:u w:val="single"/>
        </w:rPr>
        <w:t xml:space="preserve"> compran vuelve mayormente a EEUU</w:t>
      </w:r>
      <w:r w:rsidR="008D5A64" w:rsidRPr="0000147A">
        <w:rPr>
          <w:color w:val="FF0000"/>
          <w:u w:val="single"/>
        </w:rPr>
        <w:t xml:space="preserve"> como compras de acciones y bonos o como inversión directa.</w:t>
      </w: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00147A">
        <w:rPr>
          <w:u w:val="single"/>
        </w:rPr>
        <w:t>Otro efecto de la globalizac</w:t>
      </w:r>
      <w:r w:rsidR="00EE73F6">
        <w:rPr>
          <w:u w:val="single"/>
        </w:rPr>
        <w:t>ión para EEUU</w:t>
      </w:r>
      <w:r w:rsidRPr="0000147A">
        <w:rPr>
          <w:u w:val="single"/>
        </w:rPr>
        <w:t xml:space="preserve"> ha sido el creciente superávit en servicios.</w:t>
      </w:r>
      <w:r w:rsidRPr="009902A9">
        <w:t xml:space="preserve"> Cuando el candidato Trump citó un “déficit comercial” de “casi US$</w:t>
      </w:r>
      <w:r w:rsidR="00EE73F6">
        <w:t xml:space="preserve"> </w:t>
      </w:r>
      <w:r w:rsidRPr="009902A9">
        <w:t xml:space="preserve">800.000 millones” en el “último año solamente”, se refería básicamente al déficit comercial en bienes, no a la balanza total de bienes y servicios. </w:t>
      </w:r>
      <w:r w:rsidRPr="0000147A">
        <w:rPr>
          <w:u w:val="single"/>
        </w:rPr>
        <w:t>En lo</w:t>
      </w:r>
      <w:r w:rsidR="00EE73F6">
        <w:rPr>
          <w:u w:val="single"/>
        </w:rPr>
        <w:t>s últimos cuatro trimestres, EEUU</w:t>
      </w:r>
      <w:r w:rsidRPr="0000147A">
        <w:rPr>
          <w:u w:val="single"/>
        </w:rPr>
        <w:t xml:space="preserve"> tuvo un déficit comercial de mercancías de US$</w:t>
      </w:r>
      <w:r w:rsidR="00EE73F6">
        <w:rPr>
          <w:u w:val="single"/>
        </w:rPr>
        <w:t xml:space="preserve"> </w:t>
      </w:r>
      <w:r w:rsidRPr="0000147A">
        <w:rPr>
          <w:u w:val="single"/>
        </w:rPr>
        <w:t>763.000 millones, que fue en parte compensado por un superávit en el comercio de servicios de US$</w:t>
      </w:r>
      <w:r w:rsidR="00EE73F6">
        <w:rPr>
          <w:u w:val="single"/>
        </w:rPr>
        <w:t xml:space="preserve"> </w:t>
      </w:r>
      <w:r w:rsidRPr="0000147A">
        <w:rPr>
          <w:u w:val="single"/>
        </w:rPr>
        <w:t>268.000 millones, con lo que el déficit total del comercio exterior rondó los US$</w:t>
      </w:r>
      <w:r w:rsidR="00EE73F6">
        <w:rPr>
          <w:u w:val="single"/>
        </w:rPr>
        <w:t xml:space="preserve"> </w:t>
      </w:r>
      <w:r w:rsidRPr="0000147A">
        <w:rPr>
          <w:u w:val="single"/>
        </w:rPr>
        <w:t>500.000 millones.</w:t>
      </w:r>
    </w:p>
    <w:p w:rsidR="008D5A64" w:rsidRPr="009902A9" w:rsidRDefault="008D5A64" w:rsidP="008D5A64">
      <w:pPr>
        <w:pStyle w:val="NormalWeb"/>
        <w:shd w:val="clear" w:color="auto" w:fill="FFFFFF"/>
        <w:spacing w:before="0" w:beforeAutospacing="0" w:after="270" w:afterAutospacing="0"/>
        <w:jc w:val="both"/>
        <w:textAlignment w:val="baseline"/>
      </w:pPr>
      <w:r w:rsidRPr="009902A9">
        <w:t xml:space="preserve">Durante </w:t>
      </w:r>
      <w:r w:rsidR="00EE73F6">
        <w:t>el actual ciclo expansivo en EEUU</w:t>
      </w:r>
      <w:r w:rsidRPr="009902A9">
        <w:t>, el déficit comercial de bienes y servicios promedió 3% del Producto Interno Bruto, frente a 5,1% en la expansión de 2002-2007. El déficit de mercancías citado por Trump ha caído de 5,6% del PIB durante la expansión de 2002-2007 a 4,2% en la actual expansión. Estas son verdades incómodas para aquellos que se suscriben al mito de que los déficits comerciales pueden desacelerar el crecimiento.</w:t>
      </w:r>
    </w:p>
    <w:p w:rsidR="008D5A64" w:rsidRDefault="008D5A64" w:rsidP="008D5A64">
      <w:pPr>
        <w:pStyle w:val="NormalWeb"/>
        <w:shd w:val="clear" w:color="auto" w:fill="FFFFFF"/>
        <w:spacing w:before="0" w:beforeAutospacing="0" w:after="0" w:afterAutospacing="0"/>
        <w:jc w:val="both"/>
        <w:textAlignment w:val="baseline"/>
      </w:pPr>
      <w:r w:rsidRPr="0000147A">
        <w:rPr>
          <w:color w:val="FF0000"/>
          <w:u w:val="single"/>
        </w:rPr>
        <w:t>Los proteccionistas parecen olvidar que, si bien muchos estadounidenses son trabajadores, todos son consumidores, y que el objetivo central de cualquier economía de mercado es atender las necesidades de los consumidores</w:t>
      </w:r>
      <w:r w:rsidRPr="009902A9">
        <w:t>. Como candidato, Trump declaró que la globalización ha traído “nada más que pobreza”. Sin embargo, para las decenas de millones de consumidores que compran en</w:t>
      </w:r>
      <w:r w:rsidRPr="009902A9">
        <w:rPr>
          <w:rStyle w:val="apple-converted-space"/>
        </w:rPr>
        <w:t> </w:t>
      </w:r>
      <w:hyperlink r:id="rId53" w:history="1">
        <w:r w:rsidRPr="00EE73F6">
          <w:rPr>
            <w:rStyle w:val="Hipervnculo"/>
            <w:color w:val="auto"/>
            <w:u w:val="none"/>
          </w:rPr>
          <w:t>Wal-Mart</w:t>
        </w:r>
      </w:hyperlink>
      <w:r w:rsidRPr="009902A9">
        <w:rPr>
          <w:rStyle w:val="apple-converted-space"/>
        </w:rPr>
        <w:t> </w:t>
      </w:r>
      <w:r w:rsidR="00EE73F6">
        <w:t>-</w:t>
      </w:r>
      <w:r w:rsidRPr="009902A9">
        <w:t>un enorme ve</w:t>
      </w:r>
      <w:r w:rsidR="00EE73F6">
        <w:t>ndedor de importaciones baratas-</w:t>
      </w:r>
      <w:r w:rsidRPr="009902A9">
        <w:t xml:space="preserve"> la globalización no ha traído nada más que enriquecimiento, aunque los clientes de Wal-Mart probablemente no sean conscientes de ello. Sus 1,5 millones de empleados también salen ganando.</w:t>
      </w:r>
    </w:p>
    <w:p w:rsidR="008D5A64" w:rsidRPr="009902A9" w:rsidRDefault="008D5A64" w:rsidP="008D5A64">
      <w:pPr>
        <w:pStyle w:val="NormalWeb"/>
        <w:shd w:val="clear" w:color="auto" w:fill="FFFFFF"/>
        <w:spacing w:before="0" w:beforeAutospacing="0" w:after="0" w:afterAutospacing="0"/>
        <w:jc w:val="both"/>
        <w:textAlignment w:val="baseline"/>
      </w:pP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00147A">
        <w:rPr>
          <w:u w:val="single"/>
        </w:rPr>
        <w:t>Si bien Adam Smith tenía razón en que “todo el cuerpo social” se beneficia del libre comercio, ello no es cierto para quienes pierden su trabajo debido a la competencia extranjera. Estos trabajadores desplazados merecen un trato compasivo y ayuda en caso necesario. No obstante, darles un trato especial sería ignorar injustamente al más de 95% de quienes pierden su trabajo como resultado</w:t>
      </w:r>
      <w:r w:rsidR="00EE73F6">
        <w:rPr>
          <w:u w:val="single"/>
        </w:rPr>
        <w:t xml:space="preserve"> de la competencia dentro de EE</w:t>
      </w:r>
      <w:r w:rsidRPr="0000147A">
        <w:rPr>
          <w:u w:val="single"/>
        </w:rPr>
        <w:t>UU.</w:t>
      </w:r>
    </w:p>
    <w:p w:rsidR="008D5A64" w:rsidRPr="0000147A" w:rsidRDefault="008D5A64" w:rsidP="008D5A64">
      <w:pPr>
        <w:pStyle w:val="NormalWeb"/>
        <w:shd w:val="clear" w:color="auto" w:fill="FFFFFF"/>
        <w:spacing w:before="0" w:beforeAutospacing="0" w:after="270" w:afterAutospacing="0"/>
        <w:jc w:val="both"/>
        <w:textAlignment w:val="baseline"/>
        <w:rPr>
          <w:color w:val="FF0000"/>
          <w:u w:val="single"/>
        </w:rPr>
      </w:pPr>
      <w:r w:rsidRPr="0000147A">
        <w:rPr>
          <w:color w:val="FF0000"/>
          <w:u w:val="single"/>
        </w:rPr>
        <w:t>Entre 2001 y 2013, la competencia externa en el comercio de mercancías provocó la destrucción de 4 millo</w:t>
      </w:r>
      <w:r w:rsidR="00EE73F6">
        <w:rPr>
          <w:color w:val="FF0000"/>
          <w:u w:val="single"/>
        </w:rPr>
        <w:t>nes de puestos de trabajo en EEUU</w:t>
      </w:r>
      <w:r w:rsidRPr="0000147A">
        <w:rPr>
          <w:color w:val="FF0000"/>
          <w:u w:val="single"/>
        </w:rPr>
        <w:t>, unos 333.000 empleos por año. Eso suena como mucho, pero es sólo 2,7% de los 12,5 millones de empleos que se perdieron cada año en el sector privado durante ese lapso, según la Oficina de Estadísticas Laborales. (Durante el mismo p</w:t>
      </w:r>
      <w:r w:rsidR="00EE73F6">
        <w:rPr>
          <w:color w:val="FF0000"/>
          <w:u w:val="single"/>
        </w:rPr>
        <w:t>eríodo, el sector privado de EE</w:t>
      </w:r>
      <w:r w:rsidRPr="0000147A">
        <w:rPr>
          <w:color w:val="FF0000"/>
          <w:u w:val="single"/>
        </w:rPr>
        <w:t>UU creó un promedio anual de 12,8 millones de empleos).</w:t>
      </w:r>
    </w:p>
    <w:p w:rsidR="008D5A64" w:rsidRPr="009902A9" w:rsidRDefault="008D5A64" w:rsidP="008D5A64">
      <w:pPr>
        <w:pStyle w:val="NormalWeb"/>
        <w:shd w:val="clear" w:color="auto" w:fill="FFFFFF"/>
        <w:spacing w:before="0" w:beforeAutospacing="0" w:after="270" w:afterAutospacing="0"/>
        <w:jc w:val="both"/>
        <w:textAlignment w:val="baseline"/>
      </w:pPr>
      <w:r w:rsidRPr="009902A9">
        <w:t>Desde 2013, las pérdidas de empleo han disminuido y su creación ha aumentado. En los tres años transcurridos hasta marzo de 2016, anualmente se perdieron unos 10,3 millones de puestos de trabajo y se crearon otros 12,7 millones. Incluso suponiendo que los empleos anuales perdidos por la competencia extranjera hayan aumentado a 400.000, eso sigue siendo menos de 4% de los 10,3 millones empleos</w:t>
      </w:r>
      <w:r w:rsidR="00EE73F6">
        <w:t xml:space="preserve"> que se destruyen por año en EE</w:t>
      </w:r>
      <w:r w:rsidRPr="009902A9">
        <w:t>UU.</w:t>
      </w:r>
    </w:p>
    <w:p w:rsidR="008D5A64" w:rsidRPr="0000147A" w:rsidRDefault="008D5A64" w:rsidP="008D5A64">
      <w:pPr>
        <w:pStyle w:val="NormalWeb"/>
        <w:shd w:val="clear" w:color="auto" w:fill="FFFFFF"/>
        <w:spacing w:before="0" w:beforeAutospacing="0" w:after="270" w:afterAutospacing="0"/>
        <w:jc w:val="both"/>
        <w:textAlignment w:val="baseline"/>
        <w:rPr>
          <w:u w:val="single"/>
        </w:rPr>
      </w:pPr>
      <w:r w:rsidRPr="0000147A">
        <w:rPr>
          <w:u w:val="single"/>
        </w:rPr>
        <w:lastRenderedPageBreak/>
        <w:t>Muchos de esos empleos fueron eliminados por la automatización o la disminución de la cuota de mercado de las industrias. La automatización es la razón por la que la participación de la industria manufacturera en el empleo cayó de máximo pico de 32,5% en 1947 a 21,6% en 1979, mucho antes de que entrara en escena la mano de obra barata del extranjero.</w:t>
      </w:r>
    </w:p>
    <w:p w:rsidR="008D5A64" w:rsidRPr="009902A9" w:rsidRDefault="008D5A64" w:rsidP="008D5A64">
      <w:pPr>
        <w:pStyle w:val="NormalWeb"/>
        <w:shd w:val="clear" w:color="auto" w:fill="FFFFFF"/>
        <w:spacing w:before="0" w:beforeAutospacing="0" w:after="270" w:afterAutospacing="0"/>
        <w:jc w:val="both"/>
        <w:textAlignment w:val="baseline"/>
      </w:pPr>
      <w:r w:rsidRPr="009902A9">
        <w:t>Los proteccionistas a menudo invoca</w:t>
      </w:r>
      <w:r w:rsidR="00EE73F6">
        <w:t>n los elevados aranceles que EEUU</w:t>
      </w:r>
      <w:r w:rsidRPr="009902A9">
        <w:t xml:space="preserve"> tuvo en el pasado como prueba de que tales gravámenes son necesarios para el desarrollo. Es cierto que EE.UU tuvo altos aranceles en el siglo XIX, pero el resto del argumento no lo es. De hecho, este país es un buen ejemplo de cómo el libre comercio alimenta el crecimiento económico.</w:t>
      </w:r>
    </w:p>
    <w:p w:rsidR="008D5A64" w:rsidRPr="004B2049" w:rsidRDefault="008D5A64" w:rsidP="008D5A64">
      <w:pPr>
        <w:pStyle w:val="NormalWeb"/>
        <w:shd w:val="clear" w:color="auto" w:fill="FFFFFF"/>
        <w:spacing w:before="0" w:beforeAutospacing="0" w:after="270" w:afterAutospacing="0"/>
        <w:jc w:val="both"/>
        <w:textAlignment w:val="baseline"/>
        <w:rPr>
          <w:color w:val="FF0000"/>
          <w:u w:val="single"/>
        </w:rPr>
      </w:pPr>
      <w:r w:rsidRPr="009902A9">
        <w:t>Los detractores</w:t>
      </w:r>
      <w:r w:rsidR="00EE73F6">
        <w:t xml:space="preserve"> olvidan que en el siglo XIX EEUU</w:t>
      </w:r>
      <w:r w:rsidRPr="009902A9">
        <w:t xml:space="preserve"> era una vasta zona de libre comercio. Los proteccionistas de entonces no pudieron impedir que la industria textil del Sur suplantara a la del Norte o, un poco más tarde, que la industria automotriz de Detroit destruyera el negocio de los coches a caballo. </w:t>
      </w:r>
      <w:r w:rsidRPr="004B2049">
        <w:rPr>
          <w:color w:val="FF0000"/>
          <w:u w:val="single"/>
        </w:rPr>
        <w:t>La destrucción creativa que el libre comercio ayudó a desencadenar estimuló el desarrollo económico. Los aranceles, impulsados por los intereses especiales, fueron un obstáculo más que compensado por el libre comercio interno.</w:t>
      </w:r>
    </w:p>
    <w:p w:rsidR="008D5A64" w:rsidRPr="004B2049" w:rsidRDefault="00EE73F6" w:rsidP="008D5A64">
      <w:pPr>
        <w:pStyle w:val="NormalWeb"/>
        <w:shd w:val="clear" w:color="auto" w:fill="FFFFFF"/>
        <w:spacing w:before="0" w:beforeAutospacing="0" w:after="270" w:afterAutospacing="0"/>
        <w:jc w:val="both"/>
        <w:textAlignment w:val="baseline"/>
        <w:rPr>
          <w:color w:val="FF0000"/>
          <w:u w:val="single"/>
        </w:rPr>
      </w:pPr>
      <w:r>
        <w:rPr>
          <w:color w:val="FF0000"/>
          <w:u w:val="single"/>
        </w:rPr>
        <w:t>EEUU</w:t>
      </w:r>
      <w:r w:rsidR="008D5A64" w:rsidRPr="004B2049">
        <w:rPr>
          <w:color w:val="FF0000"/>
          <w:u w:val="single"/>
        </w:rPr>
        <w:t xml:space="preserve"> sigue siendo una de las zonas de libre comercio más grandes del mundo, medida en función del valor en dólares de los bienes y servicios que atraviesan las líneas estatales. Afortunadamente, los proteccionistas que quieren restringir el comercio con Canadá y México no han instado a que Nueva York deje de comerciar con California.</w:t>
      </w:r>
    </w:p>
    <w:p w:rsidR="008D5A64" w:rsidRPr="004B2049" w:rsidRDefault="008D5A64" w:rsidP="008D5A64">
      <w:pPr>
        <w:pStyle w:val="NormalWeb"/>
        <w:shd w:val="clear" w:color="auto" w:fill="FFFFFF"/>
        <w:spacing w:before="0" w:beforeAutospacing="0" w:after="270" w:afterAutospacing="0"/>
        <w:jc w:val="both"/>
        <w:textAlignment w:val="baseline"/>
        <w:rPr>
          <w:u w:val="single"/>
        </w:rPr>
      </w:pPr>
      <w:r w:rsidRPr="004B2049">
        <w:rPr>
          <w:u w:val="single"/>
        </w:rPr>
        <w:t>Una fuente de empleo interno generada por el comercio internacional proviene de la inversión extranjera. Un déficit comercial con el resto del mundo de US$</w:t>
      </w:r>
      <w:r w:rsidR="00577803">
        <w:rPr>
          <w:u w:val="single"/>
        </w:rPr>
        <w:t xml:space="preserve"> </w:t>
      </w:r>
      <w:r w:rsidRPr="004B2049">
        <w:rPr>
          <w:u w:val="single"/>
        </w:rPr>
        <w:t>500.000 millones significa que el equivalente de esa suma debe ir a alguna parte. Como dijimos, la mayor pa</w:t>
      </w:r>
      <w:r w:rsidR="00577803">
        <w:rPr>
          <w:u w:val="single"/>
        </w:rPr>
        <w:t>rte de esos dólares vuelve a EEUU</w:t>
      </w:r>
      <w:r w:rsidRPr="004B2049">
        <w:rPr>
          <w:u w:val="single"/>
        </w:rPr>
        <w:t xml:space="preserve"> como compras de acciones y bonos o como inversión directa. En 2015, la nueva inversión extranjera directa superó los US$</w:t>
      </w:r>
      <w:r w:rsidR="00577803">
        <w:rPr>
          <w:u w:val="single"/>
        </w:rPr>
        <w:t xml:space="preserve"> </w:t>
      </w:r>
      <w:r w:rsidRPr="004B2049">
        <w:rPr>
          <w:u w:val="single"/>
        </w:rPr>
        <w:t>300.000 millones.</w:t>
      </w:r>
    </w:p>
    <w:p w:rsidR="008D5A64" w:rsidRPr="004B2049" w:rsidRDefault="008D5A64" w:rsidP="008D5A64">
      <w:pPr>
        <w:pStyle w:val="NormalWeb"/>
        <w:shd w:val="clear" w:color="auto" w:fill="FFFFFF"/>
        <w:spacing w:before="0" w:beforeAutospacing="0" w:after="270" w:afterAutospacing="0"/>
        <w:jc w:val="both"/>
        <w:textAlignment w:val="baseline"/>
        <w:rPr>
          <w:color w:val="FF0000"/>
          <w:u w:val="single"/>
        </w:rPr>
      </w:pPr>
      <w:r w:rsidRPr="004B2049">
        <w:rPr>
          <w:color w:val="FF0000"/>
          <w:u w:val="single"/>
        </w:rPr>
        <w:t>El índice de libertad económica del Instituto Fraser mide la relación entre apertura comercial y prosperidad económica en una escala de 0 a 10; una calificación alta significa “aranceles bajos, fácil despacho y administración eficiente de aduanas, una moneda libremente convertible y pocos controles” sobre el movimiento de capital.</w:t>
      </w:r>
    </w:p>
    <w:p w:rsidR="008D5A64" w:rsidRPr="004B2049" w:rsidRDefault="008D5A64" w:rsidP="008D5A64">
      <w:pPr>
        <w:pStyle w:val="NormalWeb"/>
        <w:shd w:val="clear" w:color="auto" w:fill="FFFFFF"/>
        <w:spacing w:before="0" w:beforeAutospacing="0" w:after="270" w:afterAutospacing="0"/>
        <w:jc w:val="both"/>
        <w:textAlignment w:val="baseline"/>
        <w:rPr>
          <w:color w:val="FF0000"/>
          <w:u w:val="single"/>
        </w:rPr>
      </w:pPr>
      <w:r w:rsidRPr="004B2049">
        <w:rPr>
          <w:color w:val="FF0000"/>
          <w:u w:val="single"/>
        </w:rPr>
        <w:t>Si los proteccionistas tienen razón, entonces este índice debería relacionar la apertura comercial con “nada más que pobreza”, según Trump. Lo contrario es cierto. Los países con mayor apertura tienen ingresos per cápita sustancialmente más altos y un crecimiento económico más rápido que los otros. La proporción de ingresos obtenidos por el 10% más pobre de la población de un país no tiene relación con la apertura al comercio. Y los ingresos del 10% más pobre en los países con mayor apertura al comercio son más de 11 veces más altos que los de los países con la menor apertura.</w:t>
      </w:r>
    </w:p>
    <w:p w:rsidR="008D5A64" w:rsidRPr="004B2049" w:rsidRDefault="00577803" w:rsidP="008D5A64">
      <w:pPr>
        <w:pStyle w:val="NormalWeb"/>
        <w:shd w:val="clear" w:color="auto" w:fill="FFFFFF"/>
        <w:spacing w:before="0" w:beforeAutospacing="0" w:after="270" w:afterAutospacing="0"/>
        <w:jc w:val="both"/>
        <w:textAlignment w:val="baseline"/>
        <w:rPr>
          <w:color w:val="FF0000"/>
          <w:u w:val="single"/>
        </w:rPr>
      </w:pPr>
      <w:r>
        <w:rPr>
          <w:color w:val="FF0000"/>
          <w:u w:val="single"/>
        </w:rPr>
        <w:t>EE</w:t>
      </w:r>
      <w:r w:rsidR="008D5A64" w:rsidRPr="004B2049">
        <w:rPr>
          <w:color w:val="FF0000"/>
          <w:u w:val="single"/>
        </w:rPr>
        <w:t>UU figura en el cuartil superior durante el período de 1990 a 2014, pero sólo debido a las cifras relativamente altas de 1990 a 2000. Desde 2000, el índic</w:t>
      </w:r>
      <w:r>
        <w:rPr>
          <w:color w:val="FF0000"/>
          <w:u w:val="single"/>
        </w:rPr>
        <w:t>e de libertad de comercio de EEUU</w:t>
      </w:r>
      <w:r w:rsidR="008D5A64" w:rsidRPr="004B2049">
        <w:rPr>
          <w:color w:val="FF0000"/>
          <w:u w:val="single"/>
        </w:rPr>
        <w:t xml:space="preserve"> ha caído, tanto durante el gobierno de</w:t>
      </w:r>
      <w:r w:rsidR="008D5A64" w:rsidRPr="004B2049">
        <w:rPr>
          <w:rStyle w:val="apple-converted-space"/>
          <w:color w:val="FF0000"/>
          <w:u w:val="single"/>
        </w:rPr>
        <w:t> </w:t>
      </w:r>
      <w:r w:rsidR="008D5A64" w:rsidRPr="004B2049">
        <w:rPr>
          <w:color w:val="FF0000"/>
          <w:u w:val="single"/>
        </w:rPr>
        <w:t>George W. Bush</w:t>
      </w:r>
      <w:r w:rsidR="008D5A64" w:rsidRPr="004B2049">
        <w:rPr>
          <w:rStyle w:val="apple-converted-space"/>
          <w:color w:val="FF0000"/>
          <w:u w:val="single"/>
        </w:rPr>
        <w:t> </w:t>
      </w:r>
      <w:r w:rsidR="008D5A64" w:rsidRPr="004B2049">
        <w:rPr>
          <w:color w:val="FF0000"/>
          <w:u w:val="single"/>
        </w:rPr>
        <w:t>como el de</w:t>
      </w:r>
      <w:r w:rsidR="008D5A64" w:rsidRPr="004B2049">
        <w:rPr>
          <w:rStyle w:val="apple-converted-space"/>
          <w:color w:val="FF0000"/>
          <w:u w:val="single"/>
        </w:rPr>
        <w:t> </w:t>
      </w:r>
      <w:r w:rsidR="008D5A64" w:rsidRPr="004B2049">
        <w:rPr>
          <w:color w:val="FF0000"/>
          <w:u w:val="single"/>
        </w:rPr>
        <w:t>Barack Obama.</w:t>
      </w:r>
    </w:p>
    <w:p w:rsidR="008D5A64" w:rsidRPr="004B2049" w:rsidRDefault="00577803" w:rsidP="008D5A64">
      <w:pPr>
        <w:pStyle w:val="NormalWeb"/>
        <w:shd w:val="clear" w:color="auto" w:fill="FFFFFF"/>
        <w:spacing w:before="0" w:beforeAutospacing="0" w:after="270" w:afterAutospacing="0"/>
        <w:jc w:val="both"/>
        <w:textAlignment w:val="baseline"/>
        <w:rPr>
          <w:color w:val="FF0000"/>
          <w:u w:val="single"/>
        </w:rPr>
      </w:pPr>
      <w:r>
        <w:rPr>
          <w:color w:val="FF0000"/>
          <w:u w:val="single"/>
        </w:rPr>
        <w:lastRenderedPageBreak/>
        <w:t>En 2014, EE</w:t>
      </w:r>
      <w:r w:rsidR="008D5A64" w:rsidRPr="004B2049">
        <w:rPr>
          <w:color w:val="FF0000"/>
          <w:u w:val="single"/>
        </w:rPr>
        <w:t>UU tuvo una puntuación de 7,56. Entre los 159 países c</w:t>
      </w:r>
      <w:r>
        <w:rPr>
          <w:color w:val="FF0000"/>
          <w:u w:val="single"/>
        </w:rPr>
        <w:t>ontabilizados por el índice, EEUU</w:t>
      </w:r>
      <w:r w:rsidR="008D5A64" w:rsidRPr="004B2049">
        <w:rPr>
          <w:color w:val="FF0000"/>
          <w:u w:val="single"/>
        </w:rPr>
        <w:t xml:space="preserve"> ocupó el 60º lugar, lo que significa que ha caído al segundo cuartil. Entre sus principales socios comerciales, está por delante de China (6,78), al mismo nivel que México (7,48) y Japón (7,67), y un poco por detrás de Canadá (7,83).</w:t>
      </w:r>
    </w:p>
    <w:p w:rsidR="008D5A64" w:rsidRPr="009902A9" w:rsidRDefault="008D5A64" w:rsidP="008D5A64">
      <w:pPr>
        <w:pStyle w:val="NormalWeb"/>
        <w:shd w:val="clear" w:color="auto" w:fill="FFFFFF"/>
        <w:spacing w:before="0" w:beforeAutospacing="0" w:after="270" w:afterAutospacing="0"/>
        <w:jc w:val="both"/>
        <w:textAlignment w:val="baseline"/>
      </w:pPr>
      <w:r w:rsidRPr="009902A9">
        <w:t>Y aunque está muy por delante de países como Argentina (3,44), Irán (2,97), India (5,56), Pakistán (5,81), Rusia (5,84) y Venezuela (3,13), está por detrás de Chile (8,35), Dinamarca (8,51), Finlandia (8,16), Irlanda (8,73), Nueva Zelanda (8,65), Suecia (8,32), Reino Unido (8,28) y más de 50 países.</w:t>
      </w:r>
    </w:p>
    <w:p w:rsidR="008D5A64" w:rsidRPr="009902A9" w:rsidRDefault="00577803" w:rsidP="008D5A64">
      <w:pPr>
        <w:pStyle w:val="NormalWeb"/>
        <w:shd w:val="clear" w:color="auto" w:fill="FFFFFF"/>
        <w:spacing w:before="0" w:beforeAutospacing="0" w:after="270" w:afterAutospacing="0"/>
        <w:jc w:val="both"/>
        <w:textAlignment w:val="baseline"/>
      </w:pPr>
      <w:r>
        <w:t>EEUU</w:t>
      </w:r>
      <w:r w:rsidR="008D5A64" w:rsidRPr="009902A9">
        <w:t xml:space="preserve"> tiene 14 acuerdos de liberalización comercial con 20 países y es miembro de larga data de la OMC, pero la presión de intereses sectoriales ha conseguido que muchos de sus productos estén exentos de esos tratados. Si el presidente electo Trump quiere renegociar los acuerdos comerciales, renunciar a esas exenciones sería un buen punto de partida.</w:t>
      </w:r>
    </w:p>
    <w:p w:rsidR="00FC642A" w:rsidRDefault="008D5A64" w:rsidP="00577803">
      <w:pPr>
        <w:pStyle w:val="NormalWeb"/>
        <w:shd w:val="clear" w:color="auto" w:fill="FFFFFF"/>
        <w:spacing w:before="0" w:beforeAutospacing="0" w:after="0" w:afterAutospacing="0"/>
        <w:jc w:val="both"/>
        <w:textAlignment w:val="baseline"/>
        <w:rPr>
          <w:rStyle w:val="nfasis"/>
          <w:rFonts w:eastAsia="Calibri"/>
          <w:i w:val="0"/>
          <w:bdr w:val="none" w:sz="0" w:space="0" w:color="auto" w:frame="1"/>
        </w:rPr>
      </w:pPr>
      <w:r w:rsidRPr="00577803">
        <w:rPr>
          <w:rStyle w:val="nfasis"/>
          <w:rFonts w:eastAsia="Calibri"/>
          <w:i w:val="0"/>
          <w:bdr w:val="none" w:sz="0" w:space="0" w:color="auto" w:frame="1"/>
        </w:rPr>
        <w:t>(Gene Epstein</w:t>
      </w:r>
      <w:r w:rsidRPr="00577803">
        <w:rPr>
          <w:rStyle w:val="apple-converted-space"/>
          <w:i/>
          <w:iCs/>
          <w:bdr w:val="none" w:sz="0" w:space="0" w:color="auto" w:frame="1"/>
        </w:rPr>
        <w:t> </w:t>
      </w:r>
      <w:r w:rsidRPr="00577803">
        <w:rPr>
          <w:rStyle w:val="nfasis"/>
          <w:rFonts w:eastAsia="Calibri"/>
          <w:i w:val="0"/>
          <w:bdr w:val="none" w:sz="0" w:space="0" w:color="auto" w:frame="1"/>
        </w:rPr>
        <w:t>es el editor de Economía del semanario Barron’s)</w:t>
      </w:r>
    </w:p>
    <w:p w:rsidR="00577803" w:rsidRPr="00577803" w:rsidRDefault="00577803" w:rsidP="00577803">
      <w:pPr>
        <w:pStyle w:val="NormalWeb"/>
        <w:shd w:val="clear" w:color="auto" w:fill="FFFFFF"/>
        <w:spacing w:before="0" w:beforeAutospacing="0" w:after="0" w:afterAutospacing="0"/>
        <w:jc w:val="both"/>
        <w:textAlignment w:val="baseline"/>
        <w:rPr>
          <w:rFonts w:eastAsia="Calibri"/>
          <w:iCs/>
          <w:bdr w:val="none" w:sz="0" w:space="0" w:color="auto" w:frame="1"/>
        </w:rPr>
      </w:pPr>
    </w:p>
    <w:p w:rsidR="008D5A64" w:rsidRPr="002B7E94" w:rsidRDefault="008D5A64" w:rsidP="008D5A64">
      <w:pPr>
        <w:spacing w:line="240" w:lineRule="auto"/>
        <w:jc w:val="both"/>
        <w:rPr>
          <w:rFonts w:ascii="Times New Roman" w:hAnsi="Times New Roman"/>
          <w:sz w:val="24"/>
          <w:szCs w:val="24"/>
        </w:rPr>
      </w:pPr>
      <w:r>
        <w:rPr>
          <w:rFonts w:ascii="Times New Roman" w:hAnsi="Times New Roman"/>
          <w:sz w:val="24"/>
          <w:szCs w:val="24"/>
        </w:rPr>
        <w:t xml:space="preserve">- </w:t>
      </w:r>
      <w:r w:rsidRPr="002B7E94">
        <w:rPr>
          <w:rFonts w:ascii="Times New Roman" w:hAnsi="Times New Roman"/>
          <w:sz w:val="24"/>
          <w:szCs w:val="24"/>
          <w:u w:val="single"/>
        </w:rPr>
        <w:t>Los premios Nobel de Economía de EEUU suspenden a Trump</w:t>
      </w:r>
      <w:r>
        <w:rPr>
          <w:rFonts w:ascii="Times New Roman" w:hAnsi="Times New Roman"/>
          <w:sz w:val="24"/>
          <w:szCs w:val="24"/>
        </w:rPr>
        <w:t xml:space="preserve"> (El Español - </w:t>
      </w:r>
      <w:r w:rsidRPr="002B7E94">
        <w:rPr>
          <w:rFonts w:ascii="Times New Roman" w:hAnsi="Times New Roman"/>
          <w:b/>
          <w:sz w:val="24"/>
          <w:szCs w:val="24"/>
        </w:rPr>
        <w:t>8/1/17</w:t>
      </w:r>
      <w:r>
        <w:rPr>
          <w:rFonts w:ascii="Times New Roman" w:hAnsi="Times New Roman"/>
          <w:sz w:val="24"/>
          <w:szCs w:val="24"/>
        </w:rPr>
        <w:t>)</w:t>
      </w:r>
    </w:p>
    <w:p w:rsidR="008D5A64" w:rsidRPr="005D71B5" w:rsidRDefault="004B1F21" w:rsidP="008D5A64">
      <w:pPr>
        <w:spacing w:line="240" w:lineRule="auto"/>
        <w:jc w:val="both"/>
        <w:rPr>
          <w:rFonts w:ascii="Times New Roman" w:hAnsi="Times New Roman"/>
          <w:sz w:val="24"/>
          <w:szCs w:val="24"/>
        </w:rPr>
      </w:pPr>
      <w:r>
        <w:rPr>
          <w:rFonts w:ascii="Times New Roman" w:hAnsi="Times New Roman"/>
          <w:sz w:val="24"/>
          <w:szCs w:val="24"/>
        </w:rPr>
        <w:t>(Por John Mü</w:t>
      </w:r>
      <w:r w:rsidR="008D5A64">
        <w:rPr>
          <w:rFonts w:ascii="Times New Roman" w:hAnsi="Times New Roman"/>
          <w:sz w:val="24"/>
          <w:szCs w:val="24"/>
        </w:rPr>
        <w:t>ller)</w:t>
      </w:r>
    </w:p>
    <w:p w:rsidR="008D5A64" w:rsidRPr="00652ECC" w:rsidRDefault="008D5A64" w:rsidP="008D5A64">
      <w:pPr>
        <w:spacing w:line="240" w:lineRule="auto"/>
        <w:jc w:val="both"/>
        <w:rPr>
          <w:rFonts w:ascii="Times New Roman" w:hAnsi="Times New Roman"/>
          <w:color w:val="FF0000"/>
          <w:sz w:val="24"/>
          <w:szCs w:val="24"/>
          <w:u w:val="single"/>
        </w:rPr>
      </w:pPr>
      <w:r w:rsidRPr="00652ECC">
        <w:rPr>
          <w:rFonts w:ascii="Times New Roman" w:hAnsi="Times New Roman"/>
          <w:color w:val="FF0000"/>
          <w:sz w:val="24"/>
          <w:szCs w:val="24"/>
          <w:u w:val="single"/>
        </w:rPr>
        <w:t>Cuatro premios nobel de Economía de EEUU arremetieron contra las políticas económicas que ha prometido Donald Trump y uno de ellos, Edmund Phelps (Universidad de Columbia), vaticinó que el país puede caer en una profunda recesión. Los expertos se refirieron a la situación en una mesa redonda convocada por la American Economic Association que celebra su convención anual en Chicago este fin de semana.</w:t>
      </w:r>
    </w:p>
    <w:p w:rsidR="008D5A64" w:rsidRPr="00652ECC" w:rsidRDefault="008D5A64" w:rsidP="008D5A64">
      <w:pPr>
        <w:spacing w:line="240" w:lineRule="auto"/>
        <w:jc w:val="both"/>
        <w:rPr>
          <w:rFonts w:ascii="Times New Roman" w:hAnsi="Times New Roman"/>
          <w:color w:val="FF0000"/>
          <w:sz w:val="24"/>
          <w:szCs w:val="24"/>
          <w:u w:val="single"/>
        </w:rPr>
      </w:pPr>
      <w:r w:rsidRPr="005D6259">
        <w:rPr>
          <w:rFonts w:ascii="Times New Roman" w:hAnsi="Times New Roman"/>
          <w:sz w:val="24"/>
          <w:szCs w:val="24"/>
        </w:rPr>
        <w:t xml:space="preserve">Las críticas fueron de diverso tenor y en algunos casos tocaron aspectos concretos. </w:t>
      </w:r>
      <w:r w:rsidRPr="00652ECC">
        <w:rPr>
          <w:rFonts w:ascii="Times New Roman" w:hAnsi="Times New Roman"/>
          <w:color w:val="FF0000"/>
          <w:sz w:val="24"/>
          <w:szCs w:val="24"/>
          <w:u w:val="single"/>
        </w:rPr>
        <w:t>El profesor Joseph Stiglitz (U. de Columbia, premiado en 2001), alineado contra Trump desde la campaña electoral, dijo que “existe un amplio consenso de que el tipo de políticas que nuestro presidente electo ha propuesto figuran entre las políticas que no funcionan”. Stiglitz sobre todo señaló que las buenas relaciones comerciales son fundamentales. “Ellas se basan en la confianza y ésta se está erosionando”.</w:t>
      </w:r>
    </w:p>
    <w:p w:rsidR="008D5A64" w:rsidRPr="00652ECC" w:rsidRDefault="008D5A64" w:rsidP="008D5A64">
      <w:pPr>
        <w:spacing w:line="240" w:lineRule="auto"/>
        <w:jc w:val="both"/>
        <w:rPr>
          <w:rFonts w:ascii="Times New Roman" w:hAnsi="Times New Roman"/>
          <w:color w:val="FF0000"/>
          <w:sz w:val="24"/>
          <w:szCs w:val="24"/>
          <w:u w:val="single"/>
        </w:rPr>
      </w:pPr>
      <w:r w:rsidRPr="00652ECC">
        <w:rPr>
          <w:rFonts w:ascii="Times New Roman" w:hAnsi="Times New Roman"/>
          <w:color w:val="FF0000"/>
          <w:sz w:val="24"/>
          <w:szCs w:val="24"/>
          <w:u w:val="single"/>
        </w:rPr>
        <w:t>Sin embargo, fue Edmund Phelps, laureado en 2006, el que realizó el ataque más duro contra Trump. Criticó sus amenazas continuas de imponerles aranceles a las empresas si venden en EEUU bienes producidos en el extranjero. Según Phelps, esto puede destruir la innovación en la economía estadounidense. “El Gobierno de Trump está amenazando con clavar una estaca de plata en el corazón del proceso de innovación”. También arremetió contra las anunciadas bajadas de impuestos y el aumento del gasto público que, a su juicio, “pueden llevar a una explosión de la deuda pública y finalmente causar un deterioro grave de la confianza y una profunda recesión”.</w:t>
      </w:r>
    </w:p>
    <w:p w:rsidR="008D5A64" w:rsidRPr="00652ECC" w:rsidRDefault="008D5A64" w:rsidP="008D5A64">
      <w:pPr>
        <w:spacing w:line="240" w:lineRule="auto"/>
        <w:jc w:val="both"/>
        <w:rPr>
          <w:rFonts w:ascii="Times New Roman" w:hAnsi="Times New Roman"/>
          <w:sz w:val="24"/>
          <w:szCs w:val="24"/>
          <w:u w:val="single"/>
        </w:rPr>
      </w:pPr>
      <w:r w:rsidRPr="005D6259">
        <w:rPr>
          <w:rFonts w:ascii="Times New Roman" w:hAnsi="Times New Roman"/>
          <w:sz w:val="24"/>
          <w:szCs w:val="24"/>
        </w:rPr>
        <w:t xml:space="preserve">Phelps dijo que con el acoso a las grandes empresas, Trump quiere lograr varios objetivos que pueden impulsar la producción y el empleo en EEUU. Pero, </w:t>
      </w:r>
      <w:r w:rsidRPr="00652ECC">
        <w:rPr>
          <w:rFonts w:ascii="Times New Roman" w:hAnsi="Times New Roman"/>
          <w:sz w:val="24"/>
          <w:szCs w:val="24"/>
          <w:u w:val="single"/>
        </w:rPr>
        <w:t>a su juicio, se trata de una política corporativista a una escala “nunca vista” desde la que pusieron en práctica los fascismos europeos -en concreto citó a Alemania e Italia- en la década de 1930.</w:t>
      </w:r>
    </w:p>
    <w:p w:rsidR="008D5A64" w:rsidRPr="00652ECC" w:rsidRDefault="008D5A64" w:rsidP="008D5A64">
      <w:pPr>
        <w:spacing w:line="240" w:lineRule="auto"/>
        <w:jc w:val="both"/>
        <w:rPr>
          <w:rFonts w:ascii="Times New Roman" w:hAnsi="Times New Roman"/>
          <w:color w:val="FF0000"/>
          <w:sz w:val="24"/>
          <w:szCs w:val="24"/>
          <w:u w:val="single"/>
        </w:rPr>
      </w:pPr>
      <w:r w:rsidRPr="00652ECC">
        <w:rPr>
          <w:rFonts w:ascii="Times New Roman" w:hAnsi="Times New Roman"/>
          <w:color w:val="FF0000"/>
          <w:sz w:val="24"/>
          <w:szCs w:val="24"/>
          <w:u w:val="single"/>
        </w:rPr>
        <w:lastRenderedPageBreak/>
        <w:t>“Si la historia es una guía -dijo Phelps-, por la vía de aumentar la protección y la interferencia en el sector empresarial, la Administración Trump puede bloquear la innovación de los nuevos actores y de los outsiders más que estimularla entre los innovadores”.</w:t>
      </w:r>
    </w:p>
    <w:p w:rsidR="008D5A64" w:rsidRPr="00652ECC" w:rsidRDefault="008D5A64" w:rsidP="008D5A64">
      <w:pPr>
        <w:spacing w:line="240" w:lineRule="auto"/>
        <w:jc w:val="both"/>
        <w:rPr>
          <w:rFonts w:ascii="Times New Roman" w:hAnsi="Times New Roman"/>
          <w:color w:val="FF0000"/>
          <w:sz w:val="24"/>
          <w:szCs w:val="24"/>
          <w:u w:val="single"/>
        </w:rPr>
      </w:pPr>
      <w:r w:rsidRPr="00652ECC">
        <w:rPr>
          <w:rFonts w:ascii="Times New Roman" w:hAnsi="Times New Roman"/>
          <w:color w:val="FF0000"/>
          <w:sz w:val="24"/>
          <w:szCs w:val="24"/>
          <w:u w:val="single"/>
        </w:rPr>
        <w:t>“Hitler, y no puedo evitar mencionarlo -añadió Phelps, sabedor de que recurría a una comparación de grueso calibre-, por la vía de controlar la economía logró que la productividad creciera, pero luego se estancó en la segunda mitad de los años 1930”, concluyó.</w:t>
      </w:r>
    </w:p>
    <w:p w:rsidR="008D5A64" w:rsidRPr="00652ECC" w:rsidRDefault="008D5A64" w:rsidP="008D5A64">
      <w:pPr>
        <w:spacing w:line="240" w:lineRule="auto"/>
        <w:jc w:val="both"/>
        <w:rPr>
          <w:rFonts w:ascii="Times New Roman" w:hAnsi="Times New Roman"/>
          <w:color w:val="FF0000"/>
          <w:sz w:val="24"/>
          <w:szCs w:val="24"/>
          <w:u w:val="single"/>
        </w:rPr>
      </w:pPr>
      <w:r w:rsidRPr="00652ECC">
        <w:rPr>
          <w:rFonts w:ascii="Times New Roman" w:hAnsi="Times New Roman"/>
          <w:color w:val="FF0000"/>
          <w:sz w:val="24"/>
          <w:szCs w:val="24"/>
          <w:u w:val="single"/>
        </w:rPr>
        <w:t>Angus Deaton, laureado con el Nobel en 2015, dijo que no estaba tan preocupado por la política económica de Trump como por las relaciones internacionales que llevará, sobre todo con China. Dijo que éste país encara dificultades económicas y que la relación con EEUU se ha vuelto “más belicosa”.</w:t>
      </w:r>
    </w:p>
    <w:p w:rsidR="008D5A64" w:rsidRPr="005D6259" w:rsidRDefault="008D5A64" w:rsidP="008D5A64">
      <w:pPr>
        <w:spacing w:line="240" w:lineRule="auto"/>
        <w:jc w:val="both"/>
        <w:rPr>
          <w:rFonts w:ascii="Times New Roman" w:hAnsi="Times New Roman"/>
          <w:sz w:val="24"/>
          <w:szCs w:val="24"/>
        </w:rPr>
      </w:pPr>
      <w:r w:rsidRPr="005D6259">
        <w:rPr>
          <w:rFonts w:ascii="Times New Roman" w:hAnsi="Times New Roman"/>
          <w:sz w:val="24"/>
          <w:szCs w:val="24"/>
        </w:rPr>
        <w:t>Deaton sí coincidió con Phelps en que la respuesta de la innovación a la política fiscal será clave en los próximos años.</w:t>
      </w:r>
    </w:p>
    <w:p w:rsidR="008D5A64" w:rsidRPr="0098425B" w:rsidRDefault="008D5A64" w:rsidP="008D5A64">
      <w:pPr>
        <w:spacing w:line="240" w:lineRule="auto"/>
        <w:jc w:val="both"/>
        <w:rPr>
          <w:rFonts w:ascii="Times New Roman" w:hAnsi="Times New Roman"/>
          <w:color w:val="FF0000"/>
          <w:sz w:val="24"/>
          <w:szCs w:val="24"/>
          <w:u w:val="single"/>
        </w:rPr>
      </w:pPr>
      <w:r w:rsidRPr="0098425B">
        <w:rPr>
          <w:rFonts w:ascii="Times New Roman" w:hAnsi="Times New Roman"/>
          <w:color w:val="FF0000"/>
          <w:sz w:val="24"/>
          <w:szCs w:val="24"/>
          <w:u w:val="single"/>
        </w:rPr>
        <w:t>En ese sentido, su colega Roger Myerson, de la Universidad de Chicago y galardonado en 2007, subrayó que le llama la atención que Trump anuncie ya políticas que crearán déficit fiscal al mismo tiempo que tensa las relaciones con sus socios. Otros presidentes, añadió, tuvieron grandes déficit, pero mantuvieron buenas relaciones para que los extranjeros compraran su deuda. La política de “America First” puede desincentivar a los inversores extranjeros de seguir adquiriéndola, añadió Myerson.</w:t>
      </w:r>
    </w:p>
    <w:p w:rsidR="008D5A64" w:rsidRPr="0098425B" w:rsidRDefault="008D5A64" w:rsidP="008D5A64">
      <w:pPr>
        <w:spacing w:line="240" w:lineRule="auto"/>
        <w:jc w:val="both"/>
        <w:rPr>
          <w:rFonts w:ascii="Times New Roman" w:hAnsi="Times New Roman"/>
          <w:color w:val="FF0000"/>
          <w:sz w:val="24"/>
          <w:szCs w:val="24"/>
          <w:u w:val="single"/>
        </w:rPr>
      </w:pPr>
      <w:r w:rsidRPr="0098425B">
        <w:rPr>
          <w:rFonts w:ascii="Times New Roman" w:hAnsi="Times New Roman"/>
          <w:color w:val="FF0000"/>
          <w:sz w:val="24"/>
          <w:szCs w:val="24"/>
          <w:u w:val="single"/>
        </w:rPr>
        <w:t>El único premiado con el Nobel que no quiso referirse al futuro gobierno de Donald Trump fue Robert Schiller, de la Universidad de Yale, galardonado en 2013. Sentado en un extremo de la mesa, dijo: “Soy de natural optimista y no voy a especular sobre lo malo que puede llegar a ser (Trump)”. “Tal vez alguno de los otros panelistas quiera hacerlo”, dijo haciendo un gesto hacia el extremo de la mesa donde se encontraban Stiglitz y Phelps.</w:t>
      </w:r>
    </w:p>
    <w:p w:rsidR="008D5A64" w:rsidRPr="005D6259" w:rsidRDefault="008D5A64" w:rsidP="008D5A64">
      <w:pPr>
        <w:spacing w:line="240" w:lineRule="auto"/>
        <w:jc w:val="both"/>
        <w:rPr>
          <w:rFonts w:ascii="Times New Roman" w:hAnsi="Times New Roman"/>
          <w:sz w:val="24"/>
          <w:szCs w:val="24"/>
        </w:rPr>
      </w:pPr>
      <w:r w:rsidRPr="005D6259">
        <w:rPr>
          <w:rFonts w:ascii="Times New Roman" w:hAnsi="Times New Roman"/>
          <w:sz w:val="24"/>
          <w:szCs w:val="24"/>
        </w:rPr>
        <w:t>El futuro según los Nobel</w:t>
      </w:r>
    </w:p>
    <w:p w:rsidR="008D5A64" w:rsidRPr="0098425B" w:rsidRDefault="008D5A64" w:rsidP="008D5A64">
      <w:pPr>
        <w:spacing w:line="240" w:lineRule="auto"/>
        <w:jc w:val="both"/>
        <w:rPr>
          <w:rFonts w:ascii="Times New Roman" w:hAnsi="Times New Roman"/>
          <w:sz w:val="24"/>
          <w:szCs w:val="24"/>
          <w:u w:val="single"/>
        </w:rPr>
      </w:pPr>
      <w:r w:rsidRPr="005D6259">
        <w:rPr>
          <w:rFonts w:ascii="Times New Roman" w:hAnsi="Times New Roman"/>
          <w:sz w:val="24"/>
          <w:szCs w:val="24"/>
        </w:rPr>
        <w:t xml:space="preserve">Los comentarios sobre el futuro gobierno de Trump se produjeron al final de la mesa redonda, donde cada uno de los economistas tocó un aspecto diferente. </w:t>
      </w:r>
      <w:r w:rsidRPr="0098425B">
        <w:rPr>
          <w:rFonts w:ascii="Times New Roman" w:hAnsi="Times New Roman"/>
          <w:sz w:val="24"/>
          <w:szCs w:val="24"/>
          <w:u w:val="single"/>
        </w:rPr>
        <w:t>Angus Deaton, por ejemplo, experto en el tema de la desigualdad, destacó la necesidad de contar con una mirada más optimista sobre la situación. Pero, pese a la enorme reducción de la pobreza y la desigualdad a escala global, dijo que quizá no se ha prestado suficiente atención a los “perdedores” de la globalización. Destacó, por ejemplo, que la sanidad y la esperanza de vida en algunos lugares de EEUU, como el delta del Misisipi, tienen resultados comparables con los de Bangladesh.</w:t>
      </w:r>
    </w:p>
    <w:p w:rsidR="008D5A64" w:rsidRPr="0098425B" w:rsidRDefault="008D5A64" w:rsidP="008D5A64">
      <w:pPr>
        <w:spacing w:line="240" w:lineRule="auto"/>
        <w:jc w:val="both"/>
        <w:rPr>
          <w:rFonts w:ascii="Times New Roman" w:hAnsi="Times New Roman"/>
          <w:sz w:val="24"/>
          <w:szCs w:val="24"/>
          <w:u w:val="single"/>
        </w:rPr>
      </w:pPr>
      <w:r w:rsidRPr="0098425B">
        <w:rPr>
          <w:rFonts w:ascii="Times New Roman" w:hAnsi="Times New Roman"/>
          <w:sz w:val="24"/>
          <w:szCs w:val="24"/>
          <w:u w:val="single"/>
        </w:rPr>
        <w:t>Myerson intentó explicar por qué mientras la pobreza global se reduce, la xenofobia crece en algunos países. A su juicio, la globalización ha permitido que más regiones del mundo compartan un bienestar que antes sólo tenían Europa y EEUU y eso provoca desequilibrios internos en las viejas áreas privilegiadas. Esto plantea la cuestión de los límites físicos de la Tierra. “Éstos no importaban cuando eran sólo unos pocos los que tenían acceso a los bienes y servicios”, dijo.  Ahora, en cambio, hay que plantearse que el crecimiento económico no deba ser eterno y abogó por nuevas regulaciones e impuestos para “proteger los límites del planeta” como la única forma de mantener “la confianza en la economía global”</w:t>
      </w:r>
    </w:p>
    <w:p w:rsidR="008D5A64" w:rsidRPr="0098425B" w:rsidRDefault="008D5A64" w:rsidP="008D5A64">
      <w:pPr>
        <w:spacing w:line="240" w:lineRule="auto"/>
        <w:jc w:val="both"/>
        <w:rPr>
          <w:rFonts w:ascii="Times New Roman" w:hAnsi="Times New Roman"/>
          <w:sz w:val="24"/>
          <w:szCs w:val="24"/>
          <w:u w:val="single"/>
        </w:rPr>
      </w:pPr>
      <w:r w:rsidRPr="0098425B">
        <w:rPr>
          <w:rFonts w:ascii="Times New Roman" w:hAnsi="Times New Roman"/>
          <w:sz w:val="24"/>
          <w:szCs w:val="24"/>
          <w:u w:val="single"/>
        </w:rPr>
        <w:lastRenderedPageBreak/>
        <w:t>Phelps escogió un tema que tituló “Cómo la izquierda y la derecha han fallado a Occidente” en el que sostuvo que tanto los economistas de derechas, partidarios de reformas en la oferta, como los de izquierdas, escorados a defender políticas de demanda, no son capaces de ofrecer una alternativa para revitalizar la economía de Occidente. En su opinión, la clave es la innovación, que en el pasado fue extraordinariamente dinámica en EEUU, Reino Unido y Francia. “La economía debe despertar a los riesgos de la falta de competencia y del decaimiento de la innovación”, sostuvo.</w:t>
      </w:r>
    </w:p>
    <w:p w:rsidR="008D5A64" w:rsidRPr="0098425B" w:rsidRDefault="008D5A64" w:rsidP="008D5A64">
      <w:pPr>
        <w:spacing w:line="240" w:lineRule="auto"/>
        <w:jc w:val="both"/>
        <w:rPr>
          <w:rFonts w:ascii="Times New Roman" w:hAnsi="Times New Roman"/>
          <w:sz w:val="24"/>
          <w:szCs w:val="24"/>
          <w:u w:val="single"/>
        </w:rPr>
      </w:pPr>
      <w:r w:rsidRPr="0098425B">
        <w:rPr>
          <w:rFonts w:ascii="Times New Roman" w:hAnsi="Times New Roman"/>
          <w:sz w:val="24"/>
          <w:szCs w:val="24"/>
          <w:u w:val="single"/>
        </w:rPr>
        <w:t>Schiller reflexionó sobre los riesgos económicos vinculado a las nuevas tecnologías. Destacó que, frente al imparable avance de la robótica, han nacido corrientes como el “esencialismo”, que sostienen que hay cualidades humanas que la cibernética no puede igualar.</w:t>
      </w:r>
    </w:p>
    <w:p w:rsidR="008D5A64" w:rsidRPr="00415541" w:rsidRDefault="008D5A64" w:rsidP="008D5A64">
      <w:pPr>
        <w:spacing w:line="240" w:lineRule="auto"/>
        <w:jc w:val="both"/>
        <w:rPr>
          <w:rFonts w:ascii="Times New Roman" w:hAnsi="Times New Roman"/>
          <w:sz w:val="24"/>
          <w:szCs w:val="24"/>
          <w:u w:val="single"/>
        </w:rPr>
      </w:pPr>
      <w:r w:rsidRPr="0098425B">
        <w:rPr>
          <w:rFonts w:ascii="Times New Roman" w:hAnsi="Times New Roman"/>
          <w:sz w:val="24"/>
          <w:szCs w:val="24"/>
          <w:u w:val="single"/>
        </w:rPr>
        <w:t xml:space="preserve">Por último, Stiglitz dedicó su intervención a las nuevas divisiones que han surgido en la economía mundial. Destacó el continuado retroceso en importancia del factor trabajo y cómo esto incide en la desigualdad. Cada vez se necesitan menos recursos laborales para satisfacer las necesidades de la gente, explicó. En su opinión el mundo se dividirá a la hora de enfrentar las diferencias crecientes entre renta y riqueza. Unos seguirán al mercado y otros serán más intervencionistas. Y esto tendrá consecuencias que desembocarán en un nuevo conflicto sobre cuál es la mejor arquitectura económica </w:t>
      </w:r>
      <w:r w:rsidRPr="00415541">
        <w:rPr>
          <w:rFonts w:ascii="Times New Roman" w:hAnsi="Times New Roman"/>
          <w:sz w:val="24"/>
          <w:szCs w:val="24"/>
          <w:u w:val="single"/>
        </w:rPr>
        <w:t>global.</w:t>
      </w:r>
    </w:p>
    <w:p w:rsidR="008D5A64" w:rsidRDefault="008D5A64" w:rsidP="008D5A64">
      <w:pPr>
        <w:shd w:val="clear" w:color="auto" w:fill="FBFBFB"/>
        <w:spacing w:line="240" w:lineRule="auto"/>
        <w:jc w:val="both"/>
        <w:rPr>
          <w:rFonts w:ascii="Times New Roman" w:hAnsi="Times New Roman"/>
          <w:sz w:val="24"/>
          <w:szCs w:val="24"/>
        </w:rPr>
      </w:pPr>
      <w:r w:rsidRPr="007B2587">
        <w:rPr>
          <w:rFonts w:ascii="Times New Roman" w:hAnsi="Times New Roman"/>
          <w:sz w:val="24"/>
          <w:szCs w:val="24"/>
        </w:rPr>
        <w:t>-</w:t>
      </w:r>
      <w:r>
        <w:rPr>
          <w:rFonts w:ascii="Times New Roman" w:hAnsi="Times New Roman"/>
          <w:sz w:val="24"/>
          <w:szCs w:val="24"/>
        </w:rPr>
        <w:t xml:space="preserve"> </w:t>
      </w:r>
      <w:r w:rsidR="00FD57F8">
        <w:rPr>
          <w:rFonts w:ascii="Times New Roman" w:hAnsi="Times New Roman"/>
          <w:sz w:val="24"/>
          <w:szCs w:val="24"/>
          <w:u w:val="single"/>
        </w:rPr>
        <w:t>Trump: “</w:t>
      </w:r>
      <w:r w:rsidRPr="007B2587">
        <w:rPr>
          <w:rFonts w:ascii="Times New Roman" w:hAnsi="Times New Roman"/>
          <w:sz w:val="24"/>
          <w:szCs w:val="24"/>
          <w:u w:val="single"/>
        </w:rPr>
        <w:t xml:space="preserve">Voy a ser el mayor productor de </w:t>
      </w:r>
      <w:r w:rsidR="00FD57F8">
        <w:rPr>
          <w:rFonts w:ascii="Times New Roman" w:hAnsi="Times New Roman"/>
          <w:sz w:val="24"/>
          <w:szCs w:val="24"/>
          <w:u w:val="single"/>
        </w:rPr>
        <w:t>empleo que Dios ha creado jamás”</w:t>
      </w:r>
      <w:r>
        <w:rPr>
          <w:rFonts w:ascii="Times New Roman" w:hAnsi="Times New Roman"/>
          <w:sz w:val="24"/>
          <w:szCs w:val="24"/>
        </w:rPr>
        <w:t xml:space="preserve"> (Cinco Días - </w:t>
      </w:r>
      <w:r w:rsidRPr="007B2587">
        <w:rPr>
          <w:rFonts w:ascii="Times New Roman" w:hAnsi="Times New Roman"/>
          <w:b/>
          <w:sz w:val="24"/>
          <w:szCs w:val="24"/>
        </w:rPr>
        <w:t>12/1/17</w:t>
      </w:r>
      <w:r>
        <w:rPr>
          <w:rFonts w:ascii="Times New Roman" w:hAnsi="Times New Roman"/>
          <w:sz w:val="24"/>
          <w:szCs w:val="24"/>
        </w:rPr>
        <w:t>)</w:t>
      </w:r>
    </w:p>
    <w:p w:rsidR="008D5A64" w:rsidRPr="007B2587" w:rsidRDefault="008D5A64" w:rsidP="008D5A64">
      <w:pPr>
        <w:shd w:val="clear" w:color="auto" w:fill="FBFBFB"/>
        <w:spacing w:line="240" w:lineRule="auto"/>
        <w:jc w:val="both"/>
        <w:rPr>
          <w:rFonts w:ascii="Times New Roman" w:hAnsi="Times New Roman"/>
          <w:sz w:val="24"/>
          <w:szCs w:val="24"/>
        </w:rPr>
      </w:pPr>
      <w:r w:rsidRPr="007B2587">
        <w:rPr>
          <w:rFonts w:ascii="Times New Roman" w:hAnsi="Times New Roman"/>
          <w:sz w:val="24"/>
          <w:szCs w:val="24"/>
        </w:rPr>
        <w:t>El presidente electo de Estados Unidos, Donald Trump, ha asegurado en una comparecencia ante los medios que Estados Unidos se va a convertir en el mayor productor de empleo que Dios</w:t>
      </w:r>
      <w:r w:rsidR="00FD57F8">
        <w:rPr>
          <w:rFonts w:ascii="Times New Roman" w:hAnsi="Times New Roman"/>
          <w:sz w:val="24"/>
          <w:szCs w:val="24"/>
        </w:rPr>
        <w:t xml:space="preserve"> ha creado </w:t>
      </w:r>
      <w:r w:rsidR="001D1B1B">
        <w:rPr>
          <w:rFonts w:ascii="Times New Roman" w:hAnsi="Times New Roman"/>
          <w:sz w:val="24"/>
          <w:szCs w:val="24"/>
        </w:rPr>
        <w:t>jamás</w:t>
      </w:r>
      <w:r w:rsidR="00FD57F8">
        <w:rPr>
          <w:rFonts w:ascii="Times New Roman" w:hAnsi="Times New Roman"/>
          <w:sz w:val="24"/>
          <w:szCs w:val="24"/>
        </w:rPr>
        <w:t xml:space="preserve"> en la Tierra. “</w:t>
      </w:r>
      <w:r w:rsidRPr="007B2587">
        <w:rPr>
          <w:rFonts w:ascii="Times New Roman" w:hAnsi="Times New Roman"/>
          <w:sz w:val="24"/>
          <w:szCs w:val="24"/>
        </w:rPr>
        <w:t>Veremos en los próximos meses como muchas empresas estadounidenses vuelven a su país a instalar nuevas fábricas  e iniciar nuevos negocios. Fiat. Ford y Chrysler ya lo han anunciado y espero que General Motors l</w:t>
      </w:r>
      <w:r w:rsidR="00FD57F8">
        <w:rPr>
          <w:rFonts w:ascii="Times New Roman" w:hAnsi="Times New Roman"/>
          <w:sz w:val="24"/>
          <w:szCs w:val="24"/>
        </w:rPr>
        <w:t>o haga en breve”</w:t>
      </w:r>
      <w:r>
        <w:rPr>
          <w:rFonts w:ascii="Times New Roman" w:hAnsi="Times New Roman"/>
          <w:sz w:val="24"/>
          <w:szCs w:val="24"/>
        </w:rPr>
        <w:t>, ha subrayado.</w:t>
      </w:r>
    </w:p>
    <w:p w:rsidR="008D5A64" w:rsidRDefault="008D5A64" w:rsidP="008D5A64">
      <w:pPr>
        <w:shd w:val="clear" w:color="auto" w:fill="FBFBFB"/>
        <w:spacing w:line="240" w:lineRule="auto"/>
        <w:jc w:val="both"/>
        <w:rPr>
          <w:rFonts w:ascii="Times New Roman" w:hAnsi="Times New Roman"/>
          <w:sz w:val="24"/>
          <w:szCs w:val="24"/>
        </w:rPr>
      </w:pPr>
      <w:r w:rsidRPr="007B2587">
        <w:rPr>
          <w:rFonts w:ascii="Times New Roman" w:hAnsi="Times New Roman"/>
          <w:sz w:val="24"/>
          <w:szCs w:val="24"/>
        </w:rPr>
        <w:t>En una comparecencia en la que ha dejado ver su inconfundible carisma mostrando su indudable perfil proteccionista, ha señalado además que su intención es que la industria farmacéutica vuelva</w:t>
      </w:r>
      <w:r w:rsidR="00FD57F8">
        <w:rPr>
          <w:rFonts w:ascii="Times New Roman" w:hAnsi="Times New Roman"/>
          <w:sz w:val="24"/>
          <w:szCs w:val="24"/>
        </w:rPr>
        <w:t xml:space="preserve"> a fabricar en Estados Unidos. “</w:t>
      </w:r>
      <w:r w:rsidRPr="007B2587">
        <w:rPr>
          <w:rFonts w:ascii="Times New Roman" w:hAnsi="Times New Roman"/>
          <w:sz w:val="24"/>
          <w:szCs w:val="24"/>
        </w:rPr>
        <w:t>Hacen estupendos medic</w:t>
      </w:r>
      <w:r w:rsidR="00FD57F8">
        <w:rPr>
          <w:rFonts w:ascii="Times New Roman" w:hAnsi="Times New Roman"/>
          <w:sz w:val="24"/>
          <w:szCs w:val="24"/>
        </w:rPr>
        <w:t>amentos, pero no los hacen aquí”</w:t>
      </w:r>
      <w:r w:rsidRPr="007B2587">
        <w:rPr>
          <w:rFonts w:ascii="Times New Roman" w:hAnsi="Times New Roman"/>
          <w:sz w:val="24"/>
          <w:szCs w:val="24"/>
        </w:rPr>
        <w:t>.  Por ello, ha explicado que su intención es poner en marcha un sistema de subasta para optimizar la compra de medicamentos. Estados Unidos es el primer comprad</w:t>
      </w:r>
      <w:r w:rsidR="00FD57F8">
        <w:rPr>
          <w:rFonts w:ascii="Times New Roman" w:hAnsi="Times New Roman"/>
          <w:sz w:val="24"/>
          <w:szCs w:val="24"/>
        </w:rPr>
        <w:t>or de medicamentos del mundo y “</w:t>
      </w:r>
      <w:r w:rsidRPr="007B2587">
        <w:rPr>
          <w:rFonts w:ascii="Times New Roman" w:hAnsi="Times New Roman"/>
          <w:sz w:val="24"/>
          <w:szCs w:val="24"/>
        </w:rPr>
        <w:t>vamos a intentar ahorrar much</w:t>
      </w:r>
      <w:r w:rsidR="00FD57F8">
        <w:rPr>
          <w:rFonts w:ascii="Times New Roman" w:hAnsi="Times New Roman"/>
          <w:sz w:val="24"/>
          <w:szCs w:val="24"/>
        </w:rPr>
        <w:t>o dinero con este nuevo sistema”</w:t>
      </w:r>
      <w:r>
        <w:rPr>
          <w:rFonts w:ascii="Times New Roman" w:hAnsi="Times New Roman"/>
          <w:sz w:val="24"/>
          <w:szCs w:val="24"/>
        </w:rPr>
        <w:t>…</w:t>
      </w:r>
    </w:p>
    <w:p w:rsidR="008D5A64" w:rsidRDefault="008D5A64" w:rsidP="008D5A64">
      <w:pPr>
        <w:shd w:val="clear" w:color="auto" w:fill="FBFBFB"/>
        <w:spacing w:line="240" w:lineRule="auto"/>
        <w:jc w:val="both"/>
        <w:rPr>
          <w:rFonts w:ascii="Times New Roman" w:hAnsi="Times New Roman"/>
          <w:sz w:val="24"/>
          <w:szCs w:val="24"/>
        </w:rPr>
      </w:pPr>
      <w:r w:rsidRPr="007B2587">
        <w:rPr>
          <w:rFonts w:ascii="Times New Roman" w:hAnsi="Times New Roman"/>
          <w:sz w:val="24"/>
          <w:szCs w:val="24"/>
        </w:rPr>
        <w:t>Respecto a la deslocalización de empresas en Estados Unidos ha asegurado que a partir de ahora si una empresa decide marcharse del país e in</w:t>
      </w:r>
      <w:r w:rsidR="00FD57F8">
        <w:rPr>
          <w:rFonts w:ascii="Times New Roman" w:hAnsi="Times New Roman"/>
          <w:sz w:val="24"/>
          <w:szCs w:val="24"/>
        </w:rPr>
        <w:t>stalarse por ejemplo en Méjico “</w:t>
      </w:r>
      <w:r w:rsidRPr="007B2587">
        <w:rPr>
          <w:rFonts w:ascii="Times New Roman" w:hAnsi="Times New Roman"/>
          <w:sz w:val="24"/>
          <w:szCs w:val="24"/>
        </w:rPr>
        <w:t>se pagará  un impuesto fronterizo muy fuerte. Puedes moverte por Estados Unidos, no habrá ningún problema, pero si decides irte pagarás</w:t>
      </w:r>
      <w:r w:rsidR="00FD57F8">
        <w:rPr>
          <w:rFonts w:ascii="Times New Roman" w:hAnsi="Times New Roman"/>
          <w:sz w:val="24"/>
          <w:szCs w:val="24"/>
        </w:rPr>
        <w:t>”</w:t>
      </w:r>
      <w:r>
        <w:rPr>
          <w:rFonts w:ascii="Times New Roman" w:hAnsi="Times New Roman"/>
          <w:sz w:val="24"/>
          <w:szCs w:val="24"/>
        </w:rPr>
        <w:t>…</w:t>
      </w:r>
    </w:p>
    <w:p w:rsidR="008D5A64" w:rsidRDefault="008D5A64" w:rsidP="008D5A64">
      <w:pPr>
        <w:shd w:val="clear" w:color="auto" w:fill="FBFBFB"/>
        <w:spacing w:line="240" w:lineRule="auto"/>
        <w:jc w:val="both"/>
        <w:rPr>
          <w:rFonts w:ascii="Times New Roman" w:hAnsi="Times New Roman"/>
          <w:sz w:val="24"/>
          <w:szCs w:val="24"/>
        </w:rPr>
      </w:pPr>
      <w:r>
        <w:rPr>
          <w:rFonts w:ascii="Times New Roman" w:hAnsi="Times New Roman"/>
          <w:sz w:val="24"/>
          <w:szCs w:val="24"/>
        </w:rPr>
        <w:t>(En l</w:t>
      </w:r>
      <w:r w:rsidRPr="007B2587">
        <w:rPr>
          <w:rFonts w:ascii="Times New Roman" w:hAnsi="Times New Roman"/>
          <w:sz w:val="24"/>
          <w:szCs w:val="24"/>
        </w:rPr>
        <w:t>a primera rueda de prensa del presidente electo de EEUU, Donald Trump, a pocos días de</w:t>
      </w:r>
      <w:r>
        <w:rPr>
          <w:rFonts w:ascii="Times New Roman" w:hAnsi="Times New Roman"/>
          <w:sz w:val="24"/>
          <w:szCs w:val="24"/>
        </w:rPr>
        <w:t xml:space="preserve"> su toma de posesión, e</w:t>
      </w:r>
      <w:r w:rsidRPr="007B2587">
        <w:rPr>
          <w:rFonts w:ascii="Times New Roman" w:hAnsi="Times New Roman"/>
          <w:sz w:val="24"/>
          <w:szCs w:val="24"/>
        </w:rPr>
        <w:t>l mundo pudo ver a un líder de claro perfil nacionalista, que apostará por el proteccionismo y el cierre a la inmigración, con ganas de intervenir en las empresas para revertir la deslocalización, hostil a China au</w:t>
      </w:r>
      <w:r>
        <w:rPr>
          <w:rFonts w:ascii="Times New Roman" w:hAnsi="Times New Roman"/>
          <w:sz w:val="24"/>
          <w:szCs w:val="24"/>
        </w:rPr>
        <w:t xml:space="preserve">nque amigo de la Rusia de Putin. </w:t>
      </w:r>
      <w:r w:rsidRPr="007B2587">
        <w:rPr>
          <w:rFonts w:ascii="Times New Roman" w:hAnsi="Times New Roman"/>
          <w:sz w:val="24"/>
          <w:szCs w:val="24"/>
        </w:rPr>
        <w:t>El mensaje a las empresas sonó amenazante. Traigan las fábricas a casa o paguen las consecuencias, vino a decir.</w:t>
      </w:r>
      <w:r>
        <w:rPr>
          <w:rFonts w:ascii="Times New Roman" w:hAnsi="Times New Roman"/>
          <w:sz w:val="24"/>
          <w:szCs w:val="24"/>
        </w:rPr>
        <w:t>)</w:t>
      </w:r>
    </w:p>
    <w:p w:rsidR="000566E9" w:rsidRDefault="000566E9" w:rsidP="000566E9">
      <w:pPr>
        <w:jc w:val="both"/>
        <w:rPr>
          <w:rFonts w:ascii="Times New Roman" w:hAnsi="Times New Roman"/>
          <w:sz w:val="24"/>
          <w:szCs w:val="24"/>
        </w:rPr>
      </w:pPr>
      <w:r>
        <w:rPr>
          <w:rFonts w:ascii="Times New Roman" w:hAnsi="Times New Roman"/>
          <w:sz w:val="24"/>
          <w:szCs w:val="24"/>
        </w:rPr>
        <w:lastRenderedPageBreak/>
        <w:t xml:space="preserve">- </w:t>
      </w:r>
      <w:r w:rsidRPr="00772518">
        <w:rPr>
          <w:rFonts w:ascii="Times New Roman" w:hAnsi="Times New Roman"/>
          <w:sz w:val="24"/>
          <w:szCs w:val="24"/>
          <w:u w:val="single"/>
        </w:rPr>
        <w:t>Trump dice que ofrecerá un acuerdo co</w:t>
      </w:r>
      <w:r>
        <w:rPr>
          <w:rFonts w:ascii="Times New Roman" w:hAnsi="Times New Roman"/>
          <w:sz w:val="24"/>
          <w:szCs w:val="24"/>
          <w:u w:val="single"/>
        </w:rPr>
        <w:t>mercial al Reino Unido tras el “brexit”</w:t>
      </w:r>
      <w:r>
        <w:rPr>
          <w:rFonts w:ascii="Times New Roman" w:hAnsi="Times New Roman"/>
          <w:sz w:val="24"/>
          <w:szCs w:val="24"/>
        </w:rPr>
        <w:t xml:space="preserve"> (The Wall Street Journal - </w:t>
      </w:r>
      <w:r w:rsidRPr="00772518">
        <w:rPr>
          <w:rFonts w:ascii="Times New Roman" w:hAnsi="Times New Roman"/>
          <w:b/>
          <w:sz w:val="24"/>
          <w:szCs w:val="24"/>
        </w:rPr>
        <w:t>16/1/17</w:t>
      </w:r>
      <w:r>
        <w:rPr>
          <w:rFonts w:ascii="Times New Roman" w:hAnsi="Times New Roman"/>
          <w:sz w:val="24"/>
          <w:szCs w:val="24"/>
        </w:rPr>
        <w:t>)</w:t>
      </w:r>
    </w:p>
    <w:p w:rsidR="000566E9" w:rsidRPr="00FD57F8" w:rsidRDefault="000566E9" w:rsidP="000566E9">
      <w:pPr>
        <w:spacing w:line="240" w:lineRule="auto"/>
        <w:jc w:val="both"/>
        <w:rPr>
          <w:rFonts w:ascii="Times New Roman" w:hAnsi="Times New Roman"/>
          <w:sz w:val="24"/>
          <w:szCs w:val="24"/>
        </w:rPr>
      </w:pPr>
      <w:r w:rsidRPr="00FD57F8">
        <w:rPr>
          <w:rFonts w:ascii="Times New Roman" w:hAnsi="Times New Roman"/>
          <w:sz w:val="24"/>
          <w:szCs w:val="24"/>
        </w:rPr>
        <w:t>(Por Nicholas Winning)</w:t>
      </w:r>
    </w:p>
    <w:p w:rsidR="000566E9" w:rsidRPr="00772518" w:rsidRDefault="000566E9" w:rsidP="000566E9">
      <w:pPr>
        <w:spacing w:line="240" w:lineRule="auto"/>
        <w:jc w:val="both"/>
        <w:rPr>
          <w:rFonts w:ascii="Times New Roman" w:hAnsi="Times New Roman"/>
          <w:sz w:val="24"/>
          <w:szCs w:val="24"/>
        </w:rPr>
      </w:pPr>
      <w:r>
        <w:rPr>
          <w:rFonts w:ascii="Times New Roman" w:hAnsi="Times New Roman"/>
          <w:sz w:val="24"/>
          <w:szCs w:val="24"/>
        </w:rPr>
        <w:t xml:space="preserve">Londres (EFE Dow Jones).- </w:t>
      </w:r>
      <w:r w:rsidRPr="00772518">
        <w:rPr>
          <w:rFonts w:ascii="Times New Roman" w:hAnsi="Times New Roman"/>
          <w:sz w:val="24"/>
          <w:szCs w:val="24"/>
        </w:rPr>
        <w:t xml:space="preserve">Donald Trump ofrecerá a Reino Unido un acuerdo comercial rápido y justo, según afirmó el presidente electo de Estados Unidos en una entrevista con el diario </w:t>
      </w:r>
      <w:r>
        <w:rPr>
          <w:rFonts w:ascii="Times New Roman" w:hAnsi="Times New Roman"/>
          <w:sz w:val="24"/>
          <w:szCs w:val="24"/>
        </w:rPr>
        <w:t>The Times publicada el domingo.</w:t>
      </w:r>
    </w:p>
    <w:p w:rsidR="000566E9" w:rsidRPr="00772518" w:rsidRDefault="000566E9" w:rsidP="000566E9">
      <w:pPr>
        <w:spacing w:line="240" w:lineRule="auto"/>
        <w:jc w:val="both"/>
        <w:rPr>
          <w:rFonts w:ascii="Times New Roman" w:hAnsi="Times New Roman"/>
          <w:sz w:val="24"/>
          <w:szCs w:val="24"/>
        </w:rPr>
      </w:pPr>
      <w:r w:rsidRPr="00772518">
        <w:rPr>
          <w:rFonts w:ascii="Times New Roman" w:hAnsi="Times New Roman"/>
          <w:sz w:val="24"/>
          <w:szCs w:val="24"/>
        </w:rPr>
        <w:t>“Vamos a trabajar muy duro para tenerlo hecho rápido y de forma adecuada. Bueno para las dos partes”, dijo Trump, que tiene previsto reunirse con la primera ministra británica, Theresa May, poco después d</w:t>
      </w:r>
      <w:r>
        <w:rPr>
          <w:rFonts w:ascii="Times New Roman" w:hAnsi="Times New Roman"/>
          <w:sz w:val="24"/>
          <w:szCs w:val="24"/>
        </w:rPr>
        <w:t>e instalarse en la Casa Blanca.</w:t>
      </w:r>
    </w:p>
    <w:p w:rsidR="000566E9" w:rsidRPr="00772518" w:rsidRDefault="000566E9" w:rsidP="000566E9">
      <w:pPr>
        <w:spacing w:line="240" w:lineRule="auto"/>
        <w:jc w:val="both"/>
        <w:rPr>
          <w:rFonts w:ascii="Times New Roman" w:hAnsi="Times New Roman"/>
          <w:sz w:val="24"/>
          <w:szCs w:val="24"/>
        </w:rPr>
      </w:pPr>
      <w:r w:rsidRPr="00772518">
        <w:rPr>
          <w:rFonts w:ascii="Times New Roman" w:hAnsi="Times New Roman"/>
          <w:sz w:val="24"/>
          <w:szCs w:val="24"/>
        </w:rPr>
        <w:t>El gobierno británico no podrá firmar nuevos pactos comerciales bilaterales hasta que haya salido completamente de la Unión Europea, pero es libre de analizar posibles acuerdos antes de esa fecha. May ha indicado que tiene intención de iniciar a finales de marzo el proceso formal de dos años para la salida de la UE.</w:t>
      </w:r>
    </w:p>
    <w:p w:rsidR="000566E9" w:rsidRPr="00772518" w:rsidRDefault="000566E9" w:rsidP="000566E9">
      <w:pPr>
        <w:spacing w:line="240" w:lineRule="auto"/>
        <w:jc w:val="both"/>
        <w:rPr>
          <w:rFonts w:ascii="Times New Roman" w:hAnsi="Times New Roman"/>
          <w:sz w:val="24"/>
          <w:szCs w:val="24"/>
        </w:rPr>
      </w:pPr>
      <w:r w:rsidRPr="00772518">
        <w:rPr>
          <w:rFonts w:ascii="Times New Roman" w:hAnsi="Times New Roman"/>
          <w:sz w:val="24"/>
          <w:szCs w:val="24"/>
        </w:rPr>
        <w:t>Trump, que tiene intereses empresariales en Reino Unido, dijo que considera que “</w:t>
      </w:r>
      <w:r>
        <w:rPr>
          <w:rFonts w:ascii="Times New Roman" w:hAnsi="Times New Roman"/>
          <w:sz w:val="24"/>
          <w:szCs w:val="24"/>
        </w:rPr>
        <w:t>el “Brexit”</w:t>
      </w:r>
      <w:r w:rsidRPr="00772518">
        <w:rPr>
          <w:rFonts w:ascii="Times New Roman" w:hAnsi="Times New Roman"/>
          <w:sz w:val="24"/>
          <w:szCs w:val="24"/>
        </w:rPr>
        <w:t xml:space="preserve"> va a acabar siendo algo genial” y dio la bienvenida a la depreciación de la libra porque ayuda a incrementar el atractivo de los product</w:t>
      </w:r>
      <w:r>
        <w:rPr>
          <w:rFonts w:ascii="Times New Roman" w:hAnsi="Times New Roman"/>
          <w:sz w:val="24"/>
          <w:szCs w:val="24"/>
        </w:rPr>
        <w:t>os británicos en el extranjero.</w:t>
      </w:r>
    </w:p>
    <w:p w:rsidR="000566E9" w:rsidRPr="00772518" w:rsidRDefault="000566E9" w:rsidP="000566E9">
      <w:pPr>
        <w:spacing w:line="240" w:lineRule="auto"/>
        <w:jc w:val="both"/>
        <w:rPr>
          <w:rFonts w:ascii="Times New Roman" w:hAnsi="Times New Roman"/>
          <w:sz w:val="24"/>
          <w:szCs w:val="24"/>
        </w:rPr>
      </w:pPr>
      <w:r w:rsidRPr="00772518">
        <w:rPr>
          <w:rFonts w:ascii="Times New Roman" w:hAnsi="Times New Roman"/>
          <w:sz w:val="24"/>
          <w:szCs w:val="24"/>
        </w:rPr>
        <w:t>El presidente electo, que tomará posesión de su nuevo cargo el viernes, agregó que entiende el sentimiento existente tras la campaña para abandonar la UE que, en su opinión, se debió fun</w:t>
      </w:r>
      <w:r>
        <w:rPr>
          <w:rFonts w:ascii="Times New Roman" w:hAnsi="Times New Roman"/>
          <w:sz w:val="24"/>
          <w:szCs w:val="24"/>
        </w:rPr>
        <w:t>damentalmente a la inmigración.</w:t>
      </w:r>
    </w:p>
    <w:p w:rsidR="000566E9" w:rsidRDefault="000566E9" w:rsidP="000566E9">
      <w:pPr>
        <w:spacing w:line="240" w:lineRule="auto"/>
        <w:jc w:val="both"/>
        <w:rPr>
          <w:rFonts w:ascii="Times New Roman" w:hAnsi="Times New Roman"/>
          <w:sz w:val="24"/>
          <w:szCs w:val="24"/>
        </w:rPr>
      </w:pPr>
      <w:r>
        <w:rPr>
          <w:rFonts w:ascii="Times New Roman" w:hAnsi="Times New Roman"/>
          <w:sz w:val="24"/>
          <w:szCs w:val="24"/>
        </w:rPr>
        <w:t>“Sí creo que si ellos (los países de la UE)</w:t>
      </w:r>
      <w:r w:rsidRPr="00772518">
        <w:rPr>
          <w:rFonts w:ascii="Times New Roman" w:hAnsi="Times New Roman"/>
          <w:sz w:val="24"/>
          <w:szCs w:val="24"/>
        </w:rPr>
        <w:t xml:space="preserve"> no se hubieran visto obligados a aceptar a todos los refugiados, tantos, con todos los problemas que ello (...) conlleva, creo que no </w:t>
      </w:r>
      <w:r>
        <w:rPr>
          <w:rFonts w:ascii="Times New Roman" w:hAnsi="Times New Roman"/>
          <w:sz w:val="24"/>
          <w:szCs w:val="24"/>
        </w:rPr>
        <w:t>habría “Brexit”</w:t>
      </w:r>
      <w:r w:rsidRPr="00772518">
        <w:rPr>
          <w:rFonts w:ascii="Times New Roman" w:hAnsi="Times New Roman"/>
          <w:sz w:val="24"/>
          <w:szCs w:val="24"/>
        </w:rPr>
        <w:t>. Probablemente podría haberse solucionado, pero esto fue la gota que colmó el vaso”, señaló y predijo que otros países</w:t>
      </w:r>
      <w:r>
        <w:rPr>
          <w:rFonts w:ascii="Times New Roman" w:hAnsi="Times New Roman"/>
          <w:sz w:val="24"/>
          <w:szCs w:val="24"/>
        </w:rPr>
        <w:t xml:space="preserve"> también abandonarán el bloque.</w:t>
      </w: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1F295D">
        <w:rPr>
          <w:rFonts w:ascii="Times New Roman" w:eastAsia="Times New Roman" w:hAnsi="Times New Roman"/>
          <w:color w:val="000000"/>
          <w:sz w:val="24"/>
          <w:szCs w:val="24"/>
          <w:u w:val="single"/>
        </w:rPr>
        <w:t>La UE y Trump se embist</w:t>
      </w:r>
      <w:r>
        <w:rPr>
          <w:rFonts w:ascii="Times New Roman" w:eastAsia="Times New Roman" w:hAnsi="Times New Roman"/>
          <w:color w:val="000000"/>
          <w:sz w:val="24"/>
          <w:szCs w:val="24"/>
          <w:u w:val="single"/>
        </w:rPr>
        <w:t>en en vísperas del relevo en EE</w:t>
      </w:r>
      <w:r w:rsidRPr="001F295D">
        <w:rPr>
          <w:rFonts w:ascii="Times New Roman" w:eastAsia="Times New Roman" w:hAnsi="Times New Roman"/>
          <w:color w:val="000000"/>
          <w:sz w:val="24"/>
          <w:szCs w:val="24"/>
          <w:u w:val="single"/>
        </w:rPr>
        <w:t>UU</w:t>
      </w:r>
      <w:r>
        <w:rPr>
          <w:rFonts w:ascii="Times New Roman" w:eastAsia="Times New Roman" w:hAnsi="Times New Roman"/>
          <w:color w:val="000000"/>
          <w:sz w:val="24"/>
          <w:szCs w:val="24"/>
        </w:rPr>
        <w:t xml:space="preserve"> (Cinco Días - </w:t>
      </w:r>
      <w:r w:rsidRPr="001F295D">
        <w:rPr>
          <w:rFonts w:ascii="Times New Roman" w:eastAsia="Times New Roman" w:hAnsi="Times New Roman"/>
          <w:b/>
          <w:color w:val="000000"/>
          <w:sz w:val="24"/>
          <w:szCs w:val="24"/>
        </w:rPr>
        <w:t>16/1/17</w:t>
      </w:r>
      <w:r>
        <w:rPr>
          <w:rFonts w:ascii="Times New Roman" w:eastAsia="Times New Roman" w:hAnsi="Times New Roman"/>
          <w:color w:val="000000"/>
          <w:sz w:val="24"/>
          <w:szCs w:val="24"/>
        </w:rPr>
        <w:t>)</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Pr="001F295D"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Trump alienta la propagación del brexit y pone en duda el futuro de la OTAN</w:t>
      </w: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Berlín se declara “asombrada”</w:t>
      </w:r>
      <w:r w:rsidRPr="001F295D">
        <w:rPr>
          <w:rFonts w:ascii="Times New Roman" w:eastAsia="Times New Roman" w:hAnsi="Times New Roman"/>
          <w:color w:val="000000"/>
          <w:sz w:val="24"/>
          <w:szCs w:val="24"/>
        </w:rPr>
        <w:t xml:space="preserve"> y París aboga por cerrar filas frente a Washington</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(Por </w:t>
      </w:r>
      <w:r w:rsidRPr="001F295D">
        <w:rPr>
          <w:rFonts w:ascii="Times New Roman" w:eastAsia="Times New Roman" w:hAnsi="Times New Roman"/>
          <w:color w:val="000000"/>
          <w:sz w:val="24"/>
          <w:szCs w:val="24"/>
        </w:rPr>
        <w:t>B</w:t>
      </w:r>
      <w:r>
        <w:rPr>
          <w:rFonts w:ascii="Times New Roman" w:eastAsia="Times New Roman" w:hAnsi="Times New Roman"/>
          <w:color w:val="000000"/>
          <w:sz w:val="24"/>
          <w:szCs w:val="24"/>
        </w:rPr>
        <w:t>ernardo de Miguel)</w:t>
      </w: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rsidR="000566E9" w:rsidRPr="001F295D"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El deterioro de la</w:t>
      </w:r>
      <w:r>
        <w:rPr>
          <w:rFonts w:ascii="Times New Roman" w:eastAsia="Times New Roman" w:hAnsi="Times New Roman"/>
          <w:color w:val="000000"/>
          <w:sz w:val="24"/>
          <w:szCs w:val="24"/>
        </w:rPr>
        <w:t xml:space="preserve"> convivencia entre Europa y EEUU</w:t>
      </w:r>
      <w:r w:rsidRPr="001F295D">
        <w:rPr>
          <w:rFonts w:ascii="Times New Roman" w:eastAsia="Times New Roman" w:hAnsi="Times New Roman"/>
          <w:color w:val="000000"/>
          <w:sz w:val="24"/>
          <w:szCs w:val="24"/>
        </w:rPr>
        <w:t xml:space="preserve"> se ha acelerado de manera vertiginosa, cuando sólo faltan cuatro días para que Barack Obama abandone la Casa Blanca y Donald Trump se convierta en el 45 presidente estadounidense. Trump ha embestido hoy en una entrevista con medios europeos contra la Unión Europea y la OTAN, los dos pilares de la estabilidad y la prosperidad del Viejo Continente tras la II Guerra Mundial.</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Pr="001F295D"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El ataque ha sido especialmente furibundo contra Alemania, país al que acusa de explotar a la UE en su propio beneficio, y contra la canciller alemana, Angela Merkel, a quien culpa en parte del brexit por su política de puertas abiertas hacia los refugiados, a quienes Trump describ</w:t>
      </w:r>
      <w:r>
        <w:rPr>
          <w:rFonts w:ascii="Times New Roman" w:eastAsia="Times New Roman" w:hAnsi="Times New Roman"/>
          <w:color w:val="000000"/>
          <w:sz w:val="24"/>
          <w:szCs w:val="24"/>
        </w:rPr>
        <w:t>e como meros “inmigrantes ilegales”</w:t>
      </w:r>
      <w:r w:rsidRPr="001F295D">
        <w:rPr>
          <w:rFonts w:ascii="Times New Roman" w:eastAsia="Times New Roman" w:hAnsi="Times New Roman"/>
          <w:color w:val="000000"/>
          <w:sz w:val="24"/>
          <w:szCs w:val="24"/>
        </w:rPr>
        <w:t>.</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1F295D">
        <w:rPr>
          <w:rFonts w:ascii="Times New Roman" w:eastAsia="Times New Roman" w:hAnsi="Times New Roman"/>
          <w:color w:val="000000"/>
          <w:sz w:val="24"/>
          <w:szCs w:val="24"/>
        </w:rPr>
        <w:t>Los comentarios de Trump han causado asombro y e</w:t>
      </w:r>
      <w:r>
        <w:rPr>
          <w:rFonts w:ascii="Times New Roman" w:eastAsia="Times New Roman" w:hAnsi="Times New Roman"/>
          <w:color w:val="000000"/>
          <w:sz w:val="24"/>
          <w:szCs w:val="24"/>
        </w:rPr>
        <w:t>xcitación y no sólo en Bruselas”</w:t>
      </w:r>
      <w:r w:rsidRPr="001F295D">
        <w:rPr>
          <w:rFonts w:ascii="Times New Roman" w:eastAsia="Times New Roman" w:hAnsi="Times New Roman"/>
          <w:color w:val="000000"/>
          <w:sz w:val="24"/>
          <w:szCs w:val="24"/>
        </w:rPr>
        <w:t xml:space="preserve">, ha señalado el ministro alemán de Exteriores, Frank-Walter Steinmeier, a su llegada a la </w:t>
      </w:r>
      <w:r w:rsidRPr="001F295D">
        <w:rPr>
          <w:rFonts w:ascii="Times New Roman" w:eastAsia="Times New Roman" w:hAnsi="Times New Roman"/>
          <w:color w:val="000000"/>
          <w:sz w:val="24"/>
          <w:szCs w:val="24"/>
        </w:rPr>
        <w:lastRenderedPageBreak/>
        <w:t>capital comunitaria para asistir a una reunión del Consejo de Ministros de Exteriores de la UE.</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Steinmeier, que también se ha reunido hoy en Bruselas con el secretario general de la OTAN, se ha mostrado especialmente sorprendido por las palabras de Trump sobre la alia</w:t>
      </w:r>
      <w:r>
        <w:rPr>
          <w:rFonts w:ascii="Times New Roman" w:eastAsia="Times New Roman" w:hAnsi="Times New Roman"/>
          <w:color w:val="000000"/>
          <w:sz w:val="24"/>
          <w:szCs w:val="24"/>
        </w:rPr>
        <w:t>nza atlántica, calificada como “</w:t>
      </w:r>
      <w:r w:rsidRPr="001F295D">
        <w:rPr>
          <w:rFonts w:ascii="Times New Roman" w:eastAsia="Times New Roman" w:hAnsi="Times New Roman"/>
          <w:color w:val="000000"/>
          <w:sz w:val="24"/>
          <w:szCs w:val="24"/>
        </w:rPr>
        <w:t>o</w:t>
      </w:r>
      <w:r>
        <w:rPr>
          <w:rFonts w:ascii="Times New Roman" w:eastAsia="Times New Roman" w:hAnsi="Times New Roman"/>
          <w:color w:val="000000"/>
          <w:sz w:val="24"/>
          <w:szCs w:val="24"/>
        </w:rPr>
        <w:t>bsoleta”</w:t>
      </w:r>
      <w:r w:rsidRPr="001F295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por el futuro presidente de EE</w:t>
      </w:r>
      <w:r w:rsidRPr="001F295D">
        <w:rPr>
          <w:rFonts w:ascii="Times New Roman" w:eastAsia="Times New Roman" w:hAnsi="Times New Roman"/>
          <w:color w:val="000000"/>
          <w:sz w:val="24"/>
          <w:szCs w:val="24"/>
        </w:rPr>
        <w:t>UU. Steinmeier ha acusado a Trump de romper con la línea mantenida hasta ahora por su futuro Secretario de Defensa, que se había mostrado partidario de pres</w:t>
      </w:r>
      <w:r>
        <w:rPr>
          <w:rFonts w:ascii="Times New Roman" w:eastAsia="Times New Roman" w:hAnsi="Times New Roman"/>
          <w:color w:val="000000"/>
          <w:sz w:val="24"/>
          <w:szCs w:val="24"/>
        </w:rPr>
        <w:t>ervar el papel esencial que EEUU</w:t>
      </w:r>
      <w:r w:rsidRPr="001F295D">
        <w:rPr>
          <w:rFonts w:ascii="Times New Roman" w:eastAsia="Times New Roman" w:hAnsi="Times New Roman"/>
          <w:color w:val="000000"/>
          <w:sz w:val="24"/>
          <w:szCs w:val="24"/>
        </w:rPr>
        <w:t xml:space="preserve"> juega en la OTAN.</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La UE ya reaccionó con estupor tras la victoria de Trump en las elecciones del pasado de noviembre y en un movimiento de pánico llegó a convocar una reunión informal de ministros de Exteriores para analizar las consecuencias del resultado en las relaciones transatlánticas. Pero aquella cita fue un fracaso que sólo sirvió para revelar las diferencias en el seno del club europeo en relación con la nueva era que se inicia. Desde entonces, Bruselas ha preferido mantener un perfil bajo y confiar en que Trump modere su actitud tras la toma de posesión.</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 xml:space="preserve">España milita en esa línea de apostar por la convivencia con la nueva </w:t>
      </w:r>
      <w:r>
        <w:rPr>
          <w:rFonts w:ascii="Times New Roman" w:eastAsia="Times New Roman" w:hAnsi="Times New Roman"/>
          <w:color w:val="000000"/>
          <w:sz w:val="24"/>
          <w:szCs w:val="24"/>
        </w:rPr>
        <w:t>administración estadounidense. “</w:t>
      </w:r>
      <w:r w:rsidRPr="001F295D">
        <w:rPr>
          <w:rFonts w:ascii="Times New Roman" w:eastAsia="Times New Roman" w:hAnsi="Times New Roman"/>
          <w:color w:val="000000"/>
          <w:sz w:val="24"/>
          <w:szCs w:val="24"/>
        </w:rPr>
        <w:t>Esperemos que a medida que vaya conociendo la UE y la OTA</w:t>
      </w:r>
      <w:r>
        <w:rPr>
          <w:rFonts w:ascii="Times New Roman" w:eastAsia="Times New Roman" w:hAnsi="Times New Roman"/>
          <w:color w:val="000000"/>
          <w:sz w:val="24"/>
          <w:szCs w:val="24"/>
        </w:rPr>
        <w:t>N por dentro, cambie de opinión”</w:t>
      </w:r>
      <w:r w:rsidRPr="001F295D">
        <w:rPr>
          <w:rFonts w:ascii="Times New Roman" w:eastAsia="Times New Roman" w:hAnsi="Times New Roman"/>
          <w:color w:val="000000"/>
          <w:sz w:val="24"/>
          <w:szCs w:val="24"/>
        </w:rPr>
        <w:t>, señaló hoy el ministro español de Exteriores, Alfonso Dastis, en Bruselas.</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Pero la cuenta atrás para el 20 de enero, día de la toma de posesión de Trump, se agota y el presidente electo, lejos de moderar sus comentarios sobre Europa, los endurece. Hoy llega a vaticinar nuevas salidas</w:t>
      </w:r>
      <w:r>
        <w:rPr>
          <w:rFonts w:ascii="Times New Roman" w:eastAsia="Times New Roman" w:hAnsi="Times New Roman"/>
          <w:color w:val="000000"/>
          <w:sz w:val="24"/>
          <w:szCs w:val="24"/>
        </w:rPr>
        <w:t xml:space="preserve"> de la UE tras la victoria del “brexit”</w:t>
      </w:r>
      <w:r w:rsidRPr="001F295D">
        <w:rPr>
          <w:rFonts w:ascii="Times New Roman" w:eastAsia="Times New Roman" w:hAnsi="Times New Roman"/>
          <w:color w:val="000000"/>
          <w:sz w:val="24"/>
          <w:szCs w:val="24"/>
        </w:rPr>
        <w:t xml:space="preserve"> en Reino Unido. Y ha elegido con cuidado los dos medios desde los que lanzar el ataque, para dejar claras sus filias y sus intenciones: el diario británico The Times, ariete del euroescepticismo, y el tabloide alemán Bild, conocido, entre otras cosas, por su empeño en expulsar a Grecia de la zona euro.</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“Otros países se irán (de la UE)”</w:t>
      </w:r>
      <w:r w:rsidRPr="001F295D">
        <w:rPr>
          <w:rFonts w:ascii="Times New Roman" w:eastAsia="Times New Roman" w:hAnsi="Times New Roman"/>
          <w:color w:val="000000"/>
          <w:sz w:val="24"/>
          <w:szCs w:val="24"/>
        </w:rPr>
        <w:t>, vaticina Trump en la entrevista con esos dos diarios. Y basa su apuesta en que los ciudadanos de otros países comprenderán, como ya hicieron los británicos, que la UE es una estructura que sólo beneficia a Alemania.</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 xml:space="preserve">En países fundadores de la UE, como Italia y Holanda, las voces partidarias de la salida de la UE o del euro arrecian y podrían verse </w:t>
      </w:r>
      <w:r w:rsidR="008F353D" w:rsidRPr="001F295D">
        <w:rPr>
          <w:rFonts w:ascii="Times New Roman" w:eastAsia="Times New Roman" w:hAnsi="Times New Roman"/>
          <w:color w:val="000000"/>
          <w:sz w:val="24"/>
          <w:szCs w:val="24"/>
        </w:rPr>
        <w:t>avivadas</w:t>
      </w:r>
      <w:r w:rsidRPr="001F295D">
        <w:rPr>
          <w:rFonts w:ascii="Times New Roman" w:eastAsia="Times New Roman" w:hAnsi="Times New Roman"/>
          <w:color w:val="000000"/>
          <w:sz w:val="24"/>
          <w:szCs w:val="24"/>
        </w:rPr>
        <w:t xml:space="preserve"> aún más por las palabras de Trump. Pero Bruselas confía en que ocurra lo contrario y que el torbellino desencadenado por el magnate estadounidense aliente un giro del electorado europeo hacia posiciones más continuistas. De hecho, en Francia, donde la extrema derecha de Marine Le Pen ganó las elecciones europeas en 2014, parece de momento incapaz de aprovechar el rebufo de Trump y sus opciones para las presidenciales de primavera no despegan en los sondeos.</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El ministro francés de Exteriores, Jean-Marc Ayrault, abogó ayer en Bruselas por cerrar filas a nivel europeo ante el huracán políti</w:t>
      </w:r>
      <w:r>
        <w:rPr>
          <w:rFonts w:ascii="Times New Roman" w:eastAsia="Times New Roman" w:hAnsi="Times New Roman"/>
          <w:color w:val="000000"/>
          <w:sz w:val="24"/>
          <w:szCs w:val="24"/>
        </w:rPr>
        <w:t>co que llega desde Washington. “</w:t>
      </w:r>
      <w:r w:rsidRPr="001F295D">
        <w:rPr>
          <w:rFonts w:ascii="Times New Roman" w:eastAsia="Times New Roman" w:hAnsi="Times New Roman"/>
          <w:color w:val="000000"/>
          <w:sz w:val="24"/>
          <w:szCs w:val="24"/>
        </w:rPr>
        <w:t>La mejor</w:t>
      </w:r>
      <w:r>
        <w:rPr>
          <w:rFonts w:ascii="Times New Roman" w:eastAsia="Times New Roman" w:hAnsi="Times New Roman"/>
          <w:color w:val="000000"/>
          <w:sz w:val="24"/>
          <w:szCs w:val="24"/>
        </w:rPr>
        <w:t xml:space="preserve"> respuesta es permanecer unidos”</w:t>
      </w:r>
      <w:r w:rsidRPr="001F295D">
        <w:rPr>
          <w:rFonts w:ascii="Times New Roman" w:eastAsia="Times New Roman" w:hAnsi="Times New Roman"/>
          <w:color w:val="000000"/>
          <w:sz w:val="24"/>
          <w:szCs w:val="24"/>
        </w:rPr>
        <w:t xml:space="preserve">, señaló Ayrault tras conocer las últimas declaraciones de Trump. Pero el sucesor de Obama parece dispuesto a utilizar su ingente poder para intentar quebrar la frágil unidad europea. El nuevo inquilino de la Casa Blanca ya ofrece </w:t>
      </w:r>
      <w:r w:rsidRPr="001F295D">
        <w:rPr>
          <w:rFonts w:ascii="Times New Roman" w:eastAsia="Times New Roman" w:hAnsi="Times New Roman"/>
          <w:color w:val="000000"/>
          <w:sz w:val="24"/>
          <w:szCs w:val="24"/>
        </w:rPr>
        <w:lastRenderedPageBreak/>
        <w:t>un rápido acuerdo comercial al Reino Unido</w:t>
      </w:r>
      <w:r>
        <w:rPr>
          <w:rFonts w:ascii="Times New Roman" w:eastAsia="Times New Roman" w:hAnsi="Times New Roman"/>
          <w:color w:val="000000"/>
          <w:sz w:val="24"/>
          <w:szCs w:val="24"/>
        </w:rPr>
        <w:t xml:space="preserve"> tras su salida de la UE, como “recompensa”</w:t>
      </w:r>
      <w:r w:rsidRPr="001F295D">
        <w:rPr>
          <w:rFonts w:ascii="Times New Roman" w:eastAsia="Times New Roman" w:hAnsi="Times New Roman"/>
          <w:color w:val="000000"/>
          <w:sz w:val="24"/>
          <w:szCs w:val="24"/>
        </w:rPr>
        <w:t xml:space="preserve"> económi</w:t>
      </w:r>
      <w:r>
        <w:rPr>
          <w:rFonts w:ascii="Times New Roman" w:eastAsia="Times New Roman" w:hAnsi="Times New Roman"/>
          <w:color w:val="000000"/>
          <w:sz w:val="24"/>
          <w:szCs w:val="24"/>
        </w:rPr>
        <w:t>ca por un brexit que, asegura, “vi venir”</w:t>
      </w:r>
      <w:r w:rsidRPr="001F295D">
        <w:rPr>
          <w:rFonts w:ascii="Times New Roman" w:eastAsia="Times New Roman" w:hAnsi="Times New Roman"/>
          <w:color w:val="000000"/>
          <w:sz w:val="24"/>
          <w:szCs w:val="24"/>
        </w:rPr>
        <w:t>.</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En paralelo, Manuel Valls, ex primer ministro francés y aspirante a liderar a los socialistas en las presidenciales de 2017, consideró “una declaración de guerra” las declaraciones sobre la Unión Europea del presidente electo de Estados Unidos, Donald Trump.</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“Muchos pensaban que Donald Trump se iba a suavizar después de su elección, pero nos olvidemos que es un populista y quiere poner en marcha su programa. Lo que ha dicho es una provocación, una declaración de guerra a Europa”, dijo Valls en una entrevista a la televisión francesa BFMTV.</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El político de origen español se refirió así cuando le preguntaron sobre las últimas declaraciones de Trump, quien criticó la laxitud de Alemania en la acogida de refugiados, calificó de “gran cosa” al “brexit” -la salida británica de la Unión Europea-, y opinó que otros países podrían abandonar el bloque comunitario.</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Valls, que competirá por ser el candidato socialista en las presidenciales de abril y mayo de 2017 en las primarias que se celebran el 22 y 29 de enero, afirmó que lo que Trump busca es la descomposición de Europa.</w:t>
      </w:r>
    </w:p>
    <w:p w:rsidR="000566E9" w:rsidRPr="001F295D" w:rsidRDefault="000566E9" w:rsidP="000566E9">
      <w:pPr>
        <w:spacing w:after="0" w:line="240" w:lineRule="auto"/>
        <w:jc w:val="both"/>
        <w:rPr>
          <w:rFonts w:ascii="Times New Roman" w:eastAsia="Times New Roman" w:hAnsi="Times New Roman"/>
          <w:color w:val="000000"/>
          <w:sz w:val="24"/>
          <w:szCs w:val="24"/>
        </w:rPr>
      </w:pPr>
    </w:p>
    <w:p w:rsidR="000566E9" w:rsidRDefault="000566E9" w:rsidP="000566E9">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Para el exgobernante, la solución es una UE unida, y recordó que “el destino de Francia” está unido al del club comunitario.</w:t>
      </w:r>
    </w:p>
    <w:p w:rsidR="000566E9" w:rsidRDefault="000566E9" w:rsidP="000566E9">
      <w:pPr>
        <w:spacing w:after="0" w:line="240" w:lineRule="auto"/>
        <w:jc w:val="both"/>
        <w:rPr>
          <w:rFonts w:ascii="Times New Roman" w:eastAsia="Times New Roman" w:hAnsi="Times New Roman"/>
          <w:color w:val="000000"/>
          <w:sz w:val="24"/>
          <w:szCs w:val="24"/>
        </w:rPr>
      </w:pPr>
    </w:p>
    <w:p w:rsidR="000566E9" w:rsidRPr="0018051C" w:rsidRDefault="000566E9" w:rsidP="000566E9">
      <w:pPr>
        <w:spacing w:after="0" w:line="240" w:lineRule="auto"/>
        <w:jc w:val="both"/>
        <w:rPr>
          <w:rFonts w:ascii="Times New Roman" w:eastAsia="Times New Roman" w:hAnsi="Times New Roman"/>
          <w:sz w:val="24"/>
          <w:szCs w:val="24"/>
          <w:u w:val="single"/>
        </w:rPr>
      </w:pPr>
      <w:r w:rsidRPr="0018051C">
        <w:rPr>
          <w:rFonts w:ascii="Times New Roman" w:eastAsia="Times New Roman" w:hAnsi="Times New Roman"/>
          <w:sz w:val="24"/>
          <w:szCs w:val="24"/>
          <w:u w:val="single"/>
        </w:rPr>
        <w:t>Perspectivas económicas</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Default="000566E9" w:rsidP="000566E9">
      <w:pPr>
        <w:spacing w:after="0" w:line="240" w:lineRule="auto"/>
        <w:jc w:val="both"/>
        <w:rPr>
          <w:rFonts w:ascii="Times New Roman" w:eastAsia="Times New Roman" w:hAnsi="Times New Roman"/>
          <w:color w:val="FF0000"/>
          <w:sz w:val="24"/>
          <w:szCs w:val="24"/>
        </w:rPr>
      </w:pPr>
      <w:r>
        <w:rPr>
          <w:noProof/>
          <w:lang w:eastAsia="es-ES"/>
        </w:rPr>
        <w:drawing>
          <wp:inline distT="0" distB="0" distL="0" distR="0" wp14:anchorId="3F545B45" wp14:editId="223E4E38">
            <wp:extent cx="5397499" cy="2489200"/>
            <wp:effectExtent l="0" t="0" r="0" b="6350"/>
            <wp:docPr id="2"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2490372"/>
                    </a:xfrm>
                    <a:prstGeom prst="rect">
                      <a:avLst/>
                    </a:prstGeom>
                    <a:noFill/>
                    <a:ln>
                      <a:noFill/>
                    </a:ln>
                  </pic:spPr>
                </pic:pic>
              </a:graphicData>
            </a:graphic>
          </wp:inline>
        </w:drawing>
      </w:r>
    </w:p>
    <w:p w:rsidR="000566E9" w:rsidRDefault="000566E9" w:rsidP="000566E9">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Fuente: </w:t>
      </w:r>
      <w:r w:rsidRPr="007D1D7C">
        <w:rPr>
          <w:rFonts w:ascii="Times New Roman" w:eastAsia="Times New Roman" w:hAnsi="Times New Roman"/>
          <w:sz w:val="24"/>
          <w:szCs w:val="24"/>
        </w:rPr>
        <w:t xml:space="preserve">Cinco Días - </w:t>
      </w:r>
      <w:r w:rsidRPr="007D1D7C">
        <w:rPr>
          <w:rFonts w:ascii="Times New Roman" w:eastAsia="Times New Roman" w:hAnsi="Times New Roman"/>
          <w:b/>
          <w:sz w:val="24"/>
          <w:szCs w:val="24"/>
        </w:rPr>
        <w:t>16/1/17</w:t>
      </w:r>
    </w:p>
    <w:p w:rsidR="000566E9" w:rsidRDefault="000566E9" w:rsidP="000566E9">
      <w:pPr>
        <w:spacing w:after="0" w:line="240" w:lineRule="auto"/>
        <w:jc w:val="both"/>
        <w:rPr>
          <w:rFonts w:ascii="Times New Roman" w:eastAsia="Times New Roman" w:hAnsi="Times New Roman"/>
          <w:sz w:val="24"/>
          <w:szCs w:val="24"/>
        </w:rPr>
      </w:pPr>
    </w:p>
    <w:p w:rsidR="000566E9" w:rsidRDefault="000566E9" w:rsidP="000566E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D1D7C">
        <w:rPr>
          <w:rFonts w:ascii="Times New Roman" w:eastAsia="Times New Roman" w:hAnsi="Times New Roman"/>
          <w:sz w:val="24"/>
          <w:szCs w:val="24"/>
          <w:u w:val="single"/>
        </w:rPr>
        <w:t>La incertidumbre política ensombrece el foro de Davos</w:t>
      </w:r>
      <w:r>
        <w:rPr>
          <w:rFonts w:ascii="Times New Roman" w:eastAsia="Times New Roman" w:hAnsi="Times New Roman"/>
          <w:sz w:val="24"/>
          <w:szCs w:val="24"/>
        </w:rPr>
        <w:t xml:space="preserve"> (Expansión - FT - </w:t>
      </w:r>
      <w:r w:rsidRPr="007D1D7C">
        <w:rPr>
          <w:rFonts w:ascii="Times New Roman" w:eastAsia="Times New Roman" w:hAnsi="Times New Roman"/>
          <w:b/>
          <w:sz w:val="24"/>
          <w:szCs w:val="24"/>
        </w:rPr>
        <w:t>16/1/17</w:t>
      </w:r>
      <w:r>
        <w:rPr>
          <w:rFonts w:ascii="Times New Roman" w:eastAsia="Times New Roman" w:hAnsi="Times New Roman"/>
          <w:sz w:val="24"/>
          <w:szCs w:val="24"/>
        </w:rPr>
        <w:t>)</w:t>
      </w:r>
    </w:p>
    <w:p w:rsidR="000566E9" w:rsidRDefault="000566E9" w:rsidP="000566E9">
      <w:pPr>
        <w:spacing w:after="0" w:line="240" w:lineRule="auto"/>
        <w:jc w:val="both"/>
        <w:rPr>
          <w:rFonts w:ascii="Times New Roman" w:eastAsia="Times New Roman" w:hAnsi="Times New Roman"/>
          <w:sz w:val="24"/>
          <w:szCs w:val="24"/>
        </w:rPr>
      </w:pPr>
    </w:p>
    <w:p w:rsidR="000566E9" w:rsidRDefault="000566E9" w:rsidP="000566E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7D1D7C">
        <w:rPr>
          <w:rFonts w:ascii="Times New Roman" w:eastAsia="Times New Roman" w:hAnsi="Times New Roman"/>
          <w:sz w:val="24"/>
          <w:szCs w:val="24"/>
        </w:rPr>
        <w:t>P</w:t>
      </w:r>
      <w:r>
        <w:rPr>
          <w:rFonts w:ascii="Times New Roman" w:eastAsia="Times New Roman" w:hAnsi="Times New Roman"/>
          <w:sz w:val="24"/>
          <w:szCs w:val="24"/>
        </w:rPr>
        <w:t>or Gideon Rachman - Financial Times)</w:t>
      </w:r>
    </w:p>
    <w:p w:rsidR="000566E9"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La reunión anual del Foro Económico Mundial (WEF, por sus siglas en inglés) estará marcada por la investidura de Donald Trump.</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lastRenderedPageBreak/>
        <w:t>Aunque su lema es: comprometidos a mejorar la situación del mundo, este año podría ser defendiéndonos de un mundo hostil. El año pasado concluí mi informe sobre Davos, donde la élite empresarial y política se han reuni</w:t>
      </w:r>
      <w:r>
        <w:rPr>
          <w:rFonts w:ascii="Times New Roman" w:eastAsia="Times New Roman" w:hAnsi="Times New Roman"/>
          <w:sz w:val="24"/>
          <w:szCs w:val="24"/>
        </w:rPr>
        <w:t>do desde los 70, afirmando que “</w:t>
      </w:r>
      <w:r w:rsidRPr="007D1D7C">
        <w:rPr>
          <w:rFonts w:ascii="Times New Roman" w:eastAsia="Times New Roman" w:hAnsi="Times New Roman"/>
          <w:sz w:val="24"/>
          <w:szCs w:val="24"/>
        </w:rPr>
        <w:t>es posible -aunque improbable- que cuando el WEF se reúna en 2017, Trump sea el presidente de EEUU y Reino Unido</w:t>
      </w:r>
      <w:r>
        <w:rPr>
          <w:rFonts w:ascii="Times New Roman" w:eastAsia="Times New Roman" w:hAnsi="Times New Roman"/>
          <w:sz w:val="24"/>
          <w:szCs w:val="24"/>
        </w:rPr>
        <w:t xml:space="preserve"> haya votado a favor del Brexit”</w:t>
      </w:r>
      <w:r w:rsidRPr="007D1D7C">
        <w:rPr>
          <w:rFonts w:ascii="Times New Roman" w:eastAsia="Times New Roman" w:hAnsi="Times New Roman"/>
          <w:sz w:val="24"/>
          <w:szCs w:val="24"/>
        </w:rPr>
        <w:t>. En estos últimos 12 meses, lo improbable se ha hecho realidad. Y aunque esta semana los delegados de Davos harán todo lo posible por fingir que no ha cambiado nada, en realidad, la visión del mundo representada por el WEF está cambiando como no lo había hecho nunca.</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El tema para el foro de este año es Liderazgo responsable y receptivo. Pero el contexto político para la reunión anual estará marcado por la toma de posesión de Trump. Y está claro que Trump no representa lo que la mayoría de los d</w:t>
      </w:r>
      <w:r>
        <w:rPr>
          <w:rFonts w:ascii="Times New Roman" w:eastAsia="Times New Roman" w:hAnsi="Times New Roman"/>
          <w:sz w:val="24"/>
          <w:szCs w:val="24"/>
        </w:rPr>
        <w:t>elegados de Davos considera un “líder responsable”</w:t>
      </w:r>
      <w:r w:rsidRPr="007D1D7C">
        <w:rPr>
          <w:rFonts w:ascii="Times New Roman" w:eastAsia="Times New Roman" w:hAnsi="Times New Roman"/>
          <w:sz w:val="24"/>
          <w:szCs w:val="24"/>
        </w:rPr>
        <w:t>. De igual modo, para el presidente electo y sus consejeros políticos, Davos representa la globalización que han prometido destruir. Steve Bannon, que se convertirá en el nuevo jefe de Estrategia de la</w:t>
      </w:r>
      <w:r>
        <w:rPr>
          <w:rFonts w:ascii="Times New Roman" w:eastAsia="Times New Roman" w:hAnsi="Times New Roman"/>
          <w:sz w:val="24"/>
          <w:szCs w:val="24"/>
        </w:rPr>
        <w:t xml:space="preserve"> Casa Blanca, ha denunciado el “partido de Davos”</w:t>
      </w:r>
      <w:r w:rsidRPr="007D1D7C">
        <w:rPr>
          <w:rFonts w:ascii="Times New Roman" w:eastAsia="Times New Roman" w:hAnsi="Times New Roman"/>
          <w:sz w:val="24"/>
          <w:szCs w:val="24"/>
        </w:rPr>
        <w:t>, describiéndolo como una élite global a la que no le interesan las personas normales.</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El proteccionismo prometido por Trump es un atentado contra la premisa fundamental de Davos, que afirma que el comercio y la inversión a nivel internacional son beneficiosos. La promesa del presidente electo de establecer una prohibición temporal a la entrada de todos los musulmanes es la</w:t>
      </w:r>
      <w:r>
        <w:rPr>
          <w:rFonts w:ascii="Times New Roman" w:eastAsia="Times New Roman" w:hAnsi="Times New Roman"/>
          <w:sz w:val="24"/>
          <w:szCs w:val="24"/>
        </w:rPr>
        <w:t xml:space="preserve"> antítesis al “dedicado diálogo multicultural”</w:t>
      </w:r>
      <w:r w:rsidRPr="007D1D7C">
        <w:rPr>
          <w:rFonts w:ascii="Times New Roman" w:eastAsia="Times New Roman" w:hAnsi="Times New Roman"/>
          <w:sz w:val="24"/>
          <w:szCs w:val="24"/>
        </w:rPr>
        <w:t xml:space="preserve"> que se proclamó este año en la presentación preliminar del WEF. Tr</w:t>
      </w:r>
      <w:r>
        <w:rPr>
          <w:rFonts w:ascii="Times New Roman" w:eastAsia="Times New Roman" w:hAnsi="Times New Roman"/>
          <w:sz w:val="24"/>
          <w:szCs w:val="24"/>
        </w:rPr>
        <w:t>ump también ha argumentado que “</w:t>
      </w:r>
      <w:r w:rsidRPr="007D1D7C">
        <w:rPr>
          <w:rFonts w:ascii="Times New Roman" w:eastAsia="Times New Roman" w:hAnsi="Times New Roman"/>
          <w:sz w:val="24"/>
          <w:szCs w:val="24"/>
        </w:rPr>
        <w:t>e</w:t>
      </w:r>
      <w:r>
        <w:rPr>
          <w:rFonts w:ascii="Times New Roman" w:eastAsia="Times New Roman" w:hAnsi="Times New Roman"/>
          <w:sz w:val="24"/>
          <w:szCs w:val="24"/>
        </w:rPr>
        <w:t>l concepto del cambio climático”</w:t>
      </w:r>
      <w:r w:rsidRPr="007D1D7C">
        <w:rPr>
          <w:rFonts w:ascii="Times New Roman" w:eastAsia="Times New Roman" w:hAnsi="Times New Roman"/>
          <w:sz w:val="24"/>
          <w:szCs w:val="24"/>
        </w:rPr>
        <w:t xml:space="preserve"> lo ha inventado China y forma parte de un complot para destruir la industria estadounidense. El programa del WEF normalmente está lleno de sesiones sobre las políticas y la ciencia relacionadas con el cambio climático.</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Simbólicamente, el último día del foro de este año, el 20 de enero, coincidirá con el primer día de la presidencia de Trump, que será investido presidente justo cuando los delegados de Davos se preparen para la última noche de gala.</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En ausencia de Trump, este año la estrella será Xi Jinping, el presidente de China. La decisión del líder chino de participar por primera vez en el foro es digna de mención. Debido a la ausencia física y espiritual del nuevo presidente estadounidense, es posible que Xi haya decidido acudi</w:t>
      </w:r>
      <w:r>
        <w:rPr>
          <w:rFonts w:ascii="Times New Roman" w:eastAsia="Times New Roman" w:hAnsi="Times New Roman"/>
          <w:sz w:val="24"/>
          <w:szCs w:val="24"/>
        </w:rPr>
        <w:t>r para representar el papel de “líder responsable y receptivo”</w:t>
      </w:r>
      <w:r w:rsidRPr="007D1D7C">
        <w:rPr>
          <w:rFonts w:ascii="Times New Roman" w:eastAsia="Times New Roman" w:hAnsi="Times New Roman"/>
          <w:sz w:val="24"/>
          <w:szCs w:val="24"/>
        </w:rPr>
        <w:t xml:space="preserve"> del sistema económico internacional.</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Xi probablemente pronunciará comentarios tranquilizadores sobre temas que resultan importantes para los delegados, especialmente relacionados con la globalización y el cambio climático. Una actuación estelar en Davos podría ser de lo más reconfortante para Xi.</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Pr="007D1D7C"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 xml:space="preserve">Es muy probable que el año entrante veamos crecientes tensiones entre EEUU y China sobre temas como el comercio, Taiwán, Corea del Norte y el Mar de China Meridional. Xi tendrá mucho interés en usar su presencia para argumentar el punto de vista de China frente a una audiencia influyente que incluye a algunos líderes empresariales, financieros y gubernamentales del mundo. Otra administración que quiere utilizar el foro de Davos para moldear la opinión internacional es la del Reino Unido. Los asistentes a la cumbre del año pasado no supieron pronosticar el resultado del </w:t>
      </w:r>
      <w:r w:rsidRPr="007D1D7C">
        <w:rPr>
          <w:rFonts w:ascii="Times New Roman" w:eastAsia="Times New Roman" w:hAnsi="Times New Roman"/>
          <w:sz w:val="24"/>
          <w:szCs w:val="24"/>
        </w:rPr>
        <w:lastRenderedPageBreak/>
        <w:t>referéndum de Reino Unido que resultó favorable a su salida de la UE. El primer día del WEF coincidirá con el discurso muy esperado de Theresa May sobre el plan de Gran Bretaña en relación al Brexit, que será escuchado con muchísima atención en Davos. No se espera que May viaje a Suiza para atender el foro. Tampoco acudirá Angela Merkel, tal vez porque sabe que no es un destino apropiado en año electoral. Tampoco veremos a François Hollande, al que no le queda mucho en la presidencia francesa.</w:t>
      </w:r>
    </w:p>
    <w:p w:rsidR="000566E9" w:rsidRPr="007D1D7C" w:rsidRDefault="000566E9" w:rsidP="000566E9">
      <w:pPr>
        <w:spacing w:after="0" w:line="240" w:lineRule="auto"/>
        <w:jc w:val="both"/>
        <w:rPr>
          <w:rFonts w:ascii="Times New Roman" w:eastAsia="Times New Roman" w:hAnsi="Times New Roman"/>
          <w:sz w:val="24"/>
          <w:szCs w:val="24"/>
        </w:rPr>
      </w:pPr>
    </w:p>
    <w:p w:rsidR="000566E9" w:rsidRDefault="000566E9" w:rsidP="000566E9">
      <w:pPr>
        <w:spacing w:after="0" w:line="240" w:lineRule="auto"/>
        <w:jc w:val="both"/>
        <w:rPr>
          <w:rFonts w:ascii="Times New Roman" w:eastAsia="Times New Roman" w:hAnsi="Times New Roman"/>
          <w:sz w:val="24"/>
          <w:szCs w:val="24"/>
        </w:rPr>
      </w:pPr>
      <w:r w:rsidRPr="007D1D7C">
        <w:rPr>
          <w:rFonts w:ascii="Times New Roman" w:eastAsia="Times New Roman" w:hAnsi="Times New Roman"/>
          <w:sz w:val="24"/>
          <w:szCs w:val="24"/>
        </w:rPr>
        <w:t>Aunque los participantes del foro seguramente estarán ansiosos por escuchar un mensaje de tranquilidad, no pueden ignorar el hecho de que el WEF está operando en un contexto que ha sufrido un cambio radical. Su presentación preli</w:t>
      </w:r>
      <w:r>
        <w:rPr>
          <w:rFonts w:ascii="Times New Roman" w:eastAsia="Times New Roman" w:hAnsi="Times New Roman"/>
          <w:sz w:val="24"/>
          <w:szCs w:val="24"/>
        </w:rPr>
        <w:t>minar comienza asegurando que: “</w:t>
      </w:r>
      <w:r w:rsidRPr="007D1D7C">
        <w:rPr>
          <w:rFonts w:ascii="Times New Roman" w:eastAsia="Times New Roman" w:hAnsi="Times New Roman"/>
          <w:sz w:val="24"/>
          <w:szCs w:val="24"/>
        </w:rPr>
        <w:t xml:space="preserve">Los eventos globales este año nos recuerdan que cuando más complejo sea un sistema, mayor será la preocupación </w:t>
      </w:r>
      <w:r>
        <w:rPr>
          <w:rFonts w:ascii="Times New Roman" w:eastAsia="Times New Roman" w:hAnsi="Times New Roman"/>
          <w:sz w:val="24"/>
          <w:szCs w:val="24"/>
        </w:rPr>
        <w:t>de la comunidad sobre su futuro”</w:t>
      </w:r>
      <w:r w:rsidRPr="007D1D7C">
        <w:rPr>
          <w:rFonts w:ascii="Times New Roman" w:eastAsia="Times New Roman" w:hAnsi="Times New Roman"/>
          <w:sz w:val="24"/>
          <w:szCs w:val="24"/>
        </w:rPr>
        <w:t>. Pero rápidamente continúa con las peticiones habi</w:t>
      </w:r>
      <w:r>
        <w:rPr>
          <w:rFonts w:ascii="Times New Roman" w:eastAsia="Times New Roman" w:hAnsi="Times New Roman"/>
          <w:sz w:val="24"/>
          <w:szCs w:val="24"/>
        </w:rPr>
        <w:t>tuales para una “</w:t>
      </w:r>
      <w:r w:rsidRPr="007D1D7C">
        <w:rPr>
          <w:rFonts w:ascii="Times New Roman" w:eastAsia="Times New Roman" w:hAnsi="Times New Roman"/>
          <w:sz w:val="24"/>
          <w:szCs w:val="24"/>
        </w:rPr>
        <w:t>mayor cooperación internacional y u</w:t>
      </w:r>
      <w:r>
        <w:rPr>
          <w:rFonts w:ascii="Times New Roman" w:eastAsia="Times New Roman" w:hAnsi="Times New Roman"/>
          <w:sz w:val="24"/>
          <w:szCs w:val="24"/>
        </w:rPr>
        <w:t>n sincero diálogo multicultural”</w:t>
      </w:r>
      <w:r w:rsidRPr="007D1D7C">
        <w:rPr>
          <w:rFonts w:ascii="Times New Roman" w:eastAsia="Times New Roman" w:hAnsi="Times New Roman"/>
          <w:sz w:val="24"/>
          <w:szCs w:val="24"/>
        </w:rPr>
        <w:t>. Los tópicos como estos repletos de buenas intenciones no serán de mucha ayuda en un momento en el que el WEF lucha por adaptarse a las tormentas políticas que asolan al mundo más allá de las montañas protectoras de Davos.</w:t>
      </w:r>
    </w:p>
    <w:p w:rsidR="00FA6BBA" w:rsidRDefault="00FA6BBA" w:rsidP="00FA6BBA">
      <w:pPr>
        <w:pStyle w:val="Ttulo2"/>
        <w:shd w:val="clear" w:color="auto" w:fill="FFFFFF"/>
        <w:spacing w:before="300" w:after="150" w:line="264" w:lineRule="atLeast"/>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Pr="00772518">
        <w:rPr>
          <w:rFonts w:ascii="Times New Roman" w:hAnsi="Times New Roman" w:cs="Times New Roman"/>
          <w:b w:val="0"/>
          <w:bCs w:val="0"/>
          <w:color w:val="auto"/>
          <w:sz w:val="24"/>
          <w:szCs w:val="24"/>
          <w:u w:val="single"/>
        </w:rPr>
        <w:t>La élite global afronta un año en el que la globalización está en peligro</w:t>
      </w:r>
      <w:r>
        <w:rPr>
          <w:rFonts w:ascii="Times New Roman" w:hAnsi="Times New Roman" w:cs="Times New Roman"/>
          <w:b w:val="0"/>
          <w:bCs w:val="0"/>
          <w:color w:val="auto"/>
          <w:sz w:val="24"/>
          <w:szCs w:val="24"/>
        </w:rPr>
        <w:t xml:space="preserve"> (The Wall Street Journal - </w:t>
      </w:r>
      <w:r w:rsidRPr="00772518">
        <w:rPr>
          <w:rFonts w:ascii="Times New Roman" w:hAnsi="Times New Roman" w:cs="Times New Roman"/>
          <w:bCs w:val="0"/>
          <w:color w:val="auto"/>
          <w:sz w:val="24"/>
          <w:szCs w:val="24"/>
        </w:rPr>
        <w:t>17/1/17</w:t>
      </w:r>
      <w:r>
        <w:rPr>
          <w:rFonts w:ascii="Times New Roman" w:hAnsi="Times New Roman" w:cs="Times New Roman"/>
          <w:b w:val="0"/>
          <w:bCs w:val="0"/>
          <w:color w:val="auto"/>
          <w:sz w:val="24"/>
          <w:szCs w:val="24"/>
        </w:rPr>
        <w:t>)</w:t>
      </w:r>
    </w:p>
    <w:p w:rsidR="00FA6BBA" w:rsidRPr="006E70CF" w:rsidRDefault="00FA6BBA" w:rsidP="00FA6BBA">
      <w:pPr>
        <w:shd w:val="clear" w:color="auto" w:fill="FFFFFF"/>
        <w:spacing w:after="0" w:line="240" w:lineRule="auto"/>
        <w:jc w:val="both"/>
        <w:textAlignment w:val="baseline"/>
        <w:rPr>
          <w:rFonts w:ascii="Times New Roman" w:eastAsia="Times New Roman" w:hAnsi="Times New Roman"/>
          <w:bCs/>
          <w:caps/>
          <w:sz w:val="24"/>
          <w:szCs w:val="24"/>
          <w:bdr w:val="none" w:sz="0" w:space="0" w:color="auto" w:frame="1"/>
        </w:rPr>
      </w:pPr>
      <w:r w:rsidRPr="006E70CF">
        <w:rPr>
          <w:rFonts w:ascii="Times New Roman" w:eastAsia="Times New Roman" w:hAnsi="Times New Roman"/>
          <w:sz w:val="24"/>
          <w:szCs w:val="24"/>
          <w:bdr w:val="none" w:sz="0" w:space="0" w:color="auto" w:frame="1"/>
        </w:rPr>
        <w:t>(Por</w:t>
      </w:r>
      <w:r w:rsidR="00FD57F8" w:rsidRPr="006E70CF">
        <w:rPr>
          <w:rFonts w:ascii="Times New Roman" w:eastAsia="Times New Roman" w:hAnsi="Times New Roman"/>
          <w:sz w:val="24"/>
          <w:szCs w:val="24"/>
          <w:bdr w:val="none" w:sz="0" w:space="0" w:color="auto" w:frame="1"/>
        </w:rPr>
        <w:t xml:space="preserve"> Stephen Fidler)</w:t>
      </w:r>
      <w:r w:rsidRPr="006E70CF">
        <w:rPr>
          <w:rFonts w:ascii="Times New Roman" w:eastAsia="Times New Roman" w:hAnsi="Times New Roman"/>
          <w:sz w:val="24"/>
          <w:szCs w:val="24"/>
        </w:rPr>
        <w:t> </w:t>
      </w:r>
    </w:p>
    <w:p w:rsidR="00FA6BBA" w:rsidRPr="006E70CF" w:rsidRDefault="00FA6BBA" w:rsidP="00FA6BBA">
      <w:pPr>
        <w:shd w:val="clear" w:color="auto" w:fill="FFFFFF"/>
        <w:spacing w:after="0" w:line="240" w:lineRule="auto"/>
        <w:jc w:val="both"/>
        <w:textAlignment w:val="baseline"/>
        <w:rPr>
          <w:rFonts w:ascii="Times New Roman" w:eastAsia="Times New Roman" w:hAnsi="Times New Roman"/>
          <w:sz w:val="24"/>
          <w:szCs w:val="24"/>
        </w:rPr>
      </w:pP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Este año es diferente. Mientras las élites financieras, empresariales y políticas del mundo acuden a la reunión anual del Foro Económico Mundial en Davos, el orden económico global tambalea. La pregunta es si se puede rescatar.</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La historia comenzó un nuevo capítulo en 2016. El triunfo de Donald Trump en las elecciones estadounidenses y la decisión de los electores británicos de abandonar la Unión Europea, un proceso conocido como brexit, revirtieron la marcha hacia una integración económica del mundo cada vez más estrecha que había tenido lugar desde el fin de la Segunda Guerra Mundial.</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Los movimientos políticos que se oponen a la clase dirigente han ganado terreno en Europa continental, alentados por la anémica recuperación tras la crisis de la zona euro, donde los salarios están estancados y el desempleo sigue siendo alto en numerosos países. Su influencia podría aumentar en un año en que hay elecciones en Francia, Alemania, Holanda y posiblemente Italia.</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Muchos interpretan estos acontecimientos como una señal de que las personas que habían estado al margen del proceso político están finalmente tomando el control de sus destinos. A otros, incluyendo la élite mundial que se congregará esta semana en Davos, les preocupa que esta clase de eventos termine por desarticular las conexiones internacionales que han producido una riqueza sin precedentes.</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En el corazón del cambio radica un acontecimiento fundamental en la economía de la posguerra: la liberalización del comercio, una mayor interconexión y los acelerados adelantos de la tecnología han sacado a miles de millones de personas de la pobreza y creado una pujante clase media en los países en desarrollo.</w:t>
      </w:r>
    </w:p>
    <w:p w:rsidR="00FA6BBA"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lastRenderedPageBreak/>
        <w:t>Los países desarrollados también se han vuelto más acaudalados, pero los beneficios han ido a parar de manera desproporcionada a los bolsillos de una minoría, dejando a muchos rezagados o marginados. La globalización, caracterizada por el libre intercambio de bienes y capital y la aceptación nacional de normas internacionales, ha sido buena a la hora de generar riqueza, pero menos exitosa a la hora de maximizar el bienestar de la población.</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Algunos historiadores que han estudiado períodos previos de la globalización dudan de que la versión moderna pueda seguir adelante con todos estos problemas. “Mi intuición es que no vamos a salir del paso”, dice Harold James, profesor de la Universidad de Princeton.</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Los colapsos de las etapas anteriores de la globalización, como la que ocurrió antes de la Primera Guerra Mundial, “se caracterizaron por el surgimiento de crisis súbitas e imprevistas que resaltaron nuevas fisuras”, indica. “El mundo es terriblemente vulnerable ahora” a acontecimientos como el asesinato del embajador ruso en Turquía el año pasado que pueden salirse de control, agrega.</w:t>
      </w:r>
    </w:p>
    <w:p w:rsidR="00FA6BBA" w:rsidRPr="00772518" w:rsidRDefault="00FD57F8" w:rsidP="00FA6BBA">
      <w:pPr>
        <w:shd w:val="clear" w:color="auto" w:fill="FFFFFF"/>
        <w:spacing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r w:rsidR="00FA6BBA" w:rsidRPr="00772518">
        <w:rPr>
          <w:rFonts w:ascii="Times New Roman" w:eastAsia="Times New Roman" w:hAnsi="Times New Roman"/>
          <w:noProof/>
          <w:sz w:val="24"/>
          <w:szCs w:val="24"/>
          <w:lang w:eastAsia="es-ES"/>
        </w:rPr>
        <w:drawing>
          <wp:inline distT="0" distB="0" distL="0" distR="0" wp14:anchorId="6E89C1FB" wp14:editId="35E39AEB">
            <wp:extent cx="4749800" cy="3060700"/>
            <wp:effectExtent l="0" t="0" r="0" b="6350"/>
            <wp:docPr id="147" name="Imagen 147" descr="https://si.wsj.net/public/resources/images/AO-AB609_wsjamd_NS_2017011616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wsj.net/public/resources/images/AO-AB609_wsjamd_NS_201701161639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49800" cy="3060700"/>
                    </a:xfrm>
                    <a:prstGeom prst="rect">
                      <a:avLst/>
                    </a:prstGeom>
                    <a:noFill/>
                    <a:ln>
                      <a:noFill/>
                    </a:ln>
                  </pic:spPr>
                </pic:pic>
              </a:graphicData>
            </a:graphic>
          </wp:inline>
        </w:drawing>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En términos del bienestar general, la economía global ha tenido un buen desempeño. Un informe del Banco Mundial publicado en octubre muestra que la cantidad de personas que viven por debajo de la línea de pobreza cayó a 10,7% de la población global en 2013, el último año del cual hay cifras disponibles, tras alcanzar 35% en 1990, pese a que los habitantes del planeta aumentaron en casi 2.000 millones durante ese lapso.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Sin embargo, algo anda mal en muchos de los países ricos del mundo. Desde la crisis financiera, la inseguridad económica ha aumentado, al igual que las disparidades de ingresos y patrimonio.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El cambio tecnológico es, en parte, responsable de ello al beneficiar a los individuos mejor educados y con mayores destrezas. Los ganadores parecen concentrarse en los centros urbanos globalizados, dejando a los menos afortunados en las áreas rurales y ciudades más pequeñas.</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lastRenderedPageBreak/>
        <w:t>Un informe del centro de estudios británico Resolution Foundation sugiere similitudes importantes entre el brexit y la victoria de Trump. Las zonas más pobres de Estados Unidos pasaron de votar por Obama en 2012 a hacerlo por Trump, mientras que las partes menos pudientes del Reino Unido tenían una mayor probabilidad de inclinarse a favor de la salida de la UE.</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Las regiones con un alto número de electores de mayor edad votaron por Trump y tuvieron una mayor probabilidad de apoyar el brexit. La variable más importante fue la educación: mientras más bajo era el nivel educativo del elector, mayor era la probabilidad de que votara por Trump y el brexit.</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Las tendencias en otras partes de Europa son parecidas. Los votantes de más edad y menos educados tienden a preocuparse más sobre la inmigración y el apoyo a los partidos antiglobalización es fuerte en muchas regiones postindustriales. Una encuesta del centro de estudios estadounidense Pew Research Center concluyó el año pasado que “los europeos de mayor edad tienden a mirar más hacia adentro que los más jóvenes”. El promedio de edad de los electores europeos también está en aumento.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Las crecientes desigualdades han tenido varias manifestaciones en las diferen</w:t>
      </w:r>
      <w:r w:rsidR="00FD57F8">
        <w:rPr>
          <w:rFonts w:ascii="Times New Roman" w:eastAsia="Times New Roman" w:hAnsi="Times New Roman"/>
          <w:sz w:val="24"/>
          <w:szCs w:val="24"/>
        </w:rPr>
        <w:t>tes economías. En el caso de EEUU</w:t>
      </w:r>
      <w:r w:rsidRPr="00772518">
        <w:rPr>
          <w:rFonts w:ascii="Times New Roman" w:eastAsia="Times New Roman" w:hAnsi="Times New Roman"/>
          <w:sz w:val="24"/>
          <w:szCs w:val="24"/>
        </w:rPr>
        <w:t>, el desempleo es bajo y el salario promedio ha subido desde la crisis, pero la participación en la fuerza laboral se ubica en los niveles más bajos en casi 40 años, lo que sugiere que numerosos adultos han dejado de buscar empleo.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En el Reino Unido, el desempleo es bajo y la participación laboral es alta, pero los salarios reales han descendido 10% desde la crisis, casi tanto como en la atribulada Grecia. En buena parte de Europa continental, a su vez, la desocupación sigue siendo muy alta.</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Estos eventos, combinados con la ansiedad acerca de la inmigración y el terrorismo, han alentado una reacción en contra de la clase política y las élites asociadas.</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Un motor detrás de esta tendencia, según funcionarios occidentales, es Rusia. Donald Tusk, quien preside las reuniones de los líderes de la UE, dijo en octubre que Rusia intentaba debilitar a la UE a través de “campañas de desinformación, ciberataques, interferencia en los procesos políticos de la UE y otras partes, herramientas híbridas en los Balcanes”, entre otros aspectos. En una evaluación sin precedentes, las</w:t>
      </w:r>
      <w:r w:rsidR="00FD57F8">
        <w:rPr>
          <w:rFonts w:ascii="Times New Roman" w:eastAsia="Times New Roman" w:hAnsi="Times New Roman"/>
          <w:sz w:val="24"/>
          <w:szCs w:val="24"/>
        </w:rPr>
        <w:t xml:space="preserve"> agencias de inteligencia de EEUU</w:t>
      </w:r>
      <w:r w:rsidRPr="00772518">
        <w:rPr>
          <w:rFonts w:ascii="Times New Roman" w:eastAsia="Times New Roman" w:hAnsi="Times New Roman"/>
          <w:sz w:val="24"/>
          <w:szCs w:val="24"/>
        </w:rPr>
        <w:t xml:space="preserve"> acusaron a Moscú de intervenir en la elección estadounidense con el fin de ayudar a Trump.</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Los beneficiarios han sido movimientos políticos o personas que apelan a una identidad cultural, a menudo mediante el uso de retórica antiinmigrante o xenofóbica, y lo combinan con un relato antiestablishment.</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 xml:space="preserve">A pesar de sus posturas nacionalistas, estos grupos normalmente se apoyan. El líder del Partido de la Independencia del Reino Unido, Nigel Farage, quien aparece con frecuencia en compañía de otros políticos europeos antiestablishment, fue el primer político no estadounidense en reunirse con Trump después de la elección. Steve Bannon, el director de estrategia de Trump, quien sostiene que la globalización ha golpeado a los estadounidenses de menores recursos, se ha calificado como un </w:t>
      </w:r>
      <w:r w:rsidRPr="00772518">
        <w:rPr>
          <w:rFonts w:ascii="Times New Roman" w:eastAsia="Times New Roman" w:hAnsi="Times New Roman"/>
          <w:sz w:val="24"/>
          <w:szCs w:val="24"/>
        </w:rPr>
        <w:lastRenderedPageBreak/>
        <w:t>“nacionalista económico” que ha “admirado los movimientos nacionalistas en todo el mundo”.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Un nacionalismo más enérgico se combina a menudo con políticas económicas que pueden venir de la derecha, de la izquierda, o de ambas. Durante la campaña, Trump prometió recortes de impuestos, una política considerada de derecha, y prometió preservar la seguridad social y atacar los pactos de libre comerci</w:t>
      </w:r>
      <w:r w:rsidR="00FD57F8">
        <w:rPr>
          <w:rFonts w:ascii="Times New Roman" w:eastAsia="Times New Roman" w:hAnsi="Times New Roman"/>
          <w:sz w:val="24"/>
          <w:szCs w:val="24"/>
        </w:rPr>
        <w:t>o que considera nocivos para EEUU</w:t>
      </w:r>
      <w:r w:rsidRPr="00772518">
        <w:rPr>
          <w:rFonts w:ascii="Times New Roman" w:eastAsia="Times New Roman" w:hAnsi="Times New Roman"/>
          <w:sz w:val="24"/>
          <w:szCs w:val="24"/>
        </w:rPr>
        <w:t>, medidas vinculadas con la izquierda.</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Los economistas discrepan sobre un sinnúmero de temas, pero la mayoría concuerda en que aumentar las barreras comerciales, una política q</w:t>
      </w:r>
      <w:r w:rsidR="00FD57F8">
        <w:rPr>
          <w:rFonts w:ascii="Times New Roman" w:eastAsia="Times New Roman" w:hAnsi="Times New Roman"/>
          <w:sz w:val="24"/>
          <w:szCs w:val="24"/>
        </w:rPr>
        <w:t>ue muchos países, incluyendo EEUU</w:t>
      </w:r>
      <w:r w:rsidRPr="00772518">
        <w:rPr>
          <w:rFonts w:ascii="Times New Roman" w:eastAsia="Times New Roman" w:hAnsi="Times New Roman"/>
          <w:sz w:val="24"/>
          <w:szCs w:val="24"/>
        </w:rPr>
        <w:t>, adoptaron en los años 30, perjudica el crecimiento. Sin crecimiento, las decisiones sobre la distribución del ingreso son más riesgosas.</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Para muchos economistas, los remedios propuestos por los grupos populistas probablemente serán peores que la enfermedad, tal vez mucho peores.</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La globalización también necesita un auspiciador. El Reino Unido desempeñó ese papel durant</w:t>
      </w:r>
      <w:r w:rsidR="00FD57F8">
        <w:rPr>
          <w:rFonts w:ascii="Times New Roman" w:eastAsia="Times New Roman" w:hAnsi="Times New Roman"/>
          <w:sz w:val="24"/>
          <w:szCs w:val="24"/>
        </w:rPr>
        <w:t>e gran parte del siglo XIX y EEUU</w:t>
      </w:r>
      <w:r w:rsidRPr="00772518">
        <w:rPr>
          <w:rFonts w:ascii="Times New Roman" w:eastAsia="Times New Roman" w:hAnsi="Times New Roman"/>
          <w:sz w:val="24"/>
          <w:szCs w:val="24"/>
        </w:rPr>
        <w:t xml:space="preserve"> lo ha hecho en la era</w:t>
      </w:r>
      <w:r w:rsidR="00FD57F8">
        <w:rPr>
          <w:rFonts w:ascii="Times New Roman" w:eastAsia="Times New Roman" w:hAnsi="Times New Roman"/>
          <w:sz w:val="24"/>
          <w:szCs w:val="24"/>
        </w:rPr>
        <w:t xml:space="preserve"> actual. Ahora, sin embargo, EEUU</w:t>
      </w:r>
      <w:r w:rsidRPr="00772518">
        <w:rPr>
          <w:rFonts w:ascii="Times New Roman" w:eastAsia="Times New Roman" w:hAnsi="Times New Roman"/>
          <w:sz w:val="24"/>
          <w:szCs w:val="24"/>
        </w:rPr>
        <w:t xml:space="preserve"> parece volcarse hacia sus propios problemas aunque ha sido el país más influyente a la hora de establecer y supervisar las reglas del juego internacional. Eso ha dejado un vacío en Medio Oriente que otras potencias, en especial Rusia, han tratado de llenar.</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Rusia ha despotricado desde hace t</w:t>
      </w:r>
      <w:r w:rsidR="00FD57F8">
        <w:rPr>
          <w:rFonts w:ascii="Times New Roman" w:eastAsia="Times New Roman" w:hAnsi="Times New Roman"/>
          <w:sz w:val="24"/>
          <w:szCs w:val="24"/>
        </w:rPr>
        <w:t>iempo contra el liderazgo de EEUU</w:t>
      </w:r>
      <w:r w:rsidRPr="00772518">
        <w:rPr>
          <w:rFonts w:ascii="Times New Roman" w:eastAsia="Times New Roman" w:hAnsi="Times New Roman"/>
          <w:sz w:val="24"/>
          <w:szCs w:val="24"/>
        </w:rPr>
        <w:t>, pero aunque se trata de una potencia geopolítica capaz de desestabilizar a sus vecinos, no cuenta con el suficiente poderío económico. A juzgar por las tendencias actuales, es más probable que la UE se desintegre, o al menos se reduzca, a que asuma el liderazgo de la economía global.</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 xml:space="preserve">El único </w:t>
      </w:r>
      <w:r w:rsidR="00FD57F8">
        <w:rPr>
          <w:rFonts w:ascii="Times New Roman" w:eastAsia="Times New Roman" w:hAnsi="Times New Roman"/>
          <w:sz w:val="24"/>
          <w:szCs w:val="24"/>
        </w:rPr>
        <w:t>otro candidato a sustituir a EEUU</w:t>
      </w:r>
      <w:r w:rsidRPr="00772518">
        <w:rPr>
          <w:rFonts w:ascii="Times New Roman" w:eastAsia="Times New Roman" w:hAnsi="Times New Roman"/>
          <w:sz w:val="24"/>
          <w:szCs w:val="24"/>
        </w:rPr>
        <w:t xml:space="preserve"> es China. Durante la crisis financiera, muchos esperaron que el gigante asiático estabilizara la economía mundial, lo cual ayudó a hacer. En un gesto importante, mientras la asunción de Trum</w:t>
      </w:r>
      <w:r w:rsidR="00FD57F8">
        <w:rPr>
          <w:rFonts w:ascii="Times New Roman" w:eastAsia="Times New Roman" w:hAnsi="Times New Roman"/>
          <w:sz w:val="24"/>
          <w:szCs w:val="24"/>
        </w:rPr>
        <w:t>p a la presidencia consume a EEUU</w:t>
      </w:r>
      <w:r w:rsidRPr="00772518">
        <w:rPr>
          <w:rFonts w:ascii="Times New Roman" w:eastAsia="Times New Roman" w:hAnsi="Times New Roman"/>
          <w:sz w:val="24"/>
          <w:szCs w:val="24"/>
        </w:rPr>
        <w:t>, Xi Jinping será el primer líder chino en asistir a Davos y presentar la visión de su país de un mundo globalizado.</w:t>
      </w:r>
    </w:p>
    <w:p w:rsidR="00FA6BBA" w:rsidRPr="00772518" w:rsidRDefault="00FA6BBA" w:rsidP="00FA6BBA">
      <w:pPr>
        <w:shd w:val="clear" w:color="auto" w:fill="FFFFFF"/>
        <w:spacing w:after="270" w:line="240" w:lineRule="auto"/>
        <w:jc w:val="both"/>
        <w:textAlignment w:val="baseline"/>
        <w:rPr>
          <w:rFonts w:ascii="Times New Roman" w:eastAsia="Times New Roman" w:hAnsi="Times New Roman"/>
          <w:sz w:val="24"/>
          <w:szCs w:val="24"/>
        </w:rPr>
      </w:pPr>
      <w:r w:rsidRPr="00772518">
        <w:rPr>
          <w:rFonts w:ascii="Times New Roman" w:eastAsia="Times New Roman" w:hAnsi="Times New Roman"/>
          <w:sz w:val="24"/>
          <w:szCs w:val="24"/>
        </w:rPr>
        <w:t>No obstante, la preparación de China para asumir un rol de esta naturaleza está en duda, incluso si otros, como Trump, lo permitieran, lo que parece improbable. Se avecina un mundo marcado por una incertidumbre aún mayor.</w:t>
      </w:r>
    </w:p>
    <w:p w:rsidR="00FA6BBA" w:rsidRDefault="00FA6BBA" w:rsidP="00FA6BBA">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1F295D">
        <w:rPr>
          <w:rFonts w:ascii="Times New Roman" w:eastAsia="Times New Roman" w:hAnsi="Times New Roman"/>
          <w:color w:val="000000"/>
          <w:sz w:val="24"/>
          <w:szCs w:val="24"/>
          <w:u w:val="single"/>
        </w:rPr>
        <w:t>May anunciará hoy una ruptura total con Europa</w:t>
      </w:r>
      <w:r>
        <w:rPr>
          <w:rFonts w:ascii="Times New Roman" w:eastAsia="Times New Roman" w:hAnsi="Times New Roman"/>
          <w:color w:val="000000"/>
          <w:sz w:val="24"/>
          <w:szCs w:val="24"/>
        </w:rPr>
        <w:t xml:space="preserve"> (Cinco Días - </w:t>
      </w:r>
      <w:r w:rsidRPr="001F295D">
        <w:rPr>
          <w:rFonts w:ascii="Times New Roman" w:eastAsia="Times New Roman" w:hAnsi="Times New Roman"/>
          <w:b/>
          <w:color w:val="000000"/>
          <w:sz w:val="24"/>
          <w:szCs w:val="24"/>
        </w:rPr>
        <w:t>17/1/17</w:t>
      </w:r>
      <w:r>
        <w:rPr>
          <w:rFonts w:ascii="Times New Roman" w:eastAsia="Times New Roman" w:hAnsi="Times New Roman"/>
          <w:color w:val="000000"/>
          <w:sz w:val="24"/>
          <w:szCs w:val="24"/>
        </w:rPr>
        <w:t>)</w:t>
      </w:r>
    </w:p>
    <w:p w:rsidR="00FA6BBA" w:rsidRPr="001F295D" w:rsidRDefault="00FA6BBA" w:rsidP="00FA6BBA">
      <w:pPr>
        <w:spacing w:after="0" w:line="240" w:lineRule="auto"/>
        <w:jc w:val="both"/>
        <w:rPr>
          <w:rFonts w:ascii="Times New Roman" w:eastAsia="Times New Roman" w:hAnsi="Times New Roman"/>
          <w:color w:val="000000"/>
          <w:sz w:val="24"/>
          <w:szCs w:val="24"/>
        </w:rPr>
      </w:pPr>
    </w:p>
    <w:p w:rsidR="00FA6BBA"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Anunciará que renuncia al mercado común europeo, que representa la mitad de las exportaciones británicas</w:t>
      </w:r>
    </w:p>
    <w:p w:rsidR="00FA6BBA" w:rsidRDefault="00FA6BBA" w:rsidP="00FA6BBA">
      <w:pPr>
        <w:spacing w:after="0" w:line="240" w:lineRule="auto"/>
        <w:jc w:val="both"/>
        <w:rPr>
          <w:rFonts w:ascii="Times New Roman" w:eastAsia="Times New Roman" w:hAnsi="Times New Roman"/>
          <w:color w:val="000000"/>
          <w:sz w:val="24"/>
          <w:szCs w:val="24"/>
        </w:rPr>
      </w:pPr>
    </w:p>
    <w:p w:rsidR="00FA6BBA" w:rsidRPr="001F295D"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La primera ministra británica, Theresa May, detallará, más de seis meses después del referéndum que dio al Ejecutivo el mandato para salir de la UE, los planes para poner en práctica el Brexit. Según las informaciones filtradas a los medios de comunicación, May prepara una ruptura en toda regla, es decir, no solicitará a los socios europeos mantener parte del acceso al mercado común.</w:t>
      </w:r>
    </w:p>
    <w:p w:rsidR="00FA6BBA" w:rsidRPr="001F295D" w:rsidRDefault="00FA6BBA" w:rsidP="00FA6BBA">
      <w:pPr>
        <w:spacing w:after="0" w:line="240" w:lineRule="auto"/>
        <w:jc w:val="both"/>
        <w:rPr>
          <w:rFonts w:ascii="Times New Roman" w:eastAsia="Times New Roman" w:hAnsi="Times New Roman"/>
          <w:color w:val="000000"/>
          <w:sz w:val="24"/>
          <w:szCs w:val="24"/>
        </w:rPr>
      </w:pPr>
    </w:p>
    <w:p w:rsidR="00FA6BBA" w:rsidRPr="001F295D"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Los planes ya fueron apuntados por la propia May este fin de semana, cuando aseguró que no querría un</w:t>
      </w:r>
      <w:r w:rsidR="00FD57F8">
        <w:rPr>
          <w:rFonts w:ascii="Times New Roman" w:eastAsia="Times New Roman" w:hAnsi="Times New Roman"/>
          <w:color w:val="000000"/>
          <w:sz w:val="24"/>
          <w:szCs w:val="24"/>
        </w:rPr>
        <w:t xml:space="preserve"> Brexit que deje a Reino Unido “medio dentro, medio fuera”</w:t>
      </w:r>
      <w:r w:rsidRPr="001F295D">
        <w:rPr>
          <w:rFonts w:ascii="Times New Roman" w:eastAsia="Times New Roman" w:hAnsi="Times New Roman"/>
          <w:color w:val="000000"/>
          <w:sz w:val="24"/>
          <w:szCs w:val="24"/>
        </w:rPr>
        <w:t>. El discurso resaltará 12 prioridades para las negociaciones de salida, según el diario euroescéptico Daily Telegraph, entre las que estará la salida del mercado común. La primera ministra será menos clara en cuanto a los aranceles. Y seguramente exija el control completo de las fronteras, según este mismo rotativo.</w:t>
      </w:r>
    </w:p>
    <w:p w:rsidR="00FA6BBA" w:rsidRPr="001F295D" w:rsidRDefault="00FA6BBA" w:rsidP="00FA6BBA">
      <w:pPr>
        <w:spacing w:after="0" w:line="240" w:lineRule="auto"/>
        <w:jc w:val="both"/>
        <w:rPr>
          <w:rFonts w:ascii="Times New Roman" w:eastAsia="Times New Roman" w:hAnsi="Times New Roman"/>
          <w:color w:val="000000"/>
          <w:sz w:val="24"/>
          <w:szCs w:val="24"/>
        </w:rPr>
      </w:pPr>
    </w:p>
    <w:p w:rsidR="00FA6BBA"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La o</w:t>
      </w:r>
      <w:r w:rsidR="00FD57F8">
        <w:rPr>
          <w:rFonts w:ascii="Times New Roman" w:eastAsia="Times New Roman" w:hAnsi="Times New Roman"/>
          <w:color w:val="000000"/>
          <w:sz w:val="24"/>
          <w:szCs w:val="24"/>
        </w:rPr>
        <w:t>pción por el llamado “Brexit duro”</w:t>
      </w:r>
      <w:r w:rsidRPr="001F295D">
        <w:rPr>
          <w:rFonts w:ascii="Times New Roman" w:eastAsia="Times New Roman" w:hAnsi="Times New Roman"/>
          <w:color w:val="000000"/>
          <w:sz w:val="24"/>
          <w:szCs w:val="24"/>
        </w:rPr>
        <w:t xml:space="preserve"> ha reforzado los miedos de los inversores desde el fin de semana, con la libra de nuevo en zona de mínimos y las Bolsas perdiendo posiciones. Esta mañana el miedo inversor se refleja en el alza del precio del oro. Un Brexit por las bravas es una amenaza para el crecimiento, el comercio y el movimiento de capitales, según los expertos.</w:t>
      </w:r>
    </w:p>
    <w:p w:rsidR="00FA6BBA" w:rsidRPr="001F295D" w:rsidRDefault="00FA6BBA" w:rsidP="00FA6BBA">
      <w:pPr>
        <w:spacing w:after="0" w:line="240" w:lineRule="auto"/>
        <w:jc w:val="both"/>
        <w:rPr>
          <w:rFonts w:ascii="Times New Roman" w:eastAsia="Times New Roman" w:hAnsi="Times New Roman"/>
          <w:color w:val="000000"/>
          <w:sz w:val="24"/>
          <w:szCs w:val="24"/>
        </w:rPr>
      </w:pPr>
    </w:p>
    <w:p w:rsidR="00FA6BBA"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Para Reino Unido la UE representa la mitad de su mercado exportador. El final del mercado común implicará que las exportaciones estarán sujetas a regulaciones, inspecciones y aranceles. La capacidad de llevar a cabo un Brexit radical pero, a la vez, no traumático, dependerá de si se llega a un acuerdo de transición entre la salida del mercado europeo y la negociación de nuevos acuerdos comerciales.</w:t>
      </w:r>
    </w:p>
    <w:p w:rsidR="00FA6BBA" w:rsidRPr="001F295D" w:rsidRDefault="00FA6BBA" w:rsidP="00FA6BBA">
      <w:pPr>
        <w:spacing w:after="0" w:line="240" w:lineRule="auto"/>
        <w:jc w:val="both"/>
        <w:rPr>
          <w:rFonts w:ascii="Times New Roman" w:eastAsia="Times New Roman" w:hAnsi="Times New Roman"/>
          <w:color w:val="000000"/>
          <w:sz w:val="24"/>
          <w:szCs w:val="24"/>
        </w:rPr>
      </w:pPr>
    </w:p>
    <w:p w:rsidR="00FA6BBA" w:rsidRDefault="00FA6BBA" w:rsidP="00FA6BBA">
      <w:pPr>
        <w:spacing w:after="0" w:line="240" w:lineRule="auto"/>
        <w:jc w:val="both"/>
        <w:rPr>
          <w:rFonts w:ascii="Times New Roman" w:eastAsia="Times New Roman" w:hAnsi="Times New Roman"/>
          <w:color w:val="000000"/>
          <w:sz w:val="24"/>
          <w:szCs w:val="24"/>
        </w:rPr>
      </w:pPr>
      <w:r w:rsidRPr="001F295D">
        <w:rPr>
          <w:rFonts w:ascii="Times New Roman" w:eastAsia="Times New Roman" w:hAnsi="Times New Roman"/>
          <w:color w:val="000000"/>
          <w:sz w:val="24"/>
          <w:szCs w:val="24"/>
        </w:rPr>
        <w:t>No obstante, desde Bruselas los líderes políticos han insistido en que la libertad de movimiento de capitales y mercancías debe estar ligada a la libertad de movimiento de personas. En otras palabras, prolongar un acuerdo comercial debería implicar también prolongar un acuerdo migratorio.</w:t>
      </w:r>
    </w:p>
    <w:p w:rsidR="00FA6BBA" w:rsidRDefault="00FA6BBA" w:rsidP="00FA6BBA">
      <w:pPr>
        <w:spacing w:after="0" w:line="240" w:lineRule="auto"/>
        <w:jc w:val="both"/>
        <w:rPr>
          <w:rFonts w:ascii="Times New Roman" w:eastAsia="Times New Roman" w:hAnsi="Times New Roman"/>
          <w:color w:val="000000"/>
          <w:sz w:val="24"/>
          <w:szCs w:val="24"/>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D1D7C">
        <w:rPr>
          <w:rFonts w:ascii="Times New Roman" w:eastAsia="Times New Roman" w:hAnsi="Times New Roman"/>
          <w:sz w:val="24"/>
          <w:szCs w:val="24"/>
        </w:rPr>
        <w:t>¿</w:t>
      </w:r>
      <w:r w:rsidRPr="003A3FDD">
        <w:rPr>
          <w:rFonts w:ascii="Times New Roman" w:eastAsia="Times New Roman" w:hAnsi="Times New Roman"/>
          <w:sz w:val="24"/>
          <w:szCs w:val="24"/>
          <w:u w:val="single"/>
        </w:rPr>
        <w:t>Acabará Trump con la influencia de Davos</w:t>
      </w:r>
      <w:r w:rsidRPr="007D1D7C">
        <w:rPr>
          <w:rFonts w:ascii="Times New Roman" w:eastAsia="Times New Roman" w:hAnsi="Times New Roman"/>
          <w:sz w:val="24"/>
          <w:szCs w:val="24"/>
        </w:rPr>
        <w:t>?</w:t>
      </w:r>
      <w:r>
        <w:rPr>
          <w:rFonts w:ascii="Times New Roman" w:eastAsia="Times New Roman" w:hAnsi="Times New Roman"/>
          <w:sz w:val="24"/>
          <w:szCs w:val="24"/>
        </w:rPr>
        <w:t xml:space="preserve"> (Expansión - FT - </w:t>
      </w:r>
      <w:r w:rsidRPr="003A3FDD">
        <w:rPr>
          <w:rFonts w:ascii="Times New Roman" w:eastAsia="Times New Roman" w:hAnsi="Times New Roman"/>
          <w:b/>
          <w:sz w:val="24"/>
          <w:szCs w:val="24"/>
        </w:rPr>
        <w:t>17/1/17</w:t>
      </w:r>
      <w:r>
        <w:rPr>
          <w:rFonts w:ascii="Times New Roman" w:eastAsia="Times New Roman" w:hAnsi="Times New Roman"/>
          <w:sz w:val="24"/>
          <w:szCs w:val="24"/>
        </w:rPr>
        <w:t>)</w:t>
      </w:r>
    </w:p>
    <w:p w:rsidR="00FA6BBA"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¿Marc</w:t>
      </w:r>
      <w:r w:rsidRPr="003A3FDD">
        <w:rPr>
          <w:rFonts w:ascii="Times New Roman" w:eastAsia="Times New Roman" w:hAnsi="Times New Roman"/>
          <w:sz w:val="24"/>
          <w:szCs w:val="24"/>
        </w:rPr>
        <w:t>ará el ascenso al poder de Donald Trump el final de la influencia de El Hombre de Davos?</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El término lo acuñó el politólogo Samuel Huntington, que también asistía a las cumbres del Foro Económico Mundial (WEF, por sus siglas en inglés) en Davos, para referirse a la gente que despreciaba.</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Huntington aseguraba que este perfi</w:t>
      </w:r>
      <w:r w:rsidR="0018051C">
        <w:rPr>
          <w:rFonts w:ascii="Times New Roman" w:eastAsia="Times New Roman" w:hAnsi="Times New Roman"/>
          <w:sz w:val="24"/>
          <w:szCs w:val="24"/>
        </w:rPr>
        <w:t>l correspondía a políticos con “</w:t>
      </w:r>
      <w:r w:rsidRPr="003A3FDD">
        <w:rPr>
          <w:rFonts w:ascii="Times New Roman" w:eastAsia="Times New Roman" w:hAnsi="Times New Roman"/>
          <w:sz w:val="24"/>
          <w:szCs w:val="24"/>
        </w:rPr>
        <w:t>poco respeto por la lealtad nacional, y que consideraban los gobiernos nacionales residuos del pasado cuya única función útil era facilitar las operaci</w:t>
      </w:r>
      <w:r w:rsidR="0018051C">
        <w:rPr>
          <w:rFonts w:ascii="Times New Roman" w:eastAsia="Times New Roman" w:hAnsi="Times New Roman"/>
          <w:sz w:val="24"/>
          <w:szCs w:val="24"/>
        </w:rPr>
        <w:t>ones de la élite a nivel global”</w:t>
      </w:r>
      <w:r w:rsidRPr="003A3FDD">
        <w:rPr>
          <w:rFonts w:ascii="Times New Roman" w:eastAsia="Times New Roman" w:hAnsi="Times New Roman"/>
          <w:sz w:val="24"/>
          <w:szCs w:val="24"/>
        </w:rPr>
        <w:t>.</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Dicho lo cual, cabe preguntarse si estamos a punto de presenciar un cambio decisivo de las aspiraciones de los miembros del WEF y, de ser así, si e</w:t>
      </w:r>
      <w:r w:rsidR="0018051C">
        <w:rPr>
          <w:rFonts w:ascii="Times New Roman" w:eastAsia="Times New Roman" w:hAnsi="Times New Roman"/>
          <w:sz w:val="24"/>
          <w:szCs w:val="24"/>
        </w:rPr>
        <w:t>s conveniente. La respuesta es “sí” y “no”</w:t>
      </w:r>
      <w:r w:rsidRPr="003A3FDD">
        <w:rPr>
          <w:rFonts w:ascii="Times New Roman" w:eastAsia="Times New Roman" w:hAnsi="Times New Roman"/>
          <w:sz w:val="24"/>
          <w:szCs w:val="24"/>
        </w:rPr>
        <w:t>.</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Las principales convicciones del credo de Davos han sido la cooperación global y la globalización de la economía. No obstante, la fe en esta última se tambaleó después de la crisis financiera global. Desde entonces, la ratio del comercio frente a la producción económica global se ha estancado, tras duplicarse desde la década de los setenta hasta 2007. El volumen de inversiones extranjeras directas sigue aumentando con respecto a la producción mundial, aunque a ritmo muy lento. Y el nivel de activos financieros transfronterizos ha caído en picado.</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lastRenderedPageBreak/>
        <w:t>Esta debilidad de la globalización refleja en parte el agotamiento de las oportunidades fáciles para el comercio global y el débil crecimiento de la demanda a raíz de la crisis.</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También refleja un cambio de política: la regulación del sector financiero a raíz de la crisis ha tenido un importante sesgo nacional, con un menor apoyo a las actividades transfronterizas. La liberalización del comercio se ha estancado, y algunos estudios muestran un incremento de las medidas proteccionistas. La investidura de Trump esta semana presagia un marcado ajuste de las políticas proteccionistas. El Acuerdo TransPacífico negociado por su predecesor, Barack Obama, parece cosa del pasado. Por si fuera poco, Trump amenaza con centrarse en los acuerdos bilaterales, imponer aranceles a las importaciones de socios tan importantes como China y México. Además, el futuro presidente de EEUU ya ha expresado su desprecio por la Organización Mundial de Comercio. Esta estrategia podría remontarnos a la clase de caos comercial que dominó la escena global entre la Primera y la Segunda Guerra Mundial.</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 xml:space="preserve">Al mismo tiempo, por extraño que parezca, Trump parece dispuesto a acabar con muchas de las regulaciones al sector financiero impuestas a raíz de la crisis. Por tanto, los participantes en el foro de Davos podrán tomar los riesgos financieros que quieran, pero tendrán muchos más límites a la hora de comerciar con sus bienes y servicios. Encontrarle sentido a esta política es prácticamente imposible, ya que refleja la falta de coherencia intelectual típica de las políticas </w:t>
      </w:r>
      <w:r w:rsidR="001D1B1B" w:rsidRPr="003A3FDD">
        <w:rPr>
          <w:rFonts w:ascii="Times New Roman" w:eastAsia="Times New Roman" w:hAnsi="Times New Roman"/>
          <w:sz w:val="24"/>
          <w:szCs w:val="24"/>
        </w:rPr>
        <w:t>populistas. Pero</w:t>
      </w:r>
      <w:r w:rsidRPr="003A3FDD">
        <w:rPr>
          <w:rFonts w:ascii="Times New Roman" w:eastAsia="Times New Roman" w:hAnsi="Times New Roman"/>
          <w:sz w:val="24"/>
          <w:szCs w:val="24"/>
        </w:rPr>
        <w:t xml:space="preserve"> no nos equivoquemos: Trump podría derrumbar el templo del comercio mundial. Si impusiera aranceles punitivos (e injustificables) a las importaciones chinas, es probable que la UE siguiese el ejemplo para proteger a sus productores de un aumento de la entrada de productos del gigante asiático. China se vería obligada entonces a contraatacar. El sistema de normas comerciales podría colapsar. También podría hacerlo la propia idea de un sistema global cooperativo. El comercio podría ser sólo uno de los puntos de un cambio mayor. Si la administración estadounidense adopta la mentalidad del presidente ruso Vladimir Putin (introversión, egoísmo e indiferencia hacia las normas morales en las relaciones internacionales), podría desaparecer incluso un sistema global mínimamente cooperativo.</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Esto supondría el final de la Pax Americana, el periodo de hegemonía estadounidense desde el final de la Segunda Guerra Mundial. El mundo no encontrará con facilidad un sustituto para EEUU, sobre todo cuando fuerzas populistas y proteccionistas similares están presentes en otras partes del mundo, especialmente en Europa. Sería imposible culminar gran parte del trabajo que los países todavía tienen que hacer juntos, en materias como la lucha contra el cambio climático o los retos para el desarrollo económico.</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Esto, por lo tanto, podría suponer el fin de un mundo gestionado para, y a menudo por, los miembros de Davos. Muchos pensarán que no es algo malo. Pero deberían tener cuidado con lo que desean. Como ha sucedido otras muchas veces, la arrogancia lleva a extralimitarse. Los actores de Davos no vieron la importancia de su papel como estados potentes y legítimos responsables de apuntalar el sistema global. Olvidaron la necesidad de que los triunfadores reconozcan que tienen una responsabilidad para con las sociedades que hicieron posible su éxito. Olvidaron, por encima de todo, la obligación de compartir los beneficios de la globalización con perjudicados por ella. El entusiasmo con el que muchos aprovecharon las oportunidades que se les abrieron para evitar pagar impuestos fue vergonzoso.</w:t>
      </w:r>
    </w:p>
    <w:p w:rsidR="00FA6BBA" w:rsidRPr="003A3FDD"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lastRenderedPageBreak/>
        <w:t>Algunos de los proyectos de la era de la liberalización económica global también llegaron demasiado lejos, sobre todo la despreocupada liberalización financiera, la imprudente expansión de la eurozona y el fomento de la inmigración a gran escala. Puede que la educación cívica no tenga gran importancia para muchos actores de Davos, pero sí la tiene para muchos de sus conciudadanos. Estos errores, no obstante, no son tan malos como los que probablemente cometerían los nuevos populistas. La gente de Davos está en el negocio: no empuñan los instrumentos de la extorsión masiva, sino que quieren entablar relaciones comerciales que enriquezcan a todas las partes, y creen en la conveniencia de un mundo en paz y cooperativo. No cuesta mucho imaginar a élites mucho más crueles, estúpidas y dañinas.</w:t>
      </w:r>
    </w:p>
    <w:p w:rsidR="00FA6BBA" w:rsidRPr="003A3FDD"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3A3FDD">
        <w:rPr>
          <w:rFonts w:ascii="Times New Roman" w:eastAsia="Times New Roman" w:hAnsi="Times New Roman"/>
          <w:sz w:val="24"/>
          <w:szCs w:val="24"/>
        </w:rPr>
        <w:t>Es posible que la reacción populista se hubiese convertido ya en algo inevitable. Pero no llevará a un mundo mejor, ni siquiera para aquellos que la apoyan. Es cierto que los políticos deberían haber prestado más atención a los problemas de sus ciudadanos, pero el populismo ingenuo ahora en auge no tardará en demostrar que es mucho peor que la arrogancia de la élite de Davos.</w:t>
      </w:r>
    </w:p>
    <w:p w:rsidR="00FA6BBA"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F32A3">
        <w:rPr>
          <w:rFonts w:ascii="Times New Roman" w:eastAsia="Times New Roman" w:hAnsi="Times New Roman"/>
          <w:sz w:val="24"/>
          <w:szCs w:val="24"/>
          <w:u w:val="single"/>
        </w:rPr>
        <w:t>China se convierte en un férreo defensor de la globalización</w:t>
      </w:r>
      <w:r>
        <w:rPr>
          <w:rFonts w:ascii="Times New Roman" w:eastAsia="Times New Roman" w:hAnsi="Times New Roman"/>
          <w:sz w:val="24"/>
          <w:szCs w:val="24"/>
        </w:rPr>
        <w:t xml:space="preserve"> (Expansión - FT - </w:t>
      </w:r>
      <w:r>
        <w:rPr>
          <w:rFonts w:ascii="Times New Roman" w:eastAsia="Times New Roman" w:hAnsi="Times New Roman"/>
          <w:b/>
          <w:sz w:val="24"/>
          <w:szCs w:val="24"/>
        </w:rPr>
        <w:t>18</w:t>
      </w:r>
      <w:r w:rsidRPr="001F32A3">
        <w:rPr>
          <w:rFonts w:ascii="Times New Roman" w:eastAsia="Times New Roman" w:hAnsi="Times New Roman"/>
          <w:b/>
          <w:sz w:val="24"/>
          <w:szCs w:val="24"/>
        </w:rPr>
        <w:t>/1/17</w:t>
      </w:r>
      <w:r>
        <w:rPr>
          <w:rFonts w:ascii="Times New Roman" w:eastAsia="Times New Roman" w:hAnsi="Times New Roman"/>
          <w:sz w:val="24"/>
          <w:szCs w:val="24"/>
        </w:rPr>
        <w:t>)</w:t>
      </w:r>
    </w:p>
    <w:p w:rsidR="00FA6BBA"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lang w:val="en-US"/>
        </w:rPr>
      </w:pPr>
      <w:r w:rsidRPr="001F32A3">
        <w:rPr>
          <w:rFonts w:ascii="Times New Roman" w:eastAsia="Times New Roman" w:hAnsi="Times New Roman"/>
          <w:sz w:val="24"/>
          <w:szCs w:val="24"/>
          <w:lang w:val="en-US"/>
        </w:rPr>
        <w:t>(P</w:t>
      </w:r>
      <w:r w:rsidR="0018051C">
        <w:rPr>
          <w:rFonts w:ascii="Times New Roman" w:eastAsia="Times New Roman" w:hAnsi="Times New Roman"/>
          <w:sz w:val="24"/>
          <w:szCs w:val="24"/>
          <w:lang w:val="en-US"/>
        </w:rPr>
        <w:t>or J. Anderlini - W. Feng - T. Mitchell - Financial Times)</w:t>
      </w:r>
    </w:p>
    <w:p w:rsidR="00FA6BBA" w:rsidRPr="001F32A3" w:rsidRDefault="00FA6BBA" w:rsidP="00FA6BBA">
      <w:pPr>
        <w:spacing w:after="0" w:line="240" w:lineRule="auto"/>
        <w:jc w:val="both"/>
        <w:rPr>
          <w:rFonts w:ascii="Times New Roman" w:eastAsia="Times New Roman" w:hAnsi="Times New Roman"/>
          <w:sz w:val="24"/>
          <w:szCs w:val="24"/>
          <w:lang w:val="en-US"/>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El presidente de China hizo una férrea defensa de la globalización y del libre comercio ayer, marcando diferencias frente a Donald Trump sólo tres días antes del discurso de investidura del presidente electo de EEUU en Washington.</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18051C"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FA6BBA" w:rsidRPr="001F32A3">
        <w:rPr>
          <w:rFonts w:ascii="Times New Roman" w:eastAsia="Times New Roman" w:hAnsi="Times New Roman"/>
          <w:sz w:val="24"/>
          <w:szCs w:val="24"/>
        </w:rPr>
        <w:t>Los problemas que afligen al mundo no está</w:t>
      </w:r>
      <w:r>
        <w:rPr>
          <w:rFonts w:ascii="Times New Roman" w:eastAsia="Times New Roman" w:hAnsi="Times New Roman"/>
          <w:sz w:val="24"/>
          <w:szCs w:val="24"/>
        </w:rPr>
        <w:t>n causados por la globalización”</w:t>
      </w:r>
      <w:r w:rsidR="00FA6BBA" w:rsidRPr="001F32A3">
        <w:rPr>
          <w:rFonts w:ascii="Times New Roman" w:eastAsia="Times New Roman" w:hAnsi="Times New Roman"/>
          <w:sz w:val="24"/>
          <w:szCs w:val="24"/>
        </w:rPr>
        <w:t>, aseguró Xi Jinping en una intervención en el Fo</w:t>
      </w:r>
      <w:r>
        <w:rPr>
          <w:rFonts w:ascii="Times New Roman" w:eastAsia="Times New Roman" w:hAnsi="Times New Roman"/>
          <w:sz w:val="24"/>
          <w:szCs w:val="24"/>
        </w:rPr>
        <w:t>ro Económico Mundial de Davos. “</w:t>
      </w:r>
      <w:r w:rsidR="00FA6BBA" w:rsidRPr="001F32A3">
        <w:rPr>
          <w:rFonts w:ascii="Times New Roman" w:eastAsia="Times New Roman" w:hAnsi="Times New Roman"/>
          <w:sz w:val="24"/>
          <w:szCs w:val="24"/>
        </w:rPr>
        <w:t>No son el resultado</w:t>
      </w:r>
      <w:r>
        <w:rPr>
          <w:rFonts w:ascii="Times New Roman" w:eastAsia="Times New Roman" w:hAnsi="Times New Roman"/>
          <w:sz w:val="24"/>
          <w:szCs w:val="24"/>
        </w:rPr>
        <w:t xml:space="preserve"> inevitable de la globalización”</w:t>
      </w:r>
      <w:r w:rsidR="00FA6BBA" w:rsidRPr="001F32A3">
        <w:rPr>
          <w:rFonts w:ascii="Times New Roman" w:eastAsia="Times New Roman" w:hAnsi="Times New Roman"/>
          <w:sz w:val="24"/>
          <w:szCs w:val="24"/>
        </w:rPr>
        <w:t>.</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Aunque Xi no se refirió a Trump por su nombre, advirtió sobre lo</w:t>
      </w:r>
      <w:r w:rsidR="0018051C">
        <w:rPr>
          <w:rFonts w:ascii="Times New Roman" w:eastAsia="Times New Roman" w:hAnsi="Times New Roman"/>
          <w:sz w:val="24"/>
          <w:szCs w:val="24"/>
        </w:rPr>
        <w:t>s peligros del proteccionismo. “</w:t>
      </w:r>
      <w:r w:rsidRPr="001F32A3">
        <w:rPr>
          <w:rFonts w:ascii="Times New Roman" w:eastAsia="Times New Roman" w:hAnsi="Times New Roman"/>
          <w:sz w:val="24"/>
          <w:szCs w:val="24"/>
        </w:rPr>
        <w:t>Los países deberían analizar sus intereses propios en un contexto m</w:t>
      </w:r>
      <w:r w:rsidR="0018051C">
        <w:rPr>
          <w:rFonts w:ascii="Times New Roman" w:eastAsia="Times New Roman" w:hAnsi="Times New Roman"/>
          <w:sz w:val="24"/>
          <w:szCs w:val="24"/>
        </w:rPr>
        <w:t>ás amplio y no a costa de otros”, señaló el presidente chino. “</w:t>
      </w:r>
      <w:r w:rsidRPr="001F32A3">
        <w:rPr>
          <w:rFonts w:ascii="Times New Roman" w:eastAsia="Times New Roman" w:hAnsi="Times New Roman"/>
          <w:sz w:val="24"/>
          <w:szCs w:val="24"/>
        </w:rPr>
        <w:t>No deberíamos retirarnos a puerto cada vez que encontremos una tormenta o nu</w:t>
      </w:r>
      <w:r w:rsidR="0018051C">
        <w:rPr>
          <w:rFonts w:ascii="Times New Roman" w:eastAsia="Times New Roman" w:hAnsi="Times New Roman"/>
          <w:sz w:val="24"/>
          <w:szCs w:val="24"/>
        </w:rPr>
        <w:t>nca alcanzaremos la otra orilla”</w:t>
      </w:r>
      <w:r w:rsidRPr="001F32A3">
        <w:rPr>
          <w:rFonts w:ascii="Times New Roman" w:eastAsia="Times New Roman" w:hAnsi="Times New Roman"/>
          <w:sz w:val="24"/>
          <w:szCs w:val="24"/>
        </w:rPr>
        <w:t>.</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18051C"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También advirtió de que “</w:t>
      </w:r>
      <w:r w:rsidR="00FA6BBA" w:rsidRPr="001F32A3">
        <w:rPr>
          <w:rFonts w:ascii="Times New Roman" w:eastAsia="Times New Roman" w:hAnsi="Times New Roman"/>
          <w:sz w:val="24"/>
          <w:szCs w:val="24"/>
        </w:rPr>
        <w:t>nadie saldrá v</w:t>
      </w:r>
      <w:r>
        <w:rPr>
          <w:rFonts w:ascii="Times New Roman" w:eastAsia="Times New Roman" w:hAnsi="Times New Roman"/>
          <w:sz w:val="24"/>
          <w:szCs w:val="24"/>
        </w:rPr>
        <w:t>encedor en una guerra comercial”</w:t>
      </w:r>
      <w:r w:rsidR="00FA6BBA" w:rsidRPr="001F32A3">
        <w:rPr>
          <w:rFonts w:ascii="Times New Roman" w:eastAsia="Times New Roman" w:hAnsi="Times New Roman"/>
          <w:sz w:val="24"/>
          <w:szCs w:val="24"/>
        </w:rPr>
        <w:t xml:space="preserve"> y prometió que China no intentaría beneficiarse de la dev</w:t>
      </w:r>
      <w:r>
        <w:rPr>
          <w:rFonts w:ascii="Times New Roman" w:eastAsia="Times New Roman" w:hAnsi="Times New Roman"/>
          <w:sz w:val="24"/>
          <w:szCs w:val="24"/>
        </w:rPr>
        <w:t>aluación de su moneda o de una “guerra de divisas”</w:t>
      </w:r>
      <w:r w:rsidR="00FA6BBA" w:rsidRPr="001F32A3">
        <w:rPr>
          <w:rFonts w:ascii="Times New Roman" w:eastAsia="Times New Roman" w:hAnsi="Times New Roman"/>
          <w:sz w:val="24"/>
          <w:szCs w:val="24"/>
        </w:rPr>
        <w:t>.</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La presencia de Xi en el foro de Davos, que requirió meses de planificación pero que no se confirmó hasta el 10 de enero, ha puesto de relieve la emergencia de China como una de las pocas potencias comprometidas con la defensa del libre comercio y la lucha contra el cambio climático.</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La victoria de Trump en las elecciones presidenciales de EEUU y la decisión de Reino Unido de abandonar la UE han conmocionado a la élite global que se reúne cada mes de enero en Suiza.</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 xml:space="preserve">Analistas chinos señalaron que Davos había ofrecido a Xi una oportunidad de oro para presentarse como un destacado estadista internacional, mientras el resto del mundo se </w:t>
      </w:r>
      <w:r w:rsidRPr="001F32A3">
        <w:rPr>
          <w:rFonts w:ascii="Times New Roman" w:eastAsia="Times New Roman" w:hAnsi="Times New Roman"/>
          <w:sz w:val="24"/>
          <w:szCs w:val="24"/>
        </w:rPr>
        <w:lastRenderedPageBreak/>
        <w:t>prepara para la presidencia de Trump. El presidente electo de EEUU, que asumirá el cargo el viernes, ha amenazado en las últimas semanas con iniciar una guerra comercial con México y China, e incluso ha lanzado calumnias</w:t>
      </w:r>
      <w:r w:rsidR="0018051C">
        <w:rPr>
          <w:rFonts w:ascii="Times New Roman" w:eastAsia="Times New Roman" w:hAnsi="Times New Roman"/>
          <w:sz w:val="24"/>
          <w:szCs w:val="24"/>
        </w:rPr>
        <w:t xml:space="preserve"> contra la UE calificándola de “vehículo de Alemania”</w:t>
      </w:r>
      <w:r w:rsidRPr="001F32A3">
        <w:rPr>
          <w:rFonts w:ascii="Times New Roman" w:eastAsia="Times New Roman" w:hAnsi="Times New Roman"/>
          <w:sz w:val="24"/>
          <w:szCs w:val="24"/>
        </w:rPr>
        <w:t xml:space="preserve"> al borde del colapso.</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18051C"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FA6BBA" w:rsidRPr="001F32A3">
        <w:rPr>
          <w:rFonts w:ascii="Times New Roman" w:eastAsia="Times New Roman" w:hAnsi="Times New Roman"/>
          <w:sz w:val="24"/>
          <w:szCs w:val="24"/>
        </w:rPr>
        <w:t>El mundo no está preparado para tratar con un líder de la mayor potencias global que tuitea comentarios en plena noche que pueden conmocionar a los mercados y tener un serio impacto so</w:t>
      </w:r>
      <w:r>
        <w:rPr>
          <w:rFonts w:ascii="Times New Roman" w:eastAsia="Times New Roman" w:hAnsi="Times New Roman"/>
          <w:sz w:val="24"/>
          <w:szCs w:val="24"/>
        </w:rPr>
        <w:t>bre las relaciones diplomáticas”</w:t>
      </w:r>
      <w:r w:rsidR="00FA6BBA" w:rsidRPr="001F32A3">
        <w:rPr>
          <w:rFonts w:ascii="Times New Roman" w:eastAsia="Times New Roman" w:hAnsi="Times New Roman"/>
          <w:sz w:val="24"/>
          <w:szCs w:val="24"/>
        </w:rPr>
        <w:t>, explicó Chen Fengying, un experto en relaciones internacionales de Pekín.</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La delegación estadounidense que acude este año a Davos está liderada por el vicepresidente saliente Joe Biden y por John Kerry, el secretario de Estado. Incluso líderes europeos como la canciller alemana Angela Merkel, que aspira a un cuarto mandato, han evitado viajar a Davos, recelosos de la reacción populista que se ha producido por todo el mundo.</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Shi Yinhong, catedrático de relaciones internacionales de la Universidad Renmin de Pekín, explicó que la presencia de Xi en Davos también ponía de relieve la mejora de la confianza del Gobierno chino en las perspectivas económicas del país. El año pasado por estas fechas, los mercados globales se resentían a causa de las turbulencias en los mercados de renta variable y divisas de China.</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Tuvieron que pasar meses hasta que los líderes chinos abordaron la doble crisis en público, y Pekín envió a dos autoridades relativamente desconocidas a Davos el año pasado.</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18051C"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FA6BBA" w:rsidRPr="001F32A3">
        <w:rPr>
          <w:rFonts w:ascii="Times New Roman" w:eastAsia="Times New Roman" w:hAnsi="Times New Roman"/>
          <w:sz w:val="24"/>
          <w:szCs w:val="24"/>
        </w:rPr>
        <w:t>Pekín confía en su capacidad para abordar los riesgos financieros mientr</w:t>
      </w:r>
      <w:r>
        <w:rPr>
          <w:rFonts w:ascii="Times New Roman" w:eastAsia="Times New Roman" w:hAnsi="Times New Roman"/>
          <w:sz w:val="24"/>
          <w:szCs w:val="24"/>
        </w:rPr>
        <w:t>as sigue reformando la economía”, aseguró el Prof. Shi. “</w:t>
      </w:r>
      <w:r w:rsidR="00FA6BBA" w:rsidRPr="001F32A3">
        <w:rPr>
          <w:rFonts w:ascii="Times New Roman" w:eastAsia="Times New Roman" w:hAnsi="Times New Roman"/>
          <w:sz w:val="24"/>
          <w:szCs w:val="24"/>
        </w:rPr>
        <w:t>Ante las presiones que plantean Trump y el Brexit, Xi también está dispuesto a reiterar la creencia de China en un orden económico global liberal y abierto, y nuestra oposición al proteccionismo comerc</w:t>
      </w:r>
      <w:r>
        <w:rPr>
          <w:rFonts w:ascii="Times New Roman" w:eastAsia="Times New Roman" w:hAnsi="Times New Roman"/>
          <w:sz w:val="24"/>
          <w:szCs w:val="24"/>
        </w:rPr>
        <w:t>ial y al nacionalismo económico”</w:t>
      </w:r>
      <w:r w:rsidR="00FA6BBA" w:rsidRPr="001F32A3">
        <w:rPr>
          <w:rFonts w:ascii="Times New Roman" w:eastAsia="Times New Roman" w:hAnsi="Times New Roman"/>
          <w:sz w:val="24"/>
          <w:szCs w:val="24"/>
        </w:rPr>
        <w:t>.</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Pr="001F32A3"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El Gobierno chino anunciará el viernes que la segunda mayor economía del mundo habría crecido cerca de un 6,7% el año pasado, dentro de los objetivos de Pekín.</w:t>
      </w:r>
    </w:p>
    <w:p w:rsidR="00FA6BBA" w:rsidRPr="001F32A3"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1F32A3">
        <w:rPr>
          <w:rFonts w:ascii="Times New Roman" w:eastAsia="Times New Roman" w:hAnsi="Times New Roman"/>
          <w:sz w:val="24"/>
          <w:szCs w:val="24"/>
        </w:rPr>
        <w:t>El lunes, el Fondo Monetario Internacional revisó al alza sus previsiones de crecimiento global, haciendo referencia a una economía china más sólida de lo previsto y a los posibles estímulos de la nueva administración Trump. Algunos diplomáticos han contrastado la retórica a favor de la globalización del presidente Xi Jinping con las políticas proteccionistas de China. En declaraciones el lunes, el embajador de Ale</w:t>
      </w:r>
      <w:r w:rsidR="0018051C">
        <w:rPr>
          <w:rFonts w:ascii="Times New Roman" w:eastAsia="Times New Roman" w:hAnsi="Times New Roman"/>
          <w:sz w:val="24"/>
          <w:szCs w:val="24"/>
        </w:rPr>
        <w:t>mania en Pekín advirtió de que “</w:t>
      </w:r>
      <w:r w:rsidRPr="001F32A3">
        <w:rPr>
          <w:rFonts w:ascii="Times New Roman" w:eastAsia="Times New Roman" w:hAnsi="Times New Roman"/>
          <w:sz w:val="24"/>
          <w:szCs w:val="24"/>
        </w:rPr>
        <w:t>las promesas políticas de tratamiento equitativo [para las empresas extranjeras] dan pa</w:t>
      </w:r>
      <w:r w:rsidR="0018051C">
        <w:rPr>
          <w:rFonts w:ascii="Times New Roman" w:eastAsia="Times New Roman" w:hAnsi="Times New Roman"/>
          <w:sz w:val="24"/>
          <w:szCs w:val="24"/>
        </w:rPr>
        <w:t>so a tendencias proteccionistas”</w:t>
      </w:r>
      <w:r w:rsidRPr="001F32A3">
        <w:rPr>
          <w:rFonts w:ascii="Times New Roman" w:eastAsia="Times New Roman" w:hAnsi="Times New Roman"/>
          <w:sz w:val="24"/>
          <w:szCs w:val="24"/>
        </w:rPr>
        <w:t>. Michael Clauss también instó a concluir las negociaciones comerciales entre China y la UE que, seg</w:t>
      </w:r>
      <w:r w:rsidR="0018051C">
        <w:rPr>
          <w:rFonts w:ascii="Times New Roman" w:eastAsia="Times New Roman" w:hAnsi="Times New Roman"/>
          <w:sz w:val="24"/>
          <w:szCs w:val="24"/>
        </w:rPr>
        <w:t>ún él, indicarían que “</w:t>
      </w:r>
      <w:r w:rsidRPr="001F32A3">
        <w:rPr>
          <w:rFonts w:ascii="Times New Roman" w:eastAsia="Times New Roman" w:hAnsi="Times New Roman"/>
          <w:sz w:val="24"/>
          <w:szCs w:val="24"/>
        </w:rPr>
        <w:t>dos de las principales regiones comerciales del mundo están determinadas a progresar hacia mayores inversiones,</w:t>
      </w:r>
      <w:r w:rsidR="0018051C">
        <w:rPr>
          <w:rFonts w:ascii="Times New Roman" w:eastAsia="Times New Roman" w:hAnsi="Times New Roman"/>
          <w:sz w:val="24"/>
          <w:szCs w:val="24"/>
        </w:rPr>
        <w:t xml:space="preserve"> más comercio y más prosperidad”</w:t>
      </w:r>
      <w:r w:rsidRPr="001F32A3">
        <w:rPr>
          <w:rFonts w:ascii="Times New Roman" w:eastAsia="Times New Roman" w:hAnsi="Times New Roman"/>
          <w:sz w:val="24"/>
          <w:szCs w:val="24"/>
        </w:rPr>
        <w:t>.</w:t>
      </w:r>
    </w:p>
    <w:p w:rsidR="00FA6BBA" w:rsidRDefault="00FA6BBA" w:rsidP="00FA6BBA">
      <w:pPr>
        <w:pStyle w:val="NormalWeb"/>
        <w:shd w:val="clear" w:color="auto" w:fill="FFFFFF"/>
        <w:spacing w:after="270"/>
        <w:jc w:val="both"/>
        <w:textAlignment w:val="baseline"/>
      </w:pPr>
      <w:r>
        <w:t xml:space="preserve">- </w:t>
      </w:r>
      <w:r w:rsidRPr="00471913">
        <w:rPr>
          <w:u w:val="single"/>
        </w:rPr>
        <w:t>Trump abandona a Europa a su suerte ante la globalización</w:t>
      </w:r>
      <w:r>
        <w:t xml:space="preserve"> (Cinco Días - </w:t>
      </w:r>
      <w:r w:rsidRPr="00471913">
        <w:rPr>
          <w:b/>
        </w:rPr>
        <w:t>20/1/17</w:t>
      </w:r>
      <w:r>
        <w:t>)</w:t>
      </w:r>
    </w:p>
    <w:p w:rsidR="00FA6BBA" w:rsidRPr="001F715B" w:rsidRDefault="00FA6BBA" w:rsidP="00FA6BBA">
      <w:pPr>
        <w:pStyle w:val="NormalWeb"/>
        <w:shd w:val="clear" w:color="auto" w:fill="FFFFFF"/>
        <w:spacing w:after="270"/>
        <w:jc w:val="both"/>
        <w:textAlignment w:val="baseline"/>
        <w:rPr>
          <w:color w:val="FF0000"/>
        </w:rPr>
      </w:pPr>
      <w:r w:rsidRPr="001F715B">
        <w:rPr>
          <w:color w:val="FF0000"/>
        </w:rPr>
        <w:t>El nu</w:t>
      </w:r>
      <w:r w:rsidR="0018051C">
        <w:rPr>
          <w:color w:val="FF0000"/>
        </w:rPr>
        <w:t>evo presidente de EE</w:t>
      </w:r>
      <w:r w:rsidRPr="001F715B">
        <w:rPr>
          <w:color w:val="FF0000"/>
        </w:rPr>
        <w:t>UU coloca a la UE entre los rivales con quienes ajustar cuentas</w:t>
      </w:r>
    </w:p>
    <w:p w:rsidR="00FA6BBA" w:rsidRPr="001F715B" w:rsidRDefault="00FA6BBA" w:rsidP="00FA6BBA">
      <w:pPr>
        <w:pStyle w:val="NormalWeb"/>
        <w:shd w:val="clear" w:color="auto" w:fill="FFFFFF"/>
        <w:spacing w:before="0" w:beforeAutospacing="0" w:after="270" w:afterAutospacing="0"/>
        <w:jc w:val="both"/>
        <w:textAlignment w:val="baseline"/>
        <w:rPr>
          <w:color w:val="FF0000"/>
        </w:rPr>
      </w:pPr>
      <w:r w:rsidRPr="001F715B">
        <w:rPr>
          <w:color w:val="FF0000"/>
        </w:rPr>
        <w:lastRenderedPageBreak/>
        <w:t>Berlín y París responden con promesas de unidad europea, pero mantienen el club paralizado</w:t>
      </w:r>
    </w:p>
    <w:p w:rsidR="00FA6BBA" w:rsidRDefault="00FA6BBA" w:rsidP="00FA6BBA">
      <w:pPr>
        <w:pStyle w:val="NormalWeb"/>
        <w:shd w:val="clear" w:color="auto" w:fill="FFFFFF"/>
        <w:spacing w:before="0" w:beforeAutospacing="0" w:after="270" w:afterAutospacing="0"/>
        <w:jc w:val="both"/>
        <w:textAlignment w:val="baseline"/>
      </w:pPr>
      <w:r>
        <w:t>(Por Bernardo de Miguel)</w:t>
      </w:r>
    </w:p>
    <w:p w:rsidR="00FA6BBA" w:rsidRPr="001F715B" w:rsidRDefault="00FA6BBA" w:rsidP="00FA6BBA">
      <w:pPr>
        <w:pStyle w:val="NormalWeb"/>
        <w:shd w:val="clear" w:color="auto" w:fill="FFFFFF"/>
        <w:spacing w:after="270"/>
        <w:jc w:val="both"/>
        <w:textAlignment w:val="baseline"/>
        <w:rPr>
          <w:color w:val="FF0000"/>
          <w:u w:val="single"/>
        </w:rPr>
      </w:pPr>
      <w:r w:rsidRPr="001F715B">
        <w:rPr>
          <w:color w:val="FF0000"/>
          <w:u w:val="single"/>
        </w:rPr>
        <w:t xml:space="preserve">La toma de posesión de Donald Trump como presidente de </w:t>
      </w:r>
      <w:r w:rsidR="0018051C">
        <w:rPr>
          <w:color w:val="FF0000"/>
          <w:u w:val="single"/>
        </w:rPr>
        <w:t>EE</w:t>
      </w:r>
      <w:r w:rsidRPr="001F715B">
        <w:rPr>
          <w:color w:val="FF0000"/>
          <w:u w:val="single"/>
        </w:rPr>
        <w:t>UU dejará este viernes a Europa huérfana de sus estrechos lazos transatlánticos o, en el menos grave de los casos, con un padrastro en la Casa Blanca proclive a maltratar al Viejo Continente, a juzgar por sus incesantes tuits y sus primeras declaraciones.</w:t>
      </w:r>
    </w:p>
    <w:p w:rsidR="00FA6BBA" w:rsidRPr="001F715B" w:rsidRDefault="0018051C" w:rsidP="00FA6BBA">
      <w:pPr>
        <w:pStyle w:val="NormalWeb"/>
        <w:shd w:val="clear" w:color="auto" w:fill="FFFFFF"/>
        <w:spacing w:after="270"/>
        <w:jc w:val="both"/>
        <w:textAlignment w:val="baseline"/>
        <w:rPr>
          <w:u w:val="single"/>
        </w:rPr>
      </w:pPr>
      <w:r>
        <w:rPr>
          <w:u w:val="single"/>
        </w:rPr>
        <w:t>EE</w:t>
      </w:r>
      <w:r w:rsidR="00FA6BBA" w:rsidRPr="001F715B">
        <w:rPr>
          <w:u w:val="single"/>
        </w:rPr>
        <w:t>UU apadrinó la reconstrucción de Europa tras la II Guerra Mundial y la creación de la UE y de la OTAN como garantías de prosperidad, estabilidad y seguridad en el continente más sangriento y fratricida del planeta.</w:t>
      </w:r>
    </w:p>
    <w:p w:rsidR="00FA6BBA" w:rsidRPr="001F715B" w:rsidRDefault="00FA6BBA" w:rsidP="00FA6BBA">
      <w:pPr>
        <w:pStyle w:val="NormalWeb"/>
        <w:shd w:val="clear" w:color="auto" w:fill="FFFFFF"/>
        <w:spacing w:after="270"/>
        <w:jc w:val="both"/>
        <w:textAlignment w:val="baseline"/>
        <w:rPr>
          <w:u w:val="single"/>
        </w:rPr>
      </w:pPr>
      <w:r w:rsidRPr="001F715B">
        <w:rPr>
          <w:u w:val="single"/>
        </w:rPr>
        <w:t>Pero tras 70 años de tutela y pax am</w:t>
      </w:r>
      <w:r w:rsidR="0018051C">
        <w:rPr>
          <w:u w:val="single"/>
        </w:rPr>
        <w:t>ericana, el 45 presidente de EE</w:t>
      </w:r>
      <w:r w:rsidRPr="001F715B">
        <w:rPr>
          <w:u w:val="single"/>
        </w:rPr>
        <w:t>UU, hijo de un emigrante alemán, se muestra dispuesto a dejar a Europa sola ante un siglo XXI marcado por la globalización de la economía, las comunicaciones y el conocimiento, pero también, del terrorismo, los riesgos medioambientales o los movimientos migratorios incontrolados.</w:t>
      </w:r>
    </w:p>
    <w:p w:rsidR="00FA6BBA" w:rsidRPr="001F715B" w:rsidRDefault="00FA6BBA" w:rsidP="00FA6BBA">
      <w:pPr>
        <w:pStyle w:val="NormalWeb"/>
        <w:shd w:val="clear" w:color="auto" w:fill="FFFFFF"/>
        <w:spacing w:after="270"/>
        <w:jc w:val="both"/>
        <w:textAlignment w:val="baseline"/>
        <w:rPr>
          <w:color w:val="FF0000"/>
          <w:u w:val="single"/>
        </w:rPr>
      </w:pPr>
      <w:r w:rsidRPr="001F715B">
        <w:rPr>
          <w:color w:val="FF0000"/>
          <w:u w:val="single"/>
        </w:rPr>
        <w:t>Desde su victoria electoral el 8 de noviembre de 2016, el presidente in péctore de EE UU no ha colocado a Europa entre los aliados a los que cuidar sino entre los rivales con los que ajustar cuentas, una lista de potenciales damnificados de la era Trump en la que también figuran China o el Protocolo de París, las reivindicaciones del pueblo palestino o México.</w:t>
      </w:r>
    </w:p>
    <w:p w:rsidR="00FA6BBA" w:rsidRPr="001F715B" w:rsidRDefault="00FA6BBA" w:rsidP="00FA6BBA">
      <w:pPr>
        <w:pStyle w:val="NormalWeb"/>
        <w:shd w:val="clear" w:color="auto" w:fill="FFFFFF"/>
        <w:spacing w:after="270"/>
        <w:jc w:val="both"/>
        <w:textAlignment w:val="baseline"/>
        <w:rPr>
          <w:u w:val="single"/>
        </w:rPr>
      </w:pPr>
      <w:r w:rsidRPr="001F715B">
        <w:rPr>
          <w:u w:val="single"/>
        </w:rPr>
        <w:t>Los eurooptimistas confían en que la sacudida de Trump, unida al trauma del brexit (la primera escisión en la historia de la UE), sirva de acicate para un nuevo impulso al proyecto de integración política del continente europeo.</w:t>
      </w:r>
    </w:p>
    <w:p w:rsidR="00FA6BBA" w:rsidRPr="001F715B" w:rsidRDefault="00FA6BBA" w:rsidP="00FA6BBA">
      <w:pPr>
        <w:pStyle w:val="NormalWeb"/>
        <w:shd w:val="clear" w:color="auto" w:fill="FFFFFF"/>
        <w:spacing w:after="270"/>
        <w:jc w:val="both"/>
        <w:textAlignment w:val="baseline"/>
        <w:rPr>
          <w:color w:val="FF0000"/>
          <w:u w:val="single"/>
        </w:rPr>
      </w:pPr>
      <w:r w:rsidRPr="001F715B">
        <w:rPr>
          <w:color w:val="FF0000"/>
          <w:u w:val="single"/>
        </w:rPr>
        <w:t>“El destino de Europa está ahora en manos de los europeos”, proclamó el lunes la canciller alemana, Angela Merkel, en respuesta al último ataque de Trump contra el futuro de la OTAN y de la Unión Europea.</w:t>
      </w:r>
    </w:p>
    <w:p w:rsidR="00FA6BBA" w:rsidRPr="00000529" w:rsidRDefault="00FA6BBA" w:rsidP="00FA6BBA">
      <w:pPr>
        <w:pStyle w:val="NormalWeb"/>
        <w:shd w:val="clear" w:color="auto" w:fill="FFFFFF"/>
        <w:spacing w:after="270"/>
        <w:jc w:val="both"/>
        <w:textAlignment w:val="baseline"/>
        <w:rPr>
          <w:u w:val="single"/>
        </w:rPr>
      </w:pPr>
      <w:r w:rsidRPr="00000529">
        <w:rPr>
          <w:u w:val="single"/>
        </w:rPr>
        <w:t>Las promesas de unidad repetidas en las últimas horas desde Berlín y París contrastan, sin embargo, con la parálisis de la Unión Europea como consecuencia, en gran parte, de las fricciones en el eje franco-alemán. Y Bruselas, la capital teórica de la UE, está tan desarmada que ni siquiera se ha atrevido a responder a los exabruptos de Trump.</w:t>
      </w:r>
    </w:p>
    <w:p w:rsidR="00FA6BBA" w:rsidRDefault="00FA6BBA" w:rsidP="00FA6BBA">
      <w:pPr>
        <w:pStyle w:val="NormalWeb"/>
        <w:shd w:val="clear" w:color="auto" w:fill="FFFFFF"/>
        <w:spacing w:after="270"/>
        <w:jc w:val="both"/>
        <w:textAlignment w:val="baseline"/>
      </w:pPr>
      <w:r w:rsidRPr="00000529">
        <w:rPr>
          <w:u w:val="single"/>
        </w:rPr>
        <w:t>La versión oficial, sotto voce, atribuye el silencio de las instituciones comunitarias a la necesidad de esperar a la toma de posesión del presidente estadounidense. La realidad indica que la Unión Europea no puede responder a Washington porque su propio proyecto lleva varios años sumido en una profunda crisis económica y de identidad</w:t>
      </w:r>
      <w:r>
        <w:t>. Un estancamiento que pone en duda la capacidad europea para afrontar en solitario el escenario mundial que se vislumbra tras la revolución (o contrarrevolución) anunciada por Trump y sus principales colaboradores.</w:t>
      </w:r>
    </w:p>
    <w:p w:rsidR="00FA6BBA" w:rsidRPr="00000529" w:rsidRDefault="0018051C" w:rsidP="00FA6BBA">
      <w:pPr>
        <w:pStyle w:val="NormalWeb"/>
        <w:shd w:val="clear" w:color="auto" w:fill="FFFFFF"/>
        <w:spacing w:after="270"/>
        <w:jc w:val="both"/>
        <w:textAlignment w:val="baseline"/>
        <w:rPr>
          <w:color w:val="FF0000"/>
          <w:u w:val="single"/>
        </w:rPr>
      </w:pPr>
      <w:r>
        <w:rPr>
          <w:color w:val="FF0000"/>
          <w:u w:val="single"/>
        </w:rPr>
        <w:t>El nuevo presidente de EE</w:t>
      </w:r>
      <w:r w:rsidR="00FA6BBA" w:rsidRPr="00000529">
        <w:rPr>
          <w:color w:val="FF0000"/>
          <w:u w:val="single"/>
        </w:rPr>
        <w:t xml:space="preserve">UU llega al despacho Oval cargado de promesas electorales tan vagas como tajantes, pero con un evidente denominador común: romper con los cánones políticos de las últimas décadas en torno a las bondades del libre comercio, la </w:t>
      </w:r>
      <w:r w:rsidR="00FA6BBA" w:rsidRPr="00000529">
        <w:rPr>
          <w:color w:val="FF0000"/>
          <w:u w:val="single"/>
        </w:rPr>
        <w:lastRenderedPageBreak/>
        <w:t>necesidad de combatir el cambio climático o la convivencia con una dictadura comunista al frente de la gran fábrica mundial.</w:t>
      </w:r>
    </w:p>
    <w:p w:rsidR="00FA6BBA" w:rsidRDefault="00FA6BBA" w:rsidP="00FA6BBA">
      <w:pPr>
        <w:pStyle w:val="NormalWeb"/>
        <w:shd w:val="clear" w:color="auto" w:fill="FFFFFF"/>
        <w:spacing w:after="270"/>
        <w:jc w:val="both"/>
        <w:textAlignment w:val="baseline"/>
      </w:pPr>
      <w:r w:rsidRPr="00000529">
        <w:rPr>
          <w:color w:val="FF0000"/>
          <w:u w:val="single"/>
        </w:rPr>
        <w:t>Trump parece también dar por finalizado el consenso que ha d</w:t>
      </w:r>
      <w:r w:rsidR="0018051C">
        <w:rPr>
          <w:color w:val="FF0000"/>
          <w:u w:val="single"/>
        </w:rPr>
        <w:t>ominado las relaciones entre EE</w:t>
      </w:r>
      <w:r w:rsidRPr="00000529">
        <w:rPr>
          <w:color w:val="FF0000"/>
          <w:u w:val="single"/>
        </w:rPr>
        <w:t>UU y la Unión Europea, dos bloques que suponen 50% del PIB mundial y un tercio de los flujos comerciales de todo el planeta</w:t>
      </w:r>
      <w:r w:rsidR="0018051C">
        <w:t>. EE</w:t>
      </w:r>
      <w:r>
        <w:t>UU es el principal socio comercial de la UE, y viceversa. Y las inversiones europeas en el mercado estadounidense ascienden a 2,5 billones de euros.</w:t>
      </w:r>
    </w:p>
    <w:p w:rsidR="00FA6BBA" w:rsidRPr="00000529" w:rsidRDefault="00FA6BBA" w:rsidP="00FA6BBA">
      <w:pPr>
        <w:pStyle w:val="NormalWeb"/>
        <w:shd w:val="clear" w:color="auto" w:fill="FFFFFF"/>
        <w:spacing w:after="270"/>
        <w:jc w:val="both"/>
        <w:textAlignment w:val="baseline"/>
        <w:rPr>
          <w:color w:val="FF0000"/>
          <w:u w:val="single"/>
        </w:rPr>
      </w:pPr>
      <w:r w:rsidRPr="00000529">
        <w:rPr>
          <w:color w:val="FF0000"/>
          <w:u w:val="single"/>
        </w:rPr>
        <w:t>A pesar de una relación comercial tan potente, Trump no ha dudado en arremeter contra la orilla occidental del Atlántico, poniendo en duda la continuidad de la OTAN y apostando por una progresiva desintegración de la UE tras la salida del Reino Unido.</w:t>
      </w:r>
    </w:p>
    <w:p w:rsidR="00FA6BBA" w:rsidRPr="00000529" w:rsidRDefault="00FA6BBA" w:rsidP="00FA6BBA">
      <w:pPr>
        <w:pStyle w:val="NormalWeb"/>
        <w:shd w:val="clear" w:color="auto" w:fill="FFFFFF"/>
        <w:spacing w:after="270"/>
        <w:jc w:val="both"/>
        <w:textAlignment w:val="baseline"/>
        <w:rPr>
          <w:u w:val="single"/>
        </w:rPr>
      </w:pPr>
      <w:r w:rsidRPr="00000529">
        <w:rPr>
          <w:u w:val="single"/>
        </w:rPr>
        <w:t>El nuevo presidente amenaza, de entrada, con enterrar definitivamente las negociaciones del Acuerdo Transatlántico de Comercio e Inversión (TTIP</w:t>
      </w:r>
      <w:r>
        <w:t xml:space="preserve">), un pacto impulsado por Bruselas y Washington que aspiraba no sólo a consolidar el mayor espacio económico del mundo </w:t>
      </w:r>
      <w:r w:rsidRPr="00000529">
        <w:rPr>
          <w:u w:val="single"/>
        </w:rPr>
        <w:t>sino también a convertirse en la inevitable referencia en estándares económicos, sociales o medioambientales para el resto del planeta, muy en particular para China.</w:t>
      </w:r>
    </w:p>
    <w:p w:rsidR="00FA6BBA" w:rsidRPr="00000529" w:rsidRDefault="00FA6BBA" w:rsidP="00FA6BBA">
      <w:pPr>
        <w:pStyle w:val="NormalWeb"/>
        <w:shd w:val="clear" w:color="auto" w:fill="FFFFFF"/>
        <w:spacing w:after="270"/>
        <w:jc w:val="both"/>
        <w:textAlignment w:val="baseline"/>
        <w:rPr>
          <w:color w:val="FF0000"/>
          <w:u w:val="single"/>
        </w:rPr>
      </w:pPr>
      <w:r w:rsidRPr="00000529">
        <w:rPr>
          <w:color w:val="FF0000"/>
          <w:u w:val="single"/>
        </w:rPr>
        <w:t>Pero Trump se muestra más interesado en proteger el mercado estadounidense frente al impacto de la globalización que en aliarse a la UE para moldear esa globalización de acuerdo con valores e intereses occidentales.</w:t>
      </w:r>
    </w:p>
    <w:p w:rsidR="00FA6BBA" w:rsidRDefault="00FA6BBA" w:rsidP="00FA6BBA">
      <w:pPr>
        <w:pStyle w:val="NormalWeb"/>
        <w:shd w:val="clear" w:color="auto" w:fill="FFFFFF"/>
        <w:spacing w:after="270"/>
        <w:jc w:val="both"/>
        <w:textAlignment w:val="baseline"/>
      </w:pPr>
      <w:r>
        <w:t>El magnate incluso amaga con aranceles a la industria europea para reducir una balanza comercial favorable a la UE en más de 122.000 millones de euros en 2015, un saldo positivo que se ha multiplicado casi por tres durante los ocho años de la administración Obama. En el punto de mira de Trump, industrias europeas como la automovilí</w:t>
      </w:r>
      <w:r w:rsidR="0018051C">
        <w:t>stica, cuyas exportaciones a EE</w:t>
      </w:r>
      <w:r>
        <w:t>UU en 2015 superaron los 50.000 millones de euros.</w:t>
      </w:r>
    </w:p>
    <w:p w:rsidR="00FA6BBA" w:rsidRDefault="0018051C" w:rsidP="00FA6BBA">
      <w:pPr>
        <w:pStyle w:val="NormalWeb"/>
        <w:shd w:val="clear" w:color="auto" w:fill="FFFFFF"/>
        <w:spacing w:after="270"/>
        <w:jc w:val="both"/>
        <w:textAlignment w:val="baseline"/>
      </w:pPr>
      <w:r>
        <w:t>“Guerra”</w:t>
      </w:r>
      <w:r w:rsidR="00FA6BBA">
        <w:t xml:space="preserve"> transatlántica</w:t>
      </w:r>
    </w:p>
    <w:p w:rsidR="00FA6BBA" w:rsidRPr="00000529" w:rsidRDefault="00FA6BBA" w:rsidP="00FA6BBA">
      <w:pPr>
        <w:pStyle w:val="NormalWeb"/>
        <w:shd w:val="clear" w:color="auto" w:fill="FFFFFF"/>
        <w:spacing w:after="270"/>
        <w:jc w:val="both"/>
        <w:textAlignment w:val="baseline"/>
        <w:rPr>
          <w:color w:val="FF0000"/>
          <w:u w:val="single"/>
        </w:rPr>
      </w:pPr>
      <w:r w:rsidRPr="00000529">
        <w:rPr>
          <w:color w:val="FF0000"/>
          <w:u w:val="single"/>
        </w:rPr>
        <w:t>Los ataques de Trump co</w:t>
      </w:r>
      <w:r w:rsidR="0018051C">
        <w:rPr>
          <w:color w:val="FF0000"/>
          <w:u w:val="single"/>
        </w:rPr>
        <w:t>ntra la UE han sido interpretado</w:t>
      </w:r>
      <w:r w:rsidRPr="00000529">
        <w:rPr>
          <w:color w:val="FF0000"/>
          <w:u w:val="single"/>
        </w:rPr>
        <w:t>s como “una declaración de guerra” por el ex primer ministro francés, Manuel Valls. Y en el Parlamento Europeo se han oído voces, desde la minoritaria bancada liberal, a favor de adoptar ya represalias diplomáticas.</w:t>
      </w:r>
    </w:p>
    <w:p w:rsidR="00FA6BBA" w:rsidRDefault="00FA6BBA" w:rsidP="00FA6BBA">
      <w:pPr>
        <w:pStyle w:val="NormalWeb"/>
        <w:shd w:val="clear" w:color="auto" w:fill="FFFFFF"/>
        <w:spacing w:after="270"/>
        <w:jc w:val="both"/>
        <w:textAlignment w:val="baseline"/>
      </w:pPr>
      <w:r>
        <w:t xml:space="preserve">Algunos socios europeos, como España, confían en cambio en que la agresiva retórica del magnate estadounidense se atempere a partir del viernes, tras su juramento del cargo en Washington. “Creo firmemente que la UE </w:t>
      </w:r>
      <w:r w:rsidR="0018051C">
        <w:t>es un proyecto esencial para EE</w:t>
      </w:r>
      <w:r>
        <w:t>UU”, señaló el jueves en Madrid el ministro español de Exteriores, Alfonso Dastis.</w:t>
      </w:r>
    </w:p>
    <w:p w:rsidR="00FA6BBA" w:rsidRPr="00000529" w:rsidRDefault="00FA6BBA" w:rsidP="00FA6BBA">
      <w:pPr>
        <w:pStyle w:val="NormalWeb"/>
        <w:shd w:val="clear" w:color="auto" w:fill="FFFFFF"/>
        <w:spacing w:after="270"/>
        <w:jc w:val="both"/>
        <w:textAlignment w:val="baseline"/>
        <w:rPr>
          <w:color w:val="FF0000"/>
          <w:u w:val="single"/>
        </w:rPr>
      </w:pPr>
      <w:r w:rsidRPr="00000529">
        <w:rPr>
          <w:color w:val="FF0000"/>
          <w:u w:val="single"/>
        </w:rPr>
        <w:t>Pero Trump no da señales de contención. Y la primera víctima de su inquina ha sido Alemania. La canciller Angela Merkel fue la única líder europea que osó recordar al magnate neoyorquino, tras su victoria electoral, que las relaciones transatlánticas se basan en el respeto a valores de igualdad y libertad. Un comunicado que parecía dirigido al sátrapa de un régimen autoritari</w:t>
      </w:r>
      <w:r w:rsidR="0018051C">
        <w:rPr>
          <w:color w:val="FF0000"/>
          <w:u w:val="single"/>
        </w:rPr>
        <w:t>o más que a un presidente de EE</w:t>
      </w:r>
      <w:r w:rsidRPr="00000529">
        <w:rPr>
          <w:color w:val="FF0000"/>
          <w:u w:val="single"/>
        </w:rPr>
        <w:t>UU.</w:t>
      </w:r>
    </w:p>
    <w:p w:rsidR="00FA6BBA" w:rsidRPr="00000529" w:rsidRDefault="00FA6BBA" w:rsidP="00FA6BBA">
      <w:pPr>
        <w:pStyle w:val="NormalWeb"/>
        <w:shd w:val="clear" w:color="auto" w:fill="FFFFFF"/>
        <w:spacing w:before="0" w:beforeAutospacing="0" w:after="270" w:afterAutospacing="0"/>
        <w:jc w:val="both"/>
        <w:textAlignment w:val="baseline"/>
        <w:rPr>
          <w:u w:val="single"/>
        </w:rPr>
      </w:pPr>
      <w:r w:rsidRPr="00000529">
        <w:rPr>
          <w:u w:val="single"/>
        </w:rPr>
        <w:t xml:space="preserve">Trump, que a sus 70 años mantiene una tendencia casi infantil a la rabieta, se ha vengado de Merkel con un zambombazo directo a su línea de flotación. A ocho meses </w:t>
      </w:r>
      <w:r w:rsidRPr="00000529">
        <w:rPr>
          <w:u w:val="single"/>
        </w:rPr>
        <w:lastRenderedPageBreak/>
        <w:t>de las elecciones alemanas, Trump ha concedido su primera entrevista en Europa al tabloide alemán Bild, el más leído del país. Y ha aprovechado ese altavoz paran acusar a la canciller de cometer un catastrófico error con su política de refugiados y minusvalorar a la canciller en comparación con el presidente ruso, Vladimir Putin. Toda una declaración de intenciones sobre la voluntad de Trump de abandonar a su suerte no sólo a Merkel sino a toda la Unión Europea.</w:t>
      </w: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72523">
        <w:rPr>
          <w:rFonts w:ascii="Times New Roman" w:eastAsia="Times New Roman" w:hAnsi="Times New Roman"/>
          <w:sz w:val="24"/>
          <w:szCs w:val="24"/>
          <w:u w:val="single"/>
        </w:rPr>
        <w:t>Siete políticas de Trump que podrían cambiar EEUU</w:t>
      </w:r>
      <w:r>
        <w:rPr>
          <w:rFonts w:ascii="Times New Roman" w:eastAsia="Times New Roman" w:hAnsi="Times New Roman"/>
          <w:sz w:val="24"/>
          <w:szCs w:val="24"/>
        </w:rPr>
        <w:t xml:space="preserve"> (Expansión - FT - </w:t>
      </w:r>
      <w:r w:rsidRPr="00D72523">
        <w:rPr>
          <w:rFonts w:ascii="Times New Roman" w:eastAsia="Times New Roman" w:hAnsi="Times New Roman"/>
          <w:b/>
          <w:sz w:val="24"/>
          <w:szCs w:val="24"/>
        </w:rPr>
        <w:t>21/1/17</w:t>
      </w:r>
      <w:r>
        <w:rPr>
          <w:rFonts w:ascii="Times New Roman" w:eastAsia="Times New Roman" w:hAnsi="Times New Roman"/>
          <w:sz w:val="24"/>
          <w:szCs w:val="24"/>
        </w:rPr>
        <w:t>)</w:t>
      </w:r>
    </w:p>
    <w:p w:rsidR="00FA6BBA"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El nuevo presidente va a centrar sus esfuerzos en desmantelar varios de los logros de la Administración Obama.</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Mientras Donald Trump se muda a la Casa Blanca, una serie de cambios radicales de política interna y externa están a punto de comenzar</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El nuevo comandante en jefe ha prometido deshacerse de algunos de los distintivos logros de Barack Obama, incluyendo Obamacare y las medidas relacionadas con el cambio climático. Quiere lanzar enormes iniciativas en materia de impuestos e infraestructuras, y moldear la Corte Suprema designando al menos a un juez.</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En las relaciones internacionales, Trump ha prometido acabar con el acuerdo nuclear con Irán y pudiera cambiar profundamente las relaciones de EEUU con China, Rusia y la Unión Europea (UE).</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Existe un sinnúmero de cosas que Trump puede hacer con sus poderes ejecutivos, pero necesitará votos de los demócratas para aprobar legislación clave en el Congreso. Sorprendentemente, el presidente entrante también tendrá que llegar a acuerdos con los republicanos cuyas preferencias no están totalmente alineadas con sus propias ideas.</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A continuación, se detallan siete áreas en las cuales las políticas estadounidenses pudieran cambiar significativamente.</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1. Comercio</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Trump se ha opuesto al Acuerdo de Asociación Transpacífico (TPP, por sus siglas en inglés) que el presidente Obama acordó con Japón y otras 10 economías, y ha exigido cambios fundamentales al Tratado de Libre Comercio de América del Norte (NAFTA) con México y Canadá. Los funcionarios entrantes han citado una renegociación del NAFTA, el cual ha estado en vigencia durante más de dos décadas, como su primera prioridad.</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Trump también pudiera iniciar una guerra comercial con China, un país al que ha acusado de manipular su moneda y al cual amenazó con la imposición de aranceles punitivos. Como presidente, Trump puede realizar significativos cambios en la política comercial sin la aprobación del Congreso.</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2. Política exterior</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 xml:space="preserve">Trump ha causado preocupación con respecto a un cambio importante en la política de China diciendo que pudiera reexaminar el </w:t>
      </w:r>
      <w:r w:rsidR="0018051C">
        <w:rPr>
          <w:rFonts w:ascii="Times New Roman" w:eastAsia="Times New Roman" w:hAnsi="Times New Roman"/>
          <w:sz w:val="24"/>
          <w:szCs w:val="24"/>
        </w:rPr>
        <w:t>apoyo de EEUU a la política de “</w:t>
      </w:r>
      <w:r w:rsidRPr="00D72523">
        <w:rPr>
          <w:rFonts w:ascii="Times New Roman" w:eastAsia="Times New Roman" w:hAnsi="Times New Roman"/>
          <w:sz w:val="24"/>
          <w:szCs w:val="24"/>
        </w:rPr>
        <w:t>Una</w:t>
      </w:r>
      <w:r w:rsidR="0018051C">
        <w:rPr>
          <w:rFonts w:ascii="Times New Roman" w:eastAsia="Times New Roman" w:hAnsi="Times New Roman"/>
          <w:sz w:val="24"/>
          <w:szCs w:val="24"/>
        </w:rPr>
        <w:t xml:space="preserve"> sola China”</w:t>
      </w:r>
      <w:r w:rsidRPr="00D72523">
        <w:rPr>
          <w:rFonts w:ascii="Times New Roman" w:eastAsia="Times New Roman" w:hAnsi="Times New Roman"/>
          <w:sz w:val="24"/>
          <w:szCs w:val="24"/>
        </w:rPr>
        <w:t xml:space="preserve"> que ha estado en vigor durante casi cuatro décadas y que está diseñada para reducir las tensiones con Taiwán, un territorio que China considera suyo.</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Trump ha declarado que sería receptivo a que Japón y Corea del Sur desarrollaran arsenales nucleares, lo cual ha sido motivo de alarma.</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El presidente electo también señaló que el acuerdo de Obama con Irán, el cual busca impedir que la República Islámica obtenga armas nucleares, sería desmantelado o al menos reestructurado, aunque parte de su equipo ha adoptado una postura menos agresiva.</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Trump también ha cuestionado los compromisos de los tratados estadounidenses con los aliados de la Organización del Tratado del Atlántico Norte (OTAN) que realicen menores inversiones en Defensa y, a la vez, ha indicado la posibilidad de una relación mucho más estrecha con Vladímir Putin, el presidente de Rusia. Simplemente esta semana, Trump sorprendió a los europe</w:t>
      </w:r>
      <w:r w:rsidR="00726150">
        <w:rPr>
          <w:rFonts w:ascii="Times New Roman" w:eastAsia="Times New Roman" w:hAnsi="Times New Roman"/>
          <w:sz w:val="24"/>
          <w:szCs w:val="24"/>
        </w:rPr>
        <w:t>os al calificar a la OTAN como “obsoleta”; al descartar a la UE como un “vehículo para Alemania”</w:t>
      </w:r>
      <w:r w:rsidRPr="00D72523">
        <w:rPr>
          <w:rFonts w:ascii="Times New Roman" w:eastAsia="Times New Roman" w:hAnsi="Times New Roman"/>
          <w:sz w:val="24"/>
          <w:szCs w:val="24"/>
        </w:rPr>
        <w:t>, y al colocar a la canciller alemana Angela Merkel junto con el presidente Putin como un aliado potencialmente problemático.</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3. Asistencia médica</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Una prioridad para el nuevo presidente será acabar con las reformas de asistencia médica de Obama, las cuales T</w:t>
      </w:r>
      <w:r w:rsidR="00726150">
        <w:rPr>
          <w:rFonts w:ascii="Times New Roman" w:eastAsia="Times New Roman" w:hAnsi="Times New Roman"/>
          <w:sz w:val="24"/>
          <w:szCs w:val="24"/>
        </w:rPr>
        <w:t>rump tilda de “completo y total desastre”</w:t>
      </w:r>
      <w:r w:rsidRPr="00D72523">
        <w:rPr>
          <w:rFonts w:ascii="Times New Roman" w:eastAsia="Times New Roman" w:hAnsi="Times New Roman"/>
          <w:sz w:val="24"/>
          <w:szCs w:val="24"/>
        </w:rPr>
        <w:t>. Él promete que la legislación será reemplazada por nuevas medidas al mismo tiempo que se deroga. Los cambios no tardarán en producirse.</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Algunos temerosos congresistas republicanos se preocupan de que un gran número de personas pierda su seguro de salud en vigor. Tanto por razones procesales como sustanciales, es mucho más fácil aprobar una legislación para revocar el Obamacare que acordar medidas para reemplazar la ley.</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4. Política fiscal</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El nuevo presidente ha prometido la mayor revolución fiscal desde Ronald Reagan, comprometiéndose a desencadenar el crecimiento económico mediante la reducción de impuestos en general. Él asegura que ninguna empresa estadounidense pagará más del 15% de sus ganancias en impuestos, en comparación con un máximo actual del 35%.</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Para traer de vuelta al país o repatriar 1,2 billones de dólares (1,1 billones de euros) en ganancias en el extranjero en poder de compañías no financieras estadounidenses,</w:t>
      </w:r>
      <w:r w:rsidR="00726150">
        <w:rPr>
          <w:rFonts w:ascii="Times New Roman" w:eastAsia="Times New Roman" w:hAnsi="Times New Roman"/>
          <w:sz w:val="24"/>
          <w:szCs w:val="24"/>
        </w:rPr>
        <w:t xml:space="preserve"> Trump también ha propuesto un “</w:t>
      </w:r>
      <w:r w:rsidRPr="00D72523">
        <w:rPr>
          <w:rFonts w:ascii="Times New Roman" w:eastAsia="Times New Roman" w:hAnsi="Times New Roman"/>
          <w:sz w:val="24"/>
          <w:szCs w:val="24"/>
        </w:rPr>
        <w:t>impue</w:t>
      </w:r>
      <w:r w:rsidR="00726150">
        <w:rPr>
          <w:rFonts w:ascii="Times New Roman" w:eastAsia="Times New Roman" w:hAnsi="Times New Roman"/>
          <w:sz w:val="24"/>
          <w:szCs w:val="24"/>
        </w:rPr>
        <w:t>sto de transición”</w:t>
      </w:r>
      <w:r w:rsidRPr="00D72523">
        <w:rPr>
          <w:rFonts w:ascii="Times New Roman" w:eastAsia="Times New Roman" w:hAnsi="Times New Roman"/>
          <w:sz w:val="24"/>
          <w:szCs w:val="24"/>
        </w:rPr>
        <w:t xml:space="preserve"> del 10% sobre todas las ganancias en el extranjero.</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5. Corte Suprema de Justicia</w:t>
      </w:r>
    </w:p>
    <w:p w:rsidR="00FA6BBA"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Para muchos activistas políticos en EEUU, esto pudiera ser la mayor consecuencia a largo plazo de la victoria de Trump. Actualmente, la Corte Suprema está dividida entre cuatro jueces conservadores y cuatro liberales, con una vacante. Trump ahora tiene la oportunidad de nombrar un juez para restaurar una mayoría conservadora extraoficial. Y como algunos de los jueces liberales son de una edad relativamente avanzada, es probable que el nuevo presidente también tenga la oportunidad de inclinar el equilibrio del tribunal todavía más hacia la derecha antes de dejar el cargo.</w:t>
      </w:r>
    </w:p>
    <w:p w:rsidR="00DB6E5B" w:rsidRPr="00D72523" w:rsidRDefault="00DB6E5B"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lastRenderedPageBreak/>
        <w:t>6. Inmigración</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Éste es el tema que provocó la mayoría de las intensas emociones durante la campaña, y Trump se ha aferrado a su promesa de construir un muro en la frontera con México. Pero ha diluido otras promesas, como su llamada a prohibir la inmigración musulmana y la deportación de 11 millones de inmigrantes no autorizados.</w:t>
      </w:r>
    </w:p>
    <w:p w:rsidR="00FA6BBA" w:rsidRPr="00D72523" w:rsidRDefault="00FA6BBA" w:rsidP="00FA6BBA">
      <w:pPr>
        <w:spacing w:after="0" w:line="240" w:lineRule="auto"/>
        <w:jc w:val="both"/>
        <w:rPr>
          <w:rFonts w:ascii="Times New Roman" w:eastAsia="Times New Roman" w:hAnsi="Times New Roman"/>
          <w:sz w:val="24"/>
          <w:szCs w:val="24"/>
        </w:rPr>
      </w:pPr>
    </w:p>
    <w:p w:rsidR="00FC642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Algunos activistas ponen de relieve la incertidumbre a la que se enfrentan 740.000 inmigrantes ilegales que llegaron a EEUU siendo niños y se identificaron bajo un programa del presidente Obama que buscaba eliminar la amenaza de deportación. Trump pudiera deshacerse de él solamente con una firma.</w:t>
      </w:r>
    </w:p>
    <w:p w:rsidR="00FA6BBA" w:rsidRPr="00D72523" w:rsidRDefault="00FA6BBA" w:rsidP="00FA6BBA">
      <w:pPr>
        <w:spacing w:after="0" w:line="240" w:lineRule="auto"/>
        <w:jc w:val="both"/>
        <w:rPr>
          <w:rFonts w:ascii="Times New Roman" w:eastAsia="Times New Roman" w:hAnsi="Times New Roman"/>
          <w:sz w:val="24"/>
          <w:szCs w:val="24"/>
        </w:rPr>
      </w:pPr>
    </w:p>
    <w:p w:rsidR="00FC642A"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7. Cambio climático</w:t>
      </w:r>
      <w:r w:rsidR="00FC642A">
        <w:rPr>
          <w:rFonts w:ascii="Times New Roman" w:eastAsia="Times New Roman" w:hAnsi="Times New Roman"/>
          <w:sz w:val="24"/>
          <w:szCs w:val="24"/>
        </w:rPr>
        <w:t xml:space="preserve"> </w:t>
      </w: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Un individuo escéptico con el cambio climático está tomando el control de la Casa Blanca, reemplazando a un presidente que buscó convertir en parte de su legado las medidas tomadas para abordar el problema.</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 xml:space="preserve">Trump se refirió una vez al calentamiento global como un engaño inventado por China. Más </w:t>
      </w:r>
      <w:r w:rsidR="00726150">
        <w:rPr>
          <w:rFonts w:ascii="Times New Roman" w:eastAsia="Times New Roman" w:hAnsi="Times New Roman"/>
          <w:sz w:val="24"/>
          <w:szCs w:val="24"/>
        </w:rPr>
        <w:t>recientemente, comentó que era “</w:t>
      </w:r>
      <w:r w:rsidRPr="00D72523">
        <w:rPr>
          <w:rFonts w:ascii="Times New Roman" w:eastAsia="Times New Roman" w:hAnsi="Times New Roman"/>
          <w:sz w:val="24"/>
          <w:szCs w:val="24"/>
        </w:rPr>
        <w:t xml:space="preserve">una gran estafa para que </w:t>
      </w:r>
      <w:r w:rsidR="00726150">
        <w:rPr>
          <w:rFonts w:ascii="Times New Roman" w:eastAsia="Times New Roman" w:hAnsi="Times New Roman"/>
          <w:sz w:val="24"/>
          <w:szCs w:val="24"/>
        </w:rPr>
        <w:t>mucha gente ganara mucho dinero”</w:t>
      </w:r>
      <w:r w:rsidRPr="00D72523">
        <w:rPr>
          <w:rFonts w:ascii="Times New Roman" w:eastAsia="Times New Roman" w:hAnsi="Times New Roman"/>
          <w:sz w:val="24"/>
          <w:szCs w:val="24"/>
        </w:rPr>
        <w:t xml:space="preserve">. Sobre la </w:t>
      </w:r>
      <w:r w:rsidR="00726150">
        <w:rPr>
          <w:rFonts w:ascii="Times New Roman" w:eastAsia="Times New Roman" w:hAnsi="Times New Roman"/>
          <w:sz w:val="24"/>
          <w:szCs w:val="24"/>
        </w:rPr>
        <w:t>evidencia científica, declaró: “</w:t>
      </w:r>
      <w:r w:rsidRPr="00D72523">
        <w:rPr>
          <w:rFonts w:ascii="Times New Roman" w:eastAsia="Times New Roman" w:hAnsi="Times New Roman"/>
          <w:sz w:val="24"/>
          <w:szCs w:val="24"/>
        </w:rPr>
        <w:t>Todavía mantengo mi mente abier</w:t>
      </w:r>
      <w:r w:rsidR="00726150">
        <w:rPr>
          <w:rFonts w:ascii="Times New Roman" w:eastAsia="Times New Roman" w:hAnsi="Times New Roman"/>
          <w:sz w:val="24"/>
          <w:szCs w:val="24"/>
        </w:rPr>
        <w:t>ta. Nadie sabe realmente”</w:t>
      </w:r>
      <w:r w:rsidRPr="00D72523">
        <w:rPr>
          <w:rFonts w:ascii="Times New Roman" w:eastAsia="Times New Roman" w:hAnsi="Times New Roman"/>
          <w:sz w:val="24"/>
          <w:szCs w:val="24"/>
        </w:rPr>
        <w:t>.</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Pr="00D72523" w:rsidRDefault="00FA6BBA" w:rsidP="00FA6BBA">
      <w:pPr>
        <w:spacing w:after="0" w:line="240" w:lineRule="auto"/>
        <w:jc w:val="both"/>
        <w:rPr>
          <w:rFonts w:ascii="Times New Roman" w:eastAsia="Times New Roman" w:hAnsi="Times New Roman"/>
          <w:sz w:val="24"/>
          <w:szCs w:val="24"/>
        </w:rPr>
      </w:pPr>
      <w:r w:rsidRPr="00D72523">
        <w:rPr>
          <w:rFonts w:ascii="Times New Roman" w:eastAsia="Times New Roman" w:hAnsi="Times New Roman"/>
          <w:sz w:val="24"/>
          <w:szCs w:val="24"/>
        </w:rPr>
        <w:t>El</w:t>
      </w:r>
      <w:r w:rsidR="00726150">
        <w:rPr>
          <w:rFonts w:ascii="Times New Roman" w:eastAsia="Times New Roman" w:hAnsi="Times New Roman"/>
          <w:sz w:val="24"/>
          <w:szCs w:val="24"/>
        </w:rPr>
        <w:t xml:space="preserve"> nuevo presidente ha prometido “cancelar”</w:t>
      </w:r>
      <w:r w:rsidRPr="00D72523">
        <w:rPr>
          <w:rFonts w:ascii="Times New Roman" w:eastAsia="Times New Roman" w:hAnsi="Times New Roman"/>
          <w:sz w:val="24"/>
          <w:szCs w:val="24"/>
        </w:rPr>
        <w:t xml:space="preserve"> el acuerdo climático de París, al cual ningún país puede poner fin unilateralmente. Ha indicado que detendría todos los pagos estadounidenses para los programas climáticos de la Organización de las Naciones Unidas (ONU) y desea acabar con la iniciativa del presidente Obama de reducir las emisiones de carbono de las centrales eléctricas.</w:t>
      </w:r>
    </w:p>
    <w:p w:rsidR="00FA6BBA" w:rsidRPr="00D72523"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E0D0E">
        <w:rPr>
          <w:rFonts w:ascii="Times New Roman" w:eastAsia="Times New Roman" w:hAnsi="Times New Roman"/>
          <w:sz w:val="24"/>
          <w:szCs w:val="24"/>
          <w:u w:val="single"/>
        </w:rPr>
        <w:t>Donald</w:t>
      </w:r>
      <w:r w:rsidR="00726150">
        <w:rPr>
          <w:rFonts w:ascii="Times New Roman" w:eastAsia="Times New Roman" w:hAnsi="Times New Roman"/>
          <w:sz w:val="24"/>
          <w:szCs w:val="24"/>
          <w:u w:val="single"/>
        </w:rPr>
        <w:t xml:space="preserve"> Trump retira oficialmente a EEUU</w:t>
      </w:r>
      <w:r w:rsidRPr="008E0D0E">
        <w:rPr>
          <w:rFonts w:ascii="Times New Roman" w:eastAsia="Times New Roman" w:hAnsi="Times New Roman"/>
          <w:sz w:val="24"/>
          <w:szCs w:val="24"/>
          <w:u w:val="single"/>
        </w:rPr>
        <w:t xml:space="preserve"> del Acuerdo Transpacífico</w:t>
      </w:r>
      <w:r>
        <w:rPr>
          <w:rFonts w:ascii="Times New Roman" w:eastAsia="Times New Roman" w:hAnsi="Times New Roman"/>
          <w:sz w:val="24"/>
          <w:szCs w:val="24"/>
        </w:rPr>
        <w:t xml:space="preserve"> (The Wall Street Journal - </w:t>
      </w:r>
      <w:r>
        <w:rPr>
          <w:rFonts w:ascii="Times New Roman" w:eastAsia="Times New Roman" w:hAnsi="Times New Roman"/>
          <w:b/>
          <w:sz w:val="24"/>
          <w:szCs w:val="24"/>
        </w:rPr>
        <w:t>23</w:t>
      </w:r>
      <w:r w:rsidRPr="008E0D0E">
        <w:rPr>
          <w:rFonts w:ascii="Times New Roman" w:eastAsia="Times New Roman" w:hAnsi="Times New Roman"/>
          <w:b/>
          <w:sz w:val="24"/>
          <w:szCs w:val="24"/>
        </w:rPr>
        <w:t>/1/17</w:t>
      </w:r>
      <w:r>
        <w:rPr>
          <w:rFonts w:ascii="Times New Roman" w:eastAsia="Times New Roman" w:hAnsi="Times New Roman"/>
          <w:sz w:val="24"/>
          <w:szCs w:val="24"/>
        </w:rPr>
        <w:t>)</w:t>
      </w:r>
    </w:p>
    <w:p w:rsidR="00FA6BBA" w:rsidRDefault="00FA6BBA" w:rsidP="00FA6BBA">
      <w:pPr>
        <w:spacing w:after="0" w:line="240" w:lineRule="auto"/>
        <w:jc w:val="both"/>
        <w:rPr>
          <w:rFonts w:ascii="Times New Roman" w:eastAsia="Times New Roman" w:hAnsi="Times New Roman"/>
          <w:sz w:val="24"/>
          <w:szCs w:val="24"/>
        </w:rPr>
      </w:pPr>
    </w:p>
    <w:p w:rsidR="00FA6BBA" w:rsidRPr="006E70CF" w:rsidRDefault="00FA6BBA" w:rsidP="00FA6BBA">
      <w:pPr>
        <w:spacing w:after="0" w:line="240" w:lineRule="auto"/>
        <w:jc w:val="both"/>
        <w:rPr>
          <w:rFonts w:ascii="Times New Roman" w:eastAsia="Times New Roman" w:hAnsi="Times New Roman"/>
          <w:sz w:val="24"/>
          <w:szCs w:val="24"/>
          <w:lang w:val="en-US"/>
        </w:rPr>
      </w:pPr>
      <w:r w:rsidRPr="006E70CF">
        <w:rPr>
          <w:rFonts w:ascii="Times New Roman" w:eastAsia="Times New Roman" w:hAnsi="Times New Roman"/>
          <w:sz w:val="24"/>
          <w:szCs w:val="24"/>
          <w:lang w:val="en-US"/>
        </w:rPr>
        <w:t>(Por William Mauldin y Carol E. Lee)</w:t>
      </w:r>
    </w:p>
    <w:p w:rsidR="00FA6BBA" w:rsidRPr="006E70CF" w:rsidRDefault="00FA6BBA" w:rsidP="00FA6BBA">
      <w:pPr>
        <w:spacing w:after="0" w:line="240" w:lineRule="auto"/>
        <w:jc w:val="both"/>
        <w:rPr>
          <w:rFonts w:ascii="Times New Roman" w:eastAsia="Times New Roman" w:hAnsi="Times New Roman"/>
          <w:sz w:val="24"/>
          <w:szCs w:val="24"/>
          <w:lang w:val="en-US"/>
        </w:rPr>
      </w:pPr>
    </w:p>
    <w:p w:rsidR="00FA6BBA" w:rsidRPr="00AF2EBE" w:rsidRDefault="00FA6BBA" w:rsidP="00FA6BBA">
      <w:pPr>
        <w:spacing w:after="0" w:line="240" w:lineRule="auto"/>
        <w:jc w:val="both"/>
        <w:rPr>
          <w:rFonts w:ascii="Times New Roman" w:eastAsia="Times New Roman" w:hAnsi="Times New Roman"/>
          <w:color w:val="FF0000"/>
          <w:sz w:val="24"/>
          <w:szCs w:val="24"/>
          <w:u w:val="single"/>
        </w:rPr>
      </w:pPr>
      <w:r w:rsidRPr="00AF2EBE">
        <w:rPr>
          <w:rFonts w:ascii="Times New Roman" w:eastAsia="Times New Roman" w:hAnsi="Times New Roman"/>
          <w:color w:val="FF0000"/>
          <w:sz w:val="24"/>
          <w:szCs w:val="24"/>
          <w:u w:val="single"/>
        </w:rPr>
        <w:t>El presidente de Estados Unidos, Donald Trump, retiró el lunes formalmente al país norteamericano del Acuerdo Transpacífico de Cooperación Económica, el pacto comercial de 12 naciones que incluía a Perú, Chile y México, entre otros, y que fue negociado por Barack Obama.</w:t>
      </w:r>
    </w:p>
    <w:p w:rsidR="00FA6BBA" w:rsidRPr="00AF2EBE" w:rsidRDefault="00FA6BBA" w:rsidP="00FA6BBA">
      <w:pPr>
        <w:spacing w:after="0" w:line="240" w:lineRule="auto"/>
        <w:jc w:val="both"/>
        <w:rPr>
          <w:rFonts w:ascii="Times New Roman" w:eastAsia="Times New Roman" w:hAnsi="Times New Roman"/>
          <w:color w:val="FF0000"/>
          <w:sz w:val="24"/>
          <w:szCs w:val="24"/>
          <w:u w:val="single"/>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8E0D0E">
        <w:rPr>
          <w:rFonts w:ascii="Times New Roman" w:eastAsia="Times New Roman" w:hAnsi="Times New Roman"/>
          <w:sz w:val="24"/>
          <w:szCs w:val="24"/>
        </w:rPr>
        <w:t xml:space="preserve">La medida de Trump fue el cumplimiento de una promesa de campaña de poner fin a la participación estadounidense en el acuerdo, conocido como TPP por sus siglas en inglés. </w:t>
      </w:r>
      <w:r w:rsidRPr="00625E1A">
        <w:rPr>
          <w:rFonts w:ascii="Times New Roman" w:eastAsia="Times New Roman" w:hAnsi="Times New Roman"/>
          <w:sz w:val="24"/>
          <w:szCs w:val="24"/>
          <w:u w:val="single"/>
        </w:rPr>
        <w:t>El pacto tenía como objetivo eliminar la mayoría de los aranceles y otra</w:t>
      </w:r>
      <w:r w:rsidR="00726150">
        <w:rPr>
          <w:rFonts w:ascii="Times New Roman" w:eastAsia="Times New Roman" w:hAnsi="Times New Roman"/>
          <w:sz w:val="24"/>
          <w:szCs w:val="24"/>
          <w:u w:val="single"/>
        </w:rPr>
        <w:t>s barreras comerciales entre EEUU</w:t>
      </w:r>
      <w:r w:rsidRPr="00625E1A">
        <w:rPr>
          <w:rFonts w:ascii="Times New Roman" w:eastAsia="Times New Roman" w:hAnsi="Times New Roman"/>
          <w:sz w:val="24"/>
          <w:szCs w:val="24"/>
          <w:u w:val="single"/>
        </w:rPr>
        <w:t>, Japón, Canadá, México, Australia, Vietnam y media decena de otros países alrededor del Pacífico. China está excluida del acuerdo.</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625E1A">
        <w:rPr>
          <w:rFonts w:ascii="Times New Roman" w:eastAsia="Times New Roman" w:hAnsi="Times New Roman"/>
          <w:sz w:val="24"/>
          <w:szCs w:val="24"/>
          <w:u w:val="single"/>
        </w:rPr>
        <w:t>El memorándum que anuncia la decisión de Trump fue en gran medida simbólico, porque los líderes del Congreso y el gobierno de Obama habían señalado en noviembre que no se celebraría una votación a corto plazo sobre el TPP.</w:t>
      </w:r>
    </w:p>
    <w:p w:rsidR="00FA6BBA" w:rsidRPr="00625E1A" w:rsidRDefault="00FA6BBA" w:rsidP="00FA6BBA">
      <w:pPr>
        <w:spacing w:after="0" w:line="240" w:lineRule="auto"/>
        <w:jc w:val="both"/>
        <w:rPr>
          <w:rFonts w:ascii="Times New Roman" w:eastAsia="Times New Roman" w:hAnsi="Times New Roman"/>
          <w:sz w:val="24"/>
          <w:szCs w:val="24"/>
          <w:u w:val="single"/>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 xml:space="preserve">Sin embargo, la decisión del nuevo presidente estadounidense de enterrar el acuerdo de su predecesor en su primera semana de mandato demuestra que se toma en serio el cambio de política comercial de Estados Unidos, abandonando décadas de constante </w:t>
      </w:r>
      <w:r w:rsidRPr="008E0D0E">
        <w:rPr>
          <w:rFonts w:ascii="Times New Roman" w:eastAsia="Times New Roman" w:hAnsi="Times New Roman"/>
          <w:sz w:val="24"/>
          <w:szCs w:val="24"/>
        </w:rPr>
        <w:lastRenderedPageBreak/>
        <w:t>liberalización comercial y prefiriendo una mayor confrontación con China y otros socios comerciales, a los que ha amenazado con la imposición de aranceles si no llegan a la mesa de negociación dispuestos a hacer concesiones.</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“Hemos estado hablando sobre esto durante mucho tiempo”, dijo Trump tras firmar la orden ante la presencia del vicepresidente, Mike Pence, su jefe de gabinete, Reince Priebus, y dos de sus asesores más cercanos, Steve Bannon y su yerno Jared Kushner.</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625E1A">
        <w:rPr>
          <w:rFonts w:ascii="Times New Roman" w:eastAsia="Times New Roman" w:hAnsi="Times New Roman"/>
          <w:sz w:val="24"/>
          <w:szCs w:val="24"/>
          <w:u w:val="single"/>
        </w:rPr>
        <w:t xml:space="preserve">La retirada del país del TPP es “algo grande para los trabajadores estadounidenses”, enfatizó el </w:t>
      </w:r>
      <w:r w:rsidR="001D1B1B" w:rsidRPr="00625E1A">
        <w:rPr>
          <w:rFonts w:ascii="Times New Roman" w:eastAsia="Times New Roman" w:hAnsi="Times New Roman"/>
          <w:sz w:val="24"/>
          <w:szCs w:val="24"/>
          <w:u w:val="single"/>
        </w:rPr>
        <w:t>mandatario</w:t>
      </w:r>
      <w:r w:rsidRPr="00625E1A">
        <w:rPr>
          <w:rFonts w:ascii="Times New Roman" w:eastAsia="Times New Roman" w:hAnsi="Times New Roman"/>
          <w:sz w:val="24"/>
          <w:szCs w:val="24"/>
          <w:u w:val="single"/>
        </w:rPr>
        <w:t>.</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Tras el acto del lunes en el Despacho Oval, el influyente senador republicano y excandidato presidencial John McCain denunció en un comunicado que la decisión de salir del TPP es “un error grave” con “consecuencias duraderas para la economía estadounidense” y la “posición estratégica” del país en Asia-Pacífico.</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625E1A">
        <w:rPr>
          <w:rFonts w:ascii="Times New Roman" w:eastAsia="Times New Roman" w:hAnsi="Times New Roman"/>
          <w:sz w:val="24"/>
          <w:szCs w:val="24"/>
          <w:u w:val="single"/>
        </w:rPr>
        <w:t>El TPP, cuya negociación llevó más de seis años y se firmó a comienzos de 2016, está en proceso de ratificación en los parlamentos de los países firmantes para su entrada en vigor.</w:t>
      </w:r>
    </w:p>
    <w:p w:rsidR="00FA6BBA" w:rsidRPr="00625E1A" w:rsidRDefault="00FA6BBA" w:rsidP="00FA6BBA">
      <w:pPr>
        <w:spacing w:after="0" w:line="240" w:lineRule="auto"/>
        <w:jc w:val="both"/>
        <w:rPr>
          <w:rFonts w:ascii="Times New Roman" w:eastAsia="Times New Roman" w:hAnsi="Times New Roman"/>
          <w:sz w:val="24"/>
          <w:szCs w:val="24"/>
          <w:u w:val="single"/>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Pese a la promesa de Trump de sacar a Estados Unidos del pacto, algunos de sus miembros han señalado su disposición a continuar con él.</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Algunos medios habían anticipado que Trump también iba a firmar el lunes otra orden para iniciar la renegociación del Tratado de Libre Comercio de América del Norte, firmado con Canadá y México hace 20 años, algo que finalmente no se produjo.</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8E0D0E" w:rsidRDefault="00FA6BBA" w:rsidP="00FA6BBA">
      <w:pPr>
        <w:spacing w:after="0" w:line="240" w:lineRule="auto"/>
        <w:jc w:val="both"/>
        <w:rPr>
          <w:rFonts w:ascii="Times New Roman" w:eastAsia="Times New Roman" w:hAnsi="Times New Roman"/>
          <w:sz w:val="24"/>
          <w:szCs w:val="24"/>
        </w:rPr>
      </w:pPr>
      <w:r w:rsidRPr="008E0D0E">
        <w:rPr>
          <w:rFonts w:ascii="Times New Roman" w:eastAsia="Times New Roman" w:hAnsi="Times New Roman"/>
          <w:sz w:val="24"/>
          <w:szCs w:val="24"/>
        </w:rPr>
        <w:t>No obstante, en un acto en la Casa Blanca este domingo, el presidente confirmó su intención de iniciar en breve la renegociación de ese tratado con el mandatario mexicano, Enrique Peña Nieto, al que recibirá el 31, y con el primer ministro canadiense, Justin Trudeau, con quien también prevé reunirse pronto.</w:t>
      </w:r>
    </w:p>
    <w:p w:rsidR="00FA6BBA" w:rsidRPr="008E0D0E"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625E1A">
        <w:rPr>
          <w:rFonts w:ascii="Times New Roman" w:eastAsia="Times New Roman" w:hAnsi="Times New Roman"/>
          <w:sz w:val="24"/>
          <w:szCs w:val="24"/>
          <w:u w:val="single"/>
        </w:rPr>
        <w:t>Además de la orden sobre el TPP, Trump firmó el lunes otra que prohíbe el uso de fondos gubernamentales para subvencionar a grupos que practiquen o asesoren sobre el aborto en el extranjero y una tercera para congelar las contrataciones del Gobierno federal, exceptuando las de las Fuerzas Armadas.</w:t>
      </w:r>
    </w:p>
    <w:p w:rsidR="00FA6BBA" w:rsidRPr="003E1790" w:rsidRDefault="00FA6BBA" w:rsidP="00FA6BBA">
      <w:pPr>
        <w:spacing w:after="0" w:line="240" w:lineRule="auto"/>
        <w:jc w:val="both"/>
        <w:rPr>
          <w:rFonts w:ascii="Times New Roman" w:eastAsia="Times New Roman" w:hAnsi="Times New Roman"/>
          <w:sz w:val="24"/>
          <w:szCs w:val="24"/>
        </w:rPr>
      </w:pPr>
    </w:p>
    <w:p w:rsidR="00FA6BBA" w:rsidRPr="00CE205D"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62E48">
        <w:rPr>
          <w:rFonts w:ascii="Times New Roman" w:eastAsia="Times New Roman" w:hAnsi="Times New Roman"/>
          <w:sz w:val="24"/>
          <w:szCs w:val="24"/>
          <w:u w:val="single"/>
        </w:rPr>
        <w:t>En defensa de la globalización: la culpa de la destrucción de empleos la tiene otro</w:t>
      </w:r>
      <w:r>
        <w:rPr>
          <w:rFonts w:ascii="Times New Roman" w:eastAsia="Times New Roman" w:hAnsi="Times New Roman"/>
          <w:sz w:val="24"/>
          <w:szCs w:val="24"/>
        </w:rPr>
        <w:t xml:space="preserve"> (El Confidencial - </w:t>
      </w:r>
      <w:r w:rsidRPr="00962E48">
        <w:rPr>
          <w:rFonts w:ascii="Times New Roman" w:eastAsia="Times New Roman" w:hAnsi="Times New Roman"/>
          <w:b/>
          <w:sz w:val="24"/>
          <w:szCs w:val="24"/>
        </w:rPr>
        <w:t>23/1/17</w:t>
      </w:r>
      <w:r>
        <w:rPr>
          <w:rFonts w:ascii="Times New Roman" w:eastAsia="Times New Roman" w:hAnsi="Times New Roman"/>
          <w:sz w:val="24"/>
          <w:szCs w:val="24"/>
        </w:rPr>
        <w:t>)</w:t>
      </w:r>
    </w:p>
    <w:p w:rsidR="00FA6BBA" w:rsidRPr="00CE205D"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color w:val="FF0000"/>
          <w:sz w:val="24"/>
          <w:szCs w:val="24"/>
        </w:rPr>
      </w:pPr>
      <w:r w:rsidRPr="00625E1A">
        <w:rPr>
          <w:rFonts w:ascii="Times New Roman" w:eastAsia="Times New Roman" w:hAnsi="Times New Roman"/>
          <w:color w:val="FF0000"/>
          <w:sz w:val="24"/>
          <w:szCs w:val="24"/>
        </w:rPr>
        <w:t>Uno no puede detener las revoluciones tecnológicas. Ni tampoco el crecimiento de China. Los aranceles contra el gigante solo significarán que la producción vendrá de un país del tercer mundo</w:t>
      </w:r>
    </w:p>
    <w:p w:rsidR="00FA6BBA" w:rsidRPr="00625E1A" w:rsidRDefault="00FA6BBA" w:rsidP="00FA6BBA">
      <w:pPr>
        <w:spacing w:after="0" w:line="240" w:lineRule="auto"/>
        <w:jc w:val="both"/>
        <w:rPr>
          <w:rFonts w:ascii="Times New Roman" w:eastAsia="Times New Roman" w:hAnsi="Times New Roman"/>
          <w:color w:val="FF0000"/>
          <w:sz w:val="24"/>
          <w:szCs w:val="24"/>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(Por Fareed Zakaria)</w:t>
      </w:r>
    </w:p>
    <w:p w:rsidR="00FA6BBA"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color w:val="FF0000"/>
          <w:sz w:val="24"/>
          <w:szCs w:val="24"/>
          <w:u w:val="single"/>
        </w:rPr>
      </w:pPr>
      <w:r w:rsidRPr="00625E1A">
        <w:rPr>
          <w:rFonts w:ascii="Times New Roman" w:eastAsia="Times New Roman" w:hAnsi="Times New Roman"/>
          <w:sz w:val="24"/>
          <w:szCs w:val="24"/>
          <w:u w:val="single"/>
        </w:rPr>
        <w:t xml:space="preserve">Este año, el Foro Económico Mundial se parece a un ejercicio del ritual de la autoflagelación, el cual, como la antigua práctica cristiana de ayuno y flagelo del propio cuerpo, se supone que purifica la naturaleza pecaminosa del ser humano. El pecado, por supuesto, es la globalización, que ahora todo el mundo parece reconocer que ha sido </w:t>
      </w:r>
      <w:r w:rsidRPr="00625E1A">
        <w:rPr>
          <w:rFonts w:ascii="Times New Roman" w:eastAsia="Times New Roman" w:hAnsi="Times New Roman"/>
          <w:sz w:val="24"/>
          <w:szCs w:val="24"/>
          <w:u w:val="single"/>
        </w:rPr>
        <w:lastRenderedPageBreak/>
        <w:t>desequilibrada, injusta y peligrosa</w:t>
      </w:r>
      <w:r w:rsidRPr="00962E48">
        <w:rPr>
          <w:rFonts w:ascii="Times New Roman" w:eastAsia="Times New Roman" w:hAnsi="Times New Roman"/>
          <w:sz w:val="24"/>
          <w:szCs w:val="24"/>
        </w:rPr>
        <w:t xml:space="preserve">. </w:t>
      </w:r>
      <w:r w:rsidRPr="00625E1A">
        <w:rPr>
          <w:rFonts w:ascii="Times New Roman" w:eastAsia="Times New Roman" w:hAnsi="Times New Roman"/>
          <w:color w:val="FF0000"/>
          <w:sz w:val="24"/>
          <w:szCs w:val="24"/>
          <w:u w:val="single"/>
        </w:rPr>
        <w:t>De hecho, la mayoría de las fallas atribuidas a la globalización en realidad son errores en la política nacional que pueden ser corregidos.</w:t>
      </w:r>
    </w:p>
    <w:p w:rsidR="00FA6BBA" w:rsidRDefault="00FA6BBA" w:rsidP="00FA6BBA">
      <w:pPr>
        <w:spacing w:after="0" w:line="240" w:lineRule="auto"/>
        <w:jc w:val="both"/>
        <w:rPr>
          <w:rFonts w:ascii="Times New Roman" w:eastAsia="Times New Roman" w:hAnsi="Times New Roman"/>
          <w:sz w:val="24"/>
          <w:szCs w:val="24"/>
          <w:u w:val="single"/>
        </w:rPr>
      </w:pPr>
      <w:r w:rsidRPr="00962E48">
        <w:rPr>
          <w:rFonts w:ascii="Times New Roman" w:eastAsia="Times New Roman" w:hAnsi="Times New Roman"/>
          <w:sz w:val="24"/>
          <w:szCs w:val="24"/>
        </w:rPr>
        <w:t>Un chino millonario habló con sinceridad sobre este tema. Jack Ma, fundador de Alibaba, estimó que en las últimas tres décadas el Gobier</w:t>
      </w:r>
      <w:r>
        <w:rPr>
          <w:rFonts w:ascii="Times New Roman" w:eastAsia="Times New Roman" w:hAnsi="Times New Roman"/>
          <w:sz w:val="24"/>
          <w:szCs w:val="24"/>
        </w:rPr>
        <w:t xml:space="preserve">no estadounidense gastó 14,200 billones de dólares </w:t>
      </w:r>
      <w:r w:rsidRPr="00962E48">
        <w:rPr>
          <w:rFonts w:ascii="Times New Roman" w:eastAsia="Times New Roman" w:hAnsi="Times New Roman"/>
          <w:sz w:val="24"/>
          <w:szCs w:val="24"/>
        </w:rPr>
        <w:t>para luchar en 13 guerras. Ese dinero podría haber sido invertido fácilmente en Estados Unidos para la creación de infraestructura y creación de trabajos. “Se supone que uno debe gastar dinero en su propia gente”, dijo. “</w:t>
      </w:r>
      <w:r w:rsidRPr="00625E1A">
        <w:rPr>
          <w:rFonts w:ascii="Times New Roman" w:eastAsia="Times New Roman" w:hAnsi="Times New Roman"/>
          <w:sz w:val="24"/>
          <w:szCs w:val="24"/>
          <w:u w:val="single"/>
        </w:rPr>
        <w:t>No es que los otros países les roben trabajos a ustedes, es la estrategia que han elegido</w:t>
      </w:r>
      <w:r w:rsidRPr="00962E48">
        <w:rPr>
          <w:rFonts w:ascii="Times New Roman" w:eastAsia="Times New Roman" w:hAnsi="Times New Roman"/>
          <w:sz w:val="24"/>
          <w:szCs w:val="24"/>
        </w:rPr>
        <w:t xml:space="preserve">”. </w:t>
      </w:r>
      <w:r w:rsidRPr="00625E1A">
        <w:rPr>
          <w:rFonts w:ascii="Times New Roman" w:eastAsia="Times New Roman" w:hAnsi="Times New Roman"/>
          <w:sz w:val="24"/>
          <w:szCs w:val="24"/>
          <w:u w:val="single"/>
        </w:rPr>
        <w:t>Jack Ma señaló que la globalización ha producido enormes beneficios para la economía estadounidense pero que la mayoría de ese dinero terminó en Wall Street.</w:t>
      </w:r>
      <w:r w:rsidRPr="00962E48">
        <w:rPr>
          <w:rFonts w:ascii="Times New Roman" w:eastAsia="Times New Roman" w:hAnsi="Times New Roman"/>
          <w:sz w:val="24"/>
          <w:szCs w:val="24"/>
        </w:rPr>
        <w:t xml:space="preserve"> </w:t>
      </w:r>
      <w:r w:rsidRPr="00625E1A">
        <w:rPr>
          <w:rFonts w:ascii="Times New Roman" w:eastAsia="Times New Roman" w:hAnsi="Times New Roman"/>
          <w:sz w:val="24"/>
          <w:szCs w:val="24"/>
          <w:u w:val="single"/>
        </w:rPr>
        <w:t>“¿Y qué sucedió? Año 2008. La crisis financiera costó 19,200 billones de dólares solo en Estados Unidos... ¿Qué sucedería si el dinero fuera invertido en el Medio Oeste de EEUU para desarrollar la industria de ese lugar?”.</w:t>
      </w:r>
    </w:p>
    <w:p w:rsidR="00726150" w:rsidRPr="00625E1A" w:rsidRDefault="00726150" w:rsidP="00FA6BBA">
      <w:pPr>
        <w:spacing w:after="0" w:line="240" w:lineRule="auto"/>
        <w:jc w:val="both"/>
        <w:rPr>
          <w:rFonts w:ascii="Times New Roman" w:eastAsia="Times New Roman" w:hAnsi="Times New Roman"/>
          <w:sz w:val="24"/>
          <w:szCs w:val="24"/>
          <w:u w:val="single"/>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962E48">
        <w:rPr>
          <w:rFonts w:ascii="Times New Roman" w:eastAsia="Times New Roman" w:hAnsi="Times New Roman"/>
          <w:sz w:val="24"/>
          <w:szCs w:val="24"/>
        </w:rPr>
        <w:t xml:space="preserve">Uno no debe aceptar los detalles y estadísticas de Ma para reconocer la validez de su opinión general. </w:t>
      </w:r>
      <w:r w:rsidRPr="00625E1A">
        <w:rPr>
          <w:rFonts w:ascii="Times New Roman" w:eastAsia="Times New Roman" w:hAnsi="Times New Roman"/>
          <w:color w:val="FF0000"/>
          <w:sz w:val="24"/>
          <w:szCs w:val="24"/>
          <w:u w:val="single"/>
        </w:rPr>
        <w:t xml:space="preserve">La globalización creó enormes oportunidades para el crecimiento, muchas de las cuales fueron </w:t>
      </w:r>
      <w:r w:rsidR="001D1B1B" w:rsidRPr="00625E1A">
        <w:rPr>
          <w:rFonts w:ascii="Times New Roman" w:eastAsia="Times New Roman" w:hAnsi="Times New Roman"/>
          <w:color w:val="FF0000"/>
          <w:sz w:val="24"/>
          <w:szCs w:val="24"/>
          <w:u w:val="single"/>
        </w:rPr>
        <w:t>aprovechadas</w:t>
      </w:r>
      <w:r w:rsidRPr="00625E1A">
        <w:rPr>
          <w:rFonts w:ascii="Times New Roman" w:eastAsia="Times New Roman" w:hAnsi="Times New Roman"/>
          <w:color w:val="FF0000"/>
          <w:sz w:val="24"/>
          <w:szCs w:val="24"/>
          <w:u w:val="single"/>
        </w:rPr>
        <w:t xml:space="preserve"> por empresas estadounidenses. Actualmente, la economía global todavía está dominada por grandes firmas estadounidenses; 134 empresas de l</w:t>
      </w:r>
      <w:r w:rsidR="001D1B1B">
        <w:rPr>
          <w:rFonts w:ascii="Times New Roman" w:eastAsia="Times New Roman" w:hAnsi="Times New Roman"/>
          <w:color w:val="FF0000"/>
          <w:sz w:val="24"/>
          <w:szCs w:val="24"/>
          <w:u w:val="single"/>
        </w:rPr>
        <w:t>a lista “Fortune Global 500”</w:t>
      </w:r>
      <w:r w:rsidRPr="00625E1A">
        <w:rPr>
          <w:rFonts w:ascii="Times New Roman" w:eastAsia="Times New Roman" w:hAnsi="Times New Roman"/>
          <w:color w:val="FF0000"/>
          <w:sz w:val="24"/>
          <w:szCs w:val="24"/>
          <w:u w:val="single"/>
        </w:rPr>
        <w:t xml:space="preserve"> son estadounidenses</w:t>
      </w:r>
      <w:r w:rsidRPr="00962E48">
        <w:rPr>
          <w:rFonts w:ascii="Times New Roman" w:eastAsia="Times New Roman" w:hAnsi="Times New Roman"/>
          <w:sz w:val="24"/>
          <w:szCs w:val="24"/>
        </w:rPr>
        <w:t xml:space="preserve">. </w:t>
      </w:r>
      <w:r w:rsidRPr="00625E1A">
        <w:rPr>
          <w:rFonts w:ascii="Times New Roman" w:eastAsia="Times New Roman" w:hAnsi="Times New Roman"/>
          <w:color w:val="FF0000"/>
          <w:sz w:val="24"/>
          <w:szCs w:val="24"/>
          <w:u w:val="single"/>
        </w:rPr>
        <w:t>Y si uno observa aquellas industrias avanzadas, la gran mayoría son de EEUU</w:t>
      </w:r>
      <w:r w:rsidRPr="00962E48">
        <w:rPr>
          <w:rFonts w:ascii="Times New Roman" w:eastAsia="Times New Roman" w:hAnsi="Times New Roman"/>
          <w:sz w:val="24"/>
          <w:szCs w:val="24"/>
        </w:rPr>
        <w:t xml:space="preserve">. Estas empresas se han beneficiado enormemente al tener cadenas globales de suministro que pueden proveer bienes y servicios alrededor del mundo, ya sea para lograr costos laborales más bajos o para estar cerca de los mercados en los que venden. </w:t>
      </w:r>
      <w:r w:rsidRPr="00625E1A">
        <w:rPr>
          <w:rFonts w:ascii="Times New Roman" w:eastAsia="Times New Roman" w:hAnsi="Times New Roman"/>
          <w:sz w:val="24"/>
          <w:szCs w:val="24"/>
          <w:u w:val="single"/>
        </w:rPr>
        <w:t>Dado que el 95% de los consumidores potenciales del mundo viven fuera de Estados Unidos, encontrar maneras de venderles tendrá que ser una estrategia principal para el crecimiento, incluso para un país con una gran economía nacional como EEUU.</w:t>
      </w:r>
    </w:p>
    <w:p w:rsidR="00FA6BBA" w:rsidRPr="00962E48"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color w:val="FF0000"/>
          <w:sz w:val="24"/>
          <w:szCs w:val="24"/>
          <w:u w:val="single"/>
        </w:rPr>
      </w:pPr>
      <w:r w:rsidRPr="00625E1A">
        <w:rPr>
          <w:rFonts w:ascii="Times New Roman" w:eastAsia="Times New Roman" w:hAnsi="Times New Roman"/>
          <w:color w:val="FF0000"/>
          <w:sz w:val="24"/>
          <w:szCs w:val="24"/>
          <w:u w:val="single"/>
        </w:rPr>
        <w:t>Obviamente, la globalización tiene grandes efectos en economías y sociedades nacionales, y produce problemas significativos. ¿Qué fenómeno complejo no lo hace? Sin embargo, también genera oportunidades, innovación y riqueza para naciones que luego pueden utilizar dichos recursos para resolver esos problemas a través de acertadas estrategias nacionales. Las soluciones son fáciles de exponer en teoría: educación, capacitación basada en habilidades y perfeccionamiento, infraestructura... No obstante, son extremadamente caras y también complejas de ejecutar.</w:t>
      </w:r>
    </w:p>
    <w:p w:rsidR="00FA6BBA" w:rsidRPr="00962E48"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sz w:val="24"/>
          <w:szCs w:val="24"/>
          <w:u w:val="single"/>
        </w:rPr>
      </w:pPr>
      <w:r w:rsidRPr="00625E1A">
        <w:rPr>
          <w:rFonts w:ascii="Times New Roman" w:eastAsia="Times New Roman" w:hAnsi="Times New Roman"/>
          <w:sz w:val="24"/>
          <w:szCs w:val="24"/>
          <w:u w:val="single"/>
        </w:rPr>
        <w:t>Resulta mucho más fácil cargar contra los extranjeros y prometer luchar contra ellos con aranceles y multas. Pero el costo de solucionar estos problemas a nivel global es masivo</w:t>
      </w:r>
      <w:r w:rsidRPr="00962E48">
        <w:rPr>
          <w:rFonts w:ascii="Times New Roman" w:eastAsia="Times New Roman" w:hAnsi="Times New Roman"/>
          <w:sz w:val="24"/>
          <w:szCs w:val="24"/>
        </w:rPr>
        <w:t>. Sobre la globalización, la</w:t>
      </w:r>
      <w:r w:rsidR="00726150">
        <w:rPr>
          <w:rFonts w:ascii="Times New Roman" w:eastAsia="Times New Roman" w:hAnsi="Times New Roman"/>
          <w:sz w:val="24"/>
          <w:szCs w:val="24"/>
        </w:rPr>
        <w:t xml:space="preserve"> publicación semanal británica “The Economist”</w:t>
      </w:r>
      <w:r w:rsidRPr="00962E48">
        <w:rPr>
          <w:rFonts w:ascii="Times New Roman" w:eastAsia="Times New Roman" w:hAnsi="Times New Roman"/>
          <w:sz w:val="24"/>
          <w:szCs w:val="24"/>
        </w:rPr>
        <w:t xml:space="preserve"> explica que en 2009 la Administración Obama castigó a China con un arancel en sus neumáticos. Dos años después, el costo para los consumidores estadounidenses era 1.100 millones, o 900.000 dóla</w:t>
      </w:r>
      <w:r w:rsidR="00726150">
        <w:rPr>
          <w:rFonts w:ascii="Times New Roman" w:eastAsia="Times New Roman" w:hAnsi="Times New Roman"/>
          <w:sz w:val="24"/>
          <w:szCs w:val="24"/>
        </w:rPr>
        <w:t>res por cada puesto de trabajo “salvado”</w:t>
      </w:r>
      <w:r w:rsidRPr="00962E48">
        <w:rPr>
          <w:rFonts w:ascii="Times New Roman" w:eastAsia="Times New Roman" w:hAnsi="Times New Roman"/>
          <w:sz w:val="24"/>
          <w:szCs w:val="24"/>
        </w:rPr>
        <w:t xml:space="preserve">. El impacto de tales aranceles usualmente afecta desproporcionadamente a los pobres y a la clase media, ya que gastan una parte más grande de sus ingresos en bienes importados, como comida y ropa. Esa misma información de </w:t>
      </w:r>
      <w:r w:rsidR="00726150">
        <w:rPr>
          <w:rFonts w:ascii="Times New Roman" w:eastAsia="Times New Roman" w:hAnsi="Times New Roman"/>
          <w:sz w:val="24"/>
          <w:szCs w:val="24"/>
          <w:u w:val="single"/>
        </w:rPr>
        <w:t>“The Economist”</w:t>
      </w:r>
      <w:r w:rsidRPr="00625E1A">
        <w:rPr>
          <w:rFonts w:ascii="Times New Roman" w:eastAsia="Times New Roman" w:hAnsi="Times New Roman"/>
          <w:sz w:val="24"/>
          <w:szCs w:val="24"/>
          <w:u w:val="single"/>
        </w:rPr>
        <w:t xml:space="preserve"> hace referencia a un estudio que calculó que en 40 países, si finalizase el comercio transnacional, los consumidores más pudientes perderían el 28% de su poder adquisitivo pero la décima parte de los más pobres perdería hasta un 63%.</w:t>
      </w:r>
    </w:p>
    <w:p w:rsidR="00FA6BBA" w:rsidRPr="00962E48" w:rsidRDefault="00FA6BBA" w:rsidP="00FA6BBA">
      <w:pPr>
        <w:spacing w:after="0" w:line="240" w:lineRule="auto"/>
        <w:jc w:val="both"/>
        <w:rPr>
          <w:rFonts w:ascii="Times New Roman" w:eastAsia="Times New Roman" w:hAnsi="Times New Roman"/>
          <w:sz w:val="24"/>
          <w:szCs w:val="24"/>
        </w:rPr>
      </w:pPr>
    </w:p>
    <w:p w:rsidR="00FA6BBA" w:rsidRPr="00625E1A" w:rsidRDefault="00FA6BBA" w:rsidP="00FA6BBA">
      <w:pPr>
        <w:spacing w:after="0" w:line="240" w:lineRule="auto"/>
        <w:jc w:val="both"/>
        <w:rPr>
          <w:rFonts w:ascii="Times New Roman" w:eastAsia="Times New Roman" w:hAnsi="Times New Roman"/>
          <w:color w:val="FF0000"/>
          <w:sz w:val="24"/>
          <w:szCs w:val="24"/>
          <w:u w:val="single"/>
        </w:rPr>
      </w:pPr>
      <w:r w:rsidRPr="00625E1A">
        <w:rPr>
          <w:rFonts w:ascii="Times New Roman" w:eastAsia="Times New Roman" w:hAnsi="Times New Roman"/>
          <w:color w:val="FF0000"/>
          <w:sz w:val="24"/>
          <w:szCs w:val="24"/>
          <w:u w:val="single"/>
        </w:rPr>
        <w:t xml:space="preserve">Tal vez es más importante comentar que el motor clave que está reduciendo los salarios y eliminando trabajos en el mundo industrializado es la tecnología y no la globalización. </w:t>
      </w:r>
      <w:r w:rsidRPr="00625E1A">
        <w:rPr>
          <w:rFonts w:ascii="Times New Roman" w:eastAsia="Times New Roman" w:hAnsi="Times New Roman"/>
          <w:color w:val="FF0000"/>
          <w:sz w:val="24"/>
          <w:szCs w:val="24"/>
          <w:u w:val="single"/>
        </w:rPr>
        <w:lastRenderedPageBreak/>
        <w:t>Por ejemplo, entre 1990 y 2014, la producción automotriz estadounidense aumentó un 19%, pero con 240.000 trabajadores menos.</w:t>
      </w:r>
    </w:p>
    <w:p w:rsidR="00FA6BBA" w:rsidRPr="00962E48" w:rsidRDefault="00FA6BBA" w:rsidP="00FA6BBA">
      <w:pPr>
        <w:spacing w:after="0" w:line="240" w:lineRule="auto"/>
        <w:jc w:val="both"/>
        <w:rPr>
          <w:rFonts w:ascii="Times New Roman" w:eastAsia="Times New Roman" w:hAnsi="Times New Roman"/>
          <w:sz w:val="24"/>
          <w:szCs w:val="24"/>
        </w:rPr>
      </w:pPr>
    </w:p>
    <w:p w:rsidR="00FA6BBA" w:rsidRPr="00283536" w:rsidRDefault="00FA6BBA" w:rsidP="00FA6BBA">
      <w:pPr>
        <w:spacing w:after="0" w:line="240" w:lineRule="auto"/>
        <w:jc w:val="both"/>
        <w:rPr>
          <w:rFonts w:ascii="Times New Roman" w:eastAsia="Times New Roman" w:hAnsi="Times New Roman"/>
          <w:sz w:val="24"/>
          <w:szCs w:val="24"/>
          <w:u w:val="single"/>
        </w:rPr>
      </w:pPr>
      <w:r w:rsidRPr="00962E48">
        <w:rPr>
          <w:rFonts w:ascii="Times New Roman" w:eastAsia="Times New Roman" w:hAnsi="Times New Roman"/>
          <w:sz w:val="24"/>
          <w:szCs w:val="24"/>
        </w:rPr>
        <w:t xml:space="preserve">Incluso cuando la producción vuelve a Estados Unidos, es manufactura de alta calidad. Ya no se trata solamente de nuevas fábricas Intel que tienen menos trabajadores. Adidas ha establecido una nueva fábrica en Alemania que está dirigida casi totalmente por robots. Abrirá una similar en Atlanta para finales del presente año. Y los pocos trabajadores en estas fábricas suelen ser técnicos altamente cualificados e ingenieros de software. </w:t>
      </w:r>
      <w:r w:rsidRPr="00283536">
        <w:rPr>
          <w:rFonts w:ascii="Times New Roman" w:eastAsia="Times New Roman" w:hAnsi="Times New Roman"/>
          <w:sz w:val="24"/>
          <w:szCs w:val="24"/>
          <w:u w:val="single"/>
        </w:rPr>
        <w:t>Uno no puede apagar las revoluciones tecnológicas. Ni tampoco detener el crecimiento de China. Los aranceles en China solo significarán que la producción vendrá de un país del tercer mundo.</w:t>
      </w:r>
    </w:p>
    <w:p w:rsidR="00FA6BBA" w:rsidRPr="00962E48" w:rsidRDefault="00FA6BBA" w:rsidP="00FA6BBA">
      <w:pPr>
        <w:spacing w:after="0" w:line="240" w:lineRule="auto"/>
        <w:jc w:val="both"/>
        <w:rPr>
          <w:rFonts w:ascii="Times New Roman" w:eastAsia="Times New Roman" w:hAnsi="Times New Roman"/>
          <w:sz w:val="24"/>
          <w:szCs w:val="24"/>
        </w:rPr>
      </w:pPr>
    </w:p>
    <w:p w:rsidR="00FA6BBA" w:rsidRPr="00283536" w:rsidRDefault="00FA6BBA" w:rsidP="00FA6BBA">
      <w:pPr>
        <w:spacing w:after="0" w:line="240" w:lineRule="auto"/>
        <w:jc w:val="both"/>
        <w:rPr>
          <w:rFonts w:ascii="Times New Roman" w:eastAsia="Times New Roman" w:hAnsi="Times New Roman"/>
          <w:color w:val="FF0000"/>
          <w:sz w:val="24"/>
          <w:szCs w:val="24"/>
          <w:u w:val="single"/>
        </w:rPr>
      </w:pPr>
      <w:r w:rsidRPr="00283536">
        <w:rPr>
          <w:rFonts w:ascii="Times New Roman" w:eastAsia="Times New Roman" w:hAnsi="Times New Roman"/>
          <w:color w:val="FF0000"/>
          <w:sz w:val="24"/>
          <w:szCs w:val="24"/>
          <w:u w:val="single"/>
        </w:rPr>
        <w:t>El mejor enfoque para el mundo en el que vivimos no es la negación, sino el empoderamiento. Los países deberían reconocer que la economía mundial y la revolución tecnológica requieren esfuerzos nacionales grandes y sostenidos para equipar a los trabajadores con las habilidades, capital e infraestructura que necesitan para triunfar. Las naciones deberían acoger a un mundo abierto pero solo mientras que estén debidamente equipadas para competir en este. Y eso requiere políticas nacionales inteligentes, efectivas y muy caras, no un gran cambio en la globalización.</w:t>
      </w:r>
    </w:p>
    <w:p w:rsidR="00FA6BBA" w:rsidRPr="00283536" w:rsidRDefault="00FA6BBA" w:rsidP="00FA6BBA">
      <w:pPr>
        <w:spacing w:after="0" w:line="240" w:lineRule="auto"/>
        <w:jc w:val="both"/>
        <w:rPr>
          <w:rFonts w:ascii="Times New Roman" w:eastAsia="Times New Roman" w:hAnsi="Times New Roman"/>
          <w:color w:val="FF0000"/>
          <w:sz w:val="24"/>
          <w:szCs w:val="24"/>
          <w:u w:val="single"/>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B48C7">
        <w:rPr>
          <w:rFonts w:ascii="Times New Roman" w:eastAsia="Times New Roman" w:hAnsi="Times New Roman"/>
          <w:sz w:val="24"/>
          <w:szCs w:val="24"/>
        </w:rPr>
        <w:t>¿</w:t>
      </w:r>
      <w:r w:rsidRPr="008B48C7">
        <w:rPr>
          <w:rFonts w:ascii="Times New Roman" w:eastAsia="Times New Roman" w:hAnsi="Times New Roman"/>
          <w:sz w:val="24"/>
          <w:szCs w:val="24"/>
          <w:u w:val="single"/>
        </w:rPr>
        <w:t>Qué países han ganado y cuáles han perdido con la globalización</w:t>
      </w:r>
      <w:r w:rsidRPr="008B48C7">
        <w:rPr>
          <w:rFonts w:ascii="Times New Roman" w:eastAsia="Times New Roman" w:hAnsi="Times New Roman"/>
          <w:sz w:val="24"/>
          <w:szCs w:val="24"/>
        </w:rPr>
        <w:t>?</w:t>
      </w:r>
      <w:r>
        <w:rPr>
          <w:rFonts w:ascii="Times New Roman" w:eastAsia="Times New Roman" w:hAnsi="Times New Roman"/>
          <w:sz w:val="24"/>
          <w:szCs w:val="24"/>
        </w:rPr>
        <w:t xml:space="preserve">  (Cinco Días - </w:t>
      </w:r>
      <w:r w:rsidRPr="008B48C7">
        <w:rPr>
          <w:rFonts w:ascii="Times New Roman" w:eastAsia="Times New Roman" w:hAnsi="Times New Roman"/>
          <w:b/>
          <w:sz w:val="24"/>
          <w:szCs w:val="24"/>
        </w:rPr>
        <w:t>30/1/17</w:t>
      </w:r>
      <w:r>
        <w:rPr>
          <w:rFonts w:ascii="Times New Roman" w:eastAsia="Times New Roman" w:hAnsi="Times New Roman"/>
          <w:sz w:val="24"/>
          <w:szCs w:val="24"/>
        </w:rPr>
        <w:t>)</w:t>
      </w:r>
    </w:p>
    <w:p w:rsidR="00FA6BBA" w:rsidRPr="008B48C7"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8B48C7">
        <w:rPr>
          <w:rFonts w:ascii="Times New Roman" w:eastAsia="Times New Roman" w:hAnsi="Times New Roman"/>
          <w:sz w:val="24"/>
          <w:szCs w:val="24"/>
        </w:rPr>
        <w:t>China ha triplicado sus ventas al exterior en once años.</w:t>
      </w:r>
    </w:p>
    <w:p w:rsidR="00FA6BBA" w:rsidRPr="008B48C7" w:rsidRDefault="00FA6BBA" w:rsidP="00FA6BBA">
      <w:pPr>
        <w:spacing w:after="0" w:line="240" w:lineRule="auto"/>
        <w:jc w:val="both"/>
        <w:rPr>
          <w:rFonts w:ascii="Times New Roman" w:eastAsia="Times New Roman" w:hAnsi="Times New Roman"/>
          <w:sz w:val="24"/>
          <w:szCs w:val="24"/>
        </w:rPr>
      </w:pPr>
    </w:p>
    <w:p w:rsidR="00FA6BBA" w:rsidRDefault="00726150"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EE</w:t>
      </w:r>
      <w:r w:rsidR="00FA6BBA" w:rsidRPr="008B48C7">
        <w:rPr>
          <w:rFonts w:ascii="Times New Roman" w:eastAsia="Times New Roman" w:hAnsi="Times New Roman"/>
          <w:sz w:val="24"/>
          <w:szCs w:val="24"/>
        </w:rPr>
        <w:t>UU ha desbancado a Alemania como segundo mayor exportador en el mundo.</w:t>
      </w:r>
    </w:p>
    <w:p w:rsidR="00FA6BBA" w:rsidRPr="008B48C7" w:rsidRDefault="00FA6BBA" w:rsidP="00FA6BBA">
      <w:pPr>
        <w:spacing w:after="0" w:line="240" w:lineRule="auto"/>
        <w:jc w:val="both"/>
        <w:rPr>
          <w:rFonts w:ascii="Times New Roman" w:eastAsia="Times New Roman" w:hAnsi="Times New Roman"/>
          <w:sz w:val="24"/>
          <w:szCs w:val="24"/>
        </w:rPr>
      </w:pPr>
    </w:p>
    <w:p w:rsidR="00FA6BBA" w:rsidRPr="00726150" w:rsidRDefault="00FA6BBA" w:rsidP="00FA6BBA">
      <w:pPr>
        <w:spacing w:after="0" w:line="240" w:lineRule="auto"/>
        <w:jc w:val="both"/>
        <w:rPr>
          <w:rFonts w:ascii="Times New Roman" w:eastAsia="Times New Roman" w:hAnsi="Times New Roman"/>
          <w:sz w:val="24"/>
          <w:szCs w:val="24"/>
        </w:rPr>
      </w:pPr>
      <w:r w:rsidRPr="00726150">
        <w:rPr>
          <w:rFonts w:ascii="Times New Roman" w:eastAsia="Times New Roman" w:hAnsi="Times New Roman"/>
          <w:sz w:val="24"/>
          <w:szCs w:val="24"/>
        </w:rPr>
        <w:t>(Por C</w:t>
      </w:r>
      <w:r w:rsidR="00726150" w:rsidRPr="00726150">
        <w:rPr>
          <w:rFonts w:ascii="Times New Roman" w:eastAsia="Times New Roman" w:hAnsi="Times New Roman"/>
          <w:sz w:val="24"/>
          <w:szCs w:val="24"/>
        </w:rPr>
        <w:t>arlos Molina)</w:t>
      </w:r>
    </w:p>
    <w:p w:rsidR="00FA6BBA" w:rsidRPr="00726150" w:rsidRDefault="00FA6BBA" w:rsidP="00FA6BBA">
      <w:pPr>
        <w:spacing w:after="0" w:line="240" w:lineRule="auto"/>
        <w:jc w:val="both"/>
        <w:rPr>
          <w:rFonts w:ascii="Times New Roman" w:eastAsia="Times New Roman" w:hAnsi="Times New Roman"/>
          <w:sz w:val="24"/>
          <w:szCs w:val="24"/>
        </w:rPr>
      </w:pPr>
    </w:p>
    <w:p w:rsidR="00FA6BBA" w:rsidRPr="008B48C7" w:rsidRDefault="00FA6BBA" w:rsidP="00FA6BBA">
      <w:pPr>
        <w:shd w:val="clear" w:color="auto" w:fill="FFFFFF"/>
        <w:spacing w:line="240" w:lineRule="auto"/>
        <w:jc w:val="both"/>
        <w:textAlignment w:val="baseline"/>
        <w:rPr>
          <w:rFonts w:ascii="Times New Roman" w:hAnsi="Times New Roman"/>
          <w:color w:val="000000"/>
          <w:sz w:val="24"/>
          <w:szCs w:val="24"/>
        </w:rPr>
      </w:pPr>
      <w:r w:rsidRPr="008B48C7">
        <w:rPr>
          <w:rFonts w:ascii="Times New Roman" w:hAnsi="Times New Roman"/>
          <w:noProof/>
          <w:color w:val="205D5D"/>
          <w:sz w:val="24"/>
          <w:szCs w:val="24"/>
          <w:bdr w:val="none" w:sz="0" w:space="0" w:color="auto" w:frame="1"/>
          <w:lang w:eastAsia="es-ES"/>
        </w:rPr>
        <w:drawing>
          <wp:inline distT="0" distB="0" distL="0" distR="0" wp14:anchorId="36688B2E" wp14:editId="63B02C3D">
            <wp:extent cx="5556250" cy="2387600"/>
            <wp:effectExtent l="0" t="0" r="6350" b="0"/>
            <wp:docPr id="149" name="Imagen 149" descr="Exportaciones mundiales">
              <a:hlinkClick xmlns:a="http://schemas.openxmlformats.org/drawingml/2006/main" r:id="rId56" tooltip="&quot;pulsa en la f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aciones mundiales">
                      <a:hlinkClick r:id="rId56" tooltip="&quot;pulsa en la foto&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6250" cy="2387600"/>
                    </a:xfrm>
                    <a:prstGeom prst="rect">
                      <a:avLst/>
                    </a:prstGeom>
                    <a:noFill/>
                    <a:ln>
                      <a:noFill/>
                    </a:ln>
                  </pic:spPr>
                </pic:pic>
              </a:graphicData>
            </a:graphic>
          </wp:inline>
        </w:drawing>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726150" w:rsidRDefault="00FA6BBA" w:rsidP="00FA6BBA">
      <w:pPr>
        <w:pStyle w:val="NormalWeb"/>
        <w:shd w:val="clear" w:color="auto" w:fill="FFFFFF"/>
        <w:spacing w:before="0" w:beforeAutospacing="0" w:after="0" w:afterAutospacing="0"/>
        <w:jc w:val="both"/>
        <w:textAlignment w:val="baseline"/>
      </w:pPr>
      <w:r w:rsidRPr="00726150">
        <w:rPr>
          <w:rStyle w:val="Textoennegrita"/>
          <w:bdr w:val="none" w:sz="0" w:space="0" w:color="auto" w:frame="1"/>
        </w:rPr>
        <w:t>Diciembre de 2005.</w:t>
      </w:r>
      <w:r w:rsidRPr="00726150">
        <w:rPr>
          <w:rStyle w:val="apple-converted-space"/>
        </w:rPr>
        <w:t> </w:t>
      </w:r>
      <w:r w:rsidRPr="00726150">
        <w:rPr>
          <w:u w:val="single"/>
        </w:rPr>
        <w:t>EE UU pugnaba con Alemania por ser el mayor exportador del mundo. Las ventas de bienes al exterior germanas rozaron los 700.000 millones de euros, lo que supuso un 9,5% del total mundial, mientras que las estadounidenses superaban los 621.000 millones, con un 8,67%.</w:t>
      </w:r>
      <w:r w:rsidRPr="00726150">
        <w:rPr>
          <w:rStyle w:val="apple-converted-space"/>
        </w:rPr>
        <w:t> </w:t>
      </w:r>
      <w:hyperlink r:id="rId58" w:tgtFrame="_blank" w:history="1">
        <w:r w:rsidRPr="00726150">
          <w:rPr>
            <w:rStyle w:val="Hipervnculo"/>
            <w:rFonts w:eastAsiaTheme="majorEastAsia"/>
            <w:color w:val="auto"/>
            <w:bdr w:val="none" w:sz="0" w:space="0" w:color="auto" w:frame="1"/>
          </w:rPr>
          <w:t>La industria europea</w:t>
        </w:r>
      </w:hyperlink>
      <w:r w:rsidRPr="00726150">
        <w:rPr>
          <w:rStyle w:val="apple-converted-space"/>
          <w:u w:val="single"/>
        </w:rPr>
        <w:t> </w:t>
      </w:r>
      <w:r w:rsidRPr="00726150">
        <w:rPr>
          <w:u w:val="single"/>
        </w:rPr>
        <w:t>competía con la estadounidense por mantener un liderazgo que se empezaba a ver</w:t>
      </w:r>
      <w:r w:rsidRPr="00726150">
        <w:rPr>
          <w:rStyle w:val="apple-converted-space"/>
          <w:u w:val="single"/>
        </w:rPr>
        <w:t> </w:t>
      </w:r>
      <w:hyperlink r:id="rId59" w:tgtFrame="_blank" w:history="1">
        <w:r w:rsidRPr="00726150">
          <w:rPr>
            <w:rStyle w:val="Hipervnculo"/>
            <w:rFonts w:eastAsiaTheme="majorEastAsia"/>
            <w:color w:val="auto"/>
            <w:bdr w:val="none" w:sz="0" w:space="0" w:color="auto" w:frame="1"/>
          </w:rPr>
          <w:t>amenazado por los bajos costes del Este de Europa</w:t>
        </w:r>
      </w:hyperlink>
      <w:r w:rsidRPr="00726150">
        <w:rPr>
          <w:u w:val="single"/>
        </w:rPr>
        <w:t>. Más lejos aparecía la amenaza de China</w:t>
      </w:r>
      <w:r w:rsidRPr="00726150">
        <w:t xml:space="preserve">. Ya había </w:t>
      </w:r>
      <w:r w:rsidRPr="00726150">
        <w:lastRenderedPageBreak/>
        <w:t>superado a Japón, tradicionalmente en el tercer puesto de los exportadores mundiales, y sus ventas de bienes al exterior rebasaron en 2005 por primera vez el medio billón de euros.</w:t>
      </w:r>
      <w:r w:rsidRPr="00726150">
        <w:rPr>
          <w:rStyle w:val="apple-converted-space"/>
        </w:rPr>
        <w:t> </w:t>
      </w:r>
      <w:hyperlink r:id="rId60" w:tgtFrame="_blank" w:history="1">
        <w:r w:rsidRPr="00726150">
          <w:rPr>
            <w:rStyle w:val="Hipervnculo"/>
            <w:rFonts w:eastAsiaTheme="majorEastAsia"/>
            <w:color w:val="auto"/>
            <w:bdr w:val="none" w:sz="0" w:space="0" w:color="auto" w:frame="1"/>
          </w:rPr>
          <w:t>El petróleo empezaba a remontar con fuerza</w:t>
        </w:r>
      </w:hyperlink>
      <w:r w:rsidRPr="00726150">
        <w:rPr>
          <w:rStyle w:val="apple-converted-space"/>
        </w:rPr>
        <w:t> </w:t>
      </w:r>
      <w:r w:rsidRPr="00726150">
        <w:t>y superaba el techo de los 50 euros por barril, más del doble de lo registrado un año antes, lo que impulsaba las ganancias entre los países productores con Arabia Saudí a la cabeza.</w:t>
      </w:r>
    </w:p>
    <w:p w:rsidR="00FA6BBA" w:rsidRPr="00726150" w:rsidRDefault="00FA6BBA" w:rsidP="00FA6BBA">
      <w:pPr>
        <w:pStyle w:val="NormalWeb"/>
        <w:shd w:val="clear" w:color="auto" w:fill="FFFFFF"/>
        <w:spacing w:before="0" w:beforeAutospacing="0" w:after="0" w:afterAutospacing="0"/>
        <w:jc w:val="both"/>
        <w:textAlignment w:val="baseline"/>
      </w:pP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r w:rsidRPr="00303A05">
        <w:rPr>
          <w:color w:val="FF0000"/>
          <w:u w:val="single"/>
        </w:rPr>
        <w:t>Once años después, la fotografía ha cambiado radicalmente.</w:t>
      </w:r>
      <w:r w:rsidRPr="00303A05">
        <w:rPr>
          <w:rStyle w:val="apple-converted-space"/>
          <w:color w:val="FF0000"/>
          <w:u w:val="single"/>
        </w:rPr>
        <w:t> </w:t>
      </w:r>
      <w:r w:rsidRPr="00303A05">
        <w:rPr>
          <w:rStyle w:val="Textoennegrita"/>
          <w:color w:val="FF0000"/>
          <w:u w:val="single"/>
          <w:bdr w:val="none" w:sz="0" w:space="0" w:color="auto" w:frame="1"/>
        </w:rPr>
        <w:t>China ha roto todos los registros y se sitúa como la nación más exportadora del año, con 1,4 billones de euros entre enero y septiembre de 2016, un 13,1% de las ventas de bienes de todo el mundo, a mucha distancia de sus perseguidores</w:t>
      </w:r>
      <w:r w:rsidRPr="00303A05">
        <w:rPr>
          <w:color w:val="FF0000"/>
          <w:u w:val="single"/>
        </w:rPr>
        <w:t>. China se ha convertido en la gran beneficiada del proceso de globalización, ya que ha triplicado sus números en once años y su cuota exportadora (su participación en el comercio mundial) ha crecido seis puntos.</w:t>
      </w:r>
      <w:r w:rsidRPr="00303A05">
        <w:rPr>
          <w:rStyle w:val="apple-converted-space"/>
          <w:color w:val="FF0000"/>
          <w:u w:val="single"/>
        </w:rPr>
        <w:t> </w:t>
      </w:r>
      <w:r w:rsidRPr="00303A05">
        <w:rPr>
          <w:rStyle w:val="Textoennegrita"/>
          <w:color w:val="FF0000"/>
          <w:u w:val="single"/>
          <w:bdr w:val="none" w:sz="0" w:space="0" w:color="auto" w:frame="1"/>
        </w:rPr>
        <w:t>En ese período, las exportaciones mundiales crecieron un 51,8% y solo cinco naciones registraron incrementos superiores:</w:t>
      </w:r>
      <w:r>
        <w:rPr>
          <w:rStyle w:val="Textoennegrita"/>
          <w:color w:val="FF0000"/>
          <w:u w:val="single"/>
          <w:bdr w:val="none" w:sz="0" w:space="0" w:color="auto" w:frame="1"/>
        </w:rPr>
        <w:t xml:space="preserve"> </w:t>
      </w:r>
      <w:r w:rsidRPr="00303A05">
        <w:rPr>
          <w:rStyle w:val="Textoennegrita"/>
          <w:color w:val="FF0000"/>
          <w:u w:val="single"/>
          <w:bdr w:val="none" w:sz="0" w:space="0" w:color="auto" w:frame="1"/>
        </w:rPr>
        <w:t>China (179,1%), México (76,4%), Corea (74,8%) y Brasil (60,4%).</w:t>
      </w:r>
      <w:r w:rsidRPr="00303A05">
        <w:rPr>
          <w:rStyle w:val="apple-converted-space"/>
          <w:color w:val="FF0000"/>
          <w:u w:val="single"/>
        </w:rPr>
        <w:t> </w:t>
      </w:r>
      <w:r w:rsidRPr="00303A05">
        <w:rPr>
          <w:color w:val="FF0000"/>
          <w:u w:val="single"/>
        </w:rPr>
        <w:t>El resto de grandes naciones vendedoras de bienes avanzaron a un ritmo más lento.</w:t>
      </w: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bookmarkStart w:id="0" w:name="sumario_1"/>
      <w:bookmarkEnd w:id="0"/>
      <w:r w:rsidRPr="00303A05">
        <w:rPr>
          <w:rStyle w:val="Textoennegrita"/>
          <w:color w:val="FF0000"/>
          <w:u w:val="single"/>
          <w:bdr w:val="none" w:sz="0" w:space="0" w:color="auto" w:frame="1"/>
        </w:rPr>
        <w:t>Los bajos salarios y la elevada productividad en China</w:t>
      </w:r>
      <w:r w:rsidRPr="00303A05">
        <w:rPr>
          <w:rStyle w:val="apple-converted-space"/>
          <w:color w:val="FF0000"/>
          <w:u w:val="single"/>
        </w:rPr>
        <w:t> </w:t>
      </w:r>
      <w:r w:rsidRPr="00303A05">
        <w:rPr>
          <w:color w:val="FF0000"/>
          <w:u w:val="single"/>
        </w:rPr>
        <w:t>generaron un proceso generalizado de deslocalización industrial en todo el mundo en busca de mayores rentabilidades, lo que provocó pérdidas de actividad y empleo en numerosas zonas.</w:t>
      </w:r>
      <w:r w:rsidRPr="00303A05">
        <w:rPr>
          <w:rStyle w:val="apple-converted-space"/>
          <w:color w:val="FF0000"/>
          <w:u w:val="single"/>
        </w:rPr>
        <w:t> </w:t>
      </w:r>
      <w:r w:rsidRPr="00303A05">
        <w:rPr>
          <w:rStyle w:val="Textoennegrita"/>
          <w:color w:val="FF0000"/>
          <w:u w:val="single"/>
          <w:bdr w:val="none" w:sz="0" w:space="0" w:color="auto" w:frame="1"/>
        </w:rPr>
        <w:t>La segunda más beneficiada ha sido México</w:t>
      </w:r>
      <w:r w:rsidRPr="00303A05">
        <w:rPr>
          <w:color w:val="FF0000"/>
          <w:u w:val="single"/>
        </w:rPr>
        <w:t xml:space="preserve">, con un crecimiento de las exportaciones del 76,4% en esos once años, lo que le ha llevado a contar con una cuota exportadora del 2,35%, por encima de naciones como Singapur, España, </w:t>
      </w:r>
      <w:r w:rsidR="001D1B1B" w:rsidRPr="00303A05">
        <w:rPr>
          <w:color w:val="FF0000"/>
          <w:u w:val="single"/>
        </w:rPr>
        <w:t>Taiwán</w:t>
      </w:r>
      <w:r w:rsidRPr="00303A05">
        <w:rPr>
          <w:color w:val="FF0000"/>
          <w:u w:val="single"/>
        </w:rPr>
        <w:t>, Rusia, Brasil o Arabia Saudí.</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726150" w:rsidRDefault="00FA6BBA" w:rsidP="00FA6BBA">
      <w:pPr>
        <w:pStyle w:val="NormalWeb"/>
        <w:shd w:val="clear" w:color="auto" w:fill="FFFFFF"/>
        <w:spacing w:before="0" w:beforeAutospacing="0" w:after="0" w:afterAutospacing="0"/>
        <w:jc w:val="both"/>
        <w:textAlignment w:val="baseline"/>
      </w:pPr>
      <w:r w:rsidRPr="00726150">
        <w:rPr>
          <w:u w:val="single"/>
        </w:rPr>
        <w:t>China y México han sido las protagonistas del</w:t>
      </w:r>
      <w:r w:rsidRPr="00726150">
        <w:rPr>
          <w:rStyle w:val="apple-converted-space"/>
          <w:u w:val="single"/>
        </w:rPr>
        <w:t> </w:t>
      </w:r>
      <w:hyperlink r:id="rId61" w:tgtFrame="_blank" w:history="1">
        <w:r w:rsidRPr="00726150">
          <w:rPr>
            <w:rStyle w:val="Hipervnculo"/>
            <w:rFonts w:eastAsiaTheme="majorEastAsia"/>
            <w:color w:val="auto"/>
            <w:bdr w:val="none" w:sz="0" w:space="0" w:color="auto" w:frame="1"/>
          </w:rPr>
          <w:t>discurso proteccionista de Donald Trump</w:t>
        </w:r>
      </w:hyperlink>
      <w:r w:rsidRPr="00726150">
        <w:rPr>
          <w:rStyle w:val="apple-converted-space"/>
          <w:u w:val="single"/>
        </w:rPr>
        <w:t> </w:t>
      </w:r>
      <w:r w:rsidRPr="00726150">
        <w:rPr>
          <w:u w:val="single"/>
        </w:rPr>
        <w:t>durante la campaña electoral y de las primeras medidas que ha adoptado pa</w:t>
      </w:r>
      <w:r w:rsidR="00726150">
        <w:rPr>
          <w:u w:val="single"/>
        </w:rPr>
        <w:t>ra volver a hacer “grande” a EE</w:t>
      </w:r>
      <w:r w:rsidRPr="00726150">
        <w:rPr>
          <w:u w:val="single"/>
        </w:rPr>
        <w:t>UU. A ambas les acusa de llevarse la industria norteamericana a través de sus políticas de salarios y costes bajos. En particular a China le achaca intervencionismo en su política monetaria, con constantes</w:t>
      </w:r>
      <w:r w:rsidRPr="00726150">
        <w:rPr>
          <w:rStyle w:val="apple-converted-space"/>
          <w:u w:val="single"/>
        </w:rPr>
        <w:t> </w:t>
      </w:r>
      <w:hyperlink r:id="rId62" w:tgtFrame="_blank" w:history="1">
        <w:r w:rsidRPr="00726150">
          <w:rPr>
            <w:rStyle w:val="Hipervnculo"/>
            <w:rFonts w:eastAsiaTheme="majorEastAsia"/>
            <w:color w:val="auto"/>
            <w:bdr w:val="none" w:sz="0" w:space="0" w:color="auto" w:frame="1"/>
          </w:rPr>
          <w:t>devaluaciones del yuan</w:t>
        </w:r>
      </w:hyperlink>
      <w:r w:rsidRPr="00726150">
        <w:rPr>
          <w:rStyle w:val="apple-converted-space"/>
          <w:u w:val="single"/>
        </w:rPr>
        <w:t> </w:t>
      </w:r>
      <w:r w:rsidRPr="00726150">
        <w:rPr>
          <w:u w:val="single"/>
        </w:rPr>
        <w:t>para hacer más competitivas sus exportaciones frente a las del resto del mundo</w:t>
      </w:r>
      <w:r w:rsidRPr="00726150">
        <w:t>. Si bien el presidente norteamericano ha sido muy cauto en sus declaraciones sobre el gigante asiático, no lo ha sido con México.</w:t>
      </w:r>
      <w:r w:rsidRPr="00726150">
        <w:rPr>
          <w:rStyle w:val="apple-converted-space"/>
        </w:rPr>
        <w:t> </w:t>
      </w:r>
      <w:r w:rsidRPr="00726150">
        <w:rPr>
          <w:rStyle w:val="Textoennegrita"/>
          <w:bdr w:val="none" w:sz="0" w:space="0" w:color="auto" w:frame="1"/>
        </w:rPr>
        <w:t>Una de las primeras decisiones que ha adoptado ha sido la construcción del muro que separará por completo la frontera de ambos países,</w:t>
      </w:r>
      <w:r w:rsidRPr="00726150">
        <w:rPr>
          <w:rStyle w:val="apple-converted-space"/>
        </w:rPr>
        <w:t> </w:t>
      </w:r>
      <w:r w:rsidRPr="00726150">
        <w:t>cuyo coste asumirá en principio el Ejecutivo norteamericano y posteriormente lo recuperará a través de la imposición de un arancel del 20% para todas las exportaciones mexicanas con destino EEUU.</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r w:rsidRPr="00303A05">
        <w:rPr>
          <w:rStyle w:val="Textoennegrita"/>
          <w:color w:val="FF0000"/>
          <w:u w:val="single"/>
          <w:bdr w:val="none" w:sz="0" w:space="0" w:color="auto" w:frame="1"/>
        </w:rPr>
        <w:t>Los datos de la Organización Mundial de Comercio son una enmienda a la totalidad a los argumentos de Trump</w:t>
      </w:r>
      <w:r w:rsidRPr="00303A05">
        <w:rPr>
          <w:color w:val="FF0000"/>
          <w:u w:val="single"/>
        </w:rPr>
        <w:t>. EEUU no ha sido el país más perjudicado con la globalización y la irrupción de China como fábrica del mundo. Las exportaciones han crecido un 61,8% entre 2005 y 2016, diez puntos más que la media nacional, y su participación en el comercio mundial ha subido 0,57 puntos hasta un 9,24% del total, consolidando la segunda posición en la clasificación mundial y ya a bastante distancia de Alemania (8,67%).</w:t>
      </w:r>
    </w:p>
    <w:p w:rsidR="00FA6BBA" w:rsidRPr="00303A05" w:rsidRDefault="00FA6BBA" w:rsidP="00FA6BBA">
      <w:pPr>
        <w:pStyle w:val="NormalWeb"/>
        <w:shd w:val="clear" w:color="auto" w:fill="FFFFFF"/>
        <w:spacing w:before="0" w:beforeAutospacing="0" w:after="0" w:afterAutospacing="0"/>
        <w:jc w:val="both"/>
        <w:textAlignment w:val="baseline"/>
        <w:rPr>
          <w:u w:val="single"/>
        </w:rPr>
      </w:pP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r w:rsidRPr="00303A05">
        <w:rPr>
          <w:color w:val="FF0000"/>
          <w:u w:val="single"/>
        </w:rPr>
        <w:t>Si EEUU no ha sido la gran damnificada, ¿quién lo ha sido? Hay tres bloques diferenciados en función de la cuota exportadora que hayan perdido en esos once años.</w:t>
      </w:r>
      <w:r w:rsidRPr="00303A05">
        <w:rPr>
          <w:rStyle w:val="apple-converted-space"/>
          <w:color w:val="FF0000"/>
          <w:u w:val="single"/>
        </w:rPr>
        <w:t> </w:t>
      </w:r>
      <w:r w:rsidRPr="00303A05">
        <w:rPr>
          <w:rStyle w:val="Textoennegrita"/>
          <w:color w:val="FF0000"/>
          <w:u w:val="single"/>
          <w:bdr w:val="none" w:sz="0" w:space="0" w:color="auto" w:frame="1"/>
        </w:rPr>
        <w:t xml:space="preserve">El más dañado ha sido la Unión Europea, con una merma de 4,7 puntos en ese período, seguido por los países productores de petróleo, como Arabia Saudí, y </w:t>
      </w:r>
      <w:r w:rsidRPr="00303A05">
        <w:rPr>
          <w:rStyle w:val="Textoennegrita"/>
          <w:color w:val="FF0000"/>
          <w:u w:val="single"/>
          <w:bdr w:val="none" w:sz="0" w:space="0" w:color="auto" w:frame="1"/>
        </w:rPr>
        <w:lastRenderedPageBreak/>
        <w:t>las naciones asiáticas que han visto como gran parte de su producción se ha trasladado a China</w:t>
      </w:r>
      <w:r w:rsidRPr="00303A05">
        <w:rPr>
          <w:color w:val="FF0000"/>
          <w:u w:val="single"/>
        </w:rPr>
        <w:t>.</w:t>
      </w:r>
    </w:p>
    <w:p w:rsidR="00FA6BBA" w:rsidRPr="00303A05" w:rsidRDefault="00FA6BBA" w:rsidP="00FA6BBA">
      <w:pPr>
        <w:pStyle w:val="NormalWeb"/>
        <w:shd w:val="clear" w:color="auto" w:fill="FFFFFF"/>
        <w:spacing w:before="0" w:beforeAutospacing="0" w:after="0" w:afterAutospacing="0"/>
        <w:jc w:val="both"/>
        <w:textAlignment w:val="baseline"/>
        <w:rPr>
          <w:color w:val="FF0000"/>
          <w:u w:val="single"/>
        </w:rPr>
      </w:pPr>
    </w:p>
    <w:p w:rsidR="00FA6BBA" w:rsidRPr="00303A05" w:rsidRDefault="00FA6BBA" w:rsidP="00FA6BBA">
      <w:pPr>
        <w:pStyle w:val="NormalWeb"/>
        <w:shd w:val="clear" w:color="auto" w:fill="FFFFFF"/>
        <w:spacing w:before="0" w:beforeAutospacing="0" w:after="0" w:afterAutospacing="0"/>
        <w:jc w:val="both"/>
        <w:textAlignment w:val="baseline"/>
        <w:rPr>
          <w:b/>
          <w:color w:val="FF0000"/>
          <w:u w:val="single"/>
        </w:rPr>
      </w:pPr>
      <w:r w:rsidRPr="00303A05">
        <w:rPr>
          <w:b/>
          <w:color w:val="FF0000"/>
          <w:u w:val="single"/>
        </w:rPr>
        <w:t>La zona euro simboliza mejor que ninguna otra área geográfica en el mundo el proceso de desindustrialización, vivido en dos fases (primero al este de Europa y posteriormente a China) y que le ha llevado a convertirse en una economía en la que los servicios cada vez adquieren un peso mayor (un 75,9% del total).</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8B48C7" w:rsidRDefault="00FA6BBA" w:rsidP="00FA6BBA">
      <w:pPr>
        <w:pStyle w:val="NormalWeb"/>
        <w:shd w:val="clear" w:color="auto" w:fill="FFFFFF"/>
        <w:spacing w:before="0" w:beforeAutospacing="0" w:after="0" w:afterAutospacing="0"/>
        <w:jc w:val="both"/>
        <w:textAlignment w:val="baseline"/>
      </w:pPr>
      <w:r w:rsidRPr="00303A05">
        <w:rPr>
          <w:rStyle w:val="Textoennegrita"/>
          <w:u w:val="single"/>
          <w:bdr w:val="none" w:sz="0" w:space="0" w:color="auto" w:frame="1"/>
        </w:rPr>
        <w:t>La importancia de la industria manufacturera ha caído en picado y se ha situado en el 19,3% del PIB europeo</w:t>
      </w:r>
      <w:r w:rsidRPr="00303A05">
        <w:rPr>
          <w:u w:val="single"/>
        </w:rPr>
        <w:t>. Una media que, sin embargo, está condicionada por el elevado peso que tiene en algunos países.</w:t>
      </w:r>
      <w:r w:rsidRPr="008B48C7">
        <w:t xml:space="preserve"> Es el caso de Irlanda, la primera en la clasificación, en el que la industria representa el 40% del PIB, gracia al dumping fiscal que realiza, ya que ofrece un impuesto de sociedades con un gravamen reducido (12,5%) con el que ha atraído un gran número de multinacionales. A continuación aparecen los países del Este de Europa (República Checa, Hungría, Eslovenia o Rumanía) en el que la industria representa valores cercanos a una tercera de su riqueza, gracias al proceso de desindustrialización iniciado en 2005. Por debajo de la media del 19,3% aparecen los grandes países de la zona euro como España (18,3%), Francia (14%) y Reino Unido (13,3%).</w:t>
      </w:r>
      <w:r>
        <w:t xml:space="preserve"> </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726150" w:rsidRDefault="00FA6BBA" w:rsidP="00FA6BBA">
      <w:pPr>
        <w:pStyle w:val="NormalWeb"/>
        <w:shd w:val="clear" w:color="auto" w:fill="FFFFFF"/>
        <w:spacing w:before="0" w:beforeAutospacing="0" w:after="0" w:afterAutospacing="0"/>
        <w:jc w:val="both"/>
        <w:textAlignment w:val="baseline"/>
      </w:pPr>
      <w:r w:rsidRPr="00726150">
        <w:rPr>
          <w:u w:val="single"/>
        </w:rPr>
        <w:t>A ese proceso de deslocalización también han contribuido</w:t>
      </w:r>
      <w:r w:rsidRPr="00726150">
        <w:rPr>
          <w:rStyle w:val="apple-converted-space"/>
          <w:u w:val="single"/>
        </w:rPr>
        <w:t> </w:t>
      </w:r>
      <w:hyperlink r:id="rId63" w:tgtFrame="_blank" w:history="1">
        <w:r w:rsidRPr="00726150">
          <w:rPr>
            <w:rStyle w:val="Hipervnculo"/>
            <w:rFonts w:eastAsiaTheme="majorEastAsia"/>
            <w:color w:val="auto"/>
            <w:bdr w:val="none" w:sz="0" w:space="0" w:color="auto" w:frame="1"/>
          </w:rPr>
          <w:t>los elevados costes de la energía en la Unión Europea</w:t>
        </w:r>
      </w:hyperlink>
      <w:r w:rsidRPr="00726150">
        <w:t>, denunciada con reiteración con las empresas para justificar la falta de competitividad frente a sus homólogas americanas o asiáticas. Esa es una de las razones que han provocado la salida masiva de las fábricas de coches o de la industria pesada de Francia o Reino Unido a otros destinos.</w:t>
      </w:r>
    </w:p>
    <w:p w:rsidR="00FA6BBA" w:rsidRPr="00726150" w:rsidRDefault="00FA6BBA" w:rsidP="00FA6BBA">
      <w:pPr>
        <w:pStyle w:val="NormalWeb"/>
        <w:shd w:val="clear" w:color="auto" w:fill="FFFFFF"/>
        <w:spacing w:before="0" w:beforeAutospacing="0" w:after="0" w:afterAutospacing="0"/>
        <w:jc w:val="both"/>
        <w:textAlignment w:val="baseline"/>
      </w:pPr>
    </w:p>
    <w:p w:rsidR="00FA6BBA" w:rsidRPr="00FA23AA" w:rsidRDefault="00697AE8" w:rsidP="00FA6BBA">
      <w:pPr>
        <w:pStyle w:val="NormalWeb"/>
        <w:shd w:val="clear" w:color="auto" w:fill="FFFFFF"/>
        <w:spacing w:before="0" w:beforeAutospacing="0" w:after="0" w:afterAutospacing="0"/>
        <w:jc w:val="both"/>
        <w:textAlignment w:val="baseline"/>
        <w:rPr>
          <w:color w:val="FF0000"/>
          <w:u w:val="single"/>
        </w:rPr>
      </w:pPr>
      <w:hyperlink r:id="rId64" w:tgtFrame="_blank" w:history="1">
        <w:r w:rsidR="00FA6BBA" w:rsidRPr="00726150">
          <w:rPr>
            <w:rStyle w:val="Hipervnculo"/>
            <w:rFonts w:eastAsiaTheme="majorEastAsia"/>
            <w:color w:val="auto"/>
            <w:bdr w:val="none" w:sz="0" w:space="0" w:color="auto" w:frame="1"/>
          </w:rPr>
          <w:t>Los datos de la OMC así lo corroboran</w:t>
        </w:r>
      </w:hyperlink>
      <w:r w:rsidR="00FA6BBA" w:rsidRPr="00726150">
        <w:t xml:space="preserve">. </w:t>
      </w:r>
      <w:r w:rsidR="00FA6BBA" w:rsidRPr="00FA23AA">
        <w:rPr>
          <w:color w:val="FF0000"/>
          <w:u w:val="single"/>
        </w:rPr>
        <w:t>Las exportaciones europeas han pasado de representar el 42,7% del total mundial al 38% en once años. Una pérdida de 4,7 puntos que supone la mayor en todo el mundo y que esconde una doble tendencia, con los países del Este ganando peso y los del oeste cayendo en picado.</w:t>
      </w:r>
      <w:r w:rsidR="00FA6BBA" w:rsidRPr="00FA23AA">
        <w:rPr>
          <w:rStyle w:val="apple-converted-space"/>
          <w:color w:val="FF0000"/>
          <w:u w:val="single"/>
        </w:rPr>
        <w:t> </w:t>
      </w:r>
      <w:r w:rsidR="00FA6BBA" w:rsidRPr="00FA23AA">
        <w:rPr>
          <w:rStyle w:val="Textoennegrita"/>
          <w:color w:val="FF0000"/>
          <w:u w:val="single"/>
          <w:bdr w:val="none" w:sz="0" w:space="0" w:color="auto" w:frame="1"/>
        </w:rPr>
        <w:t>El mayor retroceso le ha correspondido a Francia, cuyas exportaciones solo crecieron un 8,2% entre 2005 y 2016 frente al 51,8% mundial, lo que le hizo perder 1,29 puntos de cuota exportadora</w:t>
      </w:r>
      <w:r w:rsidR="00FA6BBA" w:rsidRPr="00FA23AA">
        <w:rPr>
          <w:color w:val="FF0000"/>
          <w:u w:val="single"/>
        </w:rPr>
        <w:t>. Las ventas al exterior de Reino Unido, inmersa en pleno proceso de desconexión de la UE, todavía crecieron menos (un 4,4%) y su peso en el comercio mundial se redujo 0,94 puntos. Alemania, la locomotora de la zona euro y el mayor exportador de la UE, también cayó 0,80 puntos y ha pasado de ser el mayor vendedor de bienes en 2005 a la tercera posición en 2016. Ningún país ha ganado peso y todos tienen menos protagonismo en el comercio mundial. Bélgica pierde 0,75 puntos de cuota, Italia 0,69 puntos, Holanda 0,32 puntos y España 0,03 puntos.</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8B48C7" w:rsidRDefault="00FA6BBA" w:rsidP="00FA6BBA">
      <w:pPr>
        <w:pStyle w:val="NormalWeb"/>
        <w:shd w:val="clear" w:color="auto" w:fill="FFFFFF"/>
        <w:spacing w:before="0" w:beforeAutospacing="0" w:after="0" w:afterAutospacing="0"/>
        <w:jc w:val="both"/>
        <w:textAlignment w:val="baseline"/>
      </w:pPr>
      <w:r w:rsidRPr="008B48C7">
        <w:t>El segundo bloque de países perjudicados afecta a los productores de petróleo que figuran entre los mayores exportadores del mundo (</w:t>
      </w:r>
      <w:r w:rsidRPr="008B48C7">
        <w:rPr>
          <w:rStyle w:val="Textoennegrita"/>
          <w:bdr w:val="none" w:sz="0" w:space="0" w:color="auto" w:frame="1"/>
        </w:rPr>
        <w:t>Rusia y Arabia Saudí</w:t>
      </w:r>
      <w:r w:rsidRPr="008B48C7">
        <w:t>). Ambas han perdido peso en el comercio mundial (-0,56 y -1,05 puntos, respectivamente) y en ello ha tenido que ver el desplome del petróleo, que tocó suelo a principios de enero al llegar a 28 dólares. Posteriormente la cotización se recuperó y cerró el año en un nivel medio de 45 dólares, diez menos que la cotización registrada en 2005.</w:t>
      </w:r>
    </w:p>
    <w:p w:rsidR="00FA6BBA" w:rsidRPr="008B48C7" w:rsidRDefault="00FA6BBA" w:rsidP="00FA6BBA">
      <w:pPr>
        <w:pStyle w:val="NormalWeb"/>
        <w:shd w:val="clear" w:color="auto" w:fill="FFFFFF"/>
        <w:spacing w:before="0" w:beforeAutospacing="0" w:after="0" w:afterAutospacing="0"/>
        <w:jc w:val="both"/>
        <w:textAlignment w:val="baseline"/>
      </w:pPr>
    </w:p>
    <w:p w:rsidR="00FA6BBA" w:rsidRPr="00726150" w:rsidRDefault="00FA6BBA" w:rsidP="00FA6BBA">
      <w:pPr>
        <w:pStyle w:val="NormalWeb"/>
        <w:shd w:val="clear" w:color="auto" w:fill="FFFFFF"/>
        <w:spacing w:before="0" w:beforeAutospacing="0" w:after="0" w:afterAutospacing="0"/>
        <w:jc w:val="both"/>
        <w:textAlignment w:val="baseline"/>
      </w:pPr>
      <w:r w:rsidRPr="008B48C7">
        <w:t xml:space="preserve">El tercer bloque de afectados se refiere a los vecinos asiáticos de China, que han visto como su industria tecnológica ha desplazado la gran mayoría de sus centros de </w:t>
      </w:r>
      <w:r w:rsidRPr="008B48C7">
        <w:lastRenderedPageBreak/>
        <w:t xml:space="preserve">producción por el abaratamiento de costes. </w:t>
      </w:r>
      <w:r w:rsidRPr="00726150">
        <w:t>J</w:t>
      </w:r>
      <w:hyperlink r:id="rId65" w:tgtFrame="_blank" w:history="1">
        <w:r w:rsidRPr="00726150">
          <w:rPr>
            <w:rStyle w:val="Hipervnculo"/>
            <w:rFonts w:eastAsiaTheme="majorEastAsia"/>
            <w:color w:val="auto"/>
            <w:bdr w:val="none" w:sz="0" w:space="0" w:color="auto" w:frame="1"/>
          </w:rPr>
          <w:t>apón es el país del mundo que más cuota exportadora pierde</w:t>
        </w:r>
      </w:hyperlink>
      <w:r w:rsidRPr="00726150">
        <w:rPr>
          <w:rStyle w:val="apple-converted-space"/>
        </w:rPr>
        <w:t> </w:t>
      </w:r>
      <w:r w:rsidRPr="00726150">
        <w:t>(1,66 puntos) y Singapur ha sufrido una merma de 0,6 puntos.</w:t>
      </w:r>
    </w:p>
    <w:p w:rsidR="00FA6BBA" w:rsidRPr="00726150" w:rsidRDefault="00FA6BBA" w:rsidP="00FA6BBA">
      <w:pPr>
        <w:pStyle w:val="NormalWeb"/>
        <w:shd w:val="clear" w:color="auto" w:fill="FFFFFF"/>
        <w:spacing w:before="0" w:beforeAutospacing="0" w:after="0" w:afterAutospacing="0"/>
        <w:jc w:val="both"/>
        <w:textAlignment w:val="baseline"/>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A5039">
        <w:rPr>
          <w:rFonts w:ascii="Times New Roman" w:eastAsia="Times New Roman" w:hAnsi="Times New Roman"/>
          <w:sz w:val="24"/>
          <w:szCs w:val="24"/>
          <w:u w:val="single"/>
        </w:rPr>
        <w:t>En globalización, Trump y China se parecen más de lo que se cree</w:t>
      </w:r>
      <w:r>
        <w:rPr>
          <w:rFonts w:ascii="Times New Roman" w:eastAsia="Times New Roman" w:hAnsi="Times New Roman"/>
          <w:sz w:val="24"/>
          <w:szCs w:val="24"/>
        </w:rPr>
        <w:t xml:space="preserve"> (The Wall Street Journal - </w:t>
      </w:r>
      <w:r w:rsidRPr="006A5039">
        <w:rPr>
          <w:rFonts w:ascii="Times New Roman" w:eastAsia="Times New Roman" w:hAnsi="Times New Roman"/>
          <w:b/>
          <w:sz w:val="24"/>
          <w:szCs w:val="24"/>
        </w:rPr>
        <w:t>30/1/17</w:t>
      </w:r>
      <w:r>
        <w:rPr>
          <w:rFonts w:ascii="Times New Roman" w:eastAsia="Times New Roman" w:hAnsi="Times New Roman"/>
          <w:sz w:val="24"/>
          <w:szCs w:val="24"/>
        </w:rPr>
        <w:t>)</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726150" w:rsidP="00FA6BB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Los presidentes de EEUU</w:t>
      </w:r>
      <w:r w:rsidR="00FA6BBA" w:rsidRPr="00EA0A4A">
        <w:rPr>
          <w:rFonts w:ascii="Times New Roman" w:eastAsia="Times New Roman" w:hAnsi="Times New Roman"/>
          <w:color w:val="FF0000"/>
          <w:sz w:val="24"/>
          <w:szCs w:val="24"/>
        </w:rPr>
        <w:t xml:space="preserve"> y China usan una retórica diferente pero sus visiones del mundo son similares</w:t>
      </w:r>
    </w:p>
    <w:p w:rsidR="00FA6BBA" w:rsidRDefault="00FA6BBA" w:rsidP="00FA6BBA">
      <w:pPr>
        <w:spacing w:after="0" w:line="240" w:lineRule="auto"/>
        <w:jc w:val="both"/>
        <w:rPr>
          <w:rFonts w:ascii="Times New Roman" w:eastAsia="Times New Roman" w:hAnsi="Times New Roman"/>
          <w:sz w:val="24"/>
          <w:szCs w:val="24"/>
        </w:rPr>
      </w:pPr>
    </w:p>
    <w:p w:rsidR="00FA6BBA" w:rsidRPr="006A5039"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A5039">
        <w:rPr>
          <w:rFonts w:ascii="Times New Roman" w:eastAsia="Times New Roman" w:hAnsi="Times New Roman"/>
          <w:sz w:val="24"/>
          <w:szCs w:val="24"/>
        </w:rPr>
        <w:t>Por G</w:t>
      </w:r>
      <w:r w:rsidR="00726150">
        <w:rPr>
          <w:rFonts w:ascii="Times New Roman" w:eastAsia="Times New Roman" w:hAnsi="Times New Roman"/>
          <w:sz w:val="24"/>
          <w:szCs w:val="24"/>
        </w:rPr>
        <w:t>reg Ip)</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color w:val="FF0000"/>
          <w:sz w:val="24"/>
          <w:szCs w:val="24"/>
          <w:u w:val="single"/>
        </w:rPr>
      </w:pPr>
      <w:r w:rsidRPr="00EA0A4A">
        <w:rPr>
          <w:rFonts w:ascii="Times New Roman" w:eastAsia="Times New Roman" w:hAnsi="Times New Roman"/>
          <w:color w:val="FF0000"/>
          <w:sz w:val="24"/>
          <w:szCs w:val="24"/>
          <w:u w:val="single"/>
        </w:rPr>
        <w:t>El presidente de China, Xi Jinping, fue a Davos para alabar la globalización. El recién elegido presidente de Estados Unidos, Donald Trump, fue a Washington para enterrarla.</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sz w:val="24"/>
          <w:szCs w:val="24"/>
          <w:u w:val="single"/>
        </w:rPr>
        <w:t>“Buscar el proteccionismo es como encerrarse en una habitación oscura”, dijo Xi en Davos a las agradecidas elites. Días después, Trump replicó: “La protección llevará a una gran prosperidad y fortaleza”. Steve Bannon, el principal estratega de Trump, sugirió comparar los discursos: “Son dos visiones diferentes del mundo”.</w:t>
      </w:r>
    </w:p>
    <w:p w:rsidR="00FA6BBA" w:rsidRPr="00EA0A4A" w:rsidRDefault="00FA6BBA" w:rsidP="00FA6BBA">
      <w:pPr>
        <w:spacing w:after="0" w:line="240" w:lineRule="auto"/>
        <w:jc w:val="both"/>
        <w:rPr>
          <w:rFonts w:ascii="Times New Roman" w:eastAsia="Times New Roman" w:hAnsi="Times New Roman"/>
          <w:sz w:val="24"/>
          <w:szCs w:val="24"/>
          <w:u w:val="single"/>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sz w:val="24"/>
          <w:szCs w:val="24"/>
          <w:u w:val="single"/>
        </w:rPr>
        <w:t>Pero las apariencias engañan. La primera semana de Trump en la Casa Blanca sugiere que sus visiones y las de Xi sobre el mundo podrían tener más en común de lo que parecen, lo que potencialmente puede representar malas noticias para el resto del mundo.</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color w:val="FF0000"/>
          <w:sz w:val="24"/>
          <w:szCs w:val="24"/>
          <w:u w:val="single"/>
        </w:rPr>
        <w:t>China nunca aceptó el modelo liberal occidental de la globalización, según el cual las fuerzas del mercado deben operar a través de las fronteras en gran parte libre de la interferencia de gobiernos nacionales</w:t>
      </w:r>
      <w:r w:rsidRPr="006A5039">
        <w:rPr>
          <w:rFonts w:ascii="Times New Roman" w:eastAsia="Times New Roman" w:hAnsi="Times New Roman"/>
          <w:sz w:val="24"/>
          <w:szCs w:val="24"/>
        </w:rPr>
        <w:t xml:space="preserve">. </w:t>
      </w:r>
      <w:r w:rsidRPr="00EA0A4A">
        <w:rPr>
          <w:rFonts w:ascii="Times New Roman" w:eastAsia="Times New Roman" w:hAnsi="Times New Roman"/>
          <w:sz w:val="24"/>
          <w:szCs w:val="24"/>
          <w:u w:val="single"/>
        </w:rPr>
        <w:t>China subordina las fuerzas del mercado y las relaciones comerciales a la visión dominante del Estado sobre el interés nacional.</w:t>
      </w:r>
      <w:r w:rsidRPr="006A5039">
        <w:rPr>
          <w:rFonts w:ascii="Times New Roman" w:eastAsia="Times New Roman" w:hAnsi="Times New Roman"/>
          <w:sz w:val="24"/>
          <w:szCs w:val="24"/>
        </w:rPr>
        <w:t xml:space="preserve"> </w:t>
      </w:r>
      <w:r w:rsidRPr="00EA0A4A">
        <w:rPr>
          <w:rFonts w:ascii="Times New Roman" w:eastAsia="Times New Roman" w:hAnsi="Times New Roman"/>
          <w:sz w:val="24"/>
          <w:szCs w:val="24"/>
          <w:u w:val="single"/>
        </w:rPr>
        <w:t>Trump muestra un enfoque similarmente naci</w:t>
      </w:r>
      <w:r w:rsidR="00726150">
        <w:rPr>
          <w:rFonts w:ascii="Times New Roman" w:eastAsia="Times New Roman" w:hAnsi="Times New Roman"/>
          <w:sz w:val="24"/>
          <w:szCs w:val="24"/>
          <w:u w:val="single"/>
        </w:rPr>
        <w:t>onalista del mundo: retiró a EEUU</w:t>
      </w:r>
      <w:r w:rsidRPr="00EA0A4A">
        <w:rPr>
          <w:rFonts w:ascii="Times New Roman" w:eastAsia="Times New Roman" w:hAnsi="Times New Roman"/>
          <w:sz w:val="24"/>
          <w:szCs w:val="24"/>
          <w:u w:val="single"/>
        </w:rPr>
        <w:t xml:space="preserve"> del Acuerdo Transpacífico de 12 naciones e impuso nuevas restricciones a la entrada de extranjeros, además de planear construir un muro a lo largo de la frontera mexicana y considerar imponer impuestos a las compañías que llevan su producción al exterior.</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color w:val="FF0000"/>
          <w:sz w:val="24"/>
          <w:szCs w:val="24"/>
          <w:u w:val="single"/>
        </w:rPr>
        <w:t>La orientación política fundamental de Xi es nacionalista, no globalista, dice Andrew Batson de Gavekal Dragonomics, una firma de investigación con sede en China</w:t>
      </w:r>
      <w:r w:rsidRPr="006A5039">
        <w:rPr>
          <w:rFonts w:ascii="Times New Roman" w:eastAsia="Times New Roman" w:hAnsi="Times New Roman"/>
          <w:sz w:val="24"/>
          <w:szCs w:val="24"/>
        </w:rPr>
        <w:t xml:space="preserve">. Eso también se aplica a Deng Xiaoping, que abrió China al mundo en 1979, dijo. Xiaoping apuntaba a todo lo que hiciera mejor a China sin ningún compromiso ideológico a la libertad de mercados o de comercio por sí mismas. </w:t>
      </w:r>
      <w:r w:rsidRPr="00EA0A4A">
        <w:rPr>
          <w:rFonts w:ascii="Times New Roman" w:eastAsia="Times New Roman" w:hAnsi="Times New Roman"/>
          <w:sz w:val="24"/>
          <w:szCs w:val="24"/>
          <w:u w:val="single"/>
        </w:rPr>
        <w:t>“Xi está más bien en esa tradición. Su eslogan es realmente, hacer a China grande otra vez”.</w:t>
      </w:r>
    </w:p>
    <w:p w:rsidR="00FA6BBA" w:rsidRPr="00EA0A4A" w:rsidRDefault="00FA6BBA" w:rsidP="00FA6BBA">
      <w:pPr>
        <w:spacing w:after="0" w:line="240" w:lineRule="auto"/>
        <w:jc w:val="both"/>
        <w:rPr>
          <w:rFonts w:ascii="Times New Roman" w:eastAsia="Times New Roman" w:hAnsi="Times New Roman"/>
          <w:sz w:val="24"/>
          <w:szCs w:val="24"/>
          <w:u w:val="single"/>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sz w:val="24"/>
          <w:szCs w:val="24"/>
          <w:u w:val="single"/>
        </w:rPr>
        <w:t>Este punto puede encontrarse enterrado en medio de los tópicos y proverbios en el discurso de Xi en Davos: China ha seguido el “camino del desarrollo que le conviene” y se niega a “seguir ciegamente” a los demás.</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sz w:val="24"/>
          <w:szCs w:val="24"/>
          <w:u w:val="single"/>
        </w:rPr>
      </w:pPr>
      <w:r w:rsidRPr="00EA0A4A">
        <w:rPr>
          <w:rFonts w:ascii="Times New Roman" w:eastAsia="Times New Roman" w:hAnsi="Times New Roman"/>
          <w:sz w:val="24"/>
          <w:szCs w:val="24"/>
          <w:u w:val="single"/>
        </w:rPr>
        <w:t xml:space="preserve">Ese camino significó darle la bienvenida a la inversión extranjera y de paso usar la palanca de su gigantesco mercado para obtener una transferencia de experiencia y tecnología a las compañías chinas. Implicaba también el uso de subsidios, restricciones de licencias, compras gubernamentales y un sinnúmero de otras políticas para restringir la competencia extranjera con los campeones nacionales chinos, desde automóviles </w:t>
      </w:r>
      <w:r w:rsidRPr="00EA0A4A">
        <w:rPr>
          <w:rFonts w:ascii="Times New Roman" w:eastAsia="Times New Roman" w:hAnsi="Times New Roman"/>
          <w:sz w:val="24"/>
          <w:szCs w:val="24"/>
          <w:u w:val="single"/>
        </w:rPr>
        <w:lastRenderedPageBreak/>
        <w:t>hasta tarjetas bancarias. Significaba también mantener el valor de su moneda bajo para sostener grandes superávits comerciales.</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color w:val="FF0000"/>
          <w:sz w:val="24"/>
          <w:szCs w:val="24"/>
          <w:u w:val="single"/>
        </w:rPr>
      </w:pPr>
      <w:r w:rsidRPr="00EA0A4A">
        <w:rPr>
          <w:rFonts w:ascii="Times New Roman" w:eastAsia="Times New Roman" w:hAnsi="Times New Roman"/>
          <w:color w:val="FF0000"/>
          <w:sz w:val="24"/>
          <w:szCs w:val="24"/>
          <w:u w:val="single"/>
        </w:rPr>
        <w:t>China ha reconsiderado el camino de las pasadas hegemonías económicas mundiales. Como escribió Ha-Joon Chang, un escéptico del libre comercio de la Universidad de Cambridge, Gran Bretaña no adoptó el libre comercio hasta el siglo XIX, cuando se había convertido en la indiscutible</w:t>
      </w:r>
      <w:r w:rsidR="00726150">
        <w:rPr>
          <w:rFonts w:ascii="Times New Roman" w:eastAsia="Times New Roman" w:hAnsi="Times New Roman"/>
          <w:color w:val="FF0000"/>
          <w:sz w:val="24"/>
          <w:szCs w:val="24"/>
          <w:u w:val="single"/>
        </w:rPr>
        <w:t xml:space="preserve"> potencia económica mundial. EEUU</w:t>
      </w:r>
      <w:r w:rsidRPr="00EA0A4A">
        <w:rPr>
          <w:rFonts w:ascii="Times New Roman" w:eastAsia="Times New Roman" w:hAnsi="Times New Roman"/>
          <w:color w:val="FF0000"/>
          <w:sz w:val="24"/>
          <w:szCs w:val="24"/>
          <w:u w:val="single"/>
        </w:rPr>
        <w:t xml:space="preserve"> mantuvo altos aranceles hasta después de la Segunda Guerra Mundial. Eso no prueba que el proteccionismo haya causado la industrialización. La inversión, los derechos de propiedad privada y la alfabetización fueron mucho más importantes. Pero el libre comercio es políticamente más fácil de vender desde una posición de fortaleza.</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6A5039" w:rsidRDefault="00FA6BBA" w:rsidP="00FA6BBA">
      <w:pPr>
        <w:spacing w:after="0" w:line="240" w:lineRule="auto"/>
        <w:jc w:val="both"/>
        <w:rPr>
          <w:rFonts w:ascii="Times New Roman" w:eastAsia="Times New Roman" w:hAnsi="Times New Roman"/>
          <w:sz w:val="24"/>
          <w:szCs w:val="24"/>
        </w:rPr>
      </w:pPr>
      <w:r w:rsidRPr="006A5039">
        <w:rPr>
          <w:rFonts w:ascii="Times New Roman" w:eastAsia="Times New Roman" w:hAnsi="Times New Roman"/>
          <w:sz w:val="24"/>
          <w:szCs w:val="24"/>
        </w:rPr>
        <w:t>La globalización ha permitido a China industrializarse y sacar a millones de la pobreza, manteniendo la capacidad de favorecer a sus propias empresas en el país.</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color w:val="FF0000"/>
          <w:sz w:val="24"/>
          <w:szCs w:val="24"/>
          <w:u w:val="single"/>
        </w:rPr>
      </w:pPr>
      <w:r w:rsidRPr="00EA0A4A">
        <w:rPr>
          <w:rFonts w:ascii="Times New Roman" w:eastAsia="Times New Roman" w:hAnsi="Times New Roman"/>
          <w:sz w:val="24"/>
          <w:szCs w:val="24"/>
          <w:u w:val="single"/>
        </w:rPr>
        <w:t xml:space="preserve"> “A China le gustan las reglas actuales porque limitan a otros más que a ella”, dice Brad Setser, especialista en economía internacional del Consejo de Relaciones Exteriores</w:t>
      </w:r>
      <w:r w:rsidRPr="006A5039">
        <w:rPr>
          <w:rFonts w:ascii="Times New Roman" w:eastAsia="Times New Roman" w:hAnsi="Times New Roman"/>
          <w:sz w:val="24"/>
          <w:szCs w:val="24"/>
        </w:rPr>
        <w:t xml:space="preserve">. </w:t>
      </w:r>
      <w:r w:rsidRPr="00EA0A4A">
        <w:rPr>
          <w:rFonts w:ascii="Times New Roman" w:eastAsia="Times New Roman" w:hAnsi="Times New Roman"/>
          <w:color w:val="FF0000"/>
          <w:sz w:val="24"/>
          <w:szCs w:val="24"/>
          <w:u w:val="single"/>
        </w:rPr>
        <w:t>La pregunta, dice Setser, es si, al igual que h</w:t>
      </w:r>
      <w:r w:rsidR="00726150">
        <w:rPr>
          <w:rFonts w:ascii="Times New Roman" w:eastAsia="Times New Roman" w:hAnsi="Times New Roman"/>
          <w:color w:val="FF0000"/>
          <w:sz w:val="24"/>
          <w:szCs w:val="24"/>
          <w:u w:val="single"/>
        </w:rPr>
        <w:t>icieron antes Gran Bretaña y EEUU</w:t>
      </w:r>
      <w:r w:rsidRPr="00EA0A4A">
        <w:rPr>
          <w:rFonts w:ascii="Times New Roman" w:eastAsia="Times New Roman" w:hAnsi="Times New Roman"/>
          <w:color w:val="FF0000"/>
          <w:sz w:val="24"/>
          <w:szCs w:val="24"/>
          <w:u w:val="single"/>
        </w:rPr>
        <w:t>, China está ahora “segura de su capacidad para competir y se ha graduado de la protección de la industria infantil. Yo lo creería más firmemente si China no persiguiera tan agresivamente una política industrial en áreas como los semiconductores y la aviación”.</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6A5039" w:rsidRDefault="00FA6BBA" w:rsidP="00FA6BBA">
      <w:pPr>
        <w:spacing w:after="0" w:line="240" w:lineRule="auto"/>
        <w:jc w:val="both"/>
        <w:rPr>
          <w:rFonts w:ascii="Times New Roman" w:eastAsia="Times New Roman" w:hAnsi="Times New Roman"/>
          <w:sz w:val="24"/>
          <w:szCs w:val="24"/>
        </w:rPr>
      </w:pPr>
      <w:r w:rsidRPr="006A5039">
        <w:rPr>
          <w:rFonts w:ascii="Times New Roman" w:eastAsia="Times New Roman" w:hAnsi="Times New Roman"/>
          <w:sz w:val="24"/>
          <w:szCs w:val="24"/>
        </w:rPr>
        <w:t xml:space="preserve">Aunque China ha cumplido gran parte de los compromisos adquiridos en tratados internacionales, las empresas extranjeras se han vuelto menos optimistas en medio de barreras regulatorias, competencia con las empresas chinas y una aplicación cuestionable de la ley, </w:t>
      </w:r>
      <w:r w:rsidR="00726150">
        <w:rPr>
          <w:rFonts w:ascii="Times New Roman" w:eastAsia="Times New Roman" w:hAnsi="Times New Roman"/>
          <w:sz w:val="24"/>
          <w:szCs w:val="24"/>
        </w:rPr>
        <w:t>según el Consejo Empresarial EEUU</w:t>
      </w:r>
      <w:r w:rsidRPr="006A5039">
        <w:rPr>
          <w:rFonts w:ascii="Times New Roman" w:eastAsia="Times New Roman" w:hAnsi="Times New Roman"/>
          <w:sz w:val="24"/>
          <w:szCs w:val="24"/>
        </w:rPr>
        <w:t>-China.</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726150" w:rsidP="00FA6BBA">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Con excepciones ocasionales, EEUU</w:t>
      </w:r>
      <w:r w:rsidR="00FA6BBA" w:rsidRPr="00EA0A4A">
        <w:rPr>
          <w:rFonts w:ascii="Times New Roman" w:eastAsia="Times New Roman" w:hAnsi="Times New Roman"/>
          <w:sz w:val="24"/>
          <w:szCs w:val="24"/>
          <w:u w:val="single"/>
        </w:rPr>
        <w:t xml:space="preserve"> no ha apuntado a niveles particulares de empleo ni al balance comercial, sino que buscó establecer reglas bajo las cuales sus empresas podrían competir libremente. El TPP, lanzado por George W. Bush y negociado por Barack Obama, no sólo debía promover el crecimiento, sino también consolidar las relaciones estratégicas y crear nuevos códigos transnacionales de conducta empresarial.</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EA0A4A" w:rsidRDefault="00FA6BBA" w:rsidP="00FA6BBA">
      <w:pPr>
        <w:spacing w:after="0" w:line="240" w:lineRule="auto"/>
        <w:jc w:val="both"/>
        <w:rPr>
          <w:rFonts w:ascii="Times New Roman" w:eastAsia="Times New Roman" w:hAnsi="Times New Roman"/>
          <w:color w:val="FF0000"/>
          <w:sz w:val="24"/>
          <w:szCs w:val="24"/>
          <w:u w:val="single"/>
        </w:rPr>
      </w:pPr>
      <w:r w:rsidRPr="00EA0A4A">
        <w:rPr>
          <w:rFonts w:ascii="Times New Roman" w:eastAsia="Times New Roman" w:hAnsi="Times New Roman"/>
          <w:sz w:val="24"/>
          <w:szCs w:val="24"/>
          <w:u w:val="single"/>
        </w:rPr>
        <w:t>Trump puede estar señalando que esa era ha terminado. En su lugar, está emulando a China en el uso del apalancamiento del mercado estadounidense y el brazo fuerte del gobierno federal para extraer mejores términos de empresa por empresa y de país por país</w:t>
      </w:r>
      <w:r w:rsidRPr="006A5039">
        <w:rPr>
          <w:rFonts w:ascii="Times New Roman" w:eastAsia="Times New Roman" w:hAnsi="Times New Roman"/>
          <w:sz w:val="24"/>
          <w:szCs w:val="24"/>
        </w:rPr>
        <w:t xml:space="preserve">. </w:t>
      </w:r>
      <w:r w:rsidRPr="00EA0A4A">
        <w:rPr>
          <w:rFonts w:ascii="Times New Roman" w:eastAsia="Times New Roman" w:hAnsi="Times New Roman"/>
          <w:color w:val="FF0000"/>
          <w:sz w:val="24"/>
          <w:szCs w:val="24"/>
          <w:u w:val="single"/>
        </w:rPr>
        <w:t>Al igual que China, eleva la cohesión nacional por encima del argumento económico y de la aceptación humanitaria de más inmigrantes y refugiados, y al igual que China, aboga por la “no interferencia” en los asuntos de otros. “Es el derecho de todas las naciones a poner sus propios intereses en primer lugar”, dijo. “No buscamos imponer nuestro modo de vida a nadie”.</w:t>
      </w:r>
    </w:p>
    <w:p w:rsidR="00FA6BBA" w:rsidRPr="006A5039" w:rsidRDefault="00FA6BBA" w:rsidP="00FA6BBA">
      <w:pPr>
        <w:spacing w:after="0" w:line="240" w:lineRule="auto"/>
        <w:jc w:val="both"/>
        <w:rPr>
          <w:rFonts w:ascii="Times New Roman" w:eastAsia="Times New Roman" w:hAnsi="Times New Roman"/>
          <w:sz w:val="24"/>
          <w:szCs w:val="24"/>
        </w:rPr>
      </w:pPr>
    </w:p>
    <w:p w:rsidR="00FA6BBA" w:rsidRPr="006A5039" w:rsidRDefault="00726150"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Está en duda si EEUU</w:t>
      </w:r>
      <w:r w:rsidR="00FA6BBA" w:rsidRPr="00EA0A4A">
        <w:rPr>
          <w:rFonts w:ascii="Times New Roman" w:eastAsia="Times New Roman" w:hAnsi="Times New Roman"/>
          <w:sz w:val="24"/>
          <w:szCs w:val="24"/>
          <w:u w:val="single"/>
        </w:rPr>
        <w:t xml:space="preserve"> puede o no replicar el éxito de China. Beijing busca proteger nuevas industrias. Trump trata de preservar empleos bien remunerados en industrias maduras inherentemente vulnerables a la automatización o las importaciones. Las barreras extranjeras de represalia podrían afectar a </w:t>
      </w:r>
      <w:r>
        <w:rPr>
          <w:rFonts w:ascii="Times New Roman" w:eastAsia="Times New Roman" w:hAnsi="Times New Roman"/>
          <w:sz w:val="24"/>
          <w:szCs w:val="24"/>
          <w:u w:val="single"/>
        </w:rPr>
        <w:t>los sectores más exitosos de EEUU</w:t>
      </w:r>
      <w:r w:rsidR="00FA6BBA" w:rsidRPr="00EA0A4A">
        <w:rPr>
          <w:rFonts w:ascii="Times New Roman" w:eastAsia="Times New Roman" w:hAnsi="Times New Roman"/>
          <w:sz w:val="24"/>
          <w:szCs w:val="24"/>
          <w:u w:val="single"/>
        </w:rPr>
        <w:t>, como el software, la agricultura y los aviones</w:t>
      </w:r>
      <w:r w:rsidR="00FA6BBA" w:rsidRPr="006A5039">
        <w:rPr>
          <w:rFonts w:ascii="Times New Roman" w:eastAsia="Times New Roman" w:hAnsi="Times New Roman"/>
          <w:sz w:val="24"/>
          <w:szCs w:val="24"/>
        </w:rPr>
        <w:t xml:space="preserve">. </w:t>
      </w:r>
      <w:r>
        <w:rPr>
          <w:rFonts w:ascii="Times New Roman" w:eastAsia="Times New Roman" w:hAnsi="Times New Roman"/>
          <w:sz w:val="24"/>
          <w:szCs w:val="24"/>
        </w:rPr>
        <w:t>El tradicional compromiso de EEUU</w:t>
      </w:r>
      <w:r w:rsidR="00FA6BBA" w:rsidRPr="006A5039">
        <w:rPr>
          <w:rFonts w:ascii="Times New Roman" w:eastAsia="Times New Roman" w:hAnsi="Times New Roman"/>
          <w:sz w:val="24"/>
          <w:szCs w:val="24"/>
        </w:rPr>
        <w:t xml:space="preserve"> con las leyes y el debido proceso es incompatible con la simbiosis entre las empresas y el gobierno sobre la que se basa la “economía socialista de mercado” de China.</w:t>
      </w:r>
    </w:p>
    <w:p w:rsidR="00FA6BBA" w:rsidRPr="006A5039" w:rsidRDefault="00FA6BBA" w:rsidP="00FA6BBA">
      <w:pPr>
        <w:spacing w:after="0" w:line="240" w:lineRule="auto"/>
        <w:jc w:val="both"/>
        <w:rPr>
          <w:rFonts w:ascii="Times New Roman" w:eastAsia="Times New Roman" w:hAnsi="Times New Roman"/>
          <w:sz w:val="24"/>
          <w:szCs w:val="24"/>
        </w:rPr>
      </w:pPr>
    </w:p>
    <w:p w:rsidR="008D5A64" w:rsidRDefault="00FA6BBA" w:rsidP="00726150">
      <w:pPr>
        <w:spacing w:after="0" w:line="240" w:lineRule="auto"/>
        <w:jc w:val="both"/>
        <w:rPr>
          <w:rFonts w:ascii="Times New Roman" w:eastAsia="Times New Roman" w:hAnsi="Times New Roman"/>
          <w:color w:val="FF0000"/>
          <w:sz w:val="24"/>
          <w:szCs w:val="24"/>
          <w:u w:val="single"/>
        </w:rPr>
      </w:pPr>
      <w:r w:rsidRPr="00EA0A4A">
        <w:rPr>
          <w:rFonts w:ascii="Times New Roman" w:eastAsia="Times New Roman" w:hAnsi="Times New Roman"/>
          <w:color w:val="FF0000"/>
          <w:sz w:val="24"/>
          <w:szCs w:val="24"/>
          <w:u w:val="single"/>
        </w:rPr>
        <w:lastRenderedPageBreak/>
        <w:t>El que más pierde, sin embargo, es el resto del mundo. Eso es porque el mensaje no es que China sea ahora el guardián de una economía glob</w:t>
      </w:r>
      <w:r w:rsidR="00726150">
        <w:rPr>
          <w:rFonts w:ascii="Times New Roman" w:eastAsia="Times New Roman" w:hAnsi="Times New Roman"/>
          <w:color w:val="FF0000"/>
          <w:sz w:val="24"/>
          <w:szCs w:val="24"/>
          <w:u w:val="single"/>
        </w:rPr>
        <w:t>al abierta; es que nadie lo es.</w:t>
      </w:r>
    </w:p>
    <w:p w:rsidR="00726150" w:rsidRPr="00726150" w:rsidRDefault="00726150" w:rsidP="00726150">
      <w:pPr>
        <w:spacing w:after="0" w:line="240" w:lineRule="auto"/>
        <w:jc w:val="both"/>
        <w:rPr>
          <w:rFonts w:ascii="Times New Roman" w:eastAsia="Times New Roman" w:hAnsi="Times New Roman"/>
          <w:color w:val="FF0000"/>
          <w:sz w:val="24"/>
          <w:szCs w:val="24"/>
          <w:u w:val="single"/>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4B85">
        <w:rPr>
          <w:rFonts w:ascii="Times New Roman" w:eastAsia="Times New Roman" w:hAnsi="Times New Roman"/>
          <w:sz w:val="24"/>
          <w:szCs w:val="24"/>
          <w:u w:val="single"/>
        </w:rPr>
        <w:t>Trump abre hostilidades contra la economía de Alemania y el euro</w:t>
      </w:r>
      <w:r>
        <w:rPr>
          <w:rFonts w:ascii="Times New Roman" w:eastAsia="Times New Roman" w:hAnsi="Times New Roman"/>
          <w:sz w:val="24"/>
          <w:szCs w:val="24"/>
        </w:rPr>
        <w:t xml:space="preserve"> (Cinco Días - </w:t>
      </w:r>
      <w:r w:rsidRPr="00704B85">
        <w:rPr>
          <w:rFonts w:ascii="Times New Roman" w:eastAsia="Times New Roman" w:hAnsi="Times New Roman"/>
          <w:b/>
          <w:sz w:val="24"/>
          <w:szCs w:val="24"/>
        </w:rPr>
        <w:t>31/1/17</w:t>
      </w:r>
      <w:r>
        <w:rPr>
          <w:rFonts w:ascii="Times New Roman" w:eastAsia="Times New Roman" w:hAnsi="Times New Roman"/>
          <w:sz w:val="24"/>
          <w:szCs w:val="24"/>
        </w:rPr>
        <w:t>)</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704B85"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Washington acusa a Berlín de explotar el euro para aumentar sus exportaciones</w:t>
      </w: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 xml:space="preserve">Bruselas incluye </w:t>
      </w:r>
      <w:r w:rsidR="00726150">
        <w:rPr>
          <w:rFonts w:ascii="Times New Roman" w:eastAsia="Times New Roman" w:hAnsi="Times New Roman"/>
          <w:sz w:val="24"/>
          <w:szCs w:val="24"/>
        </w:rPr>
        <w:t>a la nueva administración de EEUU entre “las amenazas exteriores”</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 </w:t>
      </w:r>
      <w:r w:rsidRPr="00704B85">
        <w:rPr>
          <w:rFonts w:ascii="Times New Roman" w:eastAsia="Times New Roman" w:hAnsi="Times New Roman"/>
          <w:sz w:val="24"/>
          <w:szCs w:val="24"/>
        </w:rPr>
        <w:t>B</w:t>
      </w:r>
      <w:r w:rsidR="00726150">
        <w:rPr>
          <w:rFonts w:ascii="Times New Roman" w:eastAsia="Times New Roman" w:hAnsi="Times New Roman"/>
          <w:sz w:val="24"/>
          <w:szCs w:val="24"/>
        </w:rPr>
        <w:t>ernardo de Miguel)</w:t>
      </w: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 xml:space="preserve"> </w:t>
      </w: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El choque entre la Unión Europea y la nueva administración estadounidense se ha agudizado y sólo 11 días después de la investidura de Donald Trump la tensión en las relaciones transatlánticas alcanza ya un nivel desconocido al menos desde la guerra de Irak en 2003, cuando Berlín y París chocaron frontalmente con el gobierno de George W. Bush.</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color w:val="FF0000"/>
          <w:sz w:val="24"/>
          <w:szCs w:val="24"/>
          <w:u w:val="single"/>
        </w:rPr>
      </w:pPr>
      <w:r w:rsidRPr="002E5562">
        <w:rPr>
          <w:rFonts w:ascii="Times New Roman" w:eastAsia="Times New Roman" w:hAnsi="Times New Roman"/>
          <w:color w:val="FF0000"/>
          <w:sz w:val="24"/>
          <w:szCs w:val="24"/>
          <w:u w:val="single"/>
        </w:rPr>
        <w:t>El presidente del Consejo Europeo, el conservador polaco Donald Tus</w:t>
      </w:r>
      <w:r w:rsidR="00726150">
        <w:rPr>
          <w:rFonts w:ascii="Times New Roman" w:eastAsia="Times New Roman" w:hAnsi="Times New Roman"/>
          <w:color w:val="FF0000"/>
          <w:sz w:val="24"/>
          <w:szCs w:val="24"/>
          <w:u w:val="single"/>
        </w:rPr>
        <w:t>k, ha llegado hoy a situar a EE</w:t>
      </w:r>
      <w:r w:rsidRPr="002E5562">
        <w:rPr>
          <w:rFonts w:ascii="Times New Roman" w:eastAsia="Times New Roman" w:hAnsi="Times New Roman"/>
          <w:color w:val="FF0000"/>
          <w:sz w:val="24"/>
          <w:szCs w:val="24"/>
          <w:u w:val="single"/>
        </w:rPr>
        <w:t>UU entre las “amenazas externas” que afronta la UE, una ominosa categoría en la que también situó a China, Rusia y el terrorismo islámico.</w:t>
      </w:r>
    </w:p>
    <w:p w:rsidR="00FA6BBA" w:rsidRPr="002E5562" w:rsidRDefault="00FA6BBA" w:rsidP="00FA6BBA">
      <w:pPr>
        <w:spacing w:after="0" w:line="240" w:lineRule="auto"/>
        <w:jc w:val="both"/>
        <w:rPr>
          <w:rFonts w:ascii="Times New Roman" w:eastAsia="Times New Roman" w:hAnsi="Times New Roman"/>
          <w:color w:val="FF0000"/>
          <w:sz w:val="24"/>
          <w:szCs w:val="24"/>
          <w:u w:val="single"/>
        </w:rPr>
      </w:pPr>
    </w:p>
    <w:p w:rsidR="00FA6BBA" w:rsidRPr="002E5562" w:rsidRDefault="00FA6BBA" w:rsidP="00FA6BBA">
      <w:pPr>
        <w:spacing w:after="0" w:line="240" w:lineRule="auto"/>
        <w:jc w:val="both"/>
        <w:rPr>
          <w:rFonts w:ascii="Times New Roman" w:eastAsia="Times New Roman" w:hAnsi="Times New Roman"/>
          <w:color w:val="FF0000"/>
          <w:sz w:val="24"/>
          <w:szCs w:val="24"/>
          <w:u w:val="single"/>
        </w:rPr>
      </w:pPr>
      <w:r w:rsidRPr="002E5562">
        <w:rPr>
          <w:rFonts w:ascii="Times New Roman" w:eastAsia="Times New Roman" w:hAnsi="Times New Roman"/>
          <w:color w:val="FF0000"/>
          <w:sz w:val="24"/>
          <w:szCs w:val="24"/>
          <w:u w:val="single"/>
        </w:rPr>
        <w:t xml:space="preserve">Washington, por su parte, redobló los ataques contra el presunto dumping comercial de Alemania, un país que destina el 10% de sus exportaciones al mercado estadounidense y que disfruta de un superávit comercial de </w:t>
      </w:r>
      <w:r w:rsidR="00726150">
        <w:rPr>
          <w:rFonts w:ascii="Times New Roman" w:eastAsia="Times New Roman" w:hAnsi="Times New Roman"/>
          <w:color w:val="FF0000"/>
          <w:sz w:val="24"/>
          <w:szCs w:val="24"/>
          <w:u w:val="single"/>
        </w:rPr>
        <w:t>58.000 millones de euros con EE</w:t>
      </w:r>
      <w:r w:rsidRPr="002E5562">
        <w:rPr>
          <w:rFonts w:ascii="Times New Roman" w:eastAsia="Times New Roman" w:hAnsi="Times New Roman"/>
          <w:color w:val="FF0000"/>
          <w:sz w:val="24"/>
          <w:szCs w:val="24"/>
          <w:u w:val="single"/>
        </w:rPr>
        <w:t>UU.</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2E5562">
        <w:rPr>
          <w:rFonts w:ascii="Times New Roman" w:eastAsia="Times New Roman" w:hAnsi="Times New Roman"/>
          <w:sz w:val="24"/>
          <w:szCs w:val="24"/>
          <w:u w:val="single"/>
        </w:rPr>
        <w:t>Peter Navarro, el máximo asesor comercial de Trump, ha acusado a Alemania de “explotar</w:t>
      </w:r>
      <w:r w:rsidR="00726150">
        <w:rPr>
          <w:rFonts w:ascii="Times New Roman" w:eastAsia="Times New Roman" w:hAnsi="Times New Roman"/>
          <w:sz w:val="24"/>
          <w:szCs w:val="24"/>
          <w:u w:val="single"/>
        </w:rPr>
        <w:t xml:space="preserve"> a otros países de la UE y a EE</w:t>
      </w:r>
      <w:r w:rsidRPr="002E5562">
        <w:rPr>
          <w:rFonts w:ascii="Times New Roman" w:eastAsia="Times New Roman" w:hAnsi="Times New Roman"/>
          <w:sz w:val="24"/>
          <w:szCs w:val="24"/>
          <w:u w:val="single"/>
        </w:rPr>
        <w:t>UU con un marco alemán implícito que está exageradamente infravalorado”.</w:t>
      </w:r>
      <w:r w:rsidRPr="00704B85">
        <w:rPr>
          <w:rFonts w:ascii="Times New Roman" w:eastAsia="Times New Roman" w:hAnsi="Times New Roman"/>
          <w:sz w:val="24"/>
          <w:szCs w:val="24"/>
        </w:rPr>
        <w:t xml:space="preserve"> Las palabras de Navarro, presidente del Cons</w:t>
      </w:r>
      <w:r w:rsidR="00726150">
        <w:rPr>
          <w:rFonts w:ascii="Times New Roman" w:eastAsia="Times New Roman" w:hAnsi="Times New Roman"/>
          <w:sz w:val="24"/>
          <w:szCs w:val="24"/>
        </w:rPr>
        <w:t>ejo de Política Comercial de EE</w:t>
      </w:r>
      <w:r w:rsidRPr="00704B85">
        <w:rPr>
          <w:rFonts w:ascii="Times New Roman" w:eastAsia="Times New Roman" w:hAnsi="Times New Roman"/>
          <w:sz w:val="24"/>
          <w:szCs w:val="24"/>
        </w:rPr>
        <w:t>UU, no sólo describen al euro como una mera reencarnación de la desaparecida moneda alemana sino que denuncian su presunta manipulación por parte del gobierno alemán.</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b/>
          <w:color w:val="FF0000"/>
          <w:sz w:val="24"/>
          <w:szCs w:val="24"/>
          <w:u w:val="single"/>
        </w:rPr>
      </w:pPr>
      <w:r w:rsidRPr="002E5562">
        <w:rPr>
          <w:rFonts w:ascii="Times New Roman" w:eastAsia="Times New Roman" w:hAnsi="Times New Roman"/>
          <w:b/>
          <w:color w:val="FF0000"/>
          <w:sz w:val="24"/>
          <w:szCs w:val="24"/>
          <w:u w:val="single"/>
        </w:rPr>
        <w:t>El gobierno estadounidense puede adoptar represalias comerciales contra los países que tengan u</w:t>
      </w:r>
      <w:r w:rsidR="00726150">
        <w:rPr>
          <w:rFonts w:ascii="Times New Roman" w:eastAsia="Times New Roman" w:hAnsi="Times New Roman"/>
          <w:b/>
          <w:color w:val="FF0000"/>
          <w:sz w:val="24"/>
          <w:szCs w:val="24"/>
          <w:u w:val="single"/>
        </w:rPr>
        <w:t>n superávit comercial con EE</w:t>
      </w:r>
      <w:r w:rsidRPr="002E5562">
        <w:rPr>
          <w:rFonts w:ascii="Times New Roman" w:eastAsia="Times New Roman" w:hAnsi="Times New Roman"/>
          <w:b/>
          <w:color w:val="FF0000"/>
          <w:sz w:val="24"/>
          <w:szCs w:val="24"/>
          <w:u w:val="single"/>
        </w:rPr>
        <w:t>UU superior a los 20.000 millones de euros, un superávit de balanza corriente superior al 3% y que manipulen la moneda para facilitar el dumping comercial.</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El Tesoro estadounidense concluyó el año pasado que Alemania rebasa los dos primeros umbrales pero no manipula su moneda, el euro. La acusación de Navarro, e confirmarse, podría desencadenar una guerra comercial.</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2E5562">
        <w:rPr>
          <w:rFonts w:ascii="Times New Roman" w:eastAsia="Times New Roman" w:hAnsi="Times New Roman"/>
          <w:sz w:val="24"/>
          <w:szCs w:val="24"/>
          <w:u w:val="single"/>
        </w:rPr>
        <w:t>El ataque de Navarro pareció coger por sorpresa a Alemania y la canciller Angela Merkel se limitó a señalar, en una rueda de prensa, que su Gobierno “siempre ha respetado la independencia del BCE”</w:t>
      </w:r>
      <w:r w:rsidRPr="00704B85">
        <w:rPr>
          <w:rFonts w:ascii="Times New Roman" w:eastAsia="Times New Roman" w:hAnsi="Times New Roman"/>
          <w:sz w:val="24"/>
          <w:szCs w:val="24"/>
        </w:rPr>
        <w:t>. Las palabras de Merkel parecen sugerir que el BCE es el responsable de la cotización de la divisa europea, aunque Fráncfort siempre ha asegurado que “el tipo de cambio no es uno de sus objetivos y que nunca ha intentado influir en él”.</w:t>
      </w:r>
    </w:p>
    <w:p w:rsidR="00FA6BBA" w:rsidRDefault="00FA6BBA" w:rsidP="00FA6BBA">
      <w:pPr>
        <w:spacing w:after="0" w:line="240" w:lineRule="auto"/>
        <w:jc w:val="both"/>
        <w:rPr>
          <w:rFonts w:ascii="Times New Roman" w:eastAsia="Times New Roman" w:hAnsi="Times New Roman"/>
          <w:sz w:val="24"/>
          <w:szCs w:val="24"/>
        </w:rPr>
      </w:pPr>
    </w:p>
    <w:p w:rsidR="00DB6E5B" w:rsidRDefault="00DB6E5B" w:rsidP="00FA6BBA">
      <w:pPr>
        <w:spacing w:after="0" w:line="240" w:lineRule="auto"/>
        <w:jc w:val="both"/>
        <w:rPr>
          <w:rFonts w:ascii="Times New Roman" w:eastAsia="Times New Roman" w:hAnsi="Times New Roman"/>
          <w:sz w:val="24"/>
          <w:szCs w:val="24"/>
        </w:rPr>
      </w:pPr>
    </w:p>
    <w:p w:rsidR="00DB6E5B" w:rsidRPr="00704B85" w:rsidRDefault="00DB6E5B"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lastRenderedPageBreak/>
        <w:t>Trump, antieuropeo</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El choque transatlántico parece ya tan evidente que el presidente del Consejo Europeo, Donald Tusk, en una carta dirigida a los 28 Gobiernos de la UE para convocar la cumbre europea de este viernes, advierte que “el cambio en Washington pone a la UE en una difícil situación, con una nueva administración que parece poner en cuestión los últimos 70 años de política exterior americana”.</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color w:val="FF0000"/>
          <w:sz w:val="24"/>
          <w:szCs w:val="24"/>
          <w:u w:val="single"/>
        </w:rPr>
      </w:pPr>
      <w:r w:rsidRPr="002E5562">
        <w:rPr>
          <w:rFonts w:ascii="Times New Roman" w:eastAsia="Times New Roman" w:hAnsi="Times New Roman"/>
          <w:color w:val="FF0000"/>
          <w:sz w:val="24"/>
          <w:szCs w:val="24"/>
          <w:u w:val="single"/>
        </w:rPr>
        <w:t>En clara alusión hacia Trump, Tusk añade que “por primera vez en nuestra historia, en un mundo crecientemente multipolar, muchos se están volviendo antieuropeos”.</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La descarnada misiva del presidente del Consejo resume la creciente preocupación en las principales capitales europeas ante la confirmada voluntad de Trump de romper con el orden diplomático mundial imperante desde hace 60 años.</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La cita del viernes en la capital maltesa, La Valeta, parece llamada a convertirse en la prueba de fuego de respuesta europea al nuevo escenario mundial. El gobierno alemán de Angela Merkel y el francés de Françóis Hollande abogan por cerrar filas en el Viejo Continente. Pero Washington parece dispuesto a sembrar la discordia y a dar prioridad a unas relaciones bilaterales, país por país, que amenazan con dividir a los socios de la Unión Europea.</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“El brexit es un ejemplo de lo que viene”, señaló Trump la semana pasada tras reunirse con la primera ministra británica, Theresa May, la primera mandataria extranjera en visitarle.</w:t>
      </w:r>
    </w:p>
    <w:p w:rsidR="00FA6BBA" w:rsidRPr="002E5562" w:rsidRDefault="00FA6BBA" w:rsidP="00FA6BBA">
      <w:pPr>
        <w:spacing w:after="0" w:line="240" w:lineRule="auto"/>
        <w:jc w:val="both"/>
        <w:rPr>
          <w:rFonts w:ascii="Times New Roman" w:eastAsia="Times New Roman" w:hAnsi="Times New Roman"/>
          <w:sz w:val="24"/>
          <w:szCs w:val="24"/>
          <w:u w:val="single"/>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La alfombra roja al Reino Unido contrasta con el aparente desprecio hacia Bruselas y la creciente tensión con Berlín y París. El ataque contra el superávit comercial de Alemania parece sólo la primera andanada, pero ya va directa a la línea de flotación de la UE</w:t>
      </w:r>
    </w:p>
    <w:p w:rsidR="00FA6BBA" w:rsidRDefault="00FA6BBA" w:rsidP="00FA6BBA">
      <w:pPr>
        <w:spacing w:after="0" w:line="240" w:lineRule="auto"/>
        <w:jc w:val="both"/>
        <w:rPr>
          <w:rFonts w:ascii="Times New Roman" w:eastAsia="Times New Roman" w:hAnsi="Times New Roman"/>
          <w:sz w:val="24"/>
          <w:szCs w:val="24"/>
        </w:rPr>
      </w:pPr>
    </w:p>
    <w:p w:rsidR="00FA6BBA" w:rsidRPr="00704B85" w:rsidRDefault="00726150" w:rsidP="00FA6B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Merkel: “</w:t>
      </w:r>
      <w:r w:rsidR="00FA6BBA" w:rsidRPr="00704B85">
        <w:rPr>
          <w:rFonts w:ascii="Times New Roman" w:eastAsia="Times New Roman" w:hAnsi="Times New Roman"/>
          <w:sz w:val="24"/>
          <w:szCs w:val="24"/>
        </w:rPr>
        <w:t>Alemania no puede in</w:t>
      </w:r>
      <w:r>
        <w:rPr>
          <w:rFonts w:ascii="Times New Roman" w:eastAsia="Times New Roman" w:hAnsi="Times New Roman"/>
          <w:sz w:val="24"/>
          <w:szCs w:val="24"/>
        </w:rPr>
        <w:t>fluir en la cotización del euro”</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La canciller alemana, Angela Merkel, ha respondido a las acusaciones vertidas por el máximo asesor de Donald Trump en materia de comercio, Peter Navarro.</w:t>
      </w:r>
      <w:r>
        <w:rPr>
          <w:rFonts w:ascii="Times New Roman" w:eastAsia="Times New Roman" w:hAnsi="Times New Roman"/>
          <w:sz w:val="24"/>
          <w:szCs w:val="24"/>
        </w:rPr>
        <w:t xml:space="preserve"> </w:t>
      </w:r>
      <w:r w:rsidR="00726150">
        <w:rPr>
          <w:rFonts w:ascii="Times New Roman" w:eastAsia="Times New Roman" w:hAnsi="Times New Roman"/>
          <w:sz w:val="24"/>
          <w:szCs w:val="24"/>
        </w:rPr>
        <w:t>La dirigente ha afirmado que “no pueden influir”</w:t>
      </w:r>
      <w:r w:rsidRPr="00704B85">
        <w:rPr>
          <w:rFonts w:ascii="Times New Roman" w:eastAsia="Times New Roman" w:hAnsi="Times New Roman"/>
          <w:sz w:val="24"/>
          <w:szCs w:val="24"/>
        </w:rPr>
        <w:t xml:space="preserve"> en la cotización de la divisa comunitaria.</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“Alemania es un país que siempre ha reclamado al Banco Central Europeo (BCE) que establezca una política monetaria independiente, igual que hizo con el Bundesbank antes de la existencia del euro”, ha señalado Merkel en una comparecencia conjunta con el primer ministro de Suecia, Stefan Lofven, recogida por Reuters. “Por esto, no podemos influir en el comportamiento del BCE y como resultado, no puedo y no quiero que la situación cambie”, ha añadido Merkel.</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704B85" w:rsidRDefault="00FA6BBA" w:rsidP="00FA6BB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La UE sigue tan descolocada como el primer día</w:t>
      </w:r>
    </w:p>
    <w:p w:rsidR="00FA6BBA" w:rsidRPr="00704B85" w:rsidRDefault="00FA6BBA" w:rsidP="00FA6BBA">
      <w:pPr>
        <w:spacing w:after="0" w:line="240" w:lineRule="auto"/>
        <w:jc w:val="both"/>
        <w:rPr>
          <w:rFonts w:ascii="Times New Roman" w:eastAsia="Times New Roman" w:hAnsi="Times New Roman"/>
          <w:sz w:val="24"/>
          <w:szCs w:val="24"/>
        </w:rPr>
      </w:pPr>
    </w:p>
    <w:p w:rsidR="00FA6BBA" w:rsidRPr="00704B85" w:rsidRDefault="00FA6BBA" w:rsidP="00FA6BBA">
      <w:pPr>
        <w:spacing w:after="0" w:line="240" w:lineRule="auto"/>
        <w:jc w:val="both"/>
        <w:rPr>
          <w:rFonts w:ascii="Times New Roman" w:eastAsia="Times New Roman" w:hAnsi="Times New Roman"/>
          <w:sz w:val="24"/>
          <w:szCs w:val="24"/>
        </w:rPr>
      </w:pPr>
      <w:r w:rsidRPr="002E5562">
        <w:rPr>
          <w:rFonts w:ascii="Times New Roman" w:eastAsia="Times New Roman" w:hAnsi="Times New Roman"/>
          <w:sz w:val="24"/>
          <w:szCs w:val="24"/>
          <w:u w:val="single"/>
        </w:rPr>
        <w:t>Doce días después de la investidura de Donald Trump la Unión Europea sigue tan descolocada en su relación con la Casa Blanca como el 8 de noviembre de 2016,</w:t>
      </w:r>
      <w:r w:rsidRPr="00704B85">
        <w:rPr>
          <w:rFonts w:ascii="Times New Roman" w:eastAsia="Times New Roman" w:hAnsi="Times New Roman"/>
          <w:sz w:val="24"/>
          <w:szCs w:val="24"/>
        </w:rPr>
        <w:t xml:space="preserve"> cuando el magnat</w:t>
      </w:r>
      <w:r>
        <w:rPr>
          <w:rFonts w:ascii="Times New Roman" w:eastAsia="Times New Roman" w:hAnsi="Times New Roman"/>
          <w:sz w:val="24"/>
          <w:szCs w:val="24"/>
        </w:rPr>
        <w:t xml:space="preserve">e estadounidense se alzó con la </w:t>
      </w:r>
      <w:r w:rsidRPr="00704B85">
        <w:rPr>
          <w:rFonts w:ascii="Times New Roman" w:eastAsia="Times New Roman" w:hAnsi="Times New Roman"/>
          <w:sz w:val="24"/>
          <w:szCs w:val="24"/>
        </w:rPr>
        <w:t>victoria electoral frente a Hillary Clinton,</w:t>
      </w:r>
      <w:r>
        <w:rPr>
          <w:rFonts w:ascii="Times New Roman" w:eastAsia="Times New Roman" w:hAnsi="Times New Roman"/>
          <w:sz w:val="24"/>
          <w:szCs w:val="24"/>
        </w:rPr>
        <w:t xml:space="preserve"> la candidata preferida </w:t>
      </w:r>
      <w:r w:rsidRPr="00704B85">
        <w:rPr>
          <w:rFonts w:ascii="Times New Roman" w:eastAsia="Times New Roman" w:hAnsi="Times New Roman"/>
          <w:sz w:val="24"/>
          <w:szCs w:val="24"/>
        </w:rPr>
        <w:t>por Bruselas.</w:t>
      </w:r>
    </w:p>
    <w:p w:rsidR="00FA6BBA"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El resultado pilló tan desprevenida a la diplomacia comunitaria que, según fuentes europeas, la delegación de la UE en Washington no había establecido ni un sólo contacto con el equipo de Trump. La aparente falta de profesionalidad dejó en entredicho a las instituciones europeas ante el recién elegido presidente, que desde entonces no ha disimulado su desprecio hacia Bruselas.</w:t>
      </w:r>
    </w:p>
    <w:p w:rsidR="00FA6BBA"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La Comisión Europea ha intentado capear la situación refugiándose en un estruendoso silencio y todavía ni siquiera ha criticado la decisión de Trump de impedir la entrada a las personas procedentes de siete países musulmanes, incluidas las que dispongan también de nacionalidad europea.</w:t>
      </w:r>
    </w:p>
    <w:p w:rsidR="00FA6BBA" w:rsidRPr="002E5562" w:rsidRDefault="00FA6BBA" w:rsidP="00FA6BBA">
      <w:pPr>
        <w:spacing w:after="0" w:line="240" w:lineRule="auto"/>
        <w:jc w:val="both"/>
        <w:rPr>
          <w:rFonts w:ascii="Times New Roman" w:eastAsia="Times New Roman" w:hAnsi="Times New Roman"/>
          <w:sz w:val="24"/>
          <w:szCs w:val="24"/>
          <w:u w:val="single"/>
        </w:rPr>
      </w:pPr>
    </w:p>
    <w:p w:rsidR="00FA6BBA" w:rsidRPr="00704B85" w:rsidRDefault="00FA6BBA" w:rsidP="00FA6BBA">
      <w:pPr>
        <w:spacing w:after="0" w:line="240" w:lineRule="auto"/>
        <w:jc w:val="both"/>
        <w:rPr>
          <w:rFonts w:ascii="Times New Roman" w:eastAsia="Times New Roman" w:hAnsi="Times New Roman"/>
          <w:sz w:val="24"/>
          <w:szCs w:val="24"/>
        </w:rPr>
      </w:pPr>
      <w:r w:rsidRPr="002E5562">
        <w:rPr>
          <w:rFonts w:ascii="Times New Roman" w:eastAsia="Times New Roman" w:hAnsi="Times New Roman"/>
          <w:color w:val="FF0000"/>
          <w:sz w:val="24"/>
          <w:szCs w:val="24"/>
          <w:u w:val="single"/>
        </w:rPr>
        <w:t>La pasividad de la CE ha servido de poco y Trump mantiene su actitud claramente hostil hacia Bruselas</w:t>
      </w:r>
      <w:r w:rsidRPr="00704B85">
        <w:rPr>
          <w:rFonts w:ascii="Times New Roman" w:eastAsia="Times New Roman" w:hAnsi="Times New Roman"/>
          <w:sz w:val="24"/>
          <w:szCs w:val="24"/>
        </w:rPr>
        <w:t xml:space="preserve">. El </w:t>
      </w:r>
      <w:r>
        <w:rPr>
          <w:rFonts w:ascii="Times New Roman" w:eastAsia="Times New Roman" w:hAnsi="Times New Roman"/>
          <w:sz w:val="24"/>
          <w:szCs w:val="24"/>
        </w:rPr>
        <w:t xml:space="preserve">presidente cesó al embajador de </w:t>
      </w:r>
      <w:r w:rsidR="00726150">
        <w:rPr>
          <w:rFonts w:ascii="Times New Roman" w:eastAsia="Times New Roman" w:hAnsi="Times New Roman"/>
          <w:sz w:val="24"/>
          <w:szCs w:val="24"/>
        </w:rPr>
        <w:t>EE</w:t>
      </w:r>
      <w:r w:rsidRPr="00704B85">
        <w:rPr>
          <w:rFonts w:ascii="Times New Roman" w:eastAsia="Times New Roman" w:hAnsi="Times New Roman"/>
          <w:sz w:val="24"/>
          <w:szCs w:val="24"/>
        </w:rPr>
        <w:t>UU ante la UE nada más tomar poses</w:t>
      </w:r>
      <w:r>
        <w:rPr>
          <w:rFonts w:ascii="Times New Roman" w:eastAsia="Times New Roman" w:hAnsi="Times New Roman"/>
          <w:sz w:val="24"/>
          <w:szCs w:val="24"/>
        </w:rPr>
        <w:t xml:space="preserve">ión y todavía no ha designado a </w:t>
      </w:r>
      <w:r w:rsidRPr="00704B85">
        <w:rPr>
          <w:rFonts w:ascii="Times New Roman" w:eastAsia="Times New Roman" w:hAnsi="Times New Roman"/>
          <w:sz w:val="24"/>
          <w:szCs w:val="24"/>
        </w:rPr>
        <w:t>su sucesor. El favorito para oc</w:t>
      </w:r>
      <w:r>
        <w:rPr>
          <w:rFonts w:ascii="Times New Roman" w:eastAsia="Times New Roman" w:hAnsi="Times New Roman"/>
          <w:sz w:val="24"/>
          <w:szCs w:val="24"/>
        </w:rPr>
        <w:t xml:space="preserve">upar el puesto, Ted Malloch, es </w:t>
      </w:r>
      <w:r w:rsidRPr="00704B85">
        <w:rPr>
          <w:rFonts w:ascii="Times New Roman" w:eastAsia="Times New Roman" w:hAnsi="Times New Roman"/>
          <w:sz w:val="24"/>
          <w:szCs w:val="24"/>
        </w:rPr>
        <w:t>conocido por sus declaraciones a favor de la desi</w:t>
      </w:r>
      <w:r>
        <w:rPr>
          <w:rFonts w:ascii="Times New Roman" w:eastAsia="Times New Roman" w:hAnsi="Times New Roman"/>
          <w:sz w:val="24"/>
          <w:szCs w:val="24"/>
        </w:rPr>
        <w:t xml:space="preserve">ntegración de la UE y </w:t>
      </w:r>
      <w:r w:rsidRPr="00704B85">
        <w:rPr>
          <w:rFonts w:ascii="Times New Roman" w:eastAsia="Times New Roman" w:hAnsi="Times New Roman"/>
          <w:sz w:val="24"/>
          <w:szCs w:val="24"/>
        </w:rPr>
        <w:t>del euro.</w:t>
      </w:r>
    </w:p>
    <w:p w:rsidR="00FA6BBA" w:rsidRDefault="00FA6BBA" w:rsidP="00FA6BBA">
      <w:pPr>
        <w:spacing w:after="0" w:line="240" w:lineRule="auto"/>
        <w:jc w:val="both"/>
        <w:rPr>
          <w:rFonts w:ascii="Times New Roman" w:eastAsia="Times New Roman" w:hAnsi="Times New Roman"/>
          <w:sz w:val="24"/>
          <w:szCs w:val="24"/>
        </w:rPr>
      </w:pPr>
    </w:p>
    <w:p w:rsidR="00FA6BBA" w:rsidRPr="002E5562" w:rsidRDefault="00FA6BBA" w:rsidP="00FA6BBA">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Esta misma semana, Malloch describió al presidente de la CE, Jean-Claude Juncker, como “alguien que fue un buen alcalde de alguna ciudad en Luxemburgo y que tal vez debería volver a ese puesto”.</w:t>
      </w:r>
    </w:p>
    <w:p w:rsidR="00FA6BBA" w:rsidRDefault="00FA6BBA" w:rsidP="00FA6BBA">
      <w:pPr>
        <w:spacing w:after="0" w:line="240" w:lineRule="auto"/>
        <w:jc w:val="both"/>
        <w:rPr>
          <w:rFonts w:ascii="Times New Roman" w:eastAsia="Times New Roman" w:hAnsi="Times New Roman"/>
          <w:sz w:val="24"/>
          <w:szCs w:val="24"/>
        </w:rPr>
      </w:pPr>
    </w:p>
    <w:p w:rsidR="00FA6BBA" w:rsidRDefault="00FA6BBA" w:rsidP="00FC642A">
      <w:pPr>
        <w:spacing w:after="0" w:line="240" w:lineRule="auto"/>
        <w:jc w:val="both"/>
        <w:rPr>
          <w:rFonts w:ascii="Times New Roman" w:eastAsia="Times New Roman" w:hAnsi="Times New Roman"/>
          <w:sz w:val="24"/>
          <w:szCs w:val="24"/>
        </w:rPr>
      </w:pPr>
      <w:r w:rsidRPr="00704B85">
        <w:rPr>
          <w:rFonts w:ascii="Times New Roman" w:eastAsia="Times New Roman" w:hAnsi="Times New Roman"/>
          <w:sz w:val="24"/>
          <w:szCs w:val="24"/>
        </w:rPr>
        <w:t>La CE ha respondido con el silenci</w:t>
      </w:r>
      <w:r>
        <w:rPr>
          <w:rFonts w:ascii="Times New Roman" w:eastAsia="Times New Roman" w:hAnsi="Times New Roman"/>
          <w:sz w:val="24"/>
          <w:szCs w:val="24"/>
        </w:rPr>
        <w:t xml:space="preserve">o. Tal vez para no provocar una </w:t>
      </w:r>
      <w:r w:rsidRPr="00704B85">
        <w:rPr>
          <w:rFonts w:ascii="Times New Roman" w:eastAsia="Times New Roman" w:hAnsi="Times New Roman"/>
          <w:sz w:val="24"/>
          <w:szCs w:val="24"/>
        </w:rPr>
        <w:t>escalada diplomática, aunque más b</w:t>
      </w:r>
      <w:r>
        <w:rPr>
          <w:rFonts w:ascii="Times New Roman" w:eastAsia="Times New Roman" w:hAnsi="Times New Roman"/>
          <w:sz w:val="24"/>
          <w:szCs w:val="24"/>
        </w:rPr>
        <w:t xml:space="preserve">ien parece que ha sido por pura </w:t>
      </w:r>
      <w:r w:rsidRPr="00704B85">
        <w:rPr>
          <w:rFonts w:ascii="Times New Roman" w:eastAsia="Times New Roman" w:hAnsi="Times New Roman"/>
          <w:sz w:val="24"/>
          <w:szCs w:val="24"/>
        </w:rPr>
        <w:t>desorientació</w:t>
      </w:r>
      <w:r w:rsidR="00FC642A">
        <w:rPr>
          <w:rFonts w:ascii="Times New Roman" w:eastAsia="Times New Roman" w:hAnsi="Times New Roman"/>
          <w:sz w:val="24"/>
          <w:szCs w:val="24"/>
        </w:rPr>
        <w:t>n ante la nueva escena mundial.</w:t>
      </w:r>
    </w:p>
    <w:p w:rsidR="00FC642A" w:rsidRPr="00FC642A" w:rsidRDefault="00FC642A" w:rsidP="00FC642A">
      <w:pPr>
        <w:spacing w:after="0" w:line="240" w:lineRule="auto"/>
        <w:jc w:val="both"/>
        <w:rPr>
          <w:rFonts w:ascii="Times New Roman" w:eastAsia="Times New Roman" w:hAnsi="Times New Roman"/>
          <w:sz w:val="24"/>
          <w:szCs w:val="24"/>
        </w:rPr>
      </w:pPr>
    </w:p>
    <w:p w:rsidR="00FA6BBA" w:rsidRPr="007952D6"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 </w:t>
      </w:r>
      <w:r w:rsidRPr="007952D6">
        <w:rPr>
          <w:rFonts w:ascii="Times New Roman" w:hAnsi="Times New Roman"/>
          <w:sz w:val="24"/>
          <w:szCs w:val="24"/>
          <w:u w:val="single"/>
        </w:rPr>
        <w:t>Las medias verdades de Trump sobre Alemania</w:t>
      </w:r>
      <w:r>
        <w:rPr>
          <w:rFonts w:ascii="Times New Roman" w:hAnsi="Times New Roman"/>
          <w:sz w:val="24"/>
          <w:szCs w:val="24"/>
        </w:rPr>
        <w:t xml:space="preserve"> (Cinco Días - </w:t>
      </w:r>
      <w:r w:rsidRPr="007952D6">
        <w:rPr>
          <w:rFonts w:ascii="Times New Roman" w:hAnsi="Times New Roman"/>
          <w:b/>
          <w:sz w:val="24"/>
          <w:szCs w:val="24"/>
        </w:rPr>
        <w:t>2/2/17</w:t>
      </w:r>
      <w:r>
        <w:rPr>
          <w:rFonts w:ascii="Times New Roman" w:hAnsi="Times New Roman"/>
          <w:sz w:val="24"/>
          <w:szCs w:val="24"/>
        </w:rPr>
        <w:t>)</w:t>
      </w:r>
    </w:p>
    <w:p w:rsidR="00FA6BBA" w:rsidRPr="004F04C6" w:rsidRDefault="00FA6BBA" w:rsidP="00FA6BBA">
      <w:pPr>
        <w:spacing w:line="240" w:lineRule="auto"/>
        <w:jc w:val="both"/>
        <w:rPr>
          <w:rFonts w:ascii="Times New Roman" w:hAnsi="Times New Roman"/>
          <w:color w:val="FF0000"/>
          <w:sz w:val="24"/>
          <w:szCs w:val="24"/>
        </w:rPr>
      </w:pPr>
      <w:r w:rsidRPr="004F04C6">
        <w:rPr>
          <w:rFonts w:ascii="Times New Roman" w:hAnsi="Times New Roman"/>
          <w:color w:val="FF0000"/>
          <w:sz w:val="24"/>
          <w:szCs w:val="24"/>
        </w:rPr>
        <w:t xml:space="preserve">China, Japón, Alemania y México son los responsables del </w:t>
      </w:r>
      <w:r w:rsidR="00726150">
        <w:rPr>
          <w:rFonts w:ascii="Times New Roman" w:hAnsi="Times New Roman"/>
          <w:color w:val="FF0000"/>
          <w:sz w:val="24"/>
          <w:szCs w:val="24"/>
        </w:rPr>
        <w:t>74% del déficit comercial de EE</w:t>
      </w:r>
      <w:r w:rsidRPr="004F04C6">
        <w:rPr>
          <w:rFonts w:ascii="Times New Roman" w:hAnsi="Times New Roman"/>
          <w:color w:val="FF0000"/>
          <w:sz w:val="24"/>
          <w:szCs w:val="24"/>
        </w:rPr>
        <w:t>UU.</w:t>
      </w:r>
    </w:p>
    <w:p w:rsidR="00FA6BBA"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(Por </w:t>
      </w:r>
      <w:r w:rsidRPr="007952D6">
        <w:rPr>
          <w:rFonts w:ascii="Times New Roman" w:hAnsi="Times New Roman"/>
          <w:sz w:val="24"/>
          <w:szCs w:val="24"/>
        </w:rPr>
        <w:t>C</w:t>
      </w:r>
      <w:r w:rsidR="00726150">
        <w:rPr>
          <w:rFonts w:ascii="Times New Roman" w:hAnsi="Times New Roman"/>
          <w:sz w:val="24"/>
          <w:szCs w:val="24"/>
        </w:rPr>
        <w:t>arlos Molina)</w:t>
      </w:r>
    </w:p>
    <w:p w:rsidR="00726150" w:rsidRPr="007952D6" w:rsidRDefault="00726150" w:rsidP="00726150">
      <w:pPr>
        <w:spacing w:line="240" w:lineRule="auto"/>
        <w:jc w:val="both"/>
        <w:rPr>
          <w:rFonts w:ascii="Times New Roman" w:hAnsi="Times New Roman"/>
          <w:sz w:val="24"/>
          <w:szCs w:val="24"/>
        </w:rPr>
      </w:pPr>
      <w:r w:rsidRPr="007952D6">
        <w:rPr>
          <w:rFonts w:ascii="Times New Roman" w:hAnsi="Times New Roman"/>
          <w:sz w:val="24"/>
          <w:szCs w:val="24"/>
        </w:rPr>
        <w:t>1973 fue el último año en el que la economía norteamericana tuvo superávit comercial (exportó más bienes de los que importó). En concreto vendió bienes a terceros países por valor de 85.000 millones de euros y compró por valor de 83.100 millones, registrando un saldo positivo de 1.900 millones de euros. A partir de esa fecha, tal y como muestran los datos del Departamento de Comercio, el déficit comercial no ha parado de crecer y se situó a finales de 2015 por encima de 705.000 millones de dólares. Este año, el déficit será inferior y llegará a 680.000 millones de euros, como consecuencia de la parálisis del comercio mundial.</w:t>
      </w:r>
    </w:p>
    <w:p w:rsidR="00726150" w:rsidRPr="00726150" w:rsidRDefault="00726150"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Pete Navarro, director del Consejo Nacional de Comercio de EEUU, acusó el martes a Alemania de infravalorar “manifiestamente” el euro con el objetivo de obtener ventajas competitivas frente a sus principales socios comerciales, entre ellos EEUU</w:t>
      </w:r>
      <w:r w:rsidRPr="007952D6">
        <w:rPr>
          <w:rFonts w:ascii="Times New Roman" w:hAnsi="Times New Roman"/>
          <w:sz w:val="24"/>
          <w:szCs w:val="24"/>
        </w:rPr>
        <w:t xml:space="preserve">. </w:t>
      </w:r>
      <w:r w:rsidRPr="004F04C6">
        <w:rPr>
          <w:rFonts w:ascii="Times New Roman" w:hAnsi="Times New Roman"/>
          <w:sz w:val="24"/>
          <w:szCs w:val="24"/>
          <w:u w:val="single"/>
        </w:rPr>
        <w:t>En declaraciones a Financial Times acusó al Ejecutivo presidido por Merkel de explotar una divisa “manifiestamente devaluada” y señaló que Alemania es “un gran obstáculo” en la consecución del tra</w:t>
      </w:r>
      <w:r>
        <w:rPr>
          <w:rFonts w:ascii="Times New Roman" w:hAnsi="Times New Roman"/>
          <w:sz w:val="24"/>
          <w:szCs w:val="24"/>
          <w:u w:val="single"/>
        </w:rPr>
        <w:t>tado de libre comercio entre EEUU y la UE, conocido como TTIP.</w:t>
      </w:r>
    </w:p>
    <w:p w:rsidR="00FA6BBA" w:rsidRPr="007952D6" w:rsidRDefault="00FA6BBA" w:rsidP="00FA6BBA">
      <w:pPr>
        <w:spacing w:line="240" w:lineRule="auto"/>
        <w:jc w:val="both"/>
        <w:rPr>
          <w:rFonts w:ascii="Times New Roman" w:hAnsi="Times New Roman"/>
          <w:sz w:val="24"/>
          <w:szCs w:val="24"/>
        </w:rPr>
      </w:pPr>
      <w:r>
        <w:rPr>
          <w:noProof/>
          <w:lang w:eastAsia="es-ES"/>
        </w:rPr>
        <w:lastRenderedPageBreak/>
        <w:drawing>
          <wp:inline distT="0" distB="0" distL="0" distR="0" wp14:anchorId="1DEA2C04" wp14:editId="3BA75C30">
            <wp:extent cx="5400040" cy="3356049"/>
            <wp:effectExtent l="0" t="0" r="0" b="0"/>
            <wp:docPr id="150" name="Imagen 15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356049"/>
                    </a:xfrm>
                    <a:prstGeom prst="rect">
                      <a:avLst/>
                    </a:prstGeom>
                    <a:noFill/>
                    <a:ln>
                      <a:noFill/>
                    </a:ln>
                  </pic:spPr>
                </pic:pic>
              </a:graphicData>
            </a:graphic>
          </wp:inline>
        </w:drawing>
      </w:r>
    </w:p>
    <w:p w:rsidR="00FA6BBA" w:rsidRPr="007952D6" w:rsidRDefault="00FA6BBA" w:rsidP="00FA6BBA">
      <w:pPr>
        <w:spacing w:line="240" w:lineRule="auto"/>
        <w:jc w:val="both"/>
        <w:rPr>
          <w:rFonts w:ascii="Times New Roman" w:hAnsi="Times New Roman"/>
          <w:sz w:val="24"/>
          <w:szCs w:val="24"/>
        </w:rPr>
      </w:pPr>
      <w:r w:rsidRPr="007952D6">
        <w:rPr>
          <w:rFonts w:ascii="Times New Roman" w:hAnsi="Times New Roman"/>
          <w:sz w:val="24"/>
          <w:szCs w:val="24"/>
        </w:rPr>
        <w:t>Los datos muestran otra realidad. Hay cuatro economías (China, Japón, Alemania y México) que son las principales responsables de que ese déficit haya crecido de forma imparable y que las importaciones estadounidenses de bienes casi dupliquen a las exportaciones. De los 627.000 millones de saldo negativo acumulados hasta noviembre de 2016, China es responsable de 296.000 millones (un 47,2%), Japón de 57.822 millones (un 9,2%), Alemania de 55.245 (un 8,8%) y México de 54.400 (un 8,7%). De los cuatro, Alemania es el único que está en la zona euro y que se puede haber aprovechado de la devaluación del euro frente al dólar.</w:t>
      </w:r>
    </w:p>
    <w:p w:rsidR="00FA6BBA" w:rsidRPr="004F04C6" w:rsidRDefault="00FA6BBA" w:rsidP="00FA6BBA">
      <w:pPr>
        <w:spacing w:line="240" w:lineRule="auto"/>
        <w:jc w:val="both"/>
        <w:rPr>
          <w:rFonts w:ascii="Times New Roman" w:hAnsi="Times New Roman"/>
          <w:sz w:val="24"/>
          <w:szCs w:val="24"/>
          <w:u w:val="single"/>
        </w:rPr>
      </w:pPr>
      <w:r w:rsidRPr="007952D6">
        <w:rPr>
          <w:rFonts w:ascii="Times New Roman" w:hAnsi="Times New Roman"/>
          <w:sz w:val="24"/>
          <w:szCs w:val="24"/>
        </w:rPr>
        <w:t xml:space="preserve">Las explicaciones del Ejecutivo de Trump son tan solo medias verdades. </w:t>
      </w:r>
      <w:r w:rsidRPr="004F04C6">
        <w:rPr>
          <w:rFonts w:ascii="Times New Roman" w:hAnsi="Times New Roman"/>
          <w:sz w:val="24"/>
          <w:szCs w:val="24"/>
          <w:u w:val="single"/>
        </w:rPr>
        <w:t>Desde que se introdujo el euro en 2002, el déficit comercial de EEUU con Alemania se ha duplicado, pasando de 33.529 a rozar los 70.000 millones en el cierre de 2015. Entre enero y noviembre de 2016, el saldo negativo no supera los 56.000 millones y cerrará en el entorno de los 63.000 millones. De hecho, EEUU se ha convertido en el primer comprador de bienes a Alemania, con un 9,5% del total.</w:t>
      </w:r>
    </w:p>
    <w:p w:rsidR="00FA6BBA" w:rsidRPr="004F04C6" w:rsidRDefault="00FA6BBA" w:rsidP="00FA6BBA">
      <w:pPr>
        <w:spacing w:line="240" w:lineRule="auto"/>
        <w:jc w:val="both"/>
        <w:rPr>
          <w:rFonts w:ascii="Times New Roman" w:hAnsi="Times New Roman"/>
          <w:sz w:val="24"/>
          <w:szCs w:val="24"/>
          <w:u w:val="single"/>
        </w:rPr>
      </w:pPr>
      <w:r w:rsidRPr="007952D6">
        <w:rPr>
          <w:rFonts w:ascii="Times New Roman" w:hAnsi="Times New Roman"/>
          <w:sz w:val="24"/>
          <w:szCs w:val="24"/>
        </w:rPr>
        <w:t xml:space="preserve">¿Cuáles son las razones de ese crecimiento? Trump lo achaca a la devaluación del euro frente al dólar. Media verdad. </w:t>
      </w:r>
      <w:r w:rsidRPr="004F04C6">
        <w:rPr>
          <w:rFonts w:ascii="Times New Roman" w:hAnsi="Times New Roman"/>
          <w:sz w:val="24"/>
          <w:szCs w:val="24"/>
          <w:u w:val="single"/>
        </w:rPr>
        <w:t>La moneda única estuvo muy apreciada con el dólar desde 2004 hasta 2014, con un cambio medio de 1,33 dólares y con un máximo de 1,59 dólares en abril de 2008. Los actuales niveles, en los que ha llegado alguna vez a rozar la paridad, solo se han producido en los dos últimos ejercicios. Por lo tanto, los verdaderos motivos de que Alemania exporte más a EEUU no tienen que ver con la relación entre el euro y el dólar.</w:t>
      </w:r>
    </w:p>
    <w:p w:rsidR="00FA6BBA" w:rsidRDefault="00FA6BBA"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El principal argumento se centra en la fortaleza de la industria alemana (automoción, bienes de equipo y productos químicos suman más de la mitad de las ventas al exterior), sus ganancias de competitividad a través de la moderación salarial y la deslocalización de las grandes multinacionales de EEUU en busca de ahorro.</w:t>
      </w:r>
    </w:p>
    <w:p w:rsidR="00B1341A" w:rsidRDefault="00B1341A" w:rsidP="00FA6BBA">
      <w:pPr>
        <w:spacing w:line="240" w:lineRule="auto"/>
        <w:jc w:val="both"/>
        <w:rPr>
          <w:rFonts w:ascii="Times New Roman" w:hAnsi="Times New Roman"/>
          <w:sz w:val="24"/>
          <w:szCs w:val="24"/>
          <w:u w:val="single"/>
        </w:rPr>
      </w:pPr>
    </w:p>
    <w:p w:rsidR="00B1341A" w:rsidRPr="004F04C6" w:rsidRDefault="00B1341A" w:rsidP="00FA6BBA">
      <w:pPr>
        <w:spacing w:line="240" w:lineRule="auto"/>
        <w:jc w:val="both"/>
        <w:rPr>
          <w:rFonts w:ascii="Times New Roman" w:hAnsi="Times New Roman"/>
          <w:sz w:val="24"/>
          <w:szCs w:val="24"/>
          <w:u w:val="single"/>
        </w:rPr>
      </w:pPr>
    </w:p>
    <w:p w:rsidR="00FA6BBA" w:rsidRPr="007952D6" w:rsidRDefault="00FA6BBA" w:rsidP="00FA6BBA">
      <w:pPr>
        <w:spacing w:line="240" w:lineRule="auto"/>
        <w:jc w:val="both"/>
        <w:rPr>
          <w:rFonts w:ascii="Times New Roman" w:hAnsi="Times New Roman"/>
          <w:sz w:val="24"/>
          <w:szCs w:val="24"/>
        </w:rPr>
      </w:pPr>
      <w:r w:rsidRPr="007952D6">
        <w:rPr>
          <w:rFonts w:ascii="Times New Roman" w:hAnsi="Times New Roman"/>
          <w:sz w:val="24"/>
          <w:szCs w:val="24"/>
        </w:rPr>
        <w:lastRenderedPageBreak/>
        <w:t>Japón ta</w:t>
      </w:r>
      <w:r>
        <w:rPr>
          <w:rFonts w:ascii="Times New Roman" w:hAnsi="Times New Roman"/>
          <w:sz w:val="24"/>
          <w:szCs w:val="24"/>
        </w:rPr>
        <w:t>mbién niega que manipule el yen</w:t>
      </w:r>
    </w:p>
    <w:p w:rsidR="00FA6BBA" w:rsidRPr="004F04C6" w:rsidRDefault="00FA6BBA"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El Ejecutivo nipón rechazó también las acusaciones de Trump de intervenir los tipos de cambio de su divisa. El ministro portavoz Yoshihide Suga negó que Japón realice intervenciones en el Forex, y señaló que este país “basa su política monetaria en los acuerdos del G7 y el G20 sobre la no manipulación de divisas”.</w:t>
      </w:r>
    </w:p>
    <w:p w:rsidR="00FA6BBA" w:rsidRPr="007952D6" w:rsidRDefault="00FA6BBA" w:rsidP="00FA6BBA">
      <w:pPr>
        <w:spacing w:line="240" w:lineRule="auto"/>
        <w:jc w:val="both"/>
        <w:rPr>
          <w:rFonts w:ascii="Times New Roman" w:hAnsi="Times New Roman"/>
          <w:sz w:val="24"/>
          <w:szCs w:val="24"/>
        </w:rPr>
      </w:pPr>
      <w:r w:rsidRPr="007952D6">
        <w:rPr>
          <w:rFonts w:ascii="Times New Roman" w:hAnsi="Times New Roman"/>
          <w:sz w:val="24"/>
          <w:szCs w:val="24"/>
        </w:rPr>
        <w:t>En declaraciones recogidas por EFE, Suga calificó de “totalmente incorrectas” las acusaciones de Trump, quien dijo en la víspera que tanto Japón como China “han jugado a la devaluación” en los mercados monetarios durante los últimos años, en una reunión con responsables de compañías farmacéuticas celebrada en Nueva York. Los comentarios de Trump propiciaron un incremento de la divisa japonesa frente a la estadounidense en el mercado tokiota hasta rebasar los 112 yenes, su máximo en los últimos dos meses. El portavoz del Ejecutivo nipón añadió que la política financiera de su país “tiene como objetivo buscar la estabilidad de los precios de consumo y por tanto no está dirigida a abaratar el yen”.</w:t>
      </w:r>
    </w:p>
    <w:p w:rsidR="00FA6BBA" w:rsidRPr="007952D6" w:rsidRDefault="00FA6BBA" w:rsidP="00FA6BBA">
      <w:pPr>
        <w:spacing w:line="240" w:lineRule="auto"/>
        <w:jc w:val="both"/>
        <w:rPr>
          <w:rFonts w:ascii="Times New Roman" w:hAnsi="Times New Roman"/>
          <w:sz w:val="24"/>
          <w:szCs w:val="24"/>
        </w:rPr>
      </w:pPr>
      <w:r w:rsidRPr="007952D6">
        <w:rPr>
          <w:rFonts w:ascii="Times New Roman" w:hAnsi="Times New Roman"/>
          <w:sz w:val="24"/>
          <w:szCs w:val="24"/>
        </w:rPr>
        <w:t>En la misma línea, el viceministro de Finanzas a cargo de Asuntos Internacionales, Masatsugu Asakawa, explicó hoy que la estrategia financiera de Japón “es una política interna dirigida a salir de la deflación”, en declaraciones a la agencia Kyodo. “Los tipos de cambio de divisas están determinados por los mercados. Nosotros no los estamos manipulando”, subrayó Asakawa</w:t>
      </w:r>
    </w:p>
    <w:p w:rsidR="00FA6BBA" w:rsidRPr="009F7964" w:rsidRDefault="00FA6BBA" w:rsidP="00FA6BBA">
      <w:pPr>
        <w:spacing w:line="240" w:lineRule="auto"/>
        <w:jc w:val="both"/>
        <w:rPr>
          <w:rFonts w:ascii="Times New Roman" w:hAnsi="Times New Roman"/>
          <w:sz w:val="24"/>
          <w:szCs w:val="24"/>
        </w:rPr>
      </w:pPr>
      <w:r w:rsidRPr="007952D6">
        <w:rPr>
          <w:rFonts w:ascii="Times New Roman" w:hAnsi="Times New Roman"/>
          <w:sz w:val="24"/>
          <w:szCs w:val="24"/>
        </w:rPr>
        <w:t>Este tema podría tratarse en la reunión que Trump mantendrá con el primer ministro japonés, Shinzo Abe, el próximo 10 de febrero en Washington.</w:t>
      </w:r>
    </w:p>
    <w:p w:rsidR="00FA6BBA"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 </w:t>
      </w:r>
      <w:r w:rsidRPr="00A02E75">
        <w:rPr>
          <w:rFonts w:ascii="Times New Roman" w:hAnsi="Times New Roman"/>
          <w:sz w:val="24"/>
          <w:szCs w:val="24"/>
          <w:u w:val="single"/>
        </w:rPr>
        <w:t>La palabrería de Trump no va a crear empleo</w:t>
      </w:r>
      <w:r>
        <w:rPr>
          <w:rFonts w:ascii="Times New Roman" w:hAnsi="Times New Roman"/>
          <w:sz w:val="24"/>
          <w:szCs w:val="24"/>
        </w:rPr>
        <w:t xml:space="preserve"> (Expansión - FT - </w:t>
      </w:r>
      <w:r w:rsidRPr="00A02E75">
        <w:rPr>
          <w:rFonts w:ascii="Times New Roman" w:hAnsi="Times New Roman"/>
          <w:b/>
          <w:sz w:val="24"/>
          <w:szCs w:val="24"/>
        </w:rPr>
        <w:t>2/2/17</w:t>
      </w:r>
      <w:r>
        <w:rPr>
          <w:rFonts w:ascii="Times New Roman" w:hAnsi="Times New Roman"/>
          <w:sz w:val="24"/>
          <w:szCs w:val="24"/>
        </w:rPr>
        <w:t>)</w:t>
      </w:r>
    </w:p>
    <w:p w:rsidR="00FA6BBA" w:rsidRDefault="00FA6BBA" w:rsidP="00FA6BBA">
      <w:pPr>
        <w:spacing w:line="240" w:lineRule="auto"/>
        <w:jc w:val="both"/>
        <w:rPr>
          <w:rFonts w:ascii="Times New Roman" w:hAnsi="Times New Roman"/>
          <w:sz w:val="24"/>
          <w:szCs w:val="24"/>
          <w:lang w:val="en-US"/>
        </w:rPr>
      </w:pPr>
      <w:r w:rsidRPr="00A02E75">
        <w:rPr>
          <w:rFonts w:ascii="Times New Roman" w:hAnsi="Times New Roman"/>
          <w:sz w:val="24"/>
          <w:szCs w:val="24"/>
          <w:lang w:val="en-US"/>
        </w:rPr>
        <w:t>(P</w:t>
      </w:r>
      <w:r w:rsidR="004B758C">
        <w:rPr>
          <w:rFonts w:ascii="Times New Roman" w:hAnsi="Times New Roman"/>
          <w:sz w:val="24"/>
          <w:szCs w:val="24"/>
          <w:lang w:val="en-US"/>
        </w:rPr>
        <w:t>or Martin Wolf - Financial Times)</w:t>
      </w:r>
    </w:p>
    <w:p w:rsidR="00FA6BBA" w:rsidRPr="004F04C6" w:rsidRDefault="00FA6BBA"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Culpar a los extranjeros primero. Esta estrategia es la compañera inseparable del nacionalismo agraviado.</w:t>
      </w:r>
    </w:p>
    <w:p w:rsidR="00FA6BBA" w:rsidRPr="00A02E75" w:rsidRDefault="00FA6BBA" w:rsidP="00FA6BBA">
      <w:pPr>
        <w:spacing w:line="240" w:lineRule="auto"/>
        <w:jc w:val="both"/>
        <w:rPr>
          <w:rFonts w:ascii="Times New Roman" w:hAnsi="Times New Roman"/>
          <w:sz w:val="24"/>
          <w:szCs w:val="24"/>
        </w:rPr>
      </w:pPr>
      <w:r w:rsidRPr="00A02E75">
        <w:rPr>
          <w:rFonts w:ascii="Times New Roman" w:hAnsi="Times New Roman"/>
          <w:sz w:val="24"/>
          <w:szCs w:val="24"/>
        </w:rPr>
        <w:t>Puede observarse en la prohibición de Donald Trump de la entrada a los inmigrantes de siete países. Se evidenciará en su proteccionismo. Una verdad básica -el terrorismo y el impacto directo de las importaciones sobre el empleo- refuerza una mentira: mis acciones bastan para manteneros a salvo y para devolver la prosp</w:t>
      </w:r>
      <w:r>
        <w:rPr>
          <w:rFonts w:ascii="Times New Roman" w:hAnsi="Times New Roman"/>
          <w:sz w:val="24"/>
          <w:szCs w:val="24"/>
        </w:rPr>
        <w:t>eridad que una vez conocisteis.</w:t>
      </w:r>
    </w:p>
    <w:p w:rsidR="00FA6BBA" w:rsidRPr="004F04C6" w:rsidRDefault="00FA6BBA"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El debate estadounidense sobre la política comercial gira en torno a los empleos en el sector manufacturero. El hecho más importante es la disminución constante de la proporción de trabajos en esta industria desde alrededor del 30% del empleo a principios de la década de 1950 a poco más del 8% a finales de 2016.</w:t>
      </w:r>
    </w:p>
    <w:p w:rsidR="00FA6BBA" w:rsidRPr="004F04C6" w:rsidRDefault="00FA6BBA" w:rsidP="00FA6BBA">
      <w:pPr>
        <w:spacing w:line="240" w:lineRule="auto"/>
        <w:jc w:val="both"/>
        <w:rPr>
          <w:rFonts w:ascii="Times New Roman" w:hAnsi="Times New Roman"/>
          <w:color w:val="FF0000"/>
          <w:sz w:val="24"/>
          <w:szCs w:val="24"/>
          <w:u w:val="single"/>
        </w:rPr>
      </w:pPr>
      <w:r w:rsidRPr="004F04C6">
        <w:rPr>
          <w:rFonts w:ascii="Times New Roman" w:hAnsi="Times New Roman"/>
          <w:color w:val="FF0000"/>
          <w:sz w:val="24"/>
          <w:szCs w:val="24"/>
          <w:u w:val="single"/>
        </w:rPr>
        <w:t xml:space="preserve">La principal explicación de la disminución a largo plazo del empleo en la industria manufacturera de EEUU (y de otras economías desarrolladas) es el aumento del empleo en otros sectores. En 1950, el sector manufacturero registraba 13 millones de empleos, frente a los 30 millones del resto de la economía. A finales de 2016, las cifras eras de 12 millones y 133 millones, respectivamente. Por consiguiente, el aumento del empleo entre 1950 y 2016 se produjo en su totalidad fuera de la industria manufacturera. Sin embargo, la producción en la industria estadounidense no se estancó. Entre 1950 y 2016, la producción aumentó un 640%, mientras que el empleo cayó un 7%. Incluso </w:t>
      </w:r>
      <w:r w:rsidRPr="004F04C6">
        <w:rPr>
          <w:rFonts w:ascii="Times New Roman" w:hAnsi="Times New Roman"/>
          <w:color w:val="FF0000"/>
          <w:sz w:val="24"/>
          <w:szCs w:val="24"/>
          <w:u w:val="single"/>
        </w:rPr>
        <w:lastRenderedPageBreak/>
        <w:t>entre 1990 y 2016, la producción aumentó un 63%, mientras que el empleo cayó un 31%.</w:t>
      </w:r>
    </w:p>
    <w:p w:rsidR="00FA6BBA" w:rsidRPr="004F04C6" w:rsidRDefault="00FA6BBA" w:rsidP="00FA6BBA">
      <w:pPr>
        <w:spacing w:line="240" w:lineRule="auto"/>
        <w:jc w:val="both"/>
        <w:rPr>
          <w:rFonts w:ascii="Times New Roman" w:hAnsi="Times New Roman"/>
          <w:color w:val="FF0000"/>
          <w:sz w:val="24"/>
          <w:szCs w:val="24"/>
          <w:u w:val="single"/>
        </w:rPr>
      </w:pPr>
      <w:r w:rsidRPr="004F04C6">
        <w:rPr>
          <w:rFonts w:ascii="Times New Roman" w:hAnsi="Times New Roman"/>
          <w:color w:val="FF0000"/>
          <w:sz w:val="24"/>
          <w:szCs w:val="24"/>
          <w:u w:val="single"/>
        </w:rPr>
        <w:t>El contraste entre producción y empleo lo explica el aumento de la productividad. Sin embargo, nadie propone poner freno a esto. De hecho, el problema es, más bien, el reciente estancamiento de la productividad: en el sector manufacturero, la producción por hora aumentó sólo un 1% entre los primeros trimestres de 2012 y 2016. Debido a ello, el empleo creció ligeramente. Sin embargo, esto no es bueno: la economía necesita que aumente la productividad para generar una mejora sostenida de los niveles de vida.</w:t>
      </w:r>
    </w:p>
    <w:p w:rsidR="00FA6BBA" w:rsidRPr="004F04C6" w:rsidRDefault="00FA6BBA" w:rsidP="00FA6BBA">
      <w:pPr>
        <w:spacing w:line="240" w:lineRule="auto"/>
        <w:jc w:val="both"/>
        <w:rPr>
          <w:rFonts w:ascii="Times New Roman" w:hAnsi="Times New Roman"/>
          <w:sz w:val="24"/>
          <w:szCs w:val="24"/>
          <w:u w:val="single"/>
        </w:rPr>
      </w:pPr>
      <w:r w:rsidRPr="004F04C6">
        <w:rPr>
          <w:rFonts w:ascii="Times New Roman" w:hAnsi="Times New Roman"/>
          <w:sz w:val="24"/>
          <w:szCs w:val="24"/>
          <w:u w:val="single"/>
        </w:rPr>
        <w:t>Entre 1997 y 2005, el déficit comercial en la industria manufacturera de EEUU aumentó un 2,6% del producto interno bruto (PIB). Pero en la actualidad se sitúa prácticamente en el mismo nivel que en 2005, después de reducirse durante la crisis financiera. ¿Cuánto podría haber aumentado la producción industrial si no se hubiera producido este incremento del déficit comercial? Pongamos que el impacto sobre el valor añadido fuese de unos dos tercios del valor bruto de los bienes. Entonces, el valor añadido en la industria manufacturera podría ser alrededor de un 1,7% del PIB más alto. Supongamos que el efecto sobre el empleo fuera proporcional. La industria manufacturera tendría unos 2,5 millones de empleos más que en la actualidad. Esto podría haber evitado la mitad de las pérdidas de empleos en la industria desde 1997, y elevado el peso del sector en el empleo a más del 10%.</w:t>
      </w:r>
    </w:p>
    <w:p w:rsidR="00FA6BBA" w:rsidRPr="00B80F4F" w:rsidRDefault="00FA6BBA" w:rsidP="00FA6BBA">
      <w:pPr>
        <w:spacing w:line="240" w:lineRule="auto"/>
        <w:jc w:val="both"/>
        <w:rPr>
          <w:rFonts w:ascii="Times New Roman" w:hAnsi="Times New Roman"/>
          <w:sz w:val="24"/>
          <w:szCs w:val="24"/>
          <w:u w:val="single"/>
        </w:rPr>
      </w:pPr>
      <w:r w:rsidRPr="004F04C6">
        <w:rPr>
          <w:rFonts w:ascii="Times New Roman" w:hAnsi="Times New Roman"/>
          <w:color w:val="FF0000"/>
          <w:sz w:val="24"/>
          <w:szCs w:val="24"/>
          <w:u w:val="single"/>
        </w:rPr>
        <w:t>En resumen, el aumento del déficit comercial a comienzos de la primera década de este siglo tuvo un efecto significativamente negativo sobre el empleo en la industria manufacturera, pero apenas influyó en el declive a largo plazo del peso de esta industria en el empleo total.</w:t>
      </w:r>
      <w:r w:rsidRPr="00A02E75">
        <w:rPr>
          <w:rFonts w:ascii="Times New Roman" w:hAnsi="Times New Roman"/>
          <w:sz w:val="24"/>
          <w:szCs w:val="24"/>
        </w:rPr>
        <w:t xml:space="preserve"> Aunque la balanza comercial no hubiera sufrido variaciones a principios de siglo, se habría producido en todo caso una gran reducción del empleo en la industria manufacturera con respecto a finales de los años 90. </w:t>
      </w:r>
      <w:r w:rsidRPr="00B80F4F">
        <w:rPr>
          <w:rFonts w:ascii="Times New Roman" w:hAnsi="Times New Roman"/>
          <w:sz w:val="24"/>
          <w:szCs w:val="24"/>
          <w:u w:val="single"/>
        </w:rPr>
        <w:t>La razón principal de ello es la debilidad de la demanda: la caída absoluta del empleo en el segmento manufacturero se produjo durante las dos recesiones, a principios de los años 2000 y de nuevo en 2007-09.</w:t>
      </w:r>
    </w:p>
    <w:p w:rsidR="00FA6BBA" w:rsidRPr="00B80F4F" w:rsidRDefault="00FA6BBA" w:rsidP="00FA6BBA">
      <w:pPr>
        <w:spacing w:line="240" w:lineRule="auto"/>
        <w:jc w:val="both"/>
        <w:rPr>
          <w:rFonts w:ascii="Times New Roman" w:hAnsi="Times New Roman"/>
          <w:color w:val="FF0000"/>
          <w:sz w:val="24"/>
          <w:szCs w:val="24"/>
          <w:u w:val="single"/>
        </w:rPr>
      </w:pPr>
      <w:r w:rsidRPr="00B80F4F">
        <w:rPr>
          <w:rFonts w:ascii="Times New Roman" w:hAnsi="Times New Roman"/>
          <w:color w:val="FF0000"/>
          <w:sz w:val="24"/>
          <w:szCs w:val="24"/>
          <w:u w:val="single"/>
        </w:rPr>
        <w:t>¿En qué medida se debió el aumento del déficit comercial al Tratado de Libre Comercio de América del Norte (TLCAN) y a la adhesión de China a la Organización Mundial del Comercio (OMC)? Bradford DeLong, de la Universidad de California en Berkeley, concluye que la influencia es bastante modesta. Un análisis más sofisticado de Daron Acemoglu, del Instituto de Tecnología de Massachusetts (MIT, por sus siglas en inglés), y de otros investigadores concluyó que el comercio con China fue la causa directa de alrededor del 10% del número total de empleos perdidos en la industria manufacturera entre 1999 y 2011. Pero el análisis de los vínculos entre firmas y del impacto sobre la demanda local arroja unos efectos negativos mucho mayores de entre 2 y 2,4 millones de trabajos, aunque estas cifras siguen constituyendo menos del 2% del empleo total.</w:t>
      </w:r>
    </w:p>
    <w:p w:rsidR="00FA6BBA" w:rsidRPr="00B80F4F" w:rsidRDefault="00FA6BBA" w:rsidP="00FA6BBA">
      <w:pPr>
        <w:spacing w:line="240" w:lineRule="auto"/>
        <w:jc w:val="both"/>
        <w:rPr>
          <w:rFonts w:ascii="Times New Roman" w:hAnsi="Times New Roman"/>
          <w:sz w:val="24"/>
          <w:szCs w:val="24"/>
          <w:u w:val="single"/>
        </w:rPr>
      </w:pPr>
      <w:r w:rsidRPr="00A02E75">
        <w:rPr>
          <w:rFonts w:ascii="Times New Roman" w:hAnsi="Times New Roman"/>
          <w:sz w:val="24"/>
          <w:szCs w:val="24"/>
        </w:rPr>
        <w:t xml:space="preserve">Todo ello arroja dos ideas importantes. La primera es que el efecto de la competencia de las importaciones suele concentrarse geográficamente. Esto representa un reto especialmente significativo en un país del tamaño de EEUU. </w:t>
      </w:r>
      <w:r w:rsidRPr="00B80F4F">
        <w:rPr>
          <w:rFonts w:ascii="Times New Roman" w:hAnsi="Times New Roman"/>
          <w:sz w:val="24"/>
          <w:szCs w:val="24"/>
          <w:u w:val="single"/>
        </w:rPr>
        <w:t>La mejor respuesta debe combinar las ayudas a las comunidades afectadas para que generen nuevas fuentes de empleo con la formación de los trabajadores para que adquieran nuevos conocimientos y, por ende, nuevos trabajos. Parte de la estrategia debe consistir también en ayudar a restaurar la movilidad perdida.</w:t>
      </w:r>
    </w:p>
    <w:p w:rsidR="00FA6BBA" w:rsidRPr="00A02E75" w:rsidRDefault="00FA6BBA" w:rsidP="00FA6BBA">
      <w:pPr>
        <w:spacing w:line="240" w:lineRule="auto"/>
        <w:jc w:val="both"/>
        <w:rPr>
          <w:rFonts w:ascii="Times New Roman" w:hAnsi="Times New Roman"/>
          <w:sz w:val="24"/>
          <w:szCs w:val="24"/>
        </w:rPr>
      </w:pPr>
      <w:r w:rsidRPr="00B80F4F">
        <w:rPr>
          <w:rFonts w:ascii="Times New Roman" w:hAnsi="Times New Roman"/>
          <w:sz w:val="24"/>
          <w:szCs w:val="24"/>
          <w:u w:val="single"/>
        </w:rPr>
        <w:lastRenderedPageBreak/>
        <w:t>La segunda idea es la necesidad de sostener la demanda, garantizando así nuevos empleos que reemplacen a los antiguos</w:t>
      </w:r>
      <w:r w:rsidRPr="00A02E75">
        <w:rPr>
          <w:rFonts w:ascii="Times New Roman" w:hAnsi="Times New Roman"/>
          <w:sz w:val="24"/>
          <w:szCs w:val="24"/>
        </w:rPr>
        <w:t xml:space="preserve">. </w:t>
      </w:r>
      <w:r w:rsidRPr="00B80F4F">
        <w:rPr>
          <w:rFonts w:ascii="Times New Roman" w:hAnsi="Times New Roman"/>
          <w:color w:val="FF0000"/>
          <w:sz w:val="24"/>
          <w:szCs w:val="24"/>
          <w:u w:val="single"/>
        </w:rPr>
        <w:t>Suele pensarse que EEUU siempre puede lograr el pleno empleo mediante el uso activo de herramientas de política fiscal y monetaria. La experiencia desde el año 2000, y particularmente a raíz de la crisis financiera, sugiere que esto puede resultar difícil</w:t>
      </w:r>
      <w:r w:rsidRPr="00A02E75">
        <w:rPr>
          <w:rFonts w:ascii="Times New Roman" w:hAnsi="Times New Roman"/>
          <w:sz w:val="24"/>
          <w:szCs w:val="24"/>
        </w:rPr>
        <w:t>. Los enormes superávit por cuenta corriente en algunas naciones obligaron a los países deficitarios a ceder a los excesos financieros para ajustar la demanda a la producción potencial. La crisis reivindicó la preocupación de John Maynard Keynes sobre el papel potencialmente perjudicial de los países exced</w:t>
      </w:r>
      <w:r>
        <w:rPr>
          <w:rFonts w:ascii="Times New Roman" w:hAnsi="Times New Roman"/>
          <w:sz w:val="24"/>
          <w:szCs w:val="24"/>
        </w:rPr>
        <w:t>entarios en la economía global.</w:t>
      </w:r>
    </w:p>
    <w:p w:rsidR="00FA6BBA" w:rsidRPr="00B80F4F" w:rsidRDefault="00FA6BBA" w:rsidP="00FA6BBA">
      <w:pPr>
        <w:spacing w:line="240" w:lineRule="auto"/>
        <w:jc w:val="both"/>
        <w:rPr>
          <w:rFonts w:ascii="Times New Roman" w:hAnsi="Times New Roman"/>
          <w:color w:val="FF0000"/>
          <w:sz w:val="24"/>
          <w:szCs w:val="24"/>
          <w:u w:val="single"/>
        </w:rPr>
      </w:pPr>
      <w:r w:rsidRPr="00B80F4F">
        <w:rPr>
          <w:rFonts w:ascii="Times New Roman" w:hAnsi="Times New Roman"/>
          <w:color w:val="FF0000"/>
          <w:sz w:val="24"/>
          <w:szCs w:val="24"/>
          <w:u w:val="single"/>
        </w:rPr>
        <w:t>Por desgracia, las políticas propuestas por Trump y por los congresistas republicanos -una combinación de proteccionismo fragmentario con grandes estímulos fiscales, y la eliminación de gran parte de la red de protección social- probablemente supongan grandes costes para los sectores sin protección, y causen una desesperación aún mayor a sus partidarios. Nada de lo que haga el presidente devolverá a la industria manufacturera el rol per</w:t>
      </w:r>
      <w:r w:rsidR="004B758C">
        <w:rPr>
          <w:rFonts w:ascii="Times New Roman" w:hAnsi="Times New Roman"/>
          <w:color w:val="FF0000"/>
          <w:sz w:val="24"/>
          <w:szCs w:val="24"/>
          <w:u w:val="single"/>
        </w:rPr>
        <w:t>dido de proveedor principal de “empleo de calidad”</w:t>
      </w:r>
      <w:r w:rsidRPr="00B80F4F">
        <w:rPr>
          <w:rFonts w:ascii="Times New Roman" w:hAnsi="Times New Roman"/>
          <w:color w:val="FF0000"/>
          <w:sz w:val="24"/>
          <w:szCs w:val="24"/>
          <w:u w:val="single"/>
        </w:rPr>
        <w:t>. Las importaciones baratas y la capacidad de distribuirlas también han aportado grandes beneficios para los consumidores nacionales y para los trabajadores extranjeros.</w:t>
      </w:r>
    </w:p>
    <w:p w:rsidR="00FA6BBA" w:rsidRDefault="00FA6BBA" w:rsidP="00FA6BBA">
      <w:pPr>
        <w:spacing w:line="240" w:lineRule="auto"/>
        <w:jc w:val="both"/>
        <w:rPr>
          <w:rFonts w:ascii="Times New Roman" w:hAnsi="Times New Roman"/>
          <w:sz w:val="24"/>
          <w:szCs w:val="24"/>
        </w:rPr>
      </w:pPr>
      <w:r w:rsidRPr="00A02E75">
        <w:rPr>
          <w:rFonts w:ascii="Times New Roman" w:hAnsi="Times New Roman"/>
          <w:sz w:val="24"/>
          <w:szCs w:val="24"/>
        </w:rPr>
        <w:t>El enfoque adecuado sería proactivo, no defensivo: abriría los mercados globales; obligaría a los países con enormes superávits a depender más de la demanda interna y menos de la demanda externa; ayudaría a los trabajadores y a las comunidades afectados por cambios adversos, no los abandonaría; dejaría de culpar a los extranjeros del "delito" de vender bienes a bajo precio. Tales políticas tendrían sentido. Por desgracia, no son las que veremos.</w:t>
      </w:r>
    </w:p>
    <w:p w:rsidR="00FA6BBA" w:rsidRPr="00B94519"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 </w:t>
      </w:r>
      <w:r w:rsidRPr="00133E19">
        <w:rPr>
          <w:rFonts w:ascii="Times New Roman" w:hAnsi="Times New Roman"/>
          <w:sz w:val="24"/>
          <w:szCs w:val="24"/>
          <w:u w:val="single"/>
        </w:rPr>
        <w:t>La UE elude el choque frontal con Trump pero reforzará su autonomía</w:t>
      </w:r>
      <w:r>
        <w:rPr>
          <w:rFonts w:ascii="Times New Roman" w:hAnsi="Times New Roman"/>
          <w:sz w:val="24"/>
          <w:szCs w:val="24"/>
        </w:rPr>
        <w:t xml:space="preserve"> (El Español - </w:t>
      </w:r>
      <w:r w:rsidRPr="00133E19">
        <w:rPr>
          <w:rFonts w:ascii="Times New Roman" w:hAnsi="Times New Roman"/>
          <w:b/>
          <w:sz w:val="24"/>
          <w:szCs w:val="24"/>
        </w:rPr>
        <w:t>4/2/17</w:t>
      </w:r>
      <w:r>
        <w:rPr>
          <w:rFonts w:ascii="Times New Roman" w:hAnsi="Times New Roman"/>
          <w:sz w:val="24"/>
          <w:szCs w:val="24"/>
        </w:rPr>
        <w:t>)</w:t>
      </w:r>
    </w:p>
    <w:p w:rsidR="00FA6BBA" w:rsidRPr="00B30662" w:rsidRDefault="004B758C" w:rsidP="00FA6BBA">
      <w:pPr>
        <w:spacing w:line="240" w:lineRule="auto"/>
        <w:jc w:val="both"/>
        <w:rPr>
          <w:rFonts w:ascii="Times New Roman" w:hAnsi="Times New Roman"/>
          <w:color w:val="FF0000"/>
          <w:sz w:val="24"/>
          <w:szCs w:val="24"/>
        </w:rPr>
      </w:pPr>
      <w:r>
        <w:rPr>
          <w:rFonts w:ascii="Times New Roman" w:hAnsi="Times New Roman"/>
          <w:color w:val="FF0000"/>
          <w:sz w:val="24"/>
          <w:szCs w:val="24"/>
        </w:rPr>
        <w:t>“Preocupación”</w:t>
      </w:r>
      <w:r w:rsidR="00FA6BBA" w:rsidRPr="00B30662">
        <w:rPr>
          <w:rFonts w:ascii="Times New Roman" w:hAnsi="Times New Roman"/>
          <w:color w:val="FF0000"/>
          <w:sz w:val="24"/>
          <w:szCs w:val="24"/>
        </w:rPr>
        <w:t xml:space="preserve"> entre los líderes de los 28 por la actitud de la nueva Administración de Estados Unidos</w:t>
      </w:r>
    </w:p>
    <w:p w:rsidR="00FA6BBA" w:rsidRPr="00133E19" w:rsidRDefault="00FA6BBA" w:rsidP="00FA6BBA">
      <w:pPr>
        <w:spacing w:line="240" w:lineRule="auto"/>
        <w:jc w:val="both"/>
        <w:rPr>
          <w:rFonts w:ascii="Times New Roman" w:hAnsi="Times New Roman"/>
          <w:sz w:val="24"/>
          <w:szCs w:val="24"/>
        </w:rPr>
      </w:pPr>
      <w:r w:rsidRPr="00B30662">
        <w:rPr>
          <w:rFonts w:ascii="Times New Roman" w:hAnsi="Times New Roman"/>
          <w:sz w:val="24"/>
          <w:szCs w:val="24"/>
          <w:u w:val="single"/>
        </w:rPr>
        <w:t>Los líderes europeos no quieren una guerra abierta con Donald Trump, ni polémicas como las que ya han afectado al presidente mexicano, Enrique Peña Nieto, o al primer ministro australiano, Malcolm Turnbull.</w:t>
      </w:r>
      <w:r w:rsidRPr="00133E19">
        <w:rPr>
          <w:rFonts w:ascii="Times New Roman" w:hAnsi="Times New Roman"/>
          <w:sz w:val="24"/>
          <w:szCs w:val="24"/>
        </w:rPr>
        <w:t xml:space="preserve"> Pese a la hostilidad y el desprecio que el nuevo presidente de EEUU ha mostrado hacia Bruselas, desean preservar, en la medida de lo posible, la relación transatlántica, q</w:t>
      </w:r>
      <w:r w:rsidR="004B758C">
        <w:rPr>
          <w:rFonts w:ascii="Times New Roman" w:hAnsi="Times New Roman"/>
          <w:sz w:val="24"/>
          <w:szCs w:val="24"/>
        </w:rPr>
        <w:t>ue consideran un “</w:t>
      </w:r>
      <w:r w:rsidRPr="00133E19">
        <w:rPr>
          <w:rFonts w:ascii="Times New Roman" w:hAnsi="Times New Roman"/>
          <w:sz w:val="24"/>
          <w:szCs w:val="24"/>
        </w:rPr>
        <w:t>pilar ce</w:t>
      </w:r>
      <w:r w:rsidR="004B758C">
        <w:rPr>
          <w:rFonts w:ascii="Times New Roman" w:hAnsi="Times New Roman"/>
          <w:sz w:val="24"/>
          <w:szCs w:val="24"/>
        </w:rPr>
        <w:t>ntral”</w:t>
      </w:r>
      <w:r>
        <w:rPr>
          <w:rFonts w:ascii="Times New Roman" w:hAnsi="Times New Roman"/>
          <w:sz w:val="24"/>
          <w:szCs w:val="24"/>
        </w:rPr>
        <w:t xml:space="preserve"> del orden internacional.</w:t>
      </w:r>
    </w:p>
    <w:p w:rsidR="00FA6BBA" w:rsidRPr="00B30662" w:rsidRDefault="00FA6BBA" w:rsidP="00FA6BBA">
      <w:pPr>
        <w:spacing w:line="240" w:lineRule="auto"/>
        <w:jc w:val="both"/>
        <w:rPr>
          <w:rFonts w:ascii="Times New Roman" w:hAnsi="Times New Roman"/>
          <w:sz w:val="24"/>
          <w:szCs w:val="24"/>
          <w:u w:val="single"/>
        </w:rPr>
      </w:pPr>
      <w:r w:rsidRPr="00B30662">
        <w:rPr>
          <w:rFonts w:ascii="Times New Roman" w:hAnsi="Times New Roman"/>
          <w:sz w:val="24"/>
          <w:szCs w:val="24"/>
          <w:u w:val="single"/>
        </w:rPr>
        <w:t>Por eso, los 28 han optado por un mensaje conciliador en la cumbre celebrada este viernes en Malta. Y se han desmarcado de las combativas declaraciones del presidente del Consejo Europeo, el conservador polaco Donald Tusk, que tachó a la nueva Ad</w:t>
      </w:r>
      <w:r w:rsidR="004B758C">
        <w:rPr>
          <w:rFonts w:ascii="Times New Roman" w:hAnsi="Times New Roman"/>
          <w:sz w:val="24"/>
          <w:szCs w:val="24"/>
          <w:u w:val="single"/>
        </w:rPr>
        <w:t>ministración norteamericana de “amenaza”</w:t>
      </w:r>
      <w:r w:rsidRPr="00B30662">
        <w:rPr>
          <w:rFonts w:ascii="Times New Roman" w:hAnsi="Times New Roman"/>
          <w:sz w:val="24"/>
          <w:szCs w:val="24"/>
          <w:u w:val="single"/>
        </w:rPr>
        <w:t xml:space="preserve"> para la UE al mismo nivel que Rusia, China o el yihadismo.</w:t>
      </w:r>
    </w:p>
    <w:p w:rsidR="00FA6BBA" w:rsidRPr="00133E19"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Ningún jefe de Estado y de Gobierno ha respaldado el contenido o el tono de Tusk. Tampoco el presidente del Consejo Europeo se ha atrevido a repetir su diagnóstico. Eso sí, los líde</w:t>
      </w:r>
      <w:r w:rsidR="004B758C">
        <w:rPr>
          <w:rFonts w:ascii="Times New Roman" w:hAnsi="Times New Roman"/>
          <w:sz w:val="24"/>
          <w:szCs w:val="24"/>
        </w:rPr>
        <w:t>res europeos siguen viendo con “preocupación”</w:t>
      </w:r>
      <w:r w:rsidRPr="00133E19">
        <w:rPr>
          <w:rFonts w:ascii="Times New Roman" w:hAnsi="Times New Roman"/>
          <w:sz w:val="24"/>
          <w:szCs w:val="24"/>
        </w:rPr>
        <w:t xml:space="preserve"> algunas decisiones y actitudes de la nueva Administración de Estados Unidos, según ha dicho el primer ministro maltés, Joseph Muscat, cuyo país ocupa la presidencia de turno de la UE, en la rued</w:t>
      </w:r>
      <w:r>
        <w:rPr>
          <w:rFonts w:ascii="Times New Roman" w:hAnsi="Times New Roman"/>
          <w:sz w:val="24"/>
          <w:szCs w:val="24"/>
        </w:rPr>
        <w:t>a de prensa final de la cumbre.</w:t>
      </w:r>
    </w:p>
    <w:p w:rsidR="00FA6BBA" w:rsidRPr="00B30662" w:rsidRDefault="004B758C" w:rsidP="00FA6BBA">
      <w:pPr>
        <w:spacing w:line="240" w:lineRule="auto"/>
        <w:jc w:val="both"/>
        <w:rPr>
          <w:rFonts w:ascii="Times New Roman" w:hAnsi="Times New Roman"/>
          <w:sz w:val="24"/>
          <w:szCs w:val="24"/>
          <w:u w:val="single"/>
        </w:rPr>
      </w:pPr>
      <w:r>
        <w:rPr>
          <w:rFonts w:ascii="Times New Roman" w:hAnsi="Times New Roman"/>
          <w:sz w:val="24"/>
          <w:szCs w:val="24"/>
          <w:u w:val="single"/>
        </w:rPr>
        <w:lastRenderedPageBreak/>
        <w:t>“</w:t>
      </w:r>
      <w:r w:rsidR="00FA6BBA" w:rsidRPr="00B30662">
        <w:rPr>
          <w:rFonts w:ascii="Times New Roman" w:hAnsi="Times New Roman"/>
          <w:sz w:val="24"/>
          <w:szCs w:val="24"/>
          <w:u w:val="single"/>
        </w:rPr>
        <w:t>No obstante, no ha habido ningún sentimiento de antiamericanismo. La sensación es que tenemos que seguir dialogando con EEUU, aunque no nos quedaremos callados cuando estén en juego los principios. Como en cualquier buena relación, hablaremos muy claro cuando creamos que esos pri</w:t>
      </w:r>
      <w:r>
        <w:rPr>
          <w:rFonts w:ascii="Times New Roman" w:hAnsi="Times New Roman"/>
          <w:sz w:val="24"/>
          <w:szCs w:val="24"/>
          <w:u w:val="single"/>
        </w:rPr>
        <w:t>ncipios estén siendo pisoteados”</w:t>
      </w:r>
      <w:r w:rsidR="00FA6BBA" w:rsidRPr="00B30662">
        <w:rPr>
          <w:rFonts w:ascii="Times New Roman" w:hAnsi="Times New Roman"/>
          <w:sz w:val="24"/>
          <w:szCs w:val="24"/>
          <w:u w:val="single"/>
        </w:rPr>
        <w:t>, ha dicho Muscat. Hasta ahora, la decisión de Trump que ha provocado más rechazo en la UE ha sido el veto a los inmigrantes de siete países de origen musulmán.</w:t>
      </w:r>
    </w:p>
    <w:p w:rsidR="00FA6BBA" w:rsidRPr="00133E19"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También el presidente del Gobierno,</w:t>
      </w:r>
      <w:r w:rsidR="004B758C">
        <w:rPr>
          <w:rFonts w:ascii="Times New Roman" w:hAnsi="Times New Roman"/>
          <w:sz w:val="24"/>
          <w:szCs w:val="24"/>
        </w:rPr>
        <w:t xml:space="preserve"> Mariano Rajoy, ha abogado por “</w:t>
      </w:r>
      <w:r w:rsidRPr="00133E19">
        <w:rPr>
          <w:rFonts w:ascii="Times New Roman" w:hAnsi="Times New Roman"/>
          <w:sz w:val="24"/>
          <w:szCs w:val="24"/>
        </w:rPr>
        <w:t xml:space="preserve">mantener </w:t>
      </w:r>
      <w:r w:rsidR="004B758C">
        <w:rPr>
          <w:rFonts w:ascii="Times New Roman" w:hAnsi="Times New Roman"/>
          <w:sz w:val="24"/>
          <w:szCs w:val="24"/>
        </w:rPr>
        <w:t>las mejores relaciones posibles”</w:t>
      </w:r>
      <w:r w:rsidRPr="00133E19">
        <w:rPr>
          <w:rFonts w:ascii="Times New Roman" w:hAnsi="Times New Roman"/>
          <w:sz w:val="24"/>
          <w:szCs w:val="24"/>
        </w:rPr>
        <w:t xml:space="preserve"> con la nueva Administración estadounidense. Bruselas debe identificar áreas de interés común en las que pueda trabajar con Trump, por ejemplo la lucha contra la organización terrorista Estado Islámic</w:t>
      </w:r>
      <w:r w:rsidR="004B758C">
        <w:rPr>
          <w:rFonts w:ascii="Times New Roman" w:hAnsi="Times New Roman"/>
          <w:sz w:val="24"/>
          <w:szCs w:val="24"/>
        </w:rPr>
        <w:t>o. Al mismo tiempo, la UE debe “defender en todo momento”</w:t>
      </w:r>
      <w:r w:rsidRPr="00133E19">
        <w:rPr>
          <w:rFonts w:ascii="Times New Roman" w:hAnsi="Times New Roman"/>
          <w:sz w:val="24"/>
          <w:szCs w:val="24"/>
        </w:rPr>
        <w:t xml:space="preserve"> su identidad y sus valores. Frente al proteccionismo y cierre de fronteras del presidente estadounidense, Rajoy ha reclamado impulsar acuerdos comerciale</w:t>
      </w:r>
      <w:r>
        <w:rPr>
          <w:rFonts w:ascii="Times New Roman" w:hAnsi="Times New Roman"/>
          <w:sz w:val="24"/>
          <w:szCs w:val="24"/>
        </w:rPr>
        <w:t>s con México, Chile y Mercosur.</w:t>
      </w:r>
    </w:p>
    <w:p w:rsidR="00FA6BBA" w:rsidRPr="00B30662" w:rsidRDefault="00FA6BBA" w:rsidP="00FA6BBA">
      <w:pPr>
        <w:spacing w:line="240" w:lineRule="auto"/>
        <w:jc w:val="both"/>
        <w:rPr>
          <w:rFonts w:ascii="Times New Roman" w:hAnsi="Times New Roman"/>
          <w:sz w:val="24"/>
          <w:szCs w:val="24"/>
          <w:u w:val="single"/>
        </w:rPr>
      </w:pPr>
      <w:r w:rsidRPr="00B30662">
        <w:rPr>
          <w:rFonts w:ascii="Times New Roman" w:hAnsi="Times New Roman"/>
          <w:sz w:val="24"/>
          <w:szCs w:val="24"/>
          <w:u w:val="single"/>
        </w:rPr>
        <w:t xml:space="preserve">Incluso el presidente de la Comisión, Jean-Claude Juncker, ha desautorizado a Tusk y ha tratado de rebajar el tono de </w:t>
      </w:r>
      <w:r w:rsidR="004B758C">
        <w:rPr>
          <w:rFonts w:ascii="Times New Roman" w:hAnsi="Times New Roman"/>
          <w:sz w:val="24"/>
          <w:szCs w:val="24"/>
          <w:u w:val="single"/>
        </w:rPr>
        <w:t>enfrentamiento con Washington. “</w:t>
      </w:r>
      <w:r w:rsidRPr="00B30662">
        <w:rPr>
          <w:rFonts w:ascii="Times New Roman" w:hAnsi="Times New Roman"/>
          <w:sz w:val="24"/>
          <w:szCs w:val="24"/>
          <w:u w:val="single"/>
        </w:rPr>
        <w:t>No me siento amenazado (por Trump), pero hay que explicar las cosas. Porque a veces tengo la impresión de que la nueva Administración norteamericana no conoce la UE en detalle. Pero en Euro</w:t>
      </w:r>
      <w:r w:rsidR="004B758C">
        <w:rPr>
          <w:rFonts w:ascii="Times New Roman" w:hAnsi="Times New Roman"/>
          <w:sz w:val="24"/>
          <w:szCs w:val="24"/>
          <w:u w:val="single"/>
        </w:rPr>
        <w:t>pa los detalles son importantes”</w:t>
      </w:r>
      <w:r w:rsidRPr="00B30662">
        <w:rPr>
          <w:rFonts w:ascii="Times New Roman" w:hAnsi="Times New Roman"/>
          <w:sz w:val="24"/>
          <w:szCs w:val="24"/>
          <w:u w:val="single"/>
        </w:rPr>
        <w:t>, ha resaltado.</w:t>
      </w:r>
    </w:p>
    <w:p w:rsidR="00FA6BBA" w:rsidRPr="00133E19"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 xml:space="preserve">Por su parte, la primera ministra británica, </w:t>
      </w:r>
      <w:r w:rsidRPr="00B30662">
        <w:rPr>
          <w:rFonts w:ascii="Times New Roman" w:hAnsi="Times New Roman"/>
          <w:sz w:val="24"/>
          <w:szCs w:val="24"/>
          <w:u w:val="single"/>
        </w:rPr>
        <w:t>Theresa May</w:t>
      </w:r>
      <w:r w:rsidRPr="00133E19">
        <w:rPr>
          <w:rFonts w:ascii="Times New Roman" w:hAnsi="Times New Roman"/>
          <w:sz w:val="24"/>
          <w:szCs w:val="24"/>
        </w:rPr>
        <w:t xml:space="preserve">, que no ha hablado con la prensa en La Valeta, </w:t>
      </w:r>
      <w:r w:rsidRPr="00B30662">
        <w:rPr>
          <w:rFonts w:ascii="Times New Roman" w:hAnsi="Times New Roman"/>
          <w:sz w:val="24"/>
          <w:szCs w:val="24"/>
          <w:u w:val="single"/>
        </w:rPr>
        <w:t>ha informado a sus colegas</w:t>
      </w:r>
      <w:r w:rsidRPr="00133E19">
        <w:rPr>
          <w:rFonts w:ascii="Times New Roman" w:hAnsi="Times New Roman"/>
          <w:sz w:val="24"/>
          <w:szCs w:val="24"/>
        </w:rPr>
        <w:t xml:space="preserve"> durante el almuerzo sobre su reunión con Trump el pasado viernes. </w:t>
      </w:r>
      <w:r w:rsidR="004B758C">
        <w:rPr>
          <w:rFonts w:ascii="Times New Roman" w:hAnsi="Times New Roman"/>
          <w:sz w:val="24"/>
          <w:szCs w:val="24"/>
          <w:u w:val="single"/>
        </w:rPr>
        <w:t>Londres “</w:t>
      </w:r>
      <w:r w:rsidRPr="00B30662">
        <w:rPr>
          <w:rFonts w:ascii="Times New Roman" w:hAnsi="Times New Roman"/>
          <w:sz w:val="24"/>
          <w:szCs w:val="24"/>
          <w:u w:val="single"/>
        </w:rPr>
        <w:t>puede ser de mucha</w:t>
      </w:r>
      <w:r w:rsidR="004B758C">
        <w:rPr>
          <w:rFonts w:ascii="Times New Roman" w:hAnsi="Times New Roman"/>
          <w:sz w:val="24"/>
          <w:szCs w:val="24"/>
          <w:u w:val="single"/>
        </w:rPr>
        <w:t xml:space="preserve"> ayuda, dentro o fuera de la UE”</w:t>
      </w:r>
      <w:r w:rsidRPr="00B30662">
        <w:rPr>
          <w:rFonts w:ascii="Times New Roman" w:hAnsi="Times New Roman"/>
          <w:sz w:val="24"/>
          <w:szCs w:val="24"/>
          <w:u w:val="single"/>
        </w:rPr>
        <w:t xml:space="preserve"> a la hora de suavizar los conflictos con EEUU.</w:t>
      </w:r>
      <w:r w:rsidRPr="00133E19">
        <w:rPr>
          <w:rFonts w:ascii="Times New Roman" w:hAnsi="Times New Roman"/>
          <w:sz w:val="24"/>
          <w:szCs w:val="24"/>
        </w:rPr>
        <w:t xml:space="preserve"> Pero en el futuro serán los 27 los que tengan que tratar unidos con los norteamericanos, ha dicho el </w:t>
      </w:r>
      <w:r>
        <w:rPr>
          <w:rFonts w:ascii="Times New Roman" w:hAnsi="Times New Roman"/>
          <w:sz w:val="24"/>
          <w:szCs w:val="24"/>
        </w:rPr>
        <w:t>presidente del Consejo Europeo.</w:t>
      </w:r>
    </w:p>
    <w:p w:rsidR="00FA6BBA" w:rsidRPr="00133E19"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D</w:t>
      </w:r>
      <w:r w:rsidR="004B758C">
        <w:rPr>
          <w:rFonts w:ascii="Times New Roman" w:hAnsi="Times New Roman"/>
          <w:sz w:val="24"/>
          <w:szCs w:val="24"/>
        </w:rPr>
        <w:t>ivisión en la UE</w:t>
      </w:r>
    </w:p>
    <w:p w:rsidR="00FA6BBA" w:rsidRPr="00133E19"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La cautela de la UE no se explica únicamente por el deseo de evitar la confrontación con la Administración de EEUU, sino también por la división entre los Estados miembros. Frente a la beligerancia del presidente francés, Franço</w:t>
      </w:r>
      <w:r w:rsidR="004B758C">
        <w:rPr>
          <w:rFonts w:ascii="Times New Roman" w:hAnsi="Times New Roman"/>
          <w:sz w:val="24"/>
          <w:szCs w:val="24"/>
        </w:rPr>
        <w:t>is Hollande, que ha tachado de “inaceptable”</w:t>
      </w:r>
      <w:r w:rsidRPr="00133E19">
        <w:rPr>
          <w:rFonts w:ascii="Times New Roman" w:hAnsi="Times New Roman"/>
          <w:sz w:val="24"/>
          <w:szCs w:val="24"/>
        </w:rPr>
        <w:t xml:space="preserve"> la injerencia de Trump en los asuntos europeos, el primer ministro húngaro, Viktor Orban, no ha escatimado los e</w:t>
      </w:r>
      <w:r>
        <w:rPr>
          <w:rFonts w:ascii="Times New Roman" w:hAnsi="Times New Roman"/>
          <w:sz w:val="24"/>
          <w:szCs w:val="24"/>
        </w:rPr>
        <w:t xml:space="preserve">logios al magnate neoyorquino. </w:t>
      </w:r>
    </w:p>
    <w:p w:rsidR="00FA6BBA" w:rsidRPr="00133E19" w:rsidRDefault="004B758C" w:rsidP="00FA6BBA">
      <w:pPr>
        <w:spacing w:line="240" w:lineRule="auto"/>
        <w:jc w:val="both"/>
        <w:rPr>
          <w:rFonts w:ascii="Times New Roman" w:hAnsi="Times New Roman"/>
          <w:sz w:val="24"/>
          <w:szCs w:val="24"/>
        </w:rPr>
      </w:pPr>
      <w:r>
        <w:rPr>
          <w:rFonts w:ascii="Times New Roman" w:hAnsi="Times New Roman"/>
          <w:sz w:val="24"/>
          <w:szCs w:val="24"/>
          <w:u w:val="single"/>
        </w:rPr>
        <w:t>“</w:t>
      </w:r>
      <w:r w:rsidR="00FA6BBA" w:rsidRPr="00B30662">
        <w:rPr>
          <w:rFonts w:ascii="Times New Roman" w:hAnsi="Times New Roman"/>
          <w:sz w:val="24"/>
          <w:szCs w:val="24"/>
          <w:u w:val="single"/>
        </w:rPr>
        <w:t xml:space="preserve">¿Estamos todos de acuerdo en nuestra opinión sobre la nueva Administración? Sin duda no. Hay países que tienen una actitud de reserva </w:t>
      </w:r>
      <w:r>
        <w:rPr>
          <w:rFonts w:ascii="Times New Roman" w:hAnsi="Times New Roman"/>
          <w:sz w:val="24"/>
          <w:szCs w:val="24"/>
          <w:u w:val="single"/>
        </w:rPr>
        <w:t>y otros incluso de benevolencia”</w:t>
      </w:r>
      <w:r w:rsidR="00FA6BBA" w:rsidRPr="00B30662">
        <w:rPr>
          <w:rFonts w:ascii="Times New Roman" w:hAnsi="Times New Roman"/>
          <w:sz w:val="24"/>
          <w:szCs w:val="24"/>
          <w:u w:val="single"/>
        </w:rPr>
        <w:t>,</w:t>
      </w:r>
      <w:r w:rsidR="00FA6BBA" w:rsidRPr="00133E19">
        <w:rPr>
          <w:rFonts w:ascii="Times New Roman" w:hAnsi="Times New Roman"/>
          <w:sz w:val="24"/>
          <w:szCs w:val="24"/>
        </w:rPr>
        <w:t xml:space="preserve"> ha admitido el propio Hollande en La Valeta. Pero pese a las discrepancias, el pr</w:t>
      </w:r>
      <w:r>
        <w:rPr>
          <w:rFonts w:ascii="Times New Roman" w:hAnsi="Times New Roman"/>
          <w:sz w:val="24"/>
          <w:szCs w:val="24"/>
        </w:rPr>
        <w:t>esidente galo cree que hay una “convergencia”</w:t>
      </w:r>
      <w:r w:rsidR="00FA6BBA" w:rsidRPr="00133E19">
        <w:rPr>
          <w:rFonts w:ascii="Times New Roman" w:hAnsi="Times New Roman"/>
          <w:sz w:val="24"/>
          <w:szCs w:val="24"/>
        </w:rPr>
        <w:t xml:space="preserve"> entre los Estados miembros: todos coinciden en que Europa debe reforzar su autonomía y no depender tanto de Estados Unidos como en el pasado en cuestiones como la defensa, la política comercial o</w:t>
      </w:r>
      <w:r w:rsidR="00FA6BBA">
        <w:rPr>
          <w:rFonts w:ascii="Times New Roman" w:hAnsi="Times New Roman"/>
          <w:sz w:val="24"/>
          <w:szCs w:val="24"/>
        </w:rPr>
        <w:t xml:space="preserve"> la seguridad en las fronteras.</w:t>
      </w:r>
    </w:p>
    <w:p w:rsidR="00FA6BBA" w:rsidRPr="00B30662" w:rsidRDefault="004B758C" w:rsidP="00FA6BBA">
      <w:pPr>
        <w:spacing w:line="240" w:lineRule="auto"/>
        <w:jc w:val="both"/>
        <w:rPr>
          <w:rFonts w:ascii="Times New Roman" w:hAnsi="Times New Roman"/>
          <w:color w:val="FF0000"/>
          <w:sz w:val="24"/>
          <w:szCs w:val="24"/>
          <w:u w:val="single"/>
        </w:rPr>
      </w:pPr>
      <w:r>
        <w:rPr>
          <w:rFonts w:ascii="Times New Roman" w:hAnsi="Times New Roman"/>
          <w:color w:val="FF0000"/>
          <w:sz w:val="24"/>
          <w:szCs w:val="24"/>
          <w:u w:val="single"/>
        </w:rPr>
        <w:t>“</w:t>
      </w:r>
      <w:r w:rsidR="00FA6BBA" w:rsidRPr="00B30662">
        <w:rPr>
          <w:rFonts w:ascii="Times New Roman" w:hAnsi="Times New Roman"/>
          <w:color w:val="FF0000"/>
          <w:sz w:val="24"/>
          <w:szCs w:val="24"/>
          <w:u w:val="single"/>
        </w:rPr>
        <w:t xml:space="preserve">Europa tiene </w:t>
      </w:r>
      <w:r>
        <w:rPr>
          <w:rFonts w:ascii="Times New Roman" w:hAnsi="Times New Roman"/>
          <w:color w:val="FF0000"/>
          <w:sz w:val="24"/>
          <w:szCs w:val="24"/>
          <w:u w:val="single"/>
        </w:rPr>
        <w:t>su destino en sus propias manos”</w:t>
      </w:r>
      <w:r w:rsidR="00FA6BBA" w:rsidRPr="00B30662">
        <w:rPr>
          <w:rFonts w:ascii="Times New Roman" w:hAnsi="Times New Roman"/>
          <w:color w:val="FF0000"/>
          <w:sz w:val="24"/>
          <w:szCs w:val="24"/>
          <w:u w:val="single"/>
        </w:rPr>
        <w:t xml:space="preserve">. Es el lema que ha repetido este viernes hasta en tres ocasiones la canciller alemana, Angela Merkel. Merkel asume que con Trump </w:t>
      </w:r>
      <w:r>
        <w:rPr>
          <w:rFonts w:ascii="Times New Roman" w:hAnsi="Times New Roman"/>
          <w:color w:val="FF0000"/>
          <w:sz w:val="24"/>
          <w:szCs w:val="24"/>
          <w:u w:val="single"/>
        </w:rPr>
        <w:t>“</w:t>
      </w:r>
      <w:r w:rsidR="00FA6BBA" w:rsidRPr="00B30662">
        <w:rPr>
          <w:rFonts w:ascii="Times New Roman" w:hAnsi="Times New Roman"/>
          <w:color w:val="FF0000"/>
          <w:sz w:val="24"/>
          <w:szCs w:val="24"/>
          <w:u w:val="single"/>
        </w:rPr>
        <w:t>h</w:t>
      </w:r>
      <w:r>
        <w:rPr>
          <w:rFonts w:ascii="Times New Roman" w:hAnsi="Times New Roman"/>
          <w:color w:val="FF0000"/>
          <w:sz w:val="24"/>
          <w:szCs w:val="24"/>
          <w:u w:val="single"/>
        </w:rPr>
        <w:t>abrá menos áreas de cooperación”</w:t>
      </w:r>
      <w:r w:rsidR="00FA6BBA" w:rsidRPr="00B30662">
        <w:rPr>
          <w:rFonts w:ascii="Times New Roman" w:hAnsi="Times New Roman"/>
          <w:color w:val="FF0000"/>
          <w:sz w:val="24"/>
          <w:szCs w:val="24"/>
          <w:u w:val="single"/>
        </w:rPr>
        <w:t xml:space="preserve"> que con las anteriores administraciones de EEUU. Una de ellas, ha destacado, podría ser la lucha contra el terrorismo internacional. Pero otras tar</w:t>
      </w:r>
      <w:r>
        <w:rPr>
          <w:rFonts w:ascii="Times New Roman" w:hAnsi="Times New Roman"/>
          <w:color w:val="FF0000"/>
          <w:sz w:val="24"/>
          <w:szCs w:val="24"/>
          <w:u w:val="single"/>
        </w:rPr>
        <w:t>eas las tendrá que hacer la UE “en solitario”</w:t>
      </w:r>
      <w:r w:rsidR="00FA6BBA" w:rsidRPr="00B30662">
        <w:rPr>
          <w:rFonts w:ascii="Times New Roman" w:hAnsi="Times New Roman"/>
          <w:color w:val="FF0000"/>
          <w:sz w:val="24"/>
          <w:szCs w:val="24"/>
          <w:u w:val="single"/>
        </w:rPr>
        <w:t>, como la política comercial, el refuerzo de la defensa o la cooperación con África.</w:t>
      </w:r>
    </w:p>
    <w:p w:rsidR="00FA6BBA" w:rsidRPr="00133E19" w:rsidRDefault="004B758C" w:rsidP="00FA6BBA">
      <w:pPr>
        <w:spacing w:line="240" w:lineRule="auto"/>
        <w:jc w:val="both"/>
        <w:rPr>
          <w:rFonts w:ascii="Times New Roman" w:hAnsi="Times New Roman"/>
          <w:sz w:val="24"/>
          <w:szCs w:val="24"/>
        </w:rPr>
      </w:pPr>
      <w:r>
        <w:rPr>
          <w:rFonts w:ascii="Times New Roman" w:hAnsi="Times New Roman"/>
          <w:sz w:val="24"/>
          <w:szCs w:val="24"/>
        </w:rPr>
        <w:lastRenderedPageBreak/>
        <w:t>“</w:t>
      </w:r>
      <w:r w:rsidR="00FA6BBA" w:rsidRPr="00133E19">
        <w:rPr>
          <w:rFonts w:ascii="Times New Roman" w:hAnsi="Times New Roman"/>
          <w:sz w:val="24"/>
          <w:szCs w:val="24"/>
        </w:rPr>
        <w:t>No hay otra opción que ganar con</w:t>
      </w:r>
      <w:r>
        <w:rPr>
          <w:rFonts w:ascii="Times New Roman" w:hAnsi="Times New Roman"/>
          <w:sz w:val="24"/>
          <w:szCs w:val="24"/>
        </w:rPr>
        <w:t>fianza en nuestra propia fuerza”</w:t>
      </w:r>
      <w:r w:rsidR="00FA6BBA" w:rsidRPr="00133E19">
        <w:rPr>
          <w:rFonts w:ascii="Times New Roman" w:hAnsi="Times New Roman"/>
          <w:sz w:val="24"/>
          <w:szCs w:val="24"/>
        </w:rPr>
        <w:t>, ha defendido el presidente del Consejo Europeo. Tusk ha aprovechado la cumbre de Malta para comunicar a los líderes europeos que quiere renovar otros dos años y medio su mandato, que concluye el 31 de mayo. Su principal obstáculo será el Gobierno ultraconservador polaco de Ley y Justicia, que le c</w:t>
      </w:r>
      <w:r w:rsidR="00FA6BBA">
        <w:rPr>
          <w:rFonts w:ascii="Times New Roman" w:hAnsi="Times New Roman"/>
          <w:sz w:val="24"/>
          <w:szCs w:val="24"/>
        </w:rPr>
        <w:t>onsidera parte de la oposición.</w:t>
      </w:r>
    </w:p>
    <w:p w:rsidR="00FA6BBA" w:rsidRDefault="00FA6BBA" w:rsidP="00FA6BBA">
      <w:pPr>
        <w:spacing w:line="240" w:lineRule="auto"/>
        <w:jc w:val="both"/>
        <w:rPr>
          <w:rFonts w:ascii="Times New Roman" w:hAnsi="Times New Roman"/>
          <w:sz w:val="24"/>
          <w:szCs w:val="24"/>
        </w:rPr>
      </w:pPr>
      <w:r w:rsidRPr="00133E19">
        <w:rPr>
          <w:rFonts w:ascii="Times New Roman" w:hAnsi="Times New Roman"/>
          <w:sz w:val="24"/>
          <w:szCs w:val="24"/>
        </w:rPr>
        <w:t xml:space="preserve">Tusk ha tratado de quitar hierro a la desautorización de la que ha sido objeto por parte </w:t>
      </w:r>
      <w:r w:rsidR="004B758C">
        <w:rPr>
          <w:rFonts w:ascii="Times New Roman" w:hAnsi="Times New Roman"/>
          <w:sz w:val="24"/>
          <w:szCs w:val="24"/>
        </w:rPr>
        <w:t>del resto de líderes europeos. “</w:t>
      </w:r>
      <w:r w:rsidRPr="00133E19">
        <w:rPr>
          <w:rFonts w:ascii="Times New Roman" w:hAnsi="Times New Roman"/>
          <w:sz w:val="24"/>
          <w:szCs w:val="24"/>
        </w:rPr>
        <w:t>Tenemos diferentes temperamentos y diferentes formas de expresarnos, pero sólo un objetivo: proteger la dignidad europea y el interés europeo. En esto estamos totalmente unidos. En la sustancia, he recibido un apoyo pleno. La mejor prueba de ello es que algunos colegas me han</w:t>
      </w:r>
      <w:r w:rsidR="004B758C">
        <w:rPr>
          <w:rFonts w:ascii="Times New Roman" w:hAnsi="Times New Roman"/>
          <w:sz w:val="24"/>
          <w:szCs w:val="24"/>
        </w:rPr>
        <w:t xml:space="preserve"> puesto un nuevo apodo, que es “nuestro Donald”</w:t>
      </w:r>
      <w:r w:rsidRPr="00133E19">
        <w:rPr>
          <w:rFonts w:ascii="Times New Roman" w:hAnsi="Times New Roman"/>
          <w:sz w:val="24"/>
          <w:szCs w:val="24"/>
        </w:rPr>
        <w:t xml:space="preserve"> para diferenciarme del </w:t>
      </w:r>
      <w:r w:rsidR="004B758C">
        <w:rPr>
          <w:rFonts w:ascii="Times New Roman" w:hAnsi="Times New Roman"/>
          <w:sz w:val="24"/>
          <w:szCs w:val="24"/>
        </w:rPr>
        <w:t>nuevo presidente estadounidense”</w:t>
      </w:r>
      <w:r w:rsidRPr="00133E19">
        <w:rPr>
          <w:rFonts w:ascii="Times New Roman" w:hAnsi="Times New Roman"/>
          <w:sz w:val="24"/>
          <w:szCs w:val="24"/>
        </w:rPr>
        <w:t>, ha bromeado Tusk.</w:t>
      </w:r>
    </w:p>
    <w:p w:rsidR="00FA6BBA" w:rsidRPr="00EC71EF"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 </w:t>
      </w:r>
      <w:r w:rsidRPr="00EC71EF">
        <w:rPr>
          <w:rFonts w:ascii="Times New Roman" w:hAnsi="Times New Roman"/>
          <w:sz w:val="24"/>
          <w:szCs w:val="24"/>
          <w:u w:val="single"/>
        </w:rPr>
        <w:t>Alemania sí manipula la divisa</w:t>
      </w:r>
      <w:r>
        <w:rPr>
          <w:rFonts w:ascii="Times New Roman" w:hAnsi="Times New Roman"/>
          <w:sz w:val="24"/>
          <w:szCs w:val="24"/>
        </w:rPr>
        <w:t xml:space="preserve"> (Vozpópuli - </w:t>
      </w:r>
      <w:r w:rsidRPr="00EC71EF">
        <w:rPr>
          <w:rFonts w:ascii="Times New Roman" w:hAnsi="Times New Roman"/>
          <w:b/>
          <w:sz w:val="24"/>
          <w:szCs w:val="24"/>
        </w:rPr>
        <w:t>9/2/17</w:t>
      </w:r>
      <w:r>
        <w:rPr>
          <w:rFonts w:ascii="Times New Roman" w:hAnsi="Times New Roman"/>
          <w:sz w:val="24"/>
          <w:szCs w:val="24"/>
        </w:rPr>
        <w:t>)</w:t>
      </w:r>
    </w:p>
    <w:p w:rsidR="00FA6BBA" w:rsidRPr="00AD76E6" w:rsidRDefault="00FA6BBA" w:rsidP="00FA6BBA">
      <w:pPr>
        <w:spacing w:line="240" w:lineRule="auto"/>
        <w:jc w:val="both"/>
        <w:rPr>
          <w:rFonts w:ascii="Times New Roman" w:hAnsi="Times New Roman"/>
          <w:color w:val="FF0000"/>
          <w:sz w:val="24"/>
          <w:szCs w:val="24"/>
        </w:rPr>
      </w:pPr>
      <w:r w:rsidRPr="00AD76E6">
        <w:rPr>
          <w:rFonts w:ascii="Times New Roman" w:hAnsi="Times New Roman"/>
          <w:color w:val="FF0000"/>
          <w:sz w:val="24"/>
          <w:szCs w:val="24"/>
        </w:rPr>
        <w:t>Alemania, al darse cuenta de que ya no podía manipular el tipo de cambio, se esforzó por mejorar su competitividad mediante una devaluación interna controlada. Mientras que atornillaba a los trabajadores alemanes, también colocaba a sus socios en una posición difícil.</w:t>
      </w:r>
    </w:p>
    <w:p w:rsidR="00FA6BBA" w:rsidRDefault="00FA6BBA" w:rsidP="00FA6BBA">
      <w:pPr>
        <w:spacing w:line="240" w:lineRule="auto"/>
        <w:jc w:val="both"/>
        <w:rPr>
          <w:rFonts w:ascii="Times New Roman" w:hAnsi="Times New Roman"/>
          <w:sz w:val="24"/>
          <w:szCs w:val="24"/>
        </w:rPr>
      </w:pPr>
      <w:r>
        <w:rPr>
          <w:rFonts w:ascii="Times New Roman" w:hAnsi="Times New Roman"/>
          <w:sz w:val="24"/>
          <w:szCs w:val="24"/>
        </w:rPr>
        <w:t>(Por Juan Laborda)</w:t>
      </w:r>
    </w:p>
    <w:p w:rsidR="00FA6BBA" w:rsidRPr="00AD76E6" w:rsidRDefault="00FA6BBA" w:rsidP="00FA6BBA">
      <w:pPr>
        <w:spacing w:line="240" w:lineRule="auto"/>
        <w:jc w:val="both"/>
        <w:rPr>
          <w:rFonts w:ascii="Times New Roman" w:hAnsi="Times New Roman"/>
          <w:sz w:val="24"/>
          <w:szCs w:val="24"/>
          <w:u w:val="single"/>
        </w:rPr>
      </w:pPr>
      <w:r w:rsidRPr="00AD76E6">
        <w:rPr>
          <w:rFonts w:ascii="Times New Roman" w:hAnsi="Times New Roman"/>
          <w:sz w:val="24"/>
          <w:szCs w:val="24"/>
          <w:u w:val="single"/>
        </w:rPr>
        <w:t>Donald Trump ha iniciado su mandato presidencial como era de esperar, con mucha estridencia y con una fuerte oposición del establishment dominante</w:t>
      </w:r>
      <w:r w:rsidRPr="00EC71EF">
        <w:rPr>
          <w:rFonts w:ascii="Times New Roman" w:hAnsi="Times New Roman"/>
          <w:sz w:val="24"/>
          <w:szCs w:val="24"/>
        </w:rPr>
        <w:t xml:space="preserve">. Promete emociones fuertes. De todas sus afirmaciones, algunas de ellas han sido cuando menos rocambolescas, otras delirantes, pero también las hay ciertas. </w:t>
      </w:r>
      <w:r w:rsidRPr="00AD76E6">
        <w:rPr>
          <w:rFonts w:ascii="Times New Roman" w:hAnsi="Times New Roman"/>
          <w:sz w:val="24"/>
          <w:szCs w:val="24"/>
          <w:u w:val="single"/>
        </w:rPr>
        <w:t>Y una de esas afirmaciones ciertas es que Alemania manipula la divisa.</w:t>
      </w:r>
    </w:p>
    <w:p w:rsidR="00FA6BBA" w:rsidRPr="00EC71EF" w:rsidRDefault="00FA6BBA" w:rsidP="00FA6BBA">
      <w:pPr>
        <w:spacing w:line="240" w:lineRule="auto"/>
        <w:jc w:val="both"/>
        <w:rPr>
          <w:rFonts w:ascii="Times New Roman" w:hAnsi="Times New Roman"/>
          <w:sz w:val="24"/>
          <w:szCs w:val="24"/>
        </w:rPr>
      </w:pPr>
      <w:r w:rsidRPr="00AD76E6">
        <w:rPr>
          <w:rFonts w:ascii="Times New Roman" w:hAnsi="Times New Roman"/>
          <w:sz w:val="24"/>
          <w:szCs w:val="24"/>
          <w:u w:val="single"/>
        </w:rPr>
        <w:t>Resulta grotesco ver como aquí nadie dice nada cuando Mario Draghi, con argumentos falsos, amenaza a Italia ante cualquier intento de abandono del Euro, recordándole que deben al Eurosistema alrededor de 360.0000 millones de euros, que son los pasivos Target 2</w:t>
      </w:r>
      <w:r w:rsidRPr="00EC71EF">
        <w:rPr>
          <w:rFonts w:ascii="Times New Roman" w:hAnsi="Times New Roman"/>
          <w:sz w:val="24"/>
          <w:szCs w:val="24"/>
        </w:rPr>
        <w:t xml:space="preserve">. </w:t>
      </w:r>
      <w:r w:rsidRPr="00AD76E6">
        <w:rPr>
          <w:rFonts w:ascii="Times New Roman" w:hAnsi="Times New Roman"/>
          <w:color w:val="FF0000"/>
          <w:sz w:val="24"/>
          <w:szCs w:val="24"/>
          <w:u w:val="single"/>
        </w:rPr>
        <w:t>Draghi engaña al personal porque sabe perfectamente que la posición deficitaria del Target 2 no es deuda ni del Estado ni de los ciudadanos italianos</w:t>
      </w:r>
      <w:r w:rsidRPr="00EC71EF">
        <w:rPr>
          <w:rFonts w:ascii="Times New Roman" w:hAnsi="Times New Roman"/>
          <w:sz w:val="24"/>
          <w:szCs w:val="24"/>
        </w:rPr>
        <w:t>. Por el contrario, cuando el nuevo inquilino de la Casa Blanca afirma que Alemania manipula la divisa, la prensa dominante y el propio Draghi se echan las manos a la cabeza, cuando en realidad tal afirmación analizada detenidamente es c</w:t>
      </w:r>
      <w:r>
        <w:rPr>
          <w:rFonts w:ascii="Times New Roman" w:hAnsi="Times New Roman"/>
          <w:sz w:val="24"/>
          <w:szCs w:val="24"/>
        </w:rPr>
        <w:t>ierta. Pero vayamos por partes.</w:t>
      </w:r>
    </w:p>
    <w:p w:rsidR="00FA6BBA" w:rsidRPr="00AD76E6" w:rsidRDefault="00FA6BBA" w:rsidP="00FA6BBA">
      <w:pPr>
        <w:spacing w:line="240" w:lineRule="auto"/>
        <w:jc w:val="both"/>
        <w:rPr>
          <w:rFonts w:ascii="Times New Roman" w:hAnsi="Times New Roman"/>
          <w:color w:val="FF0000"/>
          <w:sz w:val="24"/>
          <w:szCs w:val="24"/>
          <w:u w:val="single"/>
        </w:rPr>
      </w:pPr>
      <w:r w:rsidRPr="00AD76E6">
        <w:rPr>
          <w:rFonts w:ascii="Times New Roman" w:hAnsi="Times New Roman"/>
          <w:color w:val="FF0000"/>
          <w:sz w:val="24"/>
          <w:szCs w:val="24"/>
          <w:u w:val="single"/>
        </w:rPr>
        <w:t>Target 2 es el sistema que guarda y compensa las operaciones financieras de pagos en el Eurosistema, es decir, es el procedimiento operativo entre las entidades financieras europeas y los bancos centrales del que nos hemos dotado. No es un sistema ni para los Estados europeos ni para los ciudadanos. El aumento de los desequilibrios de Target 2 refleja en última instancia, incluso ahora en plena compra de deuda soberana por parte del regulador, los problemas en los sistemas financieros de los países del sur para financiarse. Ello no tiene nada que ver ni con la situación de los Estados, familias o empresas de economía real. Son una deriva de no haber hecho realmente aquello que se debería haber hecho en 2008: reestructuración de un sistema bancario sobredimensionado a costa de sus acreedores.</w:t>
      </w:r>
    </w:p>
    <w:p w:rsidR="00FA6BBA" w:rsidRDefault="00FA6BBA" w:rsidP="00FA6BBA">
      <w:pPr>
        <w:spacing w:line="240" w:lineRule="auto"/>
        <w:jc w:val="both"/>
        <w:rPr>
          <w:rFonts w:ascii="Times New Roman" w:hAnsi="Times New Roman"/>
          <w:sz w:val="24"/>
          <w:szCs w:val="24"/>
        </w:rPr>
      </w:pPr>
      <w:r w:rsidRPr="00EC71EF">
        <w:rPr>
          <w:rFonts w:ascii="Times New Roman" w:hAnsi="Times New Roman"/>
          <w:sz w:val="24"/>
          <w:szCs w:val="24"/>
        </w:rPr>
        <w:t xml:space="preserve">Lo más aberrante es que el auténtico manipulador de la moneda común europea, Alemania, que día sí y día también continúa jugando con sus socios de la Eurozona, también está reclamando que se le debe dinero en efectivo como resultado de su </w:t>
      </w:r>
      <w:r w:rsidRPr="00EC71EF">
        <w:rPr>
          <w:rFonts w:ascii="Times New Roman" w:hAnsi="Times New Roman"/>
          <w:sz w:val="24"/>
          <w:szCs w:val="24"/>
        </w:rPr>
        <w:lastRenderedPageBreak/>
        <w:t>aumento de los activos de Target 2. La amenaza de Draghi y de Alemania es hu</w:t>
      </w:r>
      <w:r>
        <w:rPr>
          <w:rFonts w:ascii="Times New Roman" w:hAnsi="Times New Roman"/>
          <w:sz w:val="24"/>
          <w:szCs w:val="24"/>
        </w:rPr>
        <w:t>eca e Italia debería ignorarla.</w:t>
      </w:r>
    </w:p>
    <w:p w:rsidR="00FA6BBA" w:rsidRPr="00EC71EF" w:rsidRDefault="00FA6BBA" w:rsidP="00FA6BBA">
      <w:pPr>
        <w:spacing w:line="240" w:lineRule="auto"/>
        <w:jc w:val="both"/>
        <w:rPr>
          <w:rFonts w:ascii="Times New Roman" w:hAnsi="Times New Roman"/>
          <w:sz w:val="24"/>
          <w:szCs w:val="24"/>
        </w:rPr>
      </w:pPr>
      <w:r w:rsidRPr="00EC71EF">
        <w:rPr>
          <w:rFonts w:ascii="Times New Roman" w:hAnsi="Times New Roman"/>
          <w:sz w:val="24"/>
          <w:szCs w:val="24"/>
        </w:rPr>
        <w:t>Distintos mecanismos de manipulación</w:t>
      </w:r>
    </w:p>
    <w:p w:rsidR="00FA6BBA" w:rsidRPr="00EC71EF" w:rsidRDefault="00FA6BBA" w:rsidP="00FA6BBA">
      <w:pPr>
        <w:spacing w:line="240" w:lineRule="auto"/>
        <w:jc w:val="both"/>
        <w:rPr>
          <w:rFonts w:ascii="Times New Roman" w:hAnsi="Times New Roman"/>
          <w:sz w:val="24"/>
          <w:szCs w:val="24"/>
        </w:rPr>
      </w:pPr>
      <w:r w:rsidRPr="00EC71EF">
        <w:rPr>
          <w:rFonts w:ascii="Times New Roman" w:hAnsi="Times New Roman"/>
          <w:sz w:val="24"/>
          <w:szCs w:val="24"/>
        </w:rPr>
        <w:t>Tras la ruptura de Bretton Woods los tipos de cambio entre las monedas de los países más desarrollados empezaron a ser flotantes. Como consecuencia se produjo una continua apreciación del marco alemán, lo que suponía unos elevados costes para sus industrias exportadoras. Con el fin de evitarlo se diseñaron distintos experimentos, previos al euro, entre ellos la Serpiente Monetaria. Sus resultados no fueron alentadores: los desequilibrios en las economías europeas causaron numerosas devaluaciones y revaluaciones, así como diversas salidas y entradas del mecanismo de estabilidad cambiaria. Como consecuencia se abandonó la Serpiente Monetaria y la alternativa fue introducir un Sistema Monetario Europeo (SME). Los resultados fueron de nuevo perversos. El SME fue golpeado inmediatamente con la segunda subida del precio del petróleo de la OPEP y el Bundesbank consideró que los acuerdos simétricos bajo el SME exponían a la economía alemana a un excesivo riesgo de inflación. Al dar primacía a la posición monetarista sobre la inflación, Alemania se convirtió en la autoridad monetaria de facto en Europa.</w:t>
      </w:r>
    </w:p>
    <w:p w:rsidR="00FA6BBA" w:rsidRPr="00EC71EF" w:rsidRDefault="00FA6BBA" w:rsidP="00FA6BBA">
      <w:pPr>
        <w:spacing w:line="240" w:lineRule="auto"/>
        <w:jc w:val="both"/>
        <w:rPr>
          <w:rFonts w:ascii="Times New Roman" w:hAnsi="Times New Roman"/>
          <w:sz w:val="24"/>
          <w:szCs w:val="24"/>
        </w:rPr>
      </w:pPr>
      <w:r w:rsidRPr="00EC71EF">
        <w:rPr>
          <w:rFonts w:ascii="Times New Roman" w:hAnsi="Times New Roman"/>
          <w:sz w:val="24"/>
          <w:szCs w:val="24"/>
        </w:rPr>
        <w:t>La decisión de los Estados miembros del SME de subyugar su propia independencia política significó que el Bundesbank se convirtió en el banco central de la Comunidad Económica Europea. Lo importante era que a medida que Europa avanzaba hacia la creación de la zona euro, la inestabilidad monetaria era abundante y Alemania estaba renunciando a sus acuerdos de comportarse simétricamente para estabilizar el sistema. Las otras naciones europeas deberían haber detenido la creación de la Eurozona en ese momento. Era obvio que estas naciones no estaban aptas para compartir una moneda, ya que no podían mantener ninguna estabilidad monetaria, excepto si se recur</w:t>
      </w:r>
      <w:r>
        <w:rPr>
          <w:rFonts w:ascii="Times New Roman" w:hAnsi="Times New Roman"/>
          <w:sz w:val="24"/>
          <w:szCs w:val="24"/>
        </w:rPr>
        <w:t>ría a los controles de capital.</w:t>
      </w:r>
    </w:p>
    <w:p w:rsidR="00FA6BBA" w:rsidRPr="00EC71EF" w:rsidRDefault="00FA6BBA" w:rsidP="00FA6BBA">
      <w:pPr>
        <w:spacing w:line="240" w:lineRule="auto"/>
        <w:jc w:val="both"/>
        <w:rPr>
          <w:rFonts w:ascii="Times New Roman" w:hAnsi="Times New Roman"/>
          <w:sz w:val="24"/>
          <w:szCs w:val="24"/>
        </w:rPr>
      </w:pPr>
      <w:r w:rsidRPr="00EC71EF">
        <w:rPr>
          <w:rFonts w:ascii="Times New Roman" w:hAnsi="Times New Roman"/>
          <w:sz w:val="24"/>
          <w:szCs w:val="24"/>
        </w:rPr>
        <w:t>La ma</w:t>
      </w:r>
      <w:r>
        <w:rPr>
          <w:rFonts w:ascii="Times New Roman" w:hAnsi="Times New Roman"/>
          <w:sz w:val="24"/>
          <w:szCs w:val="24"/>
        </w:rPr>
        <w:t>nipulación continúa con el Euro</w:t>
      </w:r>
    </w:p>
    <w:p w:rsidR="00FA6BBA" w:rsidRPr="00AD76E6" w:rsidRDefault="00FA6BBA" w:rsidP="00FA6BBA">
      <w:pPr>
        <w:spacing w:line="240" w:lineRule="auto"/>
        <w:jc w:val="both"/>
        <w:rPr>
          <w:rFonts w:ascii="Times New Roman" w:hAnsi="Times New Roman"/>
          <w:color w:val="FF0000"/>
          <w:sz w:val="24"/>
          <w:szCs w:val="24"/>
          <w:u w:val="single"/>
        </w:rPr>
      </w:pPr>
      <w:r w:rsidRPr="00AD76E6">
        <w:rPr>
          <w:rFonts w:ascii="Times New Roman" w:hAnsi="Times New Roman"/>
          <w:color w:val="FF0000"/>
          <w:sz w:val="24"/>
          <w:szCs w:val="24"/>
          <w:u w:val="single"/>
        </w:rPr>
        <w:t>Es evidente que dentro de la zona del euro, los alemanes también han manipulado el sistema para que se adapte a sus intereses, a expensas del resto de países. En junio de 2014, el informe del FMI sobre Alemania, concluía que su posición externa era sustancialmente más fuerte de lo que implicaban los fundamentos de medio plazo y los ajustes de políticas globales deseados. Los enormes superávits externos de Alemania no eran fáciles de entender y reflejaban en realidad una infravaloración de su tipo de cambio efectivo real</w:t>
      </w:r>
      <w:r w:rsidRPr="00EC71EF">
        <w:rPr>
          <w:rFonts w:ascii="Times New Roman" w:hAnsi="Times New Roman"/>
          <w:sz w:val="24"/>
          <w:szCs w:val="24"/>
        </w:rPr>
        <w:t xml:space="preserve">. </w:t>
      </w:r>
      <w:r w:rsidRPr="00AD76E6">
        <w:rPr>
          <w:rFonts w:ascii="Times New Roman" w:hAnsi="Times New Roman"/>
          <w:sz w:val="24"/>
          <w:szCs w:val="24"/>
          <w:u w:val="single"/>
        </w:rPr>
        <w:t xml:space="preserve">El hecho de que Alemania continuara violando el Procedimiento de Desequilibrio Macroeconómico, incorporado en los cambios del Pacto de Estabilidad y Crecimiento -que restringía los superávits en cuenta corriente al 6 por ciento del PIB-, fue porque su tipo de cambio efectivo real era demasiado bajo. </w:t>
      </w:r>
      <w:r w:rsidRPr="00AD76E6">
        <w:rPr>
          <w:rFonts w:ascii="Times New Roman" w:hAnsi="Times New Roman"/>
          <w:color w:val="FF0000"/>
          <w:sz w:val="24"/>
          <w:szCs w:val="24"/>
          <w:u w:val="single"/>
        </w:rPr>
        <w:t>Si la zona euro se desintegrara, la nueva moneda teutona se apreciaría entre un 15%-30% para reflejar su fortaleza comercial y permitir así posiciones más competitivas para sus socios europeos.</w:t>
      </w:r>
    </w:p>
    <w:p w:rsidR="00FA6BBA" w:rsidRDefault="00FA6BBA" w:rsidP="00FA6BBA">
      <w:pPr>
        <w:spacing w:line="240" w:lineRule="auto"/>
        <w:jc w:val="both"/>
        <w:rPr>
          <w:rFonts w:ascii="Times New Roman" w:hAnsi="Times New Roman"/>
          <w:sz w:val="24"/>
          <w:szCs w:val="24"/>
        </w:rPr>
      </w:pPr>
      <w:r w:rsidRPr="00AD76E6">
        <w:rPr>
          <w:rFonts w:ascii="Times New Roman" w:hAnsi="Times New Roman"/>
          <w:sz w:val="24"/>
          <w:szCs w:val="24"/>
          <w:u w:val="single"/>
        </w:rPr>
        <w:t>La conclusión es que Alemania jugó con sus socios europeos antes de la creación de la Unión Monetaria (a través de la manipulación del tipo de cambio) y siguió haciéndolo después de la introducción del euro. Una vez establecida la Unión Monetaria, Alemania, al darse cuenta de que ya no podía manipular el tipo de cambio, se esforzó por mejorar su competitividad mediante una devaluación interna controlada. Mientras que atornillaba a los trabajadores alemanes, también colocaba a sus socios en una posición difícil.</w:t>
      </w:r>
      <w:r w:rsidRPr="00EC71EF">
        <w:rPr>
          <w:rFonts w:ascii="Times New Roman" w:hAnsi="Times New Roman"/>
          <w:sz w:val="24"/>
          <w:szCs w:val="24"/>
        </w:rPr>
        <w:t xml:space="preserve"> Alemania violó el Pacto de Estabilidad y Crecimiento en 2003, forzando un </w:t>
      </w:r>
      <w:r w:rsidRPr="00EC71EF">
        <w:rPr>
          <w:rFonts w:ascii="Times New Roman" w:hAnsi="Times New Roman"/>
          <w:sz w:val="24"/>
          <w:szCs w:val="24"/>
        </w:rPr>
        <w:lastRenderedPageBreak/>
        <w:t>cambio de normas, y luego ha estado violando sistemáticamente, desde 2011, los límites de excedente externo, quedando absolutamente impune. Por el contrario no para de exigir austeridad y devaluación salarial al resto de países, empobreciéndolos de manera sistemática, cuando si estuvieran fuera del euro el mecanismo de ajuste menos traumático sería una depreciación de sus divisas. Por eso, en este caso, Donald Trump tiene razón, Alemania ha manipulado y manipula en su propio interés la divisa.</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 xml:space="preserve">- </w:t>
      </w:r>
      <w:r w:rsidRPr="00512AD0">
        <w:rPr>
          <w:color w:val="000000"/>
          <w:u w:val="single"/>
        </w:rPr>
        <w:t>La UE prepara medidas contra la reforma comercial de EEUU</w:t>
      </w:r>
      <w:r w:rsidRPr="00512AD0">
        <w:rPr>
          <w:color w:val="000000"/>
        </w:rPr>
        <w:t xml:space="preserve"> (Expansión - FT - </w:t>
      </w:r>
      <w:r w:rsidRPr="00512AD0">
        <w:rPr>
          <w:b/>
          <w:color w:val="000000"/>
        </w:rPr>
        <w:t>13/2/17</w:t>
      </w:r>
      <w:r w:rsidRPr="00512AD0">
        <w:rPr>
          <w:color w:val="000000"/>
        </w:rPr>
        <w:t>)</w:t>
      </w:r>
    </w:p>
    <w:p w:rsidR="004B758C" w:rsidRPr="006E70CF" w:rsidRDefault="00FA6BBA" w:rsidP="00FA6BBA">
      <w:pPr>
        <w:pStyle w:val="NormalWeb"/>
        <w:shd w:val="clear" w:color="auto" w:fill="FFFFFF"/>
        <w:spacing w:after="396"/>
        <w:jc w:val="both"/>
        <w:textAlignment w:val="baseline"/>
        <w:rPr>
          <w:color w:val="000000"/>
        </w:rPr>
      </w:pPr>
      <w:r w:rsidRPr="006E70CF">
        <w:rPr>
          <w:color w:val="000000"/>
        </w:rPr>
        <w:t>(P</w:t>
      </w:r>
      <w:r w:rsidR="004B758C" w:rsidRPr="006E70CF">
        <w:rPr>
          <w:color w:val="000000"/>
        </w:rPr>
        <w:t>or S. Donnan - B. Jopson - P. McClean - Financial Times)</w:t>
      </w:r>
    </w:p>
    <w:p w:rsidR="00FA6BBA" w:rsidRPr="00512AD0" w:rsidRDefault="00FA6BBA" w:rsidP="00FA6BBA">
      <w:pPr>
        <w:pStyle w:val="NormalWeb"/>
        <w:shd w:val="clear" w:color="auto" w:fill="FFFFFF"/>
        <w:spacing w:after="396"/>
        <w:jc w:val="both"/>
        <w:textAlignment w:val="baseline"/>
        <w:rPr>
          <w:color w:val="FF0000"/>
          <w:u w:val="single"/>
        </w:rPr>
      </w:pPr>
      <w:r w:rsidRPr="00512AD0">
        <w:rPr>
          <w:color w:val="FF0000"/>
          <w:u w:val="single"/>
        </w:rPr>
        <w:t>La UE y otros socios comerciales de EEUU han comenzado a preparar el terreno para un recurso judicial a la propuesta fiscal de EEUU, una iniciativa que podría provocar la mayor crisis en la historia de la Organización Mundial de Comercio (OMC).</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Las medidas coinciden con el intento de los congresistas republicanos de convencer al presidente Donald Trump de que apoye una profunda reforma del sistema fiscal corporativ</w:t>
      </w:r>
      <w:r w:rsidR="004B758C">
        <w:rPr>
          <w:color w:val="000000"/>
        </w:rPr>
        <w:t>o de EEUU que incluiría nuevos “ajustes fronterizos”</w:t>
      </w:r>
      <w:r w:rsidRPr="00512AD0">
        <w:rPr>
          <w:color w:val="000000"/>
        </w:rPr>
        <w:t>.</w:t>
      </w:r>
    </w:p>
    <w:p w:rsidR="00FA6BBA" w:rsidRPr="00512AD0" w:rsidRDefault="00FA6BBA" w:rsidP="00FA6BBA">
      <w:pPr>
        <w:pStyle w:val="NormalWeb"/>
        <w:shd w:val="clear" w:color="auto" w:fill="FFFFFF"/>
        <w:spacing w:after="396"/>
        <w:jc w:val="both"/>
        <w:textAlignment w:val="baseline"/>
        <w:rPr>
          <w:color w:val="000000"/>
          <w:u w:val="single"/>
        </w:rPr>
      </w:pPr>
      <w:r w:rsidRPr="00512AD0">
        <w:rPr>
          <w:color w:val="000000"/>
          <w:u w:val="single"/>
        </w:rPr>
        <w:t xml:space="preserve">Según la reforma, las importaciones de EEUU estarían gravadas con nuevos impuestos. Si EEUU acaba adoptando este mecanismo, representaría la mayor reforma del sistema fiscal corporativo a nivel global en casi </w:t>
      </w:r>
      <w:r w:rsidR="004B758C">
        <w:rPr>
          <w:color w:val="000000"/>
          <w:u w:val="single"/>
        </w:rPr>
        <w:t>un siglo, opinan los expertos. “</w:t>
      </w:r>
      <w:r w:rsidRPr="00512AD0">
        <w:rPr>
          <w:color w:val="000000"/>
          <w:u w:val="single"/>
        </w:rPr>
        <w:t>Si alguien va contra nuestros intereses o contra la normativa internacional, utilizaremos los m</w:t>
      </w:r>
      <w:r w:rsidR="004B758C">
        <w:rPr>
          <w:color w:val="000000"/>
          <w:u w:val="single"/>
        </w:rPr>
        <w:t>ecanismos de los que disponemos”</w:t>
      </w:r>
      <w:r w:rsidRPr="00512AD0">
        <w:rPr>
          <w:color w:val="000000"/>
          <w:u w:val="single"/>
        </w:rPr>
        <w:t>, ha asegurado Jyrki Katainen, Comisario Europeo de Comercio.</w:t>
      </w:r>
    </w:p>
    <w:p w:rsidR="00FA6BBA" w:rsidRPr="00512AD0" w:rsidRDefault="00FA6BBA" w:rsidP="00FA6BBA">
      <w:pPr>
        <w:pStyle w:val="NormalWeb"/>
        <w:shd w:val="clear" w:color="auto" w:fill="FFFFFF"/>
        <w:spacing w:after="396"/>
        <w:jc w:val="both"/>
        <w:textAlignment w:val="baseline"/>
        <w:rPr>
          <w:color w:val="FF0000"/>
          <w:u w:val="single"/>
        </w:rPr>
      </w:pPr>
      <w:r w:rsidRPr="00512AD0">
        <w:rPr>
          <w:color w:val="FF0000"/>
          <w:u w:val="single"/>
        </w:rPr>
        <w:t>En declaraciones a Financial Times, Katainen puntualizó que Europa quiere evitar una guerra comercial con EEUU, ya que esta tendría unas consecuencias desastrosas para la economía mundial.</w:t>
      </w:r>
    </w:p>
    <w:p w:rsidR="00FA6BBA" w:rsidRPr="00512AD0" w:rsidRDefault="00FA6BBA" w:rsidP="00FA6BBA">
      <w:pPr>
        <w:pStyle w:val="NormalWeb"/>
        <w:shd w:val="clear" w:color="auto" w:fill="FFFFFF"/>
        <w:spacing w:after="396"/>
        <w:jc w:val="both"/>
        <w:textAlignment w:val="baseline"/>
        <w:rPr>
          <w:color w:val="FF0000"/>
          <w:u w:val="single"/>
        </w:rPr>
      </w:pPr>
      <w:r w:rsidRPr="00512AD0">
        <w:rPr>
          <w:color w:val="FF0000"/>
          <w:u w:val="single"/>
        </w:rPr>
        <w:t>No obstante, el Comisario dejó claro que Bruselas está dispuesta a actuar contra EEUU si el país decide levantar barreras co</w:t>
      </w:r>
      <w:r w:rsidR="004B758C">
        <w:rPr>
          <w:color w:val="FF0000"/>
          <w:u w:val="single"/>
        </w:rPr>
        <w:t>merciales de forma arbitraria. “</w:t>
      </w:r>
      <w:r w:rsidRPr="00512AD0">
        <w:rPr>
          <w:color w:val="FF0000"/>
          <w:u w:val="single"/>
        </w:rPr>
        <w:t>Disponemos de mecanismos legales en el seno de la UE, pero también en l</w:t>
      </w:r>
      <w:r w:rsidR="004B758C">
        <w:rPr>
          <w:color w:val="FF0000"/>
          <w:u w:val="single"/>
        </w:rPr>
        <w:t>a OMC, de la que formamos parte”</w:t>
      </w:r>
      <w:r w:rsidRPr="00512AD0">
        <w:rPr>
          <w:color w:val="FF0000"/>
          <w:u w:val="single"/>
        </w:rPr>
        <w:t xml:space="preserve">, añadió el Comisario. </w:t>
      </w:r>
    </w:p>
    <w:p w:rsidR="00FA6BBA" w:rsidRPr="00512AD0" w:rsidRDefault="00FA6BBA" w:rsidP="00FA6BBA">
      <w:pPr>
        <w:pStyle w:val="NormalWeb"/>
        <w:shd w:val="clear" w:color="auto" w:fill="FFFFFF"/>
        <w:spacing w:after="396"/>
        <w:jc w:val="both"/>
        <w:textAlignment w:val="baseline"/>
        <w:rPr>
          <w:color w:val="000000"/>
          <w:u w:val="single"/>
        </w:rPr>
      </w:pPr>
      <w:r w:rsidRPr="00512AD0">
        <w:rPr>
          <w:color w:val="000000"/>
          <w:u w:val="single"/>
        </w:rPr>
        <w:t>Según Chad Bown, experto en comercio y miembro del Peterson Institut</w:t>
      </w:r>
      <w:r w:rsidR="004B758C">
        <w:rPr>
          <w:color w:val="000000"/>
          <w:u w:val="single"/>
        </w:rPr>
        <w:t>e for International Economics, “</w:t>
      </w:r>
      <w:r w:rsidRPr="00512AD0">
        <w:rPr>
          <w:color w:val="000000"/>
          <w:u w:val="single"/>
        </w:rPr>
        <w:t>los impuestos a las importaciones podrían dar lugar a represalias comerciales contra EEUU por valor de 385</w:t>
      </w:r>
      <w:r w:rsidR="004B758C">
        <w:rPr>
          <w:color w:val="000000"/>
          <w:u w:val="single"/>
        </w:rPr>
        <w:t>.000 millones de dólares al año”</w:t>
      </w:r>
      <w:r w:rsidRPr="00512AD0">
        <w:rPr>
          <w:color w:val="000000"/>
          <w:u w:val="single"/>
        </w:rPr>
        <w:t>.</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Si EEUU ignora la normativa de la OMC, como ha amenazado Trump, podría ponerse en marcha un sistema internacional destinado a evitar guerras comerciales.</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La propuesta del presidente estadounidense ya ha desencadenado una batalla a nivel nacional, que afecta a empresas de EEUU con una elevada dependencia de las importaciones como Walmart y a grandes exportadores como General Electric.</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 xml:space="preserve">No obstante, a la UE y otros socios comerciales de EEUU les preocupa también el impacto que las nuevas medidas </w:t>
      </w:r>
      <w:r w:rsidR="004B758C">
        <w:rPr>
          <w:color w:val="000000"/>
        </w:rPr>
        <w:t>tendrían en sus exportaciones. “</w:t>
      </w:r>
      <w:r w:rsidRPr="00512AD0">
        <w:rPr>
          <w:color w:val="000000"/>
        </w:rPr>
        <w:t xml:space="preserve">En una primera </w:t>
      </w:r>
      <w:r w:rsidRPr="00512AD0">
        <w:rPr>
          <w:color w:val="000000"/>
        </w:rPr>
        <w:lastRenderedPageBreak/>
        <w:t>evaluación, está claro que el nuevo régimen comercial en ningún c</w:t>
      </w:r>
      <w:r w:rsidR="004B758C">
        <w:rPr>
          <w:color w:val="000000"/>
        </w:rPr>
        <w:t>aso sería compatible con la OMC”</w:t>
      </w:r>
      <w:r w:rsidRPr="00512AD0">
        <w:rPr>
          <w:color w:val="000000"/>
        </w:rPr>
        <w:t>, asegura un alto cargo de la Organización, con sede en Ginebra.</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Trump todavía tiene que aprobar la propuesta fiscal, propuesta por Paul Ryan, el portavoz de la Cámara de Representantes, y por Kevin Brady, que preside el comité de impuestos de la Cámara. Pero destacados asesores lo han elogiado como una forma de abordar lo que consideran un tratamiento injusto de la OMC de los impuestos.</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Los críticos en EEUU denuncian las normas de la OMC que permiten a los países con sistemas fiscales basados en un IVA ofrecer reembolsos sobre las exportaciones mientras que los sistemas basados en ingresos no pueden hacer lo mismo. La reforma de los impuestos corporativos se encuentra aún en una fase inicial, y la propuesta sobre el gravamen fronterizo afronta serios obstáculos políticos. Entre los mayores se incluyen los republicanos del Senado, que han puesto como línea roja el cumplimiento de las normas de la OMC. Brady explicó que quería asegurarse de que las reformas respetasen la</w:t>
      </w:r>
      <w:r w:rsidR="004B758C">
        <w:rPr>
          <w:color w:val="000000"/>
        </w:rPr>
        <w:t>s normas de comercio globales. “</w:t>
      </w:r>
      <w:r w:rsidRPr="00512AD0">
        <w:rPr>
          <w:color w:val="000000"/>
        </w:rPr>
        <w:t>Lo estamos diseñando par</w:t>
      </w:r>
      <w:r w:rsidR="004B758C">
        <w:rPr>
          <w:color w:val="000000"/>
        </w:rPr>
        <w:t>a que sea compatible con la OMC”</w:t>
      </w:r>
      <w:r w:rsidRPr="00512AD0">
        <w:rPr>
          <w:color w:val="000000"/>
        </w:rPr>
        <w:t>, aseveró.</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Pero las autoridades comerciales y los expertos afirman que probablemente resulte difícil, ya que la propuesta de los republicanos afecta al flujo de caja de las compañías.</w:t>
      </w:r>
    </w:p>
    <w:p w:rsidR="00FA6BBA" w:rsidRPr="00512AD0" w:rsidRDefault="00FA6BBA" w:rsidP="00FA6BBA">
      <w:pPr>
        <w:pStyle w:val="NormalWeb"/>
        <w:shd w:val="clear" w:color="auto" w:fill="FFFFFF"/>
        <w:spacing w:after="396"/>
        <w:jc w:val="both"/>
        <w:textAlignment w:val="baseline"/>
        <w:rPr>
          <w:color w:val="000000"/>
          <w:u w:val="single"/>
        </w:rPr>
      </w:pPr>
      <w:r w:rsidRPr="00512AD0">
        <w:rPr>
          <w:color w:val="000000"/>
          <w:u w:val="single"/>
        </w:rPr>
        <w:t>Las normas de la OMC permiten devoluciones fiscales cuando están vinculadas a productos, pero no a ingresos. La propuesta, señalaron autoridades y expertos, también parece violar dos principios básicos de la OMC: no se permite a los miembros discriminar las importaciones ni subvencionar sus exportaciones.</w:t>
      </w:r>
    </w:p>
    <w:p w:rsidR="00FA6BBA" w:rsidRPr="00512AD0" w:rsidRDefault="00FA6BBA" w:rsidP="00FA6BBA">
      <w:pPr>
        <w:pStyle w:val="NormalWeb"/>
        <w:shd w:val="clear" w:color="auto" w:fill="FFFFFF"/>
        <w:spacing w:after="396"/>
        <w:jc w:val="both"/>
        <w:textAlignment w:val="baseline"/>
        <w:rPr>
          <w:color w:val="000000"/>
        </w:rPr>
      </w:pPr>
      <w:r w:rsidRPr="00512AD0">
        <w:rPr>
          <w:color w:val="000000"/>
        </w:rPr>
        <w:t>Jim Bacchus, un ex congresista de EEUU que fue juez de la OMC, explicó que el tratamiento del sistema fiscal empresarial de EEUU era el conflicto más antiguo de Washington con la OMC y el Acuerdo General sobre Aranceles Aduaneros y Comercio. La tentativa de EEUU de permitir reembolsos sobre las exportaciones en los años 90 fue impugnada por la UE y tumbada por la OMC tras años de disputas legales.</w:t>
      </w:r>
    </w:p>
    <w:p w:rsidR="00FA6BBA" w:rsidRDefault="00FA6BBA" w:rsidP="00FA6BBA">
      <w:pPr>
        <w:pStyle w:val="NormalWeb"/>
        <w:shd w:val="clear" w:color="auto" w:fill="FFFFFF"/>
        <w:spacing w:after="396"/>
        <w:jc w:val="both"/>
        <w:textAlignment w:val="baseline"/>
        <w:rPr>
          <w:color w:val="000000"/>
        </w:rPr>
      </w:pPr>
      <w:r w:rsidRPr="00512AD0">
        <w:rPr>
          <w:color w:val="000000"/>
        </w:rPr>
        <w:t>La última propuesta republicana reavivaría esa disputa y podría provocar otras respuestas fuera de los confine</w:t>
      </w:r>
      <w:r w:rsidR="004B758C">
        <w:rPr>
          <w:color w:val="000000"/>
        </w:rPr>
        <w:t>s de la OMC, advirtió Bacchus. “</w:t>
      </w:r>
      <w:r w:rsidRPr="00512AD0">
        <w:rPr>
          <w:color w:val="000000"/>
        </w:rPr>
        <w:t>No ayudará a nadie que EEUU y otros países inicien conflictos por l</w:t>
      </w:r>
      <w:r w:rsidR="004B758C">
        <w:rPr>
          <w:color w:val="000000"/>
        </w:rPr>
        <w:t>os ajustes fiscales fronterizos”</w:t>
      </w:r>
      <w:r w:rsidRPr="00512AD0">
        <w:rPr>
          <w:color w:val="000000"/>
        </w:rPr>
        <w:t>, advirtió.</w:t>
      </w:r>
    </w:p>
    <w:p w:rsidR="009850FC" w:rsidRDefault="00FA6BBA" w:rsidP="004B1F21">
      <w:pPr>
        <w:pStyle w:val="Ttulo1"/>
        <w:spacing w:before="0" w:line="240" w:lineRule="auto"/>
        <w:jc w:val="both"/>
        <w:textAlignment w:val="baseline"/>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hyperlink r:id="rId67" w:history="1">
        <w:r w:rsidRPr="00725FEE">
          <w:rPr>
            <w:rStyle w:val="Hipervnculo"/>
            <w:rFonts w:ascii="Times New Roman" w:hAnsi="Times New Roman" w:cs="Times New Roman"/>
            <w:b w:val="0"/>
            <w:color w:val="auto"/>
            <w:sz w:val="24"/>
            <w:szCs w:val="24"/>
            <w:bdr w:val="none" w:sz="0" w:space="0" w:color="auto" w:frame="1"/>
          </w:rPr>
          <w:t>Globalización y desigualdad</w:t>
        </w:r>
      </w:hyperlink>
      <w:r>
        <w:rPr>
          <w:rFonts w:ascii="Times New Roman" w:hAnsi="Times New Roman" w:cs="Times New Roman"/>
          <w:b w:val="0"/>
          <w:color w:val="auto"/>
          <w:sz w:val="24"/>
          <w:szCs w:val="24"/>
        </w:rPr>
        <w:t xml:space="preserve"> (Fedea - </w:t>
      </w:r>
      <w:r w:rsidRPr="00E15E48">
        <w:rPr>
          <w:rFonts w:ascii="Times New Roman" w:hAnsi="Times New Roman" w:cs="Times New Roman"/>
          <w:color w:val="auto"/>
          <w:sz w:val="24"/>
          <w:szCs w:val="24"/>
        </w:rPr>
        <w:t>17/2/17</w:t>
      </w:r>
      <w:r w:rsidR="004B1F21">
        <w:rPr>
          <w:rFonts w:ascii="Times New Roman" w:hAnsi="Times New Roman" w:cs="Times New Roman"/>
          <w:b w:val="0"/>
          <w:color w:val="auto"/>
          <w:sz w:val="24"/>
          <w:szCs w:val="24"/>
        </w:rPr>
        <w:t>)</w:t>
      </w:r>
    </w:p>
    <w:p w:rsidR="004B1F21" w:rsidRPr="004B1F21" w:rsidRDefault="004B1F21" w:rsidP="004B1F21">
      <w:pPr>
        <w:rPr>
          <w:lang w:eastAsia="es-ES"/>
        </w:rPr>
      </w:pPr>
    </w:p>
    <w:p w:rsidR="00FA6BBA" w:rsidRPr="004B758C" w:rsidRDefault="00FA6BBA" w:rsidP="00FA6BBA">
      <w:pPr>
        <w:spacing w:line="240" w:lineRule="auto"/>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(Por </w:t>
      </w:r>
      <w:hyperlink r:id="rId68" w:history="1">
        <w:r w:rsidRPr="004B758C">
          <w:rPr>
            <w:rStyle w:val="Hipervnculo"/>
            <w:rFonts w:ascii="Times New Roman" w:hAnsi="Times New Roman"/>
            <w:color w:val="auto"/>
            <w:sz w:val="24"/>
            <w:szCs w:val="24"/>
            <w:u w:val="none"/>
            <w:bdr w:val="none" w:sz="0" w:space="0" w:color="auto" w:frame="1"/>
          </w:rPr>
          <w:t>Libertad González</w:t>
        </w:r>
      </w:hyperlink>
      <w:r w:rsidRPr="004B758C">
        <w:rPr>
          <w:rFonts w:ascii="Times New Roman" w:hAnsi="Times New Roman"/>
          <w:sz w:val="24"/>
          <w:szCs w:val="24"/>
          <w:bdr w:val="none" w:sz="0" w:space="0" w:color="auto" w:frame="1"/>
        </w:rPr>
        <w:t>)</w:t>
      </w:r>
      <w:r w:rsidRPr="004B758C">
        <w:rPr>
          <w:rStyle w:val="apple-converted-space"/>
          <w:rFonts w:ascii="Times New Roman" w:hAnsi="Times New Roman"/>
          <w:sz w:val="24"/>
          <w:szCs w:val="24"/>
        </w:rPr>
        <w:t> </w:t>
      </w:r>
      <w:r w:rsidRPr="004B758C">
        <w:rPr>
          <w:rFonts w:ascii="Times New Roman" w:hAnsi="Times New Roman"/>
          <w:sz w:val="24"/>
          <w:szCs w:val="24"/>
        </w:rPr>
        <w:t xml:space="preserve"> </w:t>
      </w:r>
    </w:p>
    <w:p w:rsidR="00FA6BBA" w:rsidRDefault="00FA6BBA" w:rsidP="00FA6BBA">
      <w:pPr>
        <w:pStyle w:val="NormalWeb"/>
        <w:shd w:val="clear" w:color="auto" w:fill="FFFFFF"/>
        <w:spacing w:before="0" w:beforeAutospacing="0" w:after="0" w:afterAutospacing="0"/>
        <w:jc w:val="both"/>
        <w:textAlignment w:val="baseline"/>
        <w:rPr>
          <w:color w:val="000000"/>
        </w:rPr>
      </w:pPr>
      <w:r w:rsidRPr="004B758C">
        <w:t>Esta semana se aprobó en el parlamento europeo el</w:t>
      </w:r>
      <w:r w:rsidRPr="004B758C">
        <w:rPr>
          <w:rStyle w:val="apple-converted-space"/>
        </w:rPr>
        <w:t> </w:t>
      </w:r>
      <w:hyperlink r:id="rId69" w:history="1">
        <w:r w:rsidRPr="004B758C">
          <w:rPr>
            <w:rStyle w:val="Hipervnculo"/>
            <w:color w:val="auto"/>
            <w:u w:val="none"/>
            <w:bdr w:val="none" w:sz="0" w:space="0" w:color="auto" w:frame="1"/>
          </w:rPr>
          <w:t>CETA</w:t>
        </w:r>
      </w:hyperlink>
      <w:r w:rsidRPr="004B758C">
        <w:t>,</w:t>
      </w:r>
      <w:r w:rsidRPr="00E15E48">
        <w:rPr>
          <w:color w:val="000000"/>
        </w:rPr>
        <w:t xml:space="preserve"> el acuerdo comercial entre la Unión Europea y Canadá, que eliminaría los aranceles entre los dos países para la mayoría de bienes y servicios. El tratado se aprobó con 408 votos a favor y 254 en contra. Según la Comisión Europea, el CETA contribuirá al crecimiento económico y a la creación de empleo en Europa. Según sus detractores, generará pérdidas de empleo y reducciones en los salarios, además de beneficiar a las multinacionales en detrimento de los trabajadores, y erosionar la soberanía nacional. En España he leído muchas menciones a que el tratado contribuiría a la pobreza y a la “precarización”. ¿Qué hay de cierto en la afirmación de que el comercio internacional genera “precarización” en el mercado laboral?</w:t>
      </w:r>
    </w:p>
    <w:p w:rsidR="00FA6BBA" w:rsidRDefault="00FA6BBA" w:rsidP="00FA6BBA">
      <w:pPr>
        <w:pStyle w:val="NormalWeb"/>
        <w:shd w:val="clear" w:color="auto" w:fill="FFFFFF"/>
        <w:spacing w:before="0" w:beforeAutospacing="0" w:after="0" w:afterAutospacing="0"/>
        <w:jc w:val="both"/>
        <w:textAlignment w:val="baseline"/>
        <w:rPr>
          <w:color w:val="000000"/>
        </w:rPr>
      </w:pPr>
      <w:r w:rsidRPr="00E15E48">
        <w:rPr>
          <w:color w:val="000000"/>
        </w:rPr>
        <w:lastRenderedPageBreak/>
        <w:t>Sin entrar en valorar todos los argumentos a favor y en contra del CETA, quería aprovechar el interés levantado por la aprobación del tratado para hablar de la clase magistral a la que asistí este miércoles, de</w:t>
      </w:r>
      <w:r w:rsidRPr="00E15E48">
        <w:rPr>
          <w:rStyle w:val="apple-converted-space"/>
          <w:color w:val="000000"/>
        </w:rPr>
        <w:t> </w:t>
      </w:r>
      <w:hyperlink r:id="rId70" w:history="1">
        <w:r w:rsidRPr="00B1341A">
          <w:rPr>
            <w:rStyle w:val="Hipervnculo"/>
            <w:color w:val="auto"/>
            <w:u w:val="none"/>
            <w:bdr w:val="none" w:sz="0" w:space="0" w:color="auto" w:frame="1"/>
          </w:rPr>
          <w:t>Elhanan Helpman</w:t>
        </w:r>
      </w:hyperlink>
      <w:r w:rsidRPr="004B758C">
        <w:t>, profesor de economía en Harvard y experto en comercio internacional. La conferencia se titulaba “Globalización y desigualdad”, el tema de su próximo libro de texto (su libro anterior</w:t>
      </w:r>
      <w:r w:rsidRPr="004B758C">
        <w:rPr>
          <w:rStyle w:val="apple-converted-space"/>
        </w:rPr>
        <w:t> </w:t>
      </w:r>
      <w:hyperlink r:id="rId71" w:history="1">
        <w:r w:rsidRPr="00B1341A">
          <w:rPr>
            <w:rStyle w:val="Hipervnculo"/>
            <w:color w:val="auto"/>
            <w:u w:val="none"/>
            <w:bdr w:val="none" w:sz="0" w:space="0" w:color="auto" w:frame="1"/>
          </w:rPr>
          <w:t>aquí</w:t>
        </w:r>
      </w:hyperlink>
      <w:r w:rsidRPr="004B758C">
        <w:t xml:space="preserve">), y precisamente trataba de resumir la evidencia existente sobre los efectos del comercio </w:t>
      </w:r>
      <w:r w:rsidRPr="00E15E48">
        <w:rPr>
          <w:color w:val="000000"/>
        </w:rPr>
        <w:t>internacional sobre la desigualdad salarial.</w:t>
      </w:r>
    </w:p>
    <w:p w:rsidR="00FA6BBA" w:rsidRPr="00E15E48" w:rsidRDefault="00FA6BBA" w:rsidP="00FA6BBA">
      <w:pPr>
        <w:pStyle w:val="NormalWeb"/>
        <w:shd w:val="clear" w:color="auto" w:fill="FFFFFF"/>
        <w:spacing w:before="0" w:beforeAutospacing="0" w:after="0" w:afterAutospacing="0"/>
        <w:jc w:val="both"/>
        <w:textAlignment w:val="baseline"/>
        <w:rPr>
          <w:color w:val="000000"/>
        </w:rPr>
      </w:pPr>
    </w:p>
    <w:p w:rsidR="00FA6BBA" w:rsidRDefault="00FA6BBA" w:rsidP="00FA6BBA">
      <w:pPr>
        <w:pStyle w:val="NormalWeb"/>
        <w:shd w:val="clear" w:color="auto" w:fill="FFFFFF"/>
        <w:spacing w:before="0" w:beforeAutospacing="0" w:after="0" w:afterAutospacing="0"/>
        <w:jc w:val="both"/>
        <w:textAlignment w:val="baseline"/>
        <w:rPr>
          <w:color w:val="000000"/>
        </w:rPr>
      </w:pPr>
      <w:r w:rsidRPr="00B570C4">
        <w:rPr>
          <w:color w:val="000000"/>
          <w:u w:val="single"/>
        </w:rPr>
        <w:t>El punto de partida es la constatación de que, en EEUU al igual que en otros países desarrollados, la desigualdad salarial ha aumentado considerablemente desde principios de los años 80</w:t>
      </w:r>
      <w:r w:rsidRPr="00E15E48">
        <w:rPr>
          <w:color w:val="000000"/>
        </w:rPr>
        <w:t xml:space="preserve">. Por ejemplo, como se documentaba </w:t>
      </w:r>
      <w:r w:rsidRPr="004B758C">
        <w:t>ya</w:t>
      </w:r>
      <w:r w:rsidRPr="004B758C">
        <w:rPr>
          <w:rStyle w:val="apple-converted-space"/>
        </w:rPr>
        <w:t> </w:t>
      </w:r>
      <w:hyperlink r:id="rId72" w:history="1">
        <w:r w:rsidRPr="004B758C">
          <w:rPr>
            <w:rStyle w:val="Hipervnculo"/>
            <w:color w:val="auto"/>
            <w:bdr w:val="none" w:sz="0" w:space="0" w:color="auto" w:frame="1"/>
          </w:rPr>
          <w:t>aquí</w:t>
        </w:r>
      </w:hyperlink>
      <w:r w:rsidRPr="004B758C">
        <w:rPr>
          <w:rStyle w:val="apple-converted-space"/>
        </w:rPr>
        <w:t> </w:t>
      </w:r>
      <w:r w:rsidRPr="004B758C">
        <w:t>para EEUU, ha aumentado mucho la brecha salarial media entre los trabajadores con formación universitaria y el resto (el “college premium”).</w:t>
      </w:r>
    </w:p>
    <w:p w:rsidR="00FA6BBA" w:rsidRPr="00E15E48" w:rsidRDefault="00FA6BBA" w:rsidP="00FA6BBA">
      <w:pPr>
        <w:pStyle w:val="NormalWeb"/>
        <w:shd w:val="clear" w:color="auto" w:fill="FFFFFF"/>
        <w:spacing w:before="0" w:beforeAutospacing="0" w:after="0" w:afterAutospacing="0"/>
        <w:jc w:val="both"/>
        <w:textAlignment w:val="baseline"/>
        <w:rPr>
          <w:color w:val="000000"/>
        </w:rPr>
      </w:pPr>
    </w:p>
    <w:p w:rsidR="00FA6BBA" w:rsidRPr="00B570C4" w:rsidRDefault="00FA6BBA" w:rsidP="00FA6BBA">
      <w:pPr>
        <w:pStyle w:val="NormalWeb"/>
        <w:shd w:val="clear" w:color="auto" w:fill="FFFFFF"/>
        <w:spacing w:before="0" w:beforeAutospacing="0" w:after="396" w:afterAutospacing="0"/>
        <w:jc w:val="both"/>
        <w:textAlignment w:val="baseline"/>
        <w:rPr>
          <w:color w:val="000000"/>
          <w:u w:val="single"/>
        </w:rPr>
      </w:pPr>
      <w:r w:rsidRPr="00B570C4">
        <w:rPr>
          <w:color w:val="000000"/>
          <w:u w:val="single"/>
        </w:rPr>
        <w:t>Muchos economistas han intentado averiguar la razón de esta evolución. En su presentación, Helpman liquidó rápidamente algunas de las explicaciones posibles: parece que este aumento en la desigualdad no se puede atribuir a la pérdida de poder de los sindicatos, ni a que los salarios mínimos hayan caído en términos reales. Las dos explicaciones que han recibido más atención en la literatura han sido: el aumento en el comercio internacional, y el cambio tecnológico.</w:t>
      </w:r>
    </w:p>
    <w:p w:rsidR="00FA6BBA" w:rsidRPr="00B570C4" w:rsidRDefault="00FA6BBA" w:rsidP="00FA6BBA">
      <w:pPr>
        <w:pStyle w:val="NormalWeb"/>
        <w:shd w:val="clear" w:color="auto" w:fill="FFFFFF"/>
        <w:spacing w:before="0" w:beforeAutospacing="0" w:after="0" w:afterAutospacing="0"/>
        <w:jc w:val="both"/>
        <w:textAlignment w:val="baseline"/>
        <w:rPr>
          <w:color w:val="FF0000"/>
          <w:u w:val="single"/>
        </w:rPr>
      </w:pPr>
      <w:r w:rsidRPr="00B570C4">
        <w:rPr>
          <w:color w:val="FF0000"/>
          <w:u w:val="single"/>
        </w:rPr>
        <w:t>La historia del</w:t>
      </w:r>
      <w:r w:rsidRPr="00B570C4">
        <w:rPr>
          <w:rStyle w:val="apple-converted-space"/>
          <w:color w:val="FF0000"/>
          <w:u w:val="single"/>
        </w:rPr>
        <w:t> </w:t>
      </w:r>
      <w:r w:rsidRPr="00B570C4">
        <w:rPr>
          <w:rStyle w:val="Textoennegrita"/>
          <w:i/>
          <w:iCs/>
          <w:color w:val="FF0000"/>
          <w:u w:val="single"/>
          <w:bdr w:val="none" w:sz="0" w:space="0" w:color="auto" w:frame="1"/>
        </w:rPr>
        <w:t>cambio tecnológico</w:t>
      </w:r>
      <w:r w:rsidRPr="00B570C4">
        <w:rPr>
          <w:rStyle w:val="apple-converted-space"/>
          <w:color w:val="FF0000"/>
          <w:u w:val="single"/>
        </w:rPr>
        <w:t> </w:t>
      </w:r>
      <w:r w:rsidRPr="00B570C4">
        <w:rPr>
          <w:color w:val="FF0000"/>
          <w:u w:val="single"/>
        </w:rPr>
        <w:t>sería que las tecnologías de la información y la comunicación han aumentado la demanda de trabajadores cualificados, a costa de los menos cualificados, aumentando así la brecha salarial entre los dos grupos. La otra posibilidad sería que el</w:t>
      </w:r>
      <w:r w:rsidRPr="00B570C4">
        <w:rPr>
          <w:rStyle w:val="apple-converted-space"/>
          <w:color w:val="FF0000"/>
          <w:u w:val="single"/>
        </w:rPr>
        <w:t> </w:t>
      </w:r>
      <w:r w:rsidRPr="00B570C4">
        <w:rPr>
          <w:rStyle w:val="Textoennegrita"/>
          <w:i/>
          <w:iCs/>
          <w:color w:val="FF0000"/>
          <w:u w:val="single"/>
          <w:bdr w:val="none" w:sz="0" w:space="0" w:color="auto" w:frame="1"/>
        </w:rPr>
        <w:t>comercio internacional</w:t>
      </w:r>
      <w:r w:rsidRPr="00B570C4">
        <w:rPr>
          <w:color w:val="FF0000"/>
          <w:u w:val="single"/>
        </w:rPr>
        <w:t>, que hace que los países desarrollados importen productos intensivos en manos de obra poco cualificada (y exporten productos intensivos en mano de obra cualificada), provocaría de nuevo un aumento relativo en la demanda de trabajadores cualificados (al menos en los países industrializados), y como consecuencia un aumento en sus salarios, y una reducción relativa de los salarios del resto de trabajadores.</w:t>
      </w:r>
    </w:p>
    <w:p w:rsidR="00FA6BBA" w:rsidRPr="004B758C" w:rsidRDefault="00FA6BBA" w:rsidP="00FA6BBA">
      <w:pPr>
        <w:pStyle w:val="NormalWeb"/>
        <w:shd w:val="clear" w:color="auto" w:fill="FFFFFF"/>
        <w:spacing w:before="0" w:beforeAutospacing="0" w:after="0" w:afterAutospacing="0"/>
        <w:jc w:val="both"/>
        <w:textAlignment w:val="baseline"/>
        <w:rPr>
          <w:u w:val="single"/>
        </w:rPr>
      </w:pPr>
    </w:p>
    <w:p w:rsidR="00FA6BBA" w:rsidRPr="004B758C" w:rsidRDefault="00FA6BBA" w:rsidP="00FA6BBA">
      <w:pPr>
        <w:pStyle w:val="NormalWeb"/>
        <w:shd w:val="clear" w:color="auto" w:fill="FFFFFF"/>
        <w:spacing w:before="0" w:beforeAutospacing="0" w:after="0" w:afterAutospacing="0"/>
        <w:jc w:val="both"/>
        <w:textAlignment w:val="baseline"/>
      </w:pPr>
      <w:r w:rsidRPr="004B758C">
        <w:t>¿Cuál de las dos historias cuadra mejor con la evidencia disponible? Multitud de trabajos de investigación han intentado medir el peso de una u otra de las explicaciones, con cierto debate (ver por ejemplo la</w:t>
      </w:r>
      <w:r w:rsidRPr="004B758C">
        <w:rPr>
          <w:rStyle w:val="apple-converted-space"/>
        </w:rPr>
        <w:t> </w:t>
      </w:r>
      <w:hyperlink r:id="rId73" w:history="1">
        <w:r w:rsidRPr="004B758C">
          <w:rPr>
            <w:rStyle w:val="Hipervnculo"/>
            <w:color w:val="auto"/>
            <w:bdr w:val="none" w:sz="0" w:space="0" w:color="auto" w:frame="1"/>
          </w:rPr>
          <w:t>respuesta</w:t>
        </w:r>
      </w:hyperlink>
      <w:r w:rsidRPr="004B758C">
        <w:rPr>
          <w:rStyle w:val="apple-converted-space"/>
        </w:rPr>
        <w:t> </w:t>
      </w:r>
      <w:r w:rsidRPr="004B758C">
        <w:t>de Krugman en 2000 a dos</w:t>
      </w:r>
      <w:r w:rsidRPr="004B758C">
        <w:rPr>
          <w:rStyle w:val="apple-converted-space"/>
        </w:rPr>
        <w:t> </w:t>
      </w:r>
      <w:hyperlink r:id="rId74" w:history="1">
        <w:r w:rsidRPr="004B758C">
          <w:rPr>
            <w:rStyle w:val="Hipervnculo"/>
            <w:color w:val="auto"/>
            <w:bdr w:val="none" w:sz="0" w:space="0" w:color="auto" w:frame="1"/>
          </w:rPr>
          <w:t>artículos</w:t>
        </w:r>
      </w:hyperlink>
      <w:r w:rsidRPr="004B758C">
        <w:rPr>
          <w:rStyle w:val="apple-converted-space"/>
        </w:rPr>
        <w:t> </w:t>
      </w:r>
      <w:r w:rsidRPr="004B758C">
        <w:t xml:space="preserve">previos de Leamer). </w:t>
      </w:r>
      <w:r w:rsidRPr="004B758C">
        <w:rPr>
          <w:u w:val="single"/>
        </w:rPr>
        <w:t>La evidencia parece consistente con un papel importante del cambio tecnológico a nivel global. Respecto al comercio, los estudios más recientes resaltan los múltiples canales a través de los cuales la globalización puede afectar a los salarios de distintos trabajadores</w:t>
      </w:r>
      <w:r w:rsidRPr="004B758C">
        <w:t>. Seguramente la historia es más complicada que simplemente pensar en los efectos sobre trabajadores cualificados y no cualificados, y trabajos recientes apuntan a nuevos mecanismos que considerar (por ejemplo</w:t>
      </w:r>
      <w:r w:rsidRPr="004B758C">
        <w:rPr>
          <w:rStyle w:val="apple-converted-space"/>
        </w:rPr>
        <w:t> </w:t>
      </w:r>
      <w:hyperlink r:id="rId75" w:history="1">
        <w:r w:rsidRPr="004B758C">
          <w:rPr>
            <w:rStyle w:val="Hipervnculo"/>
            <w:color w:val="auto"/>
            <w:bdr w:val="none" w:sz="0" w:space="0" w:color="auto" w:frame="1"/>
          </w:rPr>
          <w:t>aquí</w:t>
        </w:r>
      </w:hyperlink>
      <w:r w:rsidRPr="004B758C">
        <w:t>). Sin embargo, la evidencia empírica disponible sobre los efectos de la globalización sobre la desigualdad (¡y sobre el crecimiento!) es limitada (algunos artículos recientes de Helpman sobre el tema</w:t>
      </w:r>
      <w:r w:rsidRPr="004B758C">
        <w:rPr>
          <w:rStyle w:val="apple-converted-space"/>
        </w:rPr>
        <w:t> </w:t>
      </w:r>
      <w:hyperlink r:id="rId76" w:history="1">
        <w:r w:rsidRPr="00B1341A">
          <w:rPr>
            <w:rStyle w:val="Hipervnculo"/>
            <w:color w:val="auto"/>
            <w:u w:val="none"/>
            <w:bdr w:val="none" w:sz="0" w:space="0" w:color="auto" w:frame="1"/>
          </w:rPr>
          <w:t>aquí</w:t>
        </w:r>
      </w:hyperlink>
      <w:r w:rsidRPr="00B1341A">
        <w:t>,</w:t>
      </w:r>
      <w:r w:rsidRPr="00B1341A">
        <w:rPr>
          <w:rStyle w:val="apple-converted-space"/>
        </w:rPr>
        <w:t> </w:t>
      </w:r>
      <w:hyperlink r:id="rId77" w:history="1">
        <w:r w:rsidRPr="00B1341A">
          <w:rPr>
            <w:rStyle w:val="Hipervnculo"/>
            <w:color w:val="auto"/>
            <w:u w:val="none"/>
            <w:bdr w:val="none" w:sz="0" w:space="0" w:color="auto" w:frame="1"/>
          </w:rPr>
          <w:t>aquí</w:t>
        </w:r>
      </w:hyperlink>
      <w:r w:rsidRPr="00B1341A">
        <w:rPr>
          <w:rStyle w:val="apple-converted-space"/>
        </w:rPr>
        <w:t> </w:t>
      </w:r>
      <w:r w:rsidRPr="00B1341A">
        <w:t>y</w:t>
      </w:r>
      <w:r w:rsidRPr="00B1341A">
        <w:rPr>
          <w:rStyle w:val="apple-converted-space"/>
        </w:rPr>
        <w:t> </w:t>
      </w:r>
      <w:hyperlink r:id="rId78" w:history="1">
        <w:r w:rsidRPr="00B1341A">
          <w:rPr>
            <w:rStyle w:val="Hipervnculo"/>
            <w:color w:val="auto"/>
            <w:u w:val="none"/>
            <w:bdr w:val="none" w:sz="0" w:space="0" w:color="auto" w:frame="1"/>
          </w:rPr>
          <w:t>aquí</w:t>
        </w:r>
      </w:hyperlink>
      <w:r w:rsidRPr="004B758C">
        <w:t>).</w:t>
      </w:r>
    </w:p>
    <w:p w:rsidR="00FA6BBA" w:rsidRPr="004B758C" w:rsidRDefault="00FA6BBA" w:rsidP="00FA6BBA">
      <w:pPr>
        <w:pStyle w:val="NormalWeb"/>
        <w:shd w:val="clear" w:color="auto" w:fill="FFFFFF"/>
        <w:spacing w:before="0" w:beforeAutospacing="0" w:after="0" w:afterAutospacing="0"/>
        <w:jc w:val="both"/>
        <w:textAlignment w:val="baseline"/>
      </w:pPr>
    </w:p>
    <w:p w:rsidR="00FA6BBA" w:rsidRPr="004B758C" w:rsidRDefault="00FA6BBA" w:rsidP="00FA6BBA">
      <w:pPr>
        <w:pStyle w:val="NormalWeb"/>
        <w:shd w:val="clear" w:color="auto" w:fill="FFFFFF"/>
        <w:spacing w:before="0" w:beforeAutospacing="0" w:after="396" w:afterAutospacing="0"/>
        <w:jc w:val="both"/>
        <w:textAlignment w:val="baseline"/>
      </w:pPr>
      <w:r w:rsidRPr="004B758C">
        <w:t>La conclusión de la revisión de la evidencia disponible parece ser que, aunque hay alguna evidencia de que el comercio internacional puede haber contribuido a aumentar la desigualdad salarial, este efecto seguramente es pequeño, y no puede explicar los grandes aumentos observados en dicha desigualdad en las últimas décadas.</w:t>
      </w:r>
    </w:p>
    <w:p w:rsidR="00FA6BBA" w:rsidRPr="004B758C" w:rsidRDefault="00FA6BBA" w:rsidP="00FA6BBA">
      <w:pPr>
        <w:pStyle w:val="NormalWeb"/>
        <w:shd w:val="clear" w:color="auto" w:fill="FFFFFF"/>
        <w:spacing w:before="0" w:beforeAutospacing="0" w:after="396" w:afterAutospacing="0"/>
        <w:jc w:val="both"/>
        <w:textAlignment w:val="baseline"/>
      </w:pPr>
      <w:r w:rsidRPr="004B758C">
        <w:lastRenderedPageBreak/>
        <w:t>¿Qué podemos aprender de esto de cara a la situación actual en Europa y los aumentos potenciales en el comercio internacional? Bueno, seguramente aumentar el comercio con Canadá no va a tener grandes efectos sobre la distribución salarial, sobre todo teniendo en cuenta el tipo de productos que Europa importa y exporta a Canadá (Europa exporta principalmente maquinaria e industria química, mientras Canadá vende en Europa minerales y también maquinaria).</w:t>
      </w:r>
    </w:p>
    <w:p w:rsidR="00FA6BBA" w:rsidRPr="004B758C" w:rsidRDefault="00FA6BBA" w:rsidP="00FA6BBA">
      <w:pPr>
        <w:pStyle w:val="NormalWeb"/>
        <w:shd w:val="clear" w:color="auto" w:fill="FFFFFF"/>
        <w:spacing w:before="0" w:beforeAutospacing="0" w:after="0" w:afterAutospacing="0"/>
        <w:jc w:val="both"/>
        <w:textAlignment w:val="baseline"/>
      </w:pPr>
      <w:r w:rsidRPr="004B758C">
        <w:t>Sin embargo, la mayor parte de los estudios disponibles se centran en los efectos del comercio sobre los salarios. Si lo que nos importa es la renta disponible de los individuos (o de los hogares), habría que incorporar también posibles efectos de la globalización sobre el (des)empleo, y también la posible reacción de los gobiernos, compensando posibles caídas de renta a través del sistema de impuestos y transferencias públicas. Este</w:t>
      </w:r>
      <w:r w:rsidRPr="004B758C">
        <w:rPr>
          <w:rStyle w:val="apple-converted-space"/>
        </w:rPr>
        <w:t> </w:t>
      </w:r>
      <w:hyperlink r:id="rId79" w:history="1">
        <w:r w:rsidRPr="00B1341A">
          <w:rPr>
            <w:rStyle w:val="Hipervnculo"/>
            <w:color w:val="auto"/>
            <w:u w:val="none"/>
            <w:bdr w:val="none" w:sz="0" w:space="0" w:color="auto" w:frame="1"/>
          </w:rPr>
          <w:t>artículo</w:t>
        </w:r>
      </w:hyperlink>
      <w:r w:rsidRPr="004B758C">
        <w:rPr>
          <w:rStyle w:val="apple-converted-space"/>
        </w:rPr>
        <w:t> </w:t>
      </w:r>
      <w:r w:rsidRPr="004B758C">
        <w:t>de Autor y coautores sí que incorpora efectos sobre empleo (aunque Helpman expresó escepticismo sobre sus resultados), pero no conozco trabajos que estudien la reacción compensatoria de los gobiernos.</w:t>
      </w:r>
    </w:p>
    <w:p w:rsidR="00FA6BBA" w:rsidRPr="00E15E48" w:rsidRDefault="00FA6BBA" w:rsidP="00FA6BBA">
      <w:pPr>
        <w:pStyle w:val="NormalWeb"/>
        <w:shd w:val="clear" w:color="auto" w:fill="FFFFFF"/>
        <w:spacing w:before="0" w:beforeAutospacing="0" w:after="0" w:afterAutospacing="0"/>
        <w:jc w:val="both"/>
        <w:textAlignment w:val="baseline"/>
        <w:rPr>
          <w:color w:val="000000"/>
        </w:rPr>
      </w:pPr>
    </w:p>
    <w:p w:rsidR="00FA6BBA" w:rsidRDefault="00FA6BBA" w:rsidP="00FC642A">
      <w:pPr>
        <w:pStyle w:val="NormalWeb"/>
        <w:shd w:val="clear" w:color="auto" w:fill="FFFFFF"/>
        <w:spacing w:before="0" w:beforeAutospacing="0" w:after="0" w:afterAutospacing="0"/>
        <w:jc w:val="both"/>
        <w:textAlignment w:val="baseline"/>
        <w:rPr>
          <w:color w:val="FF0000"/>
          <w:u w:val="single"/>
        </w:rPr>
      </w:pPr>
      <w:r w:rsidRPr="00B570C4">
        <w:rPr>
          <w:color w:val="FF0000"/>
          <w:u w:val="single"/>
        </w:rPr>
        <w:t>Los economistas solemos ser grandes</w:t>
      </w:r>
      <w:r w:rsidRPr="00B570C4">
        <w:rPr>
          <w:rStyle w:val="apple-converted-space"/>
          <w:color w:val="FF0000"/>
          <w:u w:val="single"/>
        </w:rPr>
        <w:t> </w:t>
      </w:r>
      <w:r w:rsidRPr="00B570C4">
        <w:rPr>
          <w:rStyle w:val="nfasis"/>
          <w:color w:val="FF0000"/>
          <w:bdr w:val="none" w:sz="0" w:space="0" w:color="auto" w:frame="1"/>
        </w:rPr>
        <w:t>fans</w:t>
      </w:r>
      <w:r w:rsidRPr="00B570C4">
        <w:rPr>
          <w:rStyle w:val="apple-converted-space"/>
          <w:color w:val="FF0000"/>
          <w:u w:val="single"/>
        </w:rPr>
        <w:t> </w:t>
      </w:r>
      <w:r w:rsidRPr="00B570C4">
        <w:rPr>
          <w:color w:val="FF0000"/>
          <w:u w:val="single"/>
        </w:rPr>
        <w:t>del comercio internacional, porque nuestros modelos teóricos indican que el intercambio comercial tiene efectos positivos importantes sobre la renta total de los países (como nos recordaba Jesús</w:t>
      </w:r>
      <w:r w:rsidRPr="00B570C4">
        <w:rPr>
          <w:rStyle w:val="apple-converted-space"/>
          <w:color w:val="FF0000"/>
          <w:u w:val="single"/>
        </w:rPr>
        <w:t> </w:t>
      </w:r>
      <w:hyperlink r:id="rId80" w:history="1">
        <w:r w:rsidRPr="00B570C4">
          <w:rPr>
            <w:rStyle w:val="Hipervnculo"/>
            <w:color w:val="FF0000"/>
            <w:bdr w:val="none" w:sz="0" w:space="0" w:color="auto" w:frame="1"/>
          </w:rPr>
          <w:t>aquí</w:t>
        </w:r>
      </w:hyperlink>
      <w:r w:rsidRPr="00B570C4">
        <w:rPr>
          <w:rStyle w:val="apple-converted-space"/>
          <w:color w:val="FF0000"/>
          <w:u w:val="single"/>
        </w:rPr>
        <w:t> </w:t>
      </w:r>
      <w:r w:rsidRPr="00B570C4">
        <w:rPr>
          <w:color w:val="FF0000"/>
          <w:u w:val="single"/>
        </w:rPr>
        <w:t>en el contexto del Brexit). Sin embargo, a veces olvidamos que estos mismos modelos predicen que, a pesar de aumentar la producción total, aumentos en el comercio (como en la inmigración) pueden generar ganadores y perdedores. Los “perdedores”, si no son compensados, pueden generar a su vez una fuerte oposición a la globalización. Es importante seguir intentando entender (con evidencia empírica) cuáles son los efectos sociales de la globalización, quiénes son los beneficiarios y quiénes se pueden ver perjudicados y en qué medida, y qué podemos hacer para aprovechar las ventajas de mayores intercambios comerciales para mejorar el bienesta</w:t>
      </w:r>
      <w:r w:rsidR="00FC642A">
        <w:rPr>
          <w:color w:val="FF0000"/>
          <w:u w:val="single"/>
        </w:rPr>
        <w:t>r de todos, no sólo de algunos.</w:t>
      </w:r>
    </w:p>
    <w:p w:rsidR="00FC642A" w:rsidRPr="00FC642A" w:rsidRDefault="00FC642A" w:rsidP="00FC642A">
      <w:pPr>
        <w:pStyle w:val="NormalWeb"/>
        <w:shd w:val="clear" w:color="auto" w:fill="FFFFFF"/>
        <w:spacing w:before="0" w:beforeAutospacing="0" w:after="0" w:afterAutospacing="0"/>
        <w:jc w:val="both"/>
        <w:textAlignment w:val="baseline"/>
        <w:rPr>
          <w:color w:val="FF0000"/>
          <w:u w:val="single"/>
        </w:rPr>
      </w:pPr>
    </w:p>
    <w:p w:rsidR="00FA6BBA" w:rsidRDefault="00FA6BBA" w:rsidP="00FA6BBA">
      <w:pPr>
        <w:spacing w:line="240" w:lineRule="auto"/>
        <w:jc w:val="both"/>
        <w:rPr>
          <w:rFonts w:ascii="Times New Roman" w:hAnsi="Times New Roman"/>
          <w:sz w:val="24"/>
          <w:szCs w:val="24"/>
        </w:rPr>
      </w:pPr>
      <w:r>
        <w:rPr>
          <w:rFonts w:ascii="Times New Roman" w:hAnsi="Times New Roman"/>
          <w:sz w:val="24"/>
          <w:szCs w:val="24"/>
        </w:rPr>
        <w:t xml:space="preserve">- </w:t>
      </w:r>
      <w:r w:rsidRPr="00F80256">
        <w:rPr>
          <w:rFonts w:ascii="Times New Roman" w:hAnsi="Times New Roman"/>
          <w:sz w:val="24"/>
          <w:szCs w:val="24"/>
          <w:u w:val="single"/>
        </w:rPr>
        <w:t>Alemania año cero</w:t>
      </w:r>
      <w:r>
        <w:rPr>
          <w:rFonts w:ascii="Times New Roman" w:hAnsi="Times New Roman"/>
          <w:sz w:val="24"/>
          <w:szCs w:val="24"/>
        </w:rPr>
        <w:t xml:space="preserve"> (Gaceta.es - </w:t>
      </w:r>
      <w:r w:rsidRPr="00F80256">
        <w:rPr>
          <w:rFonts w:ascii="Times New Roman" w:hAnsi="Times New Roman"/>
          <w:b/>
          <w:sz w:val="24"/>
          <w:szCs w:val="24"/>
        </w:rPr>
        <w:t>6/3/17</w:t>
      </w:r>
      <w:r>
        <w:rPr>
          <w:rFonts w:ascii="Times New Roman" w:hAnsi="Times New Roman"/>
          <w:sz w:val="24"/>
          <w:szCs w:val="24"/>
        </w:rPr>
        <w:t xml:space="preserve">) </w:t>
      </w:r>
    </w:p>
    <w:p w:rsidR="00FA6BBA" w:rsidRPr="003E1585" w:rsidRDefault="00FA6BBA" w:rsidP="00FA6BBA">
      <w:pPr>
        <w:spacing w:line="240" w:lineRule="auto"/>
        <w:jc w:val="both"/>
        <w:rPr>
          <w:rFonts w:ascii="Times New Roman" w:hAnsi="Times New Roman"/>
          <w:sz w:val="24"/>
          <w:szCs w:val="24"/>
          <w:u w:val="single"/>
        </w:rPr>
      </w:pPr>
      <w:r w:rsidRPr="00654EF3">
        <w:rPr>
          <w:rFonts w:ascii="Times New Roman" w:hAnsi="Times New Roman"/>
          <w:sz w:val="24"/>
          <w:szCs w:val="24"/>
          <w:u w:val="single"/>
        </w:rPr>
        <w:t>Al acabar la Segunda Guerra Mundial, con la derrota y destrucción de Alemania, el neorrealismo italiano a través de uno de sus fundadores, Roberto Rosselini, definió el gran desafío que la Alemania vencida tenía delante de sí con una pel</w:t>
      </w:r>
      <w:r w:rsidR="003C043D">
        <w:rPr>
          <w:rFonts w:ascii="Times New Roman" w:hAnsi="Times New Roman"/>
          <w:sz w:val="24"/>
          <w:szCs w:val="24"/>
          <w:u w:val="single"/>
        </w:rPr>
        <w:t>ícula: “Alemania año cero”</w:t>
      </w:r>
      <w:r w:rsidRPr="00654EF3">
        <w:rPr>
          <w:rFonts w:ascii="Times New Roman" w:hAnsi="Times New Roman"/>
          <w:sz w:val="24"/>
          <w:szCs w:val="24"/>
          <w:u w:val="single"/>
        </w:rPr>
        <w:t xml:space="preserve"> (1948). El título no dejaba lugar a dudas sobre el deseo que tenía la inteligencia europea de que de las cenizas surgiera una nueva Alemania de la que había protagonizado y perdido las dos guerras mundiales</w:t>
      </w:r>
      <w:r w:rsidRPr="00F80256">
        <w:rPr>
          <w:rFonts w:ascii="Times New Roman" w:hAnsi="Times New Roman"/>
          <w:sz w:val="24"/>
          <w:szCs w:val="24"/>
        </w:rPr>
        <w:t xml:space="preserve">. </w:t>
      </w:r>
      <w:r w:rsidRPr="00654EF3">
        <w:rPr>
          <w:rFonts w:ascii="Times New Roman" w:hAnsi="Times New Roman"/>
          <w:color w:val="FF0000"/>
          <w:sz w:val="24"/>
          <w:szCs w:val="24"/>
          <w:u w:val="single"/>
        </w:rPr>
        <w:t>En 1990 la caída del muro supuso muchas cosas para polacos, checos, húngaros, rusos, pero para los alemanes ofrecía además la oportunidad de la reunificación. Hasta 2016 Alemania no ha conseguido tener una tasa de paro inferior a la que su parte occidental tenía en 1990, 4,2%. Además del mayor superávit por cuenta corriente del mundo, 9% del PIB, y un superávit fiscal de 24 mil millones de euros, equivalente al 0,8% del PIB.</w:t>
      </w:r>
      <w:r w:rsidRPr="00F80256">
        <w:rPr>
          <w:rFonts w:ascii="Times New Roman" w:hAnsi="Times New Roman"/>
          <w:sz w:val="24"/>
          <w:szCs w:val="24"/>
        </w:rPr>
        <w:t xml:space="preserve"> Solidez envidiable, no por casualidad mientras la mayor parte de los países europeos tienen el paro como su principal preocupación, los alemanes tienen la integración social reflejo de casi un 40% de la población que tiene sus ingresos estancados. </w:t>
      </w:r>
      <w:r w:rsidRPr="003E1585">
        <w:rPr>
          <w:rFonts w:ascii="Times New Roman" w:hAnsi="Times New Roman"/>
          <w:sz w:val="24"/>
          <w:szCs w:val="24"/>
          <w:u w:val="single"/>
        </w:rPr>
        <w:t>Es bueno e interesante destacar que desde 1999 los alemanes no tienen moneda propia, sino que tienen el euro, y el BCE lleva su política monetaria junto con las de todos los demás países euro.</w:t>
      </w:r>
    </w:p>
    <w:p w:rsidR="00FA6BBA" w:rsidRPr="003E1585" w:rsidRDefault="003C043D" w:rsidP="00FA6BBA">
      <w:pPr>
        <w:spacing w:line="240" w:lineRule="auto"/>
        <w:jc w:val="both"/>
        <w:rPr>
          <w:rFonts w:ascii="Times New Roman" w:hAnsi="Times New Roman"/>
          <w:sz w:val="24"/>
          <w:szCs w:val="24"/>
          <w:u w:val="single"/>
        </w:rPr>
      </w:pPr>
      <w:r>
        <w:rPr>
          <w:rFonts w:ascii="Times New Roman" w:hAnsi="Times New Roman"/>
          <w:sz w:val="24"/>
          <w:szCs w:val="24"/>
          <w:u w:val="single"/>
        </w:rPr>
        <w:t>Los “malvados”</w:t>
      </w:r>
      <w:r w:rsidR="00FA6BBA" w:rsidRPr="003E1585">
        <w:rPr>
          <w:rFonts w:ascii="Times New Roman" w:hAnsi="Times New Roman"/>
          <w:sz w:val="24"/>
          <w:szCs w:val="24"/>
          <w:u w:val="single"/>
        </w:rPr>
        <w:t xml:space="preserve"> que gobiernan ahora en Washington dirían que esta es una prueba palpable de cómo Alemania manipula su moneda  a </w:t>
      </w:r>
      <w:r w:rsidR="001D1B1B" w:rsidRPr="003E1585">
        <w:rPr>
          <w:rFonts w:ascii="Times New Roman" w:hAnsi="Times New Roman"/>
          <w:sz w:val="24"/>
          <w:szCs w:val="24"/>
          <w:u w:val="single"/>
        </w:rPr>
        <w:t>través</w:t>
      </w:r>
      <w:r w:rsidR="00FA6BBA" w:rsidRPr="003E1585">
        <w:rPr>
          <w:rFonts w:ascii="Times New Roman" w:hAnsi="Times New Roman"/>
          <w:sz w:val="24"/>
          <w:szCs w:val="24"/>
          <w:u w:val="single"/>
        </w:rPr>
        <w:t xml:space="preserve"> del euro, ya que este se está </w:t>
      </w:r>
      <w:r w:rsidR="00FA6BBA" w:rsidRPr="003E1585">
        <w:rPr>
          <w:rFonts w:ascii="Times New Roman" w:hAnsi="Times New Roman"/>
          <w:sz w:val="24"/>
          <w:szCs w:val="24"/>
          <w:u w:val="single"/>
        </w:rPr>
        <w:lastRenderedPageBreak/>
        <w:t>depreciando permitiendo su tremendo éxito exportador mientras su ahorro interno exigiría una moneda muy fuerte, la más fuerte del mundo</w:t>
      </w:r>
      <w:r w:rsidR="00FA6BBA" w:rsidRPr="00F80256">
        <w:rPr>
          <w:rFonts w:ascii="Times New Roman" w:hAnsi="Times New Roman"/>
          <w:sz w:val="24"/>
          <w:szCs w:val="24"/>
        </w:rPr>
        <w:t>. Para aquellos</w:t>
      </w:r>
      <w:r w:rsidR="00FA6BBA">
        <w:rPr>
          <w:rFonts w:ascii="Times New Roman" w:hAnsi="Times New Roman"/>
          <w:sz w:val="24"/>
          <w:szCs w:val="24"/>
        </w:rPr>
        <w:t>,</w:t>
      </w:r>
      <w:r w:rsidR="00FA6BBA" w:rsidRPr="00F80256">
        <w:rPr>
          <w:rFonts w:ascii="Times New Roman" w:hAnsi="Times New Roman"/>
          <w:sz w:val="24"/>
          <w:szCs w:val="24"/>
        </w:rPr>
        <w:t xml:space="preserve"> Alemania se aprovecha de sus socios euro compartiendo una moneda depreciada pero no compartiendo su exceso de ahorro con ellos, sino que les impone una austeridad suicida. </w:t>
      </w:r>
      <w:r w:rsidR="00FA6BBA" w:rsidRPr="003E1585">
        <w:rPr>
          <w:rFonts w:ascii="Times New Roman" w:hAnsi="Times New Roman"/>
          <w:sz w:val="24"/>
          <w:szCs w:val="24"/>
          <w:u w:val="single"/>
        </w:rPr>
        <w:t>Los alemanes seguro que les recordarán a los trumpistas que su economía creció en 2016 lo mismo que la norteamericana: un 1,9%, con menos tasa de paro. También que el euro estuvo muy sobrevaluado con respecto al dólar desde 2010 al 2015, lo que permitió a Norteamérica recuperarse económicamente, pero empujó a la zona euro a dos recesiones.</w:t>
      </w:r>
    </w:p>
    <w:p w:rsidR="00FA6BBA" w:rsidRPr="00F80256" w:rsidRDefault="00FA6BBA" w:rsidP="00FA6BBA">
      <w:pPr>
        <w:spacing w:line="240" w:lineRule="auto"/>
        <w:jc w:val="both"/>
        <w:rPr>
          <w:rFonts w:ascii="Times New Roman" w:hAnsi="Times New Roman"/>
          <w:sz w:val="24"/>
          <w:szCs w:val="24"/>
        </w:rPr>
      </w:pPr>
      <w:r w:rsidRPr="003E1585">
        <w:rPr>
          <w:rFonts w:ascii="Times New Roman" w:hAnsi="Times New Roman"/>
          <w:color w:val="FF0000"/>
          <w:sz w:val="24"/>
          <w:szCs w:val="24"/>
          <w:u w:val="single"/>
        </w:rPr>
        <w:t>Pero no es la discusión simplista recientemente planteada por los norteamericanos lo que va a definir este nuevo año cero alemán. Es más bien su papel en la UE y en la zona euro</w:t>
      </w:r>
      <w:r w:rsidRPr="00F80256">
        <w:rPr>
          <w:rFonts w:ascii="Times New Roman" w:hAnsi="Times New Roman"/>
          <w:sz w:val="24"/>
          <w:szCs w:val="24"/>
        </w:rPr>
        <w:t xml:space="preserve">. Algunos dirán que después de una victoria en la guerra franco prusiana del 1870 y dos derrotas mundiales en el siglo XX, </w:t>
      </w:r>
      <w:r w:rsidRPr="003E1585">
        <w:rPr>
          <w:rFonts w:ascii="Times New Roman" w:hAnsi="Times New Roman"/>
          <w:color w:val="FF0000"/>
          <w:sz w:val="24"/>
          <w:szCs w:val="24"/>
          <w:u w:val="single"/>
        </w:rPr>
        <w:t>Alemania gobierna ahora Europa a cambio de su contribución al presupuesto europeo en 24.000 millones de euros anuales (0,7 del PIB) y su posición acreedora con el BCE de 600.000 millones de euros, garantizada por el resto de los bancos centrales. Lo que es evidente es que solo ella en Europa sale de la gran recesión en condiciones de liderazgo, tanto en términos sociales como económicos.</w:t>
      </w:r>
      <w:r w:rsidRPr="003E1585">
        <w:rPr>
          <w:rFonts w:ascii="Times New Roman" w:hAnsi="Times New Roman"/>
          <w:color w:val="FF0000"/>
          <w:sz w:val="24"/>
          <w:szCs w:val="24"/>
        </w:rPr>
        <w:t xml:space="preserve"> </w:t>
      </w:r>
      <w:r w:rsidRPr="00F80256">
        <w:rPr>
          <w:rFonts w:ascii="Times New Roman" w:hAnsi="Times New Roman"/>
          <w:sz w:val="24"/>
          <w:szCs w:val="24"/>
        </w:rPr>
        <w:t>La propia integración euro está en entredicho en varios países fundadores del Mercado Común. Si bien es cierto que Alemania nunca rompe la baraja, como una y otra vez vemos en la crisis griega, también lo es que casi todos los demás países euro o no crecen o lo hacen por debajo de Alemania, o tienen demasiado paro y demasiada deuda, o los dos.</w:t>
      </w:r>
    </w:p>
    <w:p w:rsidR="00FA6BBA" w:rsidRPr="003E1585" w:rsidRDefault="00FA6BBA" w:rsidP="00FA6BBA">
      <w:pPr>
        <w:spacing w:line="240" w:lineRule="auto"/>
        <w:jc w:val="both"/>
        <w:rPr>
          <w:rFonts w:ascii="Times New Roman" w:hAnsi="Times New Roman"/>
          <w:sz w:val="24"/>
          <w:szCs w:val="24"/>
          <w:u w:val="single"/>
        </w:rPr>
      </w:pPr>
      <w:r w:rsidRPr="003E1585">
        <w:rPr>
          <w:rFonts w:ascii="Times New Roman" w:hAnsi="Times New Roman"/>
          <w:color w:val="FF0000"/>
          <w:sz w:val="24"/>
          <w:szCs w:val="24"/>
          <w:u w:val="single"/>
        </w:rPr>
        <w:t>Las cosas no van a seguir como hasta ahora a partir de 2018, o al menos no deberían seguir. Con estas tasas conjuntas de crecimiento y con un previsible final de los impulsos del BCE, pedido precisamente por Alemania, la deuda en muchos países no bajará sino lo contrario y una nueva crisis soberana solo la evitan los bajos tipos y las compras de bonos del BCE. La trampa perfecta</w:t>
      </w:r>
      <w:r w:rsidRPr="00F80256">
        <w:rPr>
          <w:rFonts w:ascii="Times New Roman" w:hAnsi="Times New Roman"/>
          <w:sz w:val="24"/>
          <w:szCs w:val="24"/>
        </w:rPr>
        <w:t>. Alemania tiene elecciones el próximo otoño y el candidato del SPD Martin S</w:t>
      </w:r>
      <w:r w:rsidR="00B72295">
        <w:rPr>
          <w:rFonts w:ascii="Times New Roman" w:hAnsi="Times New Roman"/>
          <w:sz w:val="24"/>
          <w:szCs w:val="24"/>
        </w:rPr>
        <w:t>chul</w:t>
      </w:r>
      <w:r w:rsidRPr="00F80256">
        <w:rPr>
          <w:rFonts w:ascii="Times New Roman" w:hAnsi="Times New Roman"/>
          <w:sz w:val="24"/>
          <w:szCs w:val="24"/>
        </w:rPr>
        <w:t xml:space="preserve">z ha hablado de los bonos europeos para escándalo de sus adversarios cristianos demócratas, todos socios de gobierno en la gran coalición. Puede que esta vez el canciller sea socialdemócrata, </w:t>
      </w:r>
      <w:r w:rsidRPr="003E1585">
        <w:rPr>
          <w:rFonts w:ascii="Times New Roman" w:hAnsi="Times New Roman"/>
          <w:sz w:val="24"/>
          <w:szCs w:val="24"/>
          <w:u w:val="single"/>
        </w:rPr>
        <w:t>aunque los bonos europeos no serán una cosa menor para esa gran coalición, la unión bancaria completa sería quizás más fácil de aceptar, solo falta completarla con una garantía única de depósitos para toda la zona euro. Al final de lo que se trata es de que el ahorro vaya de los países acreedores a los deudores, como hizo en los primeros diez años del euro; eso sí, habiendo aprendido la lección de que en una Unión Monetaria los déficits exteriores sí importan, contrario a lo que entre otros el BCE y la Comisión pensaban ante de la crisis.</w:t>
      </w:r>
    </w:p>
    <w:p w:rsidR="00FA6BBA" w:rsidRDefault="003C043D" w:rsidP="00FA6BBA">
      <w:pPr>
        <w:spacing w:line="240" w:lineRule="auto"/>
        <w:jc w:val="both"/>
        <w:rPr>
          <w:rFonts w:ascii="Times New Roman" w:hAnsi="Times New Roman"/>
          <w:sz w:val="24"/>
          <w:szCs w:val="24"/>
        </w:rPr>
      </w:pPr>
      <w:r>
        <w:rPr>
          <w:rFonts w:ascii="Times New Roman" w:hAnsi="Times New Roman"/>
          <w:sz w:val="24"/>
          <w:szCs w:val="24"/>
          <w:u w:val="single"/>
        </w:rPr>
        <w:t>Los “malvados”</w:t>
      </w:r>
      <w:r w:rsidR="00FA6BBA" w:rsidRPr="003E1585">
        <w:rPr>
          <w:rFonts w:ascii="Times New Roman" w:hAnsi="Times New Roman"/>
          <w:sz w:val="24"/>
          <w:szCs w:val="24"/>
          <w:u w:val="single"/>
        </w:rPr>
        <w:t xml:space="preserve"> de Washington no hablan a humo de pajas, saben que hoy el gran ganador del euro es Alemania y meten el dedo en la llaga</w:t>
      </w:r>
      <w:r w:rsidR="00FA6BBA" w:rsidRPr="00F80256">
        <w:rPr>
          <w:rFonts w:ascii="Times New Roman" w:hAnsi="Times New Roman"/>
          <w:sz w:val="24"/>
          <w:szCs w:val="24"/>
        </w:rPr>
        <w:t>. Los alemanes pueden responder que en 2002 eran el enfermo de la zona y que ellos se han sanado con su propio esfuerzo. Lo cual es verdad, pero no lo hubieran conseguido sin el euro y sin el tirón de las demandas internas de sus socios euro generadas por las burbujas. Discusión estéril, pero realidad incontestable que la locomotora de la zona euro puede ser hoy por hoy el país más poblado, con la economía más grande y más fuerte, con la sociedad más próspera: Alemania. Según el Bundesbank suba la presión para que el BCE corte sus estímulos, la necesidad de que su país reduzca sus dos superávits irá en aumento.</w:t>
      </w:r>
    </w:p>
    <w:p w:rsidR="001F56C4" w:rsidRPr="00E20BBA" w:rsidRDefault="001F56C4" w:rsidP="001F56C4">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Pr="00E20BBA">
        <w:rPr>
          <w:rFonts w:ascii="Times New Roman" w:hAnsi="Times New Roman"/>
          <w:sz w:val="24"/>
          <w:szCs w:val="24"/>
          <w:u w:val="single"/>
        </w:rPr>
        <w:t>Cómo la UE puede b</w:t>
      </w:r>
      <w:r w:rsidR="003C043D">
        <w:rPr>
          <w:rFonts w:ascii="Times New Roman" w:hAnsi="Times New Roman"/>
          <w:sz w:val="24"/>
          <w:szCs w:val="24"/>
          <w:u w:val="single"/>
        </w:rPr>
        <w:t>eneficiarse comercialmente del “America First”</w:t>
      </w:r>
      <w:r w:rsidRPr="00E20BBA">
        <w:rPr>
          <w:rFonts w:ascii="Times New Roman" w:hAnsi="Times New Roman"/>
          <w:sz w:val="24"/>
          <w:szCs w:val="24"/>
          <w:u w:val="single"/>
        </w:rPr>
        <w:t xml:space="preserve"> de Trump</w:t>
      </w:r>
      <w:r>
        <w:rPr>
          <w:rFonts w:ascii="Times New Roman" w:hAnsi="Times New Roman"/>
          <w:sz w:val="24"/>
          <w:szCs w:val="24"/>
        </w:rPr>
        <w:t xml:space="preserve"> (El Confidencial - </w:t>
      </w:r>
      <w:r w:rsidRPr="00E20BBA">
        <w:rPr>
          <w:rFonts w:ascii="Times New Roman" w:hAnsi="Times New Roman"/>
          <w:b/>
          <w:sz w:val="24"/>
          <w:szCs w:val="24"/>
        </w:rPr>
        <w:t>12/3/17</w:t>
      </w:r>
      <w:r>
        <w:rPr>
          <w:rFonts w:ascii="Times New Roman" w:hAnsi="Times New Roman"/>
          <w:sz w:val="24"/>
          <w:szCs w:val="24"/>
        </w:rPr>
        <w:t>)</w:t>
      </w:r>
    </w:p>
    <w:p w:rsidR="001F56C4"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El nuevo aislacionismo de EEUU y la retirada y renegociación de acuerdos comerciales abren una ventana de oportunidad para otras potencias como la Unión Europea. Salvando las distancias, claro</w:t>
      </w:r>
    </w:p>
    <w:p w:rsidR="001F56C4" w:rsidRDefault="001F56C4" w:rsidP="001F56C4">
      <w:pPr>
        <w:spacing w:line="240" w:lineRule="auto"/>
        <w:jc w:val="both"/>
        <w:rPr>
          <w:rFonts w:ascii="Times New Roman" w:hAnsi="Times New Roman"/>
          <w:sz w:val="24"/>
          <w:szCs w:val="24"/>
        </w:rPr>
      </w:pPr>
      <w:r>
        <w:rPr>
          <w:rFonts w:ascii="Times New Roman" w:hAnsi="Times New Roman"/>
          <w:sz w:val="24"/>
          <w:szCs w:val="24"/>
        </w:rPr>
        <w:t>(Por Gonzalo Toca)</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La política comercial de Donald Trump va camino de no dejar títere con cabeza. Si cumple lo que dice, el primer mandato del nuevo inquilino de la Casa Blanca va a dejar una larga lista de damnificados en la cuneta. Pero al mismo tiempo, eso está abriendo la puerta a nuevas oportunidades para la Unión Europea en Asia, Latinoamérica y Oriente Medio.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Antes de cumplir sus primeros 100 días, Trump ha enterrado el Acuerdo Transpacífico (TPP) que iba a integrar los mercados de los países ribereños del Océano Pacífico (con la clamorosa excepción de China, a quien se esperaba arrinconar y contener de esta manera). También ha eliminado cualquier posibilidad de pacto de libre comercio entre la Unión Europea y su país, al mismo tiempo que intenta explotar las fracturas internas del Viejo Continente. Está iniciando el proceso de revisión del NAFTA, el tratado que ha integrado comercialmente a Estados Unidos, Canadá y México. Por último, ha disparado declaraciones incendiarias contra la Organización Mundial de Comercio (dando orden, además, de puentearla en lo posible), contra Cuba, contra Irán y, sob</w:t>
      </w:r>
      <w:r w:rsidR="00FC642A">
        <w:rPr>
          <w:rFonts w:ascii="Times New Roman" w:hAnsi="Times New Roman"/>
          <w:sz w:val="24"/>
          <w:szCs w:val="24"/>
        </w:rPr>
        <w:t>re todo, contra China y México.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Para empezar, la revocación de la Asociación Transpacífica y la</w:t>
      </w:r>
      <w:r w:rsidR="003C043D">
        <w:rPr>
          <w:rFonts w:ascii="Times New Roman" w:hAnsi="Times New Roman"/>
          <w:sz w:val="24"/>
          <w:szCs w:val="24"/>
        </w:rPr>
        <w:t xml:space="preserve"> revisión de la estrategia del “giro a Asia”</w:t>
      </w:r>
      <w:r w:rsidRPr="00E20BBA">
        <w:rPr>
          <w:rFonts w:ascii="Times New Roman" w:hAnsi="Times New Roman"/>
          <w:sz w:val="24"/>
          <w:szCs w:val="24"/>
        </w:rPr>
        <w:t xml:space="preserve"> significan que Corea del Sur y los países de la región que tienen disputas territoriales con China (Japón, Taiwán, Malasia, Islas Filipinas, Vietnam y Brunéi) seguirán dependiendo enormemente de un gigante asiático que dictará, cada vez más, las normas de su vecindario. Eso explica, por ejemplo, los rapidísimos movimientos del primer ministro nipón, Shinzo Abe, a la hora de apoyar al nuevo presidente estadounidense.</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En segundo lugar, la eliminación de la posibilidad de un pacto de libre comercio con Europa (TTIP), junto al modo en el que está procurándole a Londres artillería para negociar su Brexit (apoyando su salida y prometiéndole una relación comercial privilegiada), reducen considerablemente las opciones de que Bruselas y Washington puedan coordinarse para imponer a China y al resto del mundo su propia agenda para las instituciones globales. Sin el consenso transatlántico, difícilmente continuarán expandiéndose la globalización liberal y la transformación democrática que supone en muchos casos.</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 xml:space="preserve">Pero la agenda occidental se va resquebrajar no sólo por ese debilitamiento del consenso transatlántico, sino también por el impacto de las declaraciones incendiarias y las decisiones que tome el nuevo presidente americano en contra de la Organización Mundial del Comercio. Como candidato, Trump ya amenazó con la posible retirada de Estados Unidos de la OMC y anunció que impondría unos aranceles a los productos chinos y mexicanos absolutamente prohibidos por la legalidad internacional. Como jefe del Estado, ha seguido amenazando con tasas ilegales a México y Pekín al mismo tiempo que daba la orden de buscar fórmulas para puentear los mecanismos de sanción y supervisión de la OMC. A las malas relaciones con México y China, se añaden ahora </w:t>
      </w:r>
      <w:r w:rsidRPr="00E20BBA">
        <w:rPr>
          <w:rFonts w:ascii="Times New Roman" w:hAnsi="Times New Roman"/>
          <w:sz w:val="24"/>
          <w:szCs w:val="24"/>
        </w:rPr>
        <w:lastRenderedPageBreak/>
        <w:t>la tensión con el resto de sus principales socios comerciales y la desconfianza con la que ha tratado últimamente a países como Cuba e Irán.</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Grietas en el orden mundial</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México destaca, muy especialmente, entre los países más atacados por la retórica de Trump, y también por sus acciones. Aunque buena parte de sus comentarios suelen ser un ejercicio de pirotecnia tuitera y relaciones públicas, la situación con el país azteca es muy diferente. Ha iniciado las gestiones para construir el humillante muro que separará si país de su vecino del sur, ha presionado para forzar la salida de las multinacionales estadounidenses que fabrican en México para dar servicio a los consumidores de la primera potencia mundial y, finalmente, ha dado el pistoletazo de salida a la revisión del acuerdo de libre comercio de Norteamérica (NAFTA) con el evidente objetivo de empeorar las condiciones de México.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Una de las grandes preguntas del momento es si todas estas convulsiones se concretarán en un profundo vacío de poder que otra gran potencia, como la Unión Europea, esté en condiciones de aprovechar y llenar para su beneficio. La respuesta es un ‘sí’ con muchos matices. Por ejemplo, la UE ha dado muestras, en las últimas semanas, de que desea ocupar el lugar que había conseguido Estados Unidos con la Asociación Transpacífica. Bruselas está intentando seducir a diez de los doce firmantes de ese tratado de libre comercio y algunas de estas conversaciones son nuevas (es verdad que la mayoría llevan meses e incluso años fraguándose).</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Jordi Bacaria, catedrático de Economía Aplicada en la Universidad Autónoma de Barcelona y director del think tank CIDOB, cree que el Viejo Continente “puede aprovechar la oportunidad cerrando acuerdos con los países del Pacífico y, muy especialmente, con Japón”. Al mismo tiempo, advierte, “ocupar el lugar de la primera potencia mundial exigiría un poder militar y un despliegue de tropas en Asia de los que Europa carece”.</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Esa debilidad militar comunitaria y su falta de presencia en Asia no se van a resolver ni a corto ni a medio plazo. Como recuerda Ángel Saz-Carranza, director de ESADEgeo, la UE “lleva quince años negociando”, con muy poco éxito, el incremento de las partidas de Defensa de los presupuestos públicos y una mejor coordinación de los ejércitos de los Estados miembros. Aunque hubiese auténtica voluntad política, la deuda de los países no deja mucho margen de maniobra en estos momentos y las prioridades en Siria, Rusia, Turquía o Ucrania imponen que cualquier despliegue se produzca antes en el vecindario europeo que, por ejemplo, en el Mar del Sur de China.</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 xml:space="preserve">De todos modos, es verdad que el nacionalismo unilateralista de Donald Trump libera espacio para que la </w:t>
      </w:r>
      <w:r w:rsidR="00B1341A">
        <w:rPr>
          <w:rFonts w:ascii="Times New Roman" w:hAnsi="Times New Roman"/>
          <w:sz w:val="24"/>
          <w:szCs w:val="24"/>
        </w:rPr>
        <w:t>UE y China jueguen un papel de “actores responsables”</w:t>
      </w:r>
      <w:r w:rsidRPr="00E20BBA">
        <w:rPr>
          <w:rFonts w:ascii="Times New Roman" w:hAnsi="Times New Roman"/>
          <w:sz w:val="24"/>
          <w:szCs w:val="24"/>
        </w:rPr>
        <w:t xml:space="preserve"> a la hora de defender la legalidad internacional que encarna la Organización Mundial del Comercio. Sin embargo, apunta Federico Steinberg, analista senior del Real Instituto Elcano, “hay que reconocer que el orden internacional que conocemos probablemente no resistiría si su arquitecto, Estados Unidos, le diera la espalda”.</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Dicho de otra forma, si Washington se conforma con unas pocas escamaruzas con la OMC y un puñado de frases altisonantes, entonces Europ</w:t>
      </w:r>
      <w:r w:rsidR="003C043D">
        <w:rPr>
          <w:rFonts w:ascii="Times New Roman" w:hAnsi="Times New Roman"/>
          <w:sz w:val="24"/>
          <w:szCs w:val="24"/>
        </w:rPr>
        <w:t>a podría sacar provecho de las “</w:t>
      </w:r>
      <w:r w:rsidRPr="00E20BBA">
        <w:rPr>
          <w:rFonts w:ascii="Times New Roman" w:hAnsi="Times New Roman"/>
          <w:sz w:val="24"/>
          <w:szCs w:val="24"/>
        </w:rPr>
        <w:t>trave</w:t>
      </w:r>
      <w:r w:rsidR="003C043D">
        <w:rPr>
          <w:rFonts w:ascii="Times New Roman" w:hAnsi="Times New Roman"/>
          <w:sz w:val="24"/>
          <w:szCs w:val="24"/>
        </w:rPr>
        <w:t>suras”</w:t>
      </w:r>
      <w:r w:rsidRPr="00E20BBA">
        <w:rPr>
          <w:rFonts w:ascii="Times New Roman" w:hAnsi="Times New Roman"/>
          <w:sz w:val="24"/>
          <w:szCs w:val="24"/>
        </w:rPr>
        <w:t xml:space="preserve"> de la primera potencia mundial… pero si Washington rompe la baraja, apunta Steinberg, “el orden internacional quedaría desacreditado y no sabemos honestamente qué podría pasar… pero no le beneficiaría a nadie y a Europa tampoco”.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lastRenderedPageBreak/>
        <w:t>México pierde su brillo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La revisión del NAFTA para perjudicar a México abre otra ventana de (ambigua) oportunidad a la Unión Europea. Jordi Bacaria, del CIDOB, señala que, por un lado, “México se ve obligado a diversificar en serio los destinos de sus exportaciones y ha empezado a negociar la actualización del tratado comercial que firmó con la UE hace 15 años”. Por otro lado, sin embargo, sigue, “uno de los principales atractivos de México para la UE es que es una puerta de entrada privilegiada para exportar a Estados Unidos”. Irónicamente, si la Casa Blanca obliga a diversificar al país azteca y éste decide apostar por el bloque comunitario como su pareja de baile, entonces es probable que el bloque comunitario se lo piense dos veces.</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Si al vecino del sur le han caído como bofetadas los ataques de Trump, se puede decir algo parecido de China y, en menor medida, de Irán o Cuba. Ese repunte de la tensión puede ser un caldo de cultivo interesante para la intervención europea.</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De hecho, Pablo García Estévez, profesor del Colegio Universitario de Estudios Financieros (CUNEF), cree que “China y Europa van a fortalecer sus relaciones en un contexto así”. Pekín lleva años negociando con Bruselas un tratado de intercambios e inversiones que podría terminar convirtiéndose en un tratado de libre comercio. Todo parece apuntar a que las conversaciones se venían intensificando desde antes de la sucesión de Barack Obama. Es posible que las amenazas con aranceles del 45% al gigante asiático y las intrigas con el Brexit para favorecer a Londres se conviertan en incentivos para que China y la UE lleguen a un acuerdo.</w:t>
      </w:r>
    </w:p>
    <w:p w:rsidR="001F56C4" w:rsidRPr="00E20BBA"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¿Ocurrirá lo mismo con Cuba e Irán? Aquí las opiniones de los expertos están más divididas. Ángel Saz-Carranza, director de ESADEgeo, no cree que Bruselas deba iniciar un acercamiento, en ningún caso, sin el permiso de los estadounidenses. Jordi Bacaria, de CIDOB, opina que “acercarse a Irán es peligroso fuera del marco de la ONU”, pero que “hay espacio para un acuerdo comercial y de cooperación entre la Unión Europea y Cuba siempre que no toque aspectos políticos”. Federico Steinberg, del Real Instituto Elcano, apuesta por “acercarse a Cuba gradualmente” y por evitar a Irán “porque, además de los otros problemas, los acuerdos de libre comercio no incluyen el petróleo y ésa es la partida que más puede interesarle a Europa”.</w:t>
      </w:r>
    </w:p>
    <w:p w:rsidR="001F56C4" w:rsidRPr="001F56C4" w:rsidRDefault="001F56C4" w:rsidP="001F56C4">
      <w:pPr>
        <w:spacing w:line="240" w:lineRule="auto"/>
        <w:jc w:val="both"/>
        <w:rPr>
          <w:rFonts w:ascii="Times New Roman" w:hAnsi="Times New Roman"/>
          <w:sz w:val="24"/>
          <w:szCs w:val="24"/>
        </w:rPr>
      </w:pPr>
      <w:r w:rsidRPr="00E20BBA">
        <w:rPr>
          <w:rFonts w:ascii="Times New Roman" w:hAnsi="Times New Roman"/>
          <w:sz w:val="24"/>
          <w:szCs w:val="24"/>
        </w:rPr>
        <w:t xml:space="preserve">Es posible que Estados Unidos, con el sorprendente liderazgo de Trump, esté creando oportunidades para el Viejo Continente, pero es difícil saber si las amenazas serán mayores o si la UE tendrá margen de maniobra y habilidad para jugar bien sus cartas. El ascenso del populismo en Francia y Holanda, el debilitamiento de Angela Merkel, la ruptura que supone el Brexit, el fracaso del TTIP o la defunción que ha estado a punto de sufrir el pacto de libre comercio con Canadá no anticipan un camino fácil para firmar nuevos acuerdos comerciales. Incluso si llegaran a firmarse, algunos de ellos tendría que ratificarlos los parlamentos de países miembros. </w:t>
      </w:r>
      <w:r w:rsidRPr="001F56C4">
        <w:rPr>
          <w:rFonts w:ascii="Times New Roman" w:hAnsi="Times New Roman"/>
          <w:sz w:val="24"/>
          <w:szCs w:val="24"/>
        </w:rPr>
        <w:t>El éxito es mucho más que incierto.</w:t>
      </w:r>
    </w:p>
    <w:p w:rsidR="001F56C4" w:rsidRDefault="001F56C4" w:rsidP="001F56C4">
      <w:pPr>
        <w:spacing w:line="240" w:lineRule="auto"/>
        <w:jc w:val="both"/>
        <w:rPr>
          <w:rFonts w:ascii="Times New Roman" w:hAnsi="Times New Roman"/>
          <w:sz w:val="24"/>
          <w:szCs w:val="24"/>
        </w:rPr>
      </w:pPr>
      <w:r w:rsidRPr="00EB5F9D">
        <w:rPr>
          <w:rFonts w:ascii="Times New Roman" w:hAnsi="Times New Roman"/>
          <w:sz w:val="24"/>
          <w:szCs w:val="24"/>
        </w:rPr>
        <w:t xml:space="preserve">- </w:t>
      </w:r>
      <w:r w:rsidRPr="00EB5F9D">
        <w:rPr>
          <w:rFonts w:ascii="Times New Roman" w:hAnsi="Times New Roman"/>
          <w:sz w:val="24"/>
          <w:szCs w:val="24"/>
          <w:u w:val="single"/>
        </w:rPr>
        <w:t>La locura del comercio bilateral de Donald Trump</w:t>
      </w:r>
      <w:r>
        <w:rPr>
          <w:rFonts w:ascii="Times New Roman" w:hAnsi="Times New Roman"/>
          <w:sz w:val="24"/>
          <w:szCs w:val="24"/>
        </w:rPr>
        <w:t xml:space="preserve"> (Expansión - FT - </w:t>
      </w:r>
      <w:r w:rsidRPr="00EB5F9D">
        <w:rPr>
          <w:rFonts w:ascii="Times New Roman" w:hAnsi="Times New Roman"/>
          <w:b/>
          <w:sz w:val="24"/>
          <w:szCs w:val="24"/>
        </w:rPr>
        <w:t>15/3/17</w:t>
      </w:r>
      <w:r>
        <w:rPr>
          <w:rFonts w:ascii="Times New Roman" w:hAnsi="Times New Roman"/>
          <w:sz w:val="24"/>
          <w:szCs w:val="24"/>
        </w:rPr>
        <w:t>)</w:t>
      </w:r>
    </w:p>
    <w:p w:rsidR="001F56C4" w:rsidRPr="00EB5F9D" w:rsidRDefault="001F56C4" w:rsidP="001F56C4">
      <w:pPr>
        <w:spacing w:line="240" w:lineRule="auto"/>
        <w:jc w:val="both"/>
        <w:rPr>
          <w:rFonts w:ascii="Times New Roman" w:hAnsi="Times New Roman"/>
          <w:sz w:val="24"/>
          <w:szCs w:val="24"/>
          <w:lang w:val="en-US"/>
        </w:rPr>
      </w:pPr>
      <w:r w:rsidRPr="00EB5F9D">
        <w:rPr>
          <w:rFonts w:ascii="Times New Roman" w:hAnsi="Times New Roman"/>
          <w:sz w:val="24"/>
          <w:szCs w:val="24"/>
          <w:lang w:val="en-US"/>
        </w:rPr>
        <w:t>(P</w:t>
      </w:r>
      <w:r w:rsidR="003C043D">
        <w:rPr>
          <w:rFonts w:ascii="Times New Roman" w:hAnsi="Times New Roman"/>
          <w:sz w:val="24"/>
          <w:szCs w:val="24"/>
          <w:lang w:val="en-US"/>
        </w:rPr>
        <w:t>or Martin Wolf - Financial Times)</w:t>
      </w:r>
    </w:p>
    <w:p w:rsidR="001F56C4" w:rsidRPr="0069089F" w:rsidRDefault="001F56C4" w:rsidP="001F56C4">
      <w:pPr>
        <w:spacing w:line="240" w:lineRule="auto"/>
        <w:jc w:val="both"/>
        <w:rPr>
          <w:rFonts w:ascii="Times New Roman" w:hAnsi="Times New Roman"/>
          <w:color w:val="FF0000"/>
          <w:sz w:val="24"/>
          <w:szCs w:val="24"/>
          <w:u w:val="single"/>
        </w:rPr>
      </w:pPr>
      <w:r w:rsidRPr="0069089F">
        <w:rPr>
          <w:rFonts w:ascii="Times New Roman" w:hAnsi="Times New Roman"/>
          <w:color w:val="FF0000"/>
          <w:sz w:val="24"/>
          <w:szCs w:val="24"/>
          <w:u w:val="single"/>
        </w:rPr>
        <w:t>El bilateralismo que promueve el presidente de EEUU no f</w:t>
      </w:r>
      <w:r w:rsidR="003C043D">
        <w:rPr>
          <w:rFonts w:ascii="Times New Roman" w:hAnsi="Times New Roman"/>
          <w:color w:val="FF0000"/>
          <w:sz w:val="24"/>
          <w:szCs w:val="24"/>
          <w:u w:val="single"/>
        </w:rPr>
        <w:t>uncionará y hará un daño enorme</w:t>
      </w:r>
      <w:r w:rsidRPr="0069089F">
        <w:rPr>
          <w:rFonts w:ascii="Times New Roman" w:hAnsi="Times New Roman"/>
          <w:color w:val="FF0000"/>
          <w:sz w:val="24"/>
          <w:szCs w:val="24"/>
          <w:u w:val="single"/>
        </w:rPr>
        <w:t>.</w:t>
      </w:r>
    </w:p>
    <w:p w:rsidR="001F56C4" w:rsidRPr="0069089F" w:rsidRDefault="001F56C4" w:rsidP="001F56C4">
      <w:pPr>
        <w:spacing w:line="240" w:lineRule="auto"/>
        <w:jc w:val="both"/>
        <w:rPr>
          <w:rFonts w:ascii="Times New Roman" w:hAnsi="Times New Roman"/>
          <w:sz w:val="24"/>
          <w:szCs w:val="24"/>
          <w:u w:val="single"/>
        </w:rPr>
      </w:pPr>
      <w:r w:rsidRPr="0069089F">
        <w:rPr>
          <w:rFonts w:ascii="Times New Roman" w:hAnsi="Times New Roman"/>
          <w:sz w:val="24"/>
          <w:szCs w:val="24"/>
          <w:u w:val="single"/>
        </w:rPr>
        <w:t xml:space="preserve">El plan Marshall se considera con razón como uno de los programas de diplomacia económica más exitosos de la historia. En este caso, el dinero no fue lo más importante, </w:t>
      </w:r>
      <w:r w:rsidRPr="0069089F">
        <w:rPr>
          <w:rFonts w:ascii="Times New Roman" w:hAnsi="Times New Roman"/>
          <w:sz w:val="24"/>
          <w:szCs w:val="24"/>
          <w:u w:val="single"/>
        </w:rPr>
        <w:lastRenderedPageBreak/>
        <w:t>sino el hecho de que el plan permitió que Europa occidental, devastada por la guerra, sustituyera las relaciones comerciales bilaterales, que empobrecían a los países implicados. Este objetivo se consiguió con la creación, en el plano institucional, de una unión europea de pagos dentro de la Organización Europea para la Cooperación Económica (OECE). Esto facilitó la convertibilidad, fomentando el libre comercio multilateral del que ahora disfrutamos</w:t>
      </w:r>
      <w:r w:rsidRPr="00EB5F9D">
        <w:rPr>
          <w:rFonts w:ascii="Times New Roman" w:hAnsi="Times New Roman"/>
          <w:sz w:val="24"/>
          <w:szCs w:val="24"/>
        </w:rPr>
        <w:t xml:space="preserve">. </w:t>
      </w:r>
      <w:r w:rsidRPr="0069089F">
        <w:rPr>
          <w:rFonts w:ascii="Times New Roman" w:hAnsi="Times New Roman"/>
          <w:color w:val="FF0000"/>
          <w:sz w:val="24"/>
          <w:szCs w:val="24"/>
          <w:u w:val="single"/>
        </w:rPr>
        <w:t>Los patriotas económicos que más influyen en la administración de Donald Trump condenarían probablemente este logro de sus predecesores. Ellos prefieren la balanza comercial bilateral a la multilateral, el bilateralismo al multilateralismo en política y el ejercicio del poder unilateral de EEUU a la cooperación arraigada institucionalmente</w:t>
      </w:r>
      <w:r w:rsidRPr="00EB5F9D">
        <w:rPr>
          <w:rFonts w:ascii="Times New Roman" w:hAnsi="Times New Roman"/>
          <w:sz w:val="24"/>
          <w:szCs w:val="24"/>
        </w:rPr>
        <w:t xml:space="preserve">. Debemos estar agradecidos a que las catástrofes de la década de los 30 hubieran desacreditado a defensores similares de visiones nacionalistas y proteccionistas tan miopes. </w:t>
      </w:r>
      <w:r w:rsidRPr="0069089F">
        <w:rPr>
          <w:rFonts w:ascii="Times New Roman" w:hAnsi="Times New Roman"/>
          <w:sz w:val="24"/>
          <w:szCs w:val="24"/>
          <w:u w:val="single"/>
        </w:rPr>
        <w:t>Resulta espeluznante imaginar qué hubiera ocurrido si esta gente hubiera conseguido influir de algún modo. Se hubieran equivocado entonces y se equivocan ahora. Deben perder. Nuestro futuro depende de ello.</w:t>
      </w:r>
    </w:p>
    <w:p w:rsidR="001F56C4" w:rsidRPr="0069089F" w:rsidRDefault="001F56C4" w:rsidP="001F56C4">
      <w:pPr>
        <w:spacing w:line="240" w:lineRule="auto"/>
        <w:jc w:val="both"/>
        <w:rPr>
          <w:rFonts w:ascii="Times New Roman" w:hAnsi="Times New Roman"/>
          <w:color w:val="FF0000"/>
          <w:sz w:val="24"/>
          <w:szCs w:val="24"/>
          <w:u w:val="single"/>
        </w:rPr>
      </w:pPr>
      <w:r w:rsidRPr="00EB5F9D">
        <w:rPr>
          <w:rFonts w:ascii="Times New Roman" w:hAnsi="Times New Roman"/>
          <w:sz w:val="24"/>
          <w:szCs w:val="24"/>
        </w:rPr>
        <w:t xml:space="preserve">En 1945, Howard Ellis, un profesor de Berkeley, publicó un importante ensayo sobre los peligros del bilateralismo en el comercio tan extendido entonces. Ellis afirmaba que </w:t>
      </w:r>
      <w:r w:rsidR="003C043D">
        <w:rPr>
          <w:rFonts w:ascii="Times New Roman" w:hAnsi="Times New Roman"/>
          <w:sz w:val="24"/>
          <w:szCs w:val="24"/>
          <w:u w:val="single"/>
        </w:rPr>
        <w:t>el “</w:t>
      </w:r>
      <w:r w:rsidRPr="0069089F">
        <w:rPr>
          <w:rFonts w:ascii="Times New Roman" w:hAnsi="Times New Roman"/>
          <w:sz w:val="24"/>
          <w:szCs w:val="24"/>
          <w:u w:val="single"/>
        </w:rPr>
        <w:t>bilateralismo es, en muchos aspectos, la forma más discutible de restricción del comercio internacional</w:t>
      </w:r>
      <w:r w:rsidR="003C043D">
        <w:rPr>
          <w:rFonts w:ascii="Times New Roman" w:hAnsi="Times New Roman"/>
          <w:sz w:val="24"/>
          <w:szCs w:val="24"/>
        </w:rPr>
        <w:t>”</w:t>
      </w:r>
      <w:r w:rsidRPr="00EB5F9D">
        <w:rPr>
          <w:rFonts w:ascii="Times New Roman" w:hAnsi="Times New Roman"/>
          <w:sz w:val="24"/>
          <w:szCs w:val="24"/>
        </w:rPr>
        <w:t xml:space="preserve">. ¿Por qué? Pensemos en cómo serían nuestras economías si a cada empresa se le exigiera equilibrar sus ventas y compras con el resto de empresas. Sería algo increíblemente costoso -de hecho, sería increíble. Es permitir una división mucho más compleja de la mano de obra que tenemos y por tanto la posibilidad de equilibrar el valor de los ingresos frente a los gastos en toda la economía en su conjunto. El comercio permite que ocurra lo mismo entre las fronteras, proporcionando así mejoras en la prosperidad, como afirma Richard Baldwin en La Gran Convergencia. </w:t>
      </w:r>
      <w:r w:rsidRPr="0069089F">
        <w:rPr>
          <w:rFonts w:ascii="Times New Roman" w:hAnsi="Times New Roman"/>
          <w:color w:val="FF0000"/>
          <w:sz w:val="24"/>
          <w:szCs w:val="24"/>
          <w:u w:val="single"/>
        </w:rPr>
        <w:t>El paso de una balanza comercial bilateral a multilateral hace casi 70 años fue un punto de partida para la explosión del comercio que ha conducido al crecimiento global. En una economía multilateral, las balanzas bilaterales no interesan. Por supuesto, los límites al presupuesto general aún sí. Pero el hecho de que yo mantenga un déficit consistente con mi supermercado más cercano no debería preocuparme a mí (o a él), siempre que yo no agote mis recursos generales.</w:t>
      </w:r>
    </w:p>
    <w:p w:rsidR="001F56C4" w:rsidRPr="00EB5F9D" w:rsidRDefault="001F56C4" w:rsidP="001F56C4">
      <w:pPr>
        <w:spacing w:line="240" w:lineRule="auto"/>
        <w:jc w:val="both"/>
        <w:rPr>
          <w:rFonts w:ascii="Times New Roman" w:hAnsi="Times New Roman"/>
          <w:sz w:val="24"/>
          <w:szCs w:val="24"/>
        </w:rPr>
      </w:pPr>
      <w:r w:rsidRPr="00EB5F9D">
        <w:rPr>
          <w:rFonts w:ascii="Times New Roman" w:hAnsi="Times New Roman"/>
          <w:sz w:val="24"/>
          <w:szCs w:val="24"/>
        </w:rPr>
        <w:t xml:space="preserve">Por la misma razón, el marco global de la diplomacia comercial ha sido multilateral y no discriminatorio. También buscaba casar la liberalización del comercio con la convertibilidad de la moneda, inicialmente por cuenta corriente. Sin embargo, en la construcción de este régimen global, también se entendía que existe una diferencia política importante entre el comercio dentro de los países y entre fronteras: este último implica extranjeros desconfiados. Por tanto, </w:t>
      </w:r>
      <w:r w:rsidRPr="0069089F">
        <w:rPr>
          <w:rFonts w:ascii="Times New Roman" w:hAnsi="Times New Roman"/>
          <w:sz w:val="24"/>
          <w:szCs w:val="24"/>
          <w:u w:val="single"/>
        </w:rPr>
        <w:t>la mejor forma en la práctica de regular los compromisos con el comercio era a través de la reciprocidad. La combinación de la no discriminación con la reciprocidad constituyeron los pilares del régimen comercial global de la posguerra.</w:t>
      </w:r>
      <w:r w:rsidRPr="00EB5F9D">
        <w:rPr>
          <w:rFonts w:ascii="Times New Roman" w:hAnsi="Times New Roman"/>
          <w:sz w:val="24"/>
          <w:szCs w:val="24"/>
        </w:rPr>
        <w:t xml:space="preserve"> </w:t>
      </w:r>
      <w:r w:rsidRPr="0069089F">
        <w:rPr>
          <w:rFonts w:ascii="Times New Roman" w:hAnsi="Times New Roman"/>
          <w:color w:val="FF0000"/>
          <w:sz w:val="24"/>
          <w:szCs w:val="24"/>
          <w:u w:val="single"/>
        </w:rPr>
        <w:t>Esto está muy bien, dicen los patriotas de hoy, pero el comercio no está equilibrado. Algunos países tienen enormes excedentes y otros enormes déficits. Los primeros son depredadores y los segundos están en la ruina. Esto, aseguran, debe parar. El bilateralismo, insisten, es también la forma de hacerlo porque los desequilibrios bilaterales son ahora enormes.</w:t>
      </w:r>
      <w:r w:rsidRPr="00EB5F9D">
        <w:rPr>
          <w:rFonts w:ascii="Times New Roman" w:hAnsi="Times New Roman"/>
          <w:sz w:val="24"/>
          <w:szCs w:val="24"/>
        </w:rPr>
        <w:t xml:space="preserve"> </w:t>
      </w:r>
      <w:r w:rsidRPr="0069089F">
        <w:rPr>
          <w:rFonts w:ascii="Times New Roman" w:hAnsi="Times New Roman"/>
          <w:sz w:val="24"/>
          <w:szCs w:val="24"/>
          <w:u w:val="single"/>
        </w:rPr>
        <w:t>Una gran equivocación. Primero, no hay otra forma de asegurar un comercio bilateral equilibrado que con una constante interferencia en las decisiones de las empresas privadas y los individuos</w:t>
      </w:r>
      <w:r w:rsidRPr="00EB5F9D">
        <w:rPr>
          <w:rFonts w:ascii="Times New Roman" w:hAnsi="Times New Roman"/>
          <w:sz w:val="24"/>
          <w:szCs w:val="24"/>
        </w:rPr>
        <w:t xml:space="preserve">. De hecho, esto debe llevar a una economía planificada. Es ridículo que esta idea sea propuesta por una administración dedicada teóricamente a la liberalización económica. </w:t>
      </w:r>
      <w:r w:rsidRPr="0069089F">
        <w:rPr>
          <w:rFonts w:ascii="Times New Roman" w:hAnsi="Times New Roman"/>
          <w:sz w:val="24"/>
          <w:szCs w:val="24"/>
          <w:u w:val="single"/>
        </w:rPr>
        <w:t>Segundo</w:t>
      </w:r>
      <w:r w:rsidR="003C043D">
        <w:rPr>
          <w:rFonts w:ascii="Times New Roman" w:hAnsi="Times New Roman"/>
          <w:sz w:val="24"/>
          <w:szCs w:val="24"/>
          <w:u w:val="single"/>
        </w:rPr>
        <w:t>, éste debería ser un juego de “prueba y error”</w:t>
      </w:r>
      <w:r w:rsidRPr="0069089F">
        <w:rPr>
          <w:rFonts w:ascii="Times New Roman" w:hAnsi="Times New Roman"/>
          <w:sz w:val="24"/>
          <w:szCs w:val="24"/>
          <w:u w:val="single"/>
        </w:rPr>
        <w:t xml:space="preserve">: cada vez que EEUU intentara recortar su </w:t>
      </w:r>
      <w:r w:rsidRPr="0069089F">
        <w:rPr>
          <w:rFonts w:ascii="Times New Roman" w:hAnsi="Times New Roman"/>
          <w:sz w:val="24"/>
          <w:szCs w:val="24"/>
          <w:u w:val="single"/>
        </w:rPr>
        <w:lastRenderedPageBreak/>
        <w:t>déficit con el país A, lo aumentaría con los países B y C, ya que las importaciones se desviarían. Tercero, el resultado serían unas normas comerciales muy complejas e inciertas: si todos los miembros de la Organización Mundial del Comercio regularan el comercio con otros de forma bilateral, existirían más de 13.000 acuerdos. Sería una locura.</w:t>
      </w:r>
      <w:r w:rsidRPr="00EB5F9D">
        <w:rPr>
          <w:rFonts w:ascii="Times New Roman" w:hAnsi="Times New Roman"/>
          <w:sz w:val="24"/>
          <w:szCs w:val="24"/>
        </w:rPr>
        <w:t xml:space="preserve"> Este enfoque acabaría con todos los acuerdos existentes, creando el</w:t>
      </w:r>
      <w:r>
        <w:rPr>
          <w:rFonts w:ascii="Times New Roman" w:hAnsi="Times New Roman"/>
          <w:sz w:val="24"/>
          <w:szCs w:val="24"/>
        </w:rPr>
        <w:t xml:space="preserve"> caos en la política comercial.</w:t>
      </w:r>
    </w:p>
    <w:p w:rsidR="001F56C4" w:rsidRPr="0069089F" w:rsidRDefault="001F56C4" w:rsidP="001F56C4">
      <w:pPr>
        <w:spacing w:line="240" w:lineRule="auto"/>
        <w:jc w:val="both"/>
        <w:rPr>
          <w:rFonts w:ascii="Times New Roman" w:hAnsi="Times New Roman"/>
          <w:color w:val="FF0000"/>
          <w:sz w:val="24"/>
          <w:szCs w:val="24"/>
          <w:u w:val="single"/>
        </w:rPr>
      </w:pPr>
      <w:r w:rsidRPr="0069089F">
        <w:rPr>
          <w:rFonts w:ascii="Times New Roman" w:hAnsi="Times New Roman"/>
          <w:color w:val="FF0000"/>
          <w:sz w:val="24"/>
          <w:szCs w:val="24"/>
          <w:u w:val="single"/>
        </w:rPr>
        <w:t>Como señala Stephen Roach, los déficit y superávit por cuenta corriente son fenómenos macroeconómicos</w:t>
      </w:r>
      <w:r w:rsidRPr="0069089F">
        <w:rPr>
          <w:rFonts w:ascii="Times New Roman" w:hAnsi="Times New Roman"/>
          <w:color w:val="FF0000"/>
          <w:sz w:val="24"/>
          <w:szCs w:val="24"/>
        </w:rPr>
        <w:t xml:space="preserve"> </w:t>
      </w:r>
      <w:r w:rsidRPr="00EB5F9D">
        <w:rPr>
          <w:rFonts w:ascii="Times New Roman" w:hAnsi="Times New Roman"/>
          <w:sz w:val="24"/>
          <w:szCs w:val="24"/>
        </w:rPr>
        <w:t xml:space="preserve">-un aspecto que se les escapa a los asesores proteccionistas de Trump. </w:t>
      </w:r>
      <w:r w:rsidRPr="0069089F">
        <w:rPr>
          <w:rFonts w:ascii="Times New Roman" w:hAnsi="Times New Roman"/>
          <w:color w:val="FF0000"/>
          <w:sz w:val="24"/>
          <w:szCs w:val="24"/>
          <w:u w:val="single"/>
        </w:rPr>
        <w:t>Las balanzas son la diferencia entre los ingresos y el gasto de un país, o su ahorro y su inversión. Los chinos y los alemanes gastan menos de lo que ingresan, y los estadounidenses más. Estos últimos, expone, deben ser más prudentes, no culpar a los extranjeros.</w:t>
      </w:r>
      <w:r w:rsidRPr="0069089F">
        <w:rPr>
          <w:rFonts w:ascii="Times New Roman" w:hAnsi="Times New Roman"/>
          <w:color w:val="FF0000"/>
          <w:sz w:val="24"/>
          <w:szCs w:val="24"/>
        </w:rPr>
        <w:t xml:space="preserve"> </w:t>
      </w:r>
      <w:r w:rsidRPr="0069089F">
        <w:rPr>
          <w:rFonts w:ascii="Times New Roman" w:hAnsi="Times New Roman"/>
          <w:sz w:val="24"/>
          <w:szCs w:val="24"/>
          <w:u w:val="single"/>
        </w:rPr>
        <w:t>Roach tiene gran parte de razón, pero no toda</w:t>
      </w:r>
      <w:r w:rsidRPr="00EB5F9D">
        <w:rPr>
          <w:rFonts w:ascii="Times New Roman" w:hAnsi="Times New Roman"/>
          <w:sz w:val="24"/>
          <w:szCs w:val="24"/>
        </w:rPr>
        <w:t xml:space="preserve">. Si una economía muy grande, como la estadounidense, aumentase sustancialmente su ahorro, cuando los tipos de interés reales globales están tan bajos y la demanda es tan débil, podría provocar una recesión global. </w:t>
      </w:r>
      <w:r w:rsidRPr="0069089F">
        <w:rPr>
          <w:rFonts w:ascii="Times New Roman" w:hAnsi="Times New Roman"/>
          <w:sz w:val="24"/>
          <w:szCs w:val="24"/>
          <w:u w:val="single"/>
        </w:rPr>
        <w:t>El gasto insostenible de EEUU fue lo que impulsó la demanda global antes de la crisis financiera de 2007-08</w:t>
      </w:r>
      <w:r w:rsidRPr="00EB5F9D">
        <w:rPr>
          <w:rFonts w:ascii="Times New Roman" w:hAnsi="Times New Roman"/>
          <w:sz w:val="24"/>
          <w:szCs w:val="24"/>
        </w:rPr>
        <w:t xml:space="preserve">. En este contexto, el excedente de ahorros de China, Alemania y otros países supone una preocupación global, ya que no disponemos de formas de absorberlos en inversiones productivas y sostenibles en otras regiones. De este modo, </w:t>
      </w:r>
      <w:r w:rsidRPr="0069089F">
        <w:rPr>
          <w:rFonts w:ascii="Times New Roman" w:hAnsi="Times New Roman"/>
          <w:sz w:val="24"/>
          <w:szCs w:val="24"/>
          <w:u w:val="single"/>
        </w:rPr>
        <w:t>los desequilibrios globales son un asunto legítimo de política pública, como expuso John Maynard Keynes. Sin embargo, estos no se pueden corregir a través de acuerdos bilaterales. Tienen que subsanarse de forma multilateral, porque son un fenómeno multilateral.</w:t>
      </w:r>
      <w:r w:rsidRPr="00EB5F9D">
        <w:rPr>
          <w:rFonts w:ascii="Times New Roman" w:hAnsi="Times New Roman"/>
          <w:sz w:val="24"/>
          <w:szCs w:val="24"/>
        </w:rPr>
        <w:t xml:space="preserve"> De hecho, sería mucho más productivo abordarlos a través de políticas macroeconómicas, en lugar de por la vía comercial. </w:t>
      </w:r>
      <w:r w:rsidRPr="0069089F">
        <w:rPr>
          <w:rFonts w:ascii="Times New Roman" w:hAnsi="Times New Roman"/>
          <w:color w:val="FF0000"/>
          <w:sz w:val="24"/>
          <w:szCs w:val="24"/>
          <w:u w:val="single"/>
        </w:rPr>
        <w:t>El bilateralismo que tanto ensalza la Administración Trump es una ilusión. No funcionará y hará un enorme daño. Debe enterrarse para siempre.</w:t>
      </w:r>
    </w:p>
    <w:p w:rsidR="001F56C4" w:rsidRPr="005A6324"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5A6324">
        <w:rPr>
          <w:rFonts w:ascii="Times New Roman" w:hAnsi="Times New Roman"/>
          <w:sz w:val="24"/>
          <w:szCs w:val="24"/>
          <w:u w:val="single"/>
        </w:rPr>
        <w:t>Francis Fukuyama: “Trump representa una amenaza, no tanto a la democracia sino al liberalismo”</w:t>
      </w:r>
      <w:r>
        <w:rPr>
          <w:rFonts w:ascii="Times New Roman" w:hAnsi="Times New Roman"/>
          <w:sz w:val="24"/>
          <w:szCs w:val="24"/>
        </w:rPr>
        <w:t xml:space="preserve"> (BBCMundo - </w:t>
      </w:r>
      <w:r w:rsidRPr="005A6324">
        <w:rPr>
          <w:rFonts w:ascii="Times New Roman" w:hAnsi="Times New Roman"/>
          <w:b/>
          <w:sz w:val="24"/>
          <w:szCs w:val="24"/>
        </w:rPr>
        <w:t>17/3/17</w:t>
      </w:r>
      <w:r>
        <w:rPr>
          <w:rFonts w:ascii="Times New Roman" w:hAnsi="Times New Roman"/>
          <w:sz w:val="24"/>
          <w:szCs w:val="24"/>
        </w:rPr>
        <w:t>)</w:t>
      </w:r>
    </w:p>
    <w:p w:rsidR="001F56C4" w:rsidRPr="005A6324"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(Por </w:t>
      </w:r>
      <w:r w:rsidRPr="005A6324">
        <w:rPr>
          <w:rFonts w:ascii="Times New Roman" w:hAnsi="Times New Roman"/>
          <w:sz w:val="24"/>
          <w:szCs w:val="24"/>
        </w:rPr>
        <w:t>Gerardo Lissardy</w:t>
      </w:r>
      <w:r>
        <w:rPr>
          <w:rFonts w:ascii="Times New Roman" w:hAnsi="Times New Roman"/>
          <w:sz w:val="24"/>
          <w:szCs w:val="24"/>
        </w:rPr>
        <w:t>)</w:t>
      </w:r>
    </w:p>
    <w:p w:rsidR="001F56C4" w:rsidRPr="000605DA" w:rsidRDefault="001F56C4" w:rsidP="001F56C4">
      <w:pPr>
        <w:spacing w:line="240" w:lineRule="auto"/>
        <w:jc w:val="both"/>
        <w:rPr>
          <w:rFonts w:ascii="Times New Roman" w:hAnsi="Times New Roman"/>
          <w:sz w:val="24"/>
          <w:szCs w:val="24"/>
          <w:u w:val="single"/>
        </w:rPr>
      </w:pPr>
      <w:r w:rsidRPr="000605DA">
        <w:rPr>
          <w:rFonts w:ascii="Times New Roman" w:hAnsi="Times New Roman"/>
          <w:sz w:val="24"/>
          <w:szCs w:val="24"/>
          <w:u w:val="single"/>
        </w:rPr>
        <w:t>Un cuarto de siglo después de haber publicad</w:t>
      </w:r>
      <w:r w:rsidR="003C043D">
        <w:rPr>
          <w:rFonts w:ascii="Times New Roman" w:hAnsi="Times New Roman"/>
          <w:sz w:val="24"/>
          <w:szCs w:val="24"/>
          <w:u w:val="single"/>
        </w:rPr>
        <w:t>o su aclamado y polémico libro “</w:t>
      </w:r>
      <w:r w:rsidRPr="000605DA">
        <w:rPr>
          <w:rFonts w:ascii="Times New Roman" w:hAnsi="Times New Roman"/>
          <w:sz w:val="24"/>
          <w:szCs w:val="24"/>
          <w:u w:val="single"/>
        </w:rPr>
        <w:t>El fin de</w:t>
      </w:r>
      <w:r w:rsidR="003C043D">
        <w:rPr>
          <w:rFonts w:ascii="Times New Roman" w:hAnsi="Times New Roman"/>
          <w:sz w:val="24"/>
          <w:szCs w:val="24"/>
          <w:u w:val="single"/>
        </w:rPr>
        <w:t xml:space="preserve"> la Historia y el último hombre”</w:t>
      </w:r>
      <w:r w:rsidRPr="000605DA">
        <w:rPr>
          <w:rFonts w:ascii="Times New Roman" w:hAnsi="Times New Roman"/>
          <w:sz w:val="24"/>
          <w:szCs w:val="24"/>
          <w:u w:val="single"/>
        </w:rPr>
        <w:t>, Francis Fukuyama está preocupado.</w:t>
      </w:r>
    </w:p>
    <w:p w:rsidR="001F56C4" w:rsidRPr="000605DA" w:rsidRDefault="001F56C4" w:rsidP="001F56C4">
      <w:pPr>
        <w:spacing w:line="240" w:lineRule="auto"/>
        <w:jc w:val="both"/>
        <w:rPr>
          <w:rFonts w:ascii="Times New Roman" w:hAnsi="Times New Roman"/>
          <w:sz w:val="24"/>
          <w:szCs w:val="24"/>
          <w:u w:val="single"/>
        </w:rPr>
      </w:pPr>
      <w:r w:rsidRPr="000605DA">
        <w:rPr>
          <w:rFonts w:ascii="Times New Roman" w:hAnsi="Times New Roman"/>
          <w:sz w:val="24"/>
          <w:szCs w:val="24"/>
          <w:u w:val="single"/>
        </w:rPr>
        <w:t>La idea central de aquella obra del politólogo estadounidense era que, tras el colapso de la Unión Soviética y el fin de la Guerra Fría, la democracia liberal había triunfado como forma de gobierno en el mundo, que la evolución ideológica tocaba un punto final.</w:t>
      </w:r>
    </w:p>
    <w:p w:rsidR="001F56C4" w:rsidRPr="000605DA" w:rsidRDefault="001F56C4" w:rsidP="001F56C4">
      <w:pPr>
        <w:spacing w:line="240" w:lineRule="auto"/>
        <w:jc w:val="both"/>
        <w:rPr>
          <w:rFonts w:ascii="Times New Roman" w:hAnsi="Times New Roman"/>
          <w:color w:val="FF0000"/>
          <w:sz w:val="24"/>
          <w:szCs w:val="24"/>
          <w:u w:val="single"/>
        </w:rPr>
      </w:pPr>
      <w:r w:rsidRPr="000605DA">
        <w:rPr>
          <w:rFonts w:ascii="Times New Roman" w:hAnsi="Times New Roman"/>
          <w:color w:val="FF0000"/>
          <w:sz w:val="24"/>
          <w:szCs w:val="24"/>
          <w:u w:val="single"/>
        </w:rPr>
        <w:t>Pero, ¿cómo encaja en esa tesis la presidencia de Donald Trump en Estados Unidos, o el avance del populismo en Occidente en general?</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En una entrevista telefónica con BBC Mundo, Fukuyama se manifiesta especialmente i</w:t>
      </w:r>
      <w:r w:rsidR="003C043D">
        <w:rPr>
          <w:rFonts w:ascii="Times New Roman" w:hAnsi="Times New Roman"/>
          <w:sz w:val="24"/>
          <w:szCs w:val="24"/>
        </w:rPr>
        <w:t>nquieto por lo que ocurre en EEUU</w:t>
      </w:r>
      <w:r w:rsidRPr="005A6324">
        <w:rPr>
          <w:rFonts w:ascii="Times New Roman" w:hAnsi="Times New Roman"/>
          <w:sz w:val="24"/>
          <w:szCs w:val="24"/>
        </w:rPr>
        <w:t>, debido a la importancia que este país tiene en el orden mundial.</w:t>
      </w:r>
    </w:p>
    <w:p w:rsidR="001F56C4" w:rsidRPr="000605DA" w:rsidRDefault="003C043D" w:rsidP="001F56C4">
      <w:pPr>
        <w:spacing w:line="240" w:lineRule="auto"/>
        <w:jc w:val="both"/>
        <w:rPr>
          <w:rFonts w:ascii="Times New Roman" w:hAnsi="Times New Roman"/>
          <w:color w:val="FF0000"/>
          <w:sz w:val="24"/>
          <w:szCs w:val="24"/>
          <w:u w:val="single"/>
        </w:rPr>
      </w:pPr>
      <w:r>
        <w:rPr>
          <w:rFonts w:ascii="Times New Roman" w:hAnsi="Times New Roman"/>
          <w:color w:val="FF0000"/>
          <w:sz w:val="24"/>
          <w:szCs w:val="24"/>
          <w:u w:val="single"/>
        </w:rPr>
        <w:t>“</w:t>
      </w:r>
      <w:r w:rsidR="001F56C4" w:rsidRPr="000605DA">
        <w:rPr>
          <w:rFonts w:ascii="Times New Roman" w:hAnsi="Times New Roman"/>
          <w:color w:val="FF0000"/>
          <w:sz w:val="24"/>
          <w:szCs w:val="24"/>
          <w:u w:val="single"/>
        </w:rPr>
        <w:t>Trump representa una amenaza, no tanto a la</w:t>
      </w:r>
      <w:r>
        <w:rPr>
          <w:rFonts w:ascii="Times New Roman" w:hAnsi="Times New Roman"/>
          <w:color w:val="FF0000"/>
          <w:sz w:val="24"/>
          <w:szCs w:val="24"/>
          <w:u w:val="single"/>
        </w:rPr>
        <w:t xml:space="preserve"> democracia sino al liberalismo”</w:t>
      </w:r>
      <w:r w:rsidR="001F56C4" w:rsidRPr="000605DA">
        <w:rPr>
          <w:rFonts w:ascii="Times New Roman" w:hAnsi="Times New Roman"/>
          <w:color w:val="FF0000"/>
          <w:sz w:val="24"/>
          <w:szCs w:val="24"/>
          <w:u w:val="single"/>
        </w:rPr>
        <w:t>, afirma Fukuyama, de 64 años, desde su despacho en la Universidad de Stanford, California, donde dirige el Centro sobre Democracia, Desarrollo y Estado de Derecho.</w:t>
      </w:r>
    </w:p>
    <w:p w:rsidR="001F56C4" w:rsidRPr="005A6324" w:rsidRDefault="003C043D" w:rsidP="001F56C4">
      <w:pPr>
        <w:spacing w:line="240" w:lineRule="auto"/>
        <w:jc w:val="both"/>
        <w:rPr>
          <w:rFonts w:ascii="Times New Roman" w:hAnsi="Times New Roman"/>
          <w:sz w:val="24"/>
          <w:szCs w:val="24"/>
        </w:rPr>
      </w:pPr>
      <w:r>
        <w:rPr>
          <w:rFonts w:ascii="Times New Roman" w:hAnsi="Times New Roman"/>
          <w:sz w:val="24"/>
          <w:szCs w:val="24"/>
        </w:rPr>
        <w:t>Sin embargo, pese al “gran revés”</w:t>
      </w:r>
      <w:r w:rsidR="001F56C4" w:rsidRPr="005A6324">
        <w:rPr>
          <w:rFonts w:ascii="Times New Roman" w:hAnsi="Times New Roman"/>
          <w:sz w:val="24"/>
          <w:szCs w:val="24"/>
        </w:rPr>
        <w:t xml:space="preserve"> que cree que sufrieron las democracias, Fukuyama sostiene que si volviera en el tiempo escribiría del mismo modo su célebre libro, que ha tenido una veintena de ediciones en el mundo.</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lastRenderedPageBreak/>
        <w:t>Lo que sigue es un resumen del diálogo:</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¿Cuál es su sentimiento actual sobre la democracia?</w:t>
      </w:r>
    </w:p>
    <w:p w:rsidR="001F56C4" w:rsidRPr="000605DA" w:rsidRDefault="001F56C4" w:rsidP="001F56C4">
      <w:pPr>
        <w:spacing w:line="240" w:lineRule="auto"/>
        <w:jc w:val="both"/>
        <w:rPr>
          <w:rFonts w:ascii="Times New Roman" w:hAnsi="Times New Roman"/>
          <w:sz w:val="24"/>
          <w:szCs w:val="24"/>
          <w:u w:val="single"/>
        </w:rPr>
      </w:pPr>
      <w:r w:rsidRPr="000605DA">
        <w:rPr>
          <w:rFonts w:ascii="Times New Roman" w:hAnsi="Times New Roman"/>
          <w:sz w:val="24"/>
          <w:szCs w:val="24"/>
          <w:u w:val="single"/>
        </w:rPr>
        <w:t>La democracia está teniendo muchos desafíos ahora, por el ascenso del nacionalismo populista en muchas partes del mundo, incluido Estados Unidos.</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Estoy particularmente preocupado por lo que ocurre en Estados Unidos, porque Estados Unidos ha dado el ejemplo para muchos otros países. Y si no lo hacemos bien, eso va a enviar una mala señal a muchos otros países alrededor del mundo.</w:t>
      </w:r>
    </w:p>
    <w:p w:rsidR="001F56C4" w:rsidRPr="000605DA" w:rsidRDefault="001F56C4" w:rsidP="001F56C4">
      <w:pPr>
        <w:spacing w:line="240" w:lineRule="auto"/>
        <w:jc w:val="both"/>
        <w:rPr>
          <w:rFonts w:ascii="Times New Roman" w:hAnsi="Times New Roman"/>
          <w:color w:val="FF0000"/>
          <w:sz w:val="24"/>
          <w:szCs w:val="24"/>
          <w:u w:val="single"/>
        </w:rPr>
      </w:pPr>
      <w:r w:rsidRPr="000605DA">
        <w:rPr>
          <w:rFonts w:ascii="Times New Roman" w:hAnsi="Times New Roman"/>
          <w:color w:val="FF0000"/>
          <w:sz w:val="24"/>
          <w:szCs w:val="24"/>
          <w:u w:val="single"/>
        </w:rPr>
        <w:t>La reacción a la globalización ha producido una especie de ascenso del nacionalismo y la intolerancia, de un modo que amenaza el Estado de derecho y la protección igualitaria en la forma de orden liberal al que estábamos acostumbrados.</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¿Es el nacionalismo de derecha en Estados Unidos y Europa una amenaza mayor a la democracia que, por ejemplo, el autoritarismo en Rusia o China?</w:t>
      </w:r>
    </w:p>
    <w:p w:rsidR="001F56C4" w:rsidRPr="000605DA" w:rsidRDefault="001F56C4" w:rsidP="001F56C4">
      <w:pPr>
        <w:spacing w:line="240" w:lineRule="auto"/>
        <w:jc w:val="both"/>
        <w:rPr>
          <w:rFonts w:ascii="Times New Roman" w:hAnsi="Times New Roman"/>
          <w:sz w:val="24"/>
          <w:szCs w:val="24"/>
          <w:u w:val="single"/>
        </w:rPr>
      </w:pPr>
      <w:r w:rsidRPr="005A6324">
        <w:rPr>
          <w:rFonts w:ascii="Times New Roman" w:hAnsi="Times New Roman"/>
          <w:sz w:val="24"/>
          <w:szCs w:val="24"/>
        </w:rPr>
        <w:t xml:space="preserve">Son todos desafíos. Pero </w:t>
      </w:r>
      <w:r w:rsidRPr="000605DA">
        <w:rPr>
          <w:rFonts w:ascii="Times New Roman" w:hAnsi="Times New Roman"/>
          <w:sz w:val="24"/>
          <w:szCs w:val="24"/>
          <w:u w:val="single"/>
        </w:rPr>
        <w:t>si la amenaza viene desde dentro de una democracia establecida, de una manera es un desafío mayor: es algo que no esperábamos y podría tener un efecto más amplio en la estructura general del orden mundial, porque Estados Unidos ha sido tan importante en mantener ese orden.</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¿Ve la presidencia de Trump como una verdadera amenaza a la democracia? ¿O en realidad Trump fue electo porque hay una disfunción mayor en el sistema?</w:t>
      </w:r>
    </w:p>
    <w:p w:rsidR="001F56C4" w:rsidRPr="00291F88" w:rsidRDefault="001F56C4" w:rsidP="001F56C4">
      <w:pPr>
        <w:spacing w:line="240" w:lineRule="auto"/>
        <w:jc w:val="both"/>
        <w:rPr>
          <w:rFonts w:ascii="Times New Roman" w:hAnsi="Times New Roman"/>
          <w:sz w:val="24"/>
          <w:szCs w:val="24"/>
          <w:u w:val="single"/>
        </w:rPr>
      </w:pPr>
      <w:r w:rsidRPr="005A6324">
        <w:rPr>
          <w:rFonts w:ascii="Times New Roman" w:hAnsi="Times New Roman"/>
          <w:sz w:val="24"/>
          <w:szCs w:val="24"/>
        </w:rPr>
        <w:t xml:space="preserve">Esas cosas pueden ser verdad simultáneamente. </w:t>
      </w:r>
      <w:r w:rsidRPr="00291F88">
        <w:rPr>
          <w:rFonts w:ascii="Times New Roman" w:hAnsi="Times New Roman"/>
          <w:sz w:val="24"/>
          <w:szCs w:val="24"/>
          <w:u w:val="single"/>
        </w:rPr>
        <w:t>Pienso que Trump representa una amenaza, no tanto a la democracia sino al liberalismo, la idea del Estado de derecho y de poner límites al poder.</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t>Pienso que su elección fue comprensible a la luz del hecho de que la democracia estadounidense no había estado haciendo un muy buen trabajo en representar a la clase trabajadora y a mucha gente que fue dañada por la globalización.</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No creo que ambas cosas sean incompatibles.</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¿Pero ve algo positivo en el ascenso de Trump al poder? Algunos señalan eso, que muchos blancos de clase trabajadora ahora se sienten representados…</w:t>
      </w:r>
    </w:p>
    <w:p w:rsidR="001F56C4" w:rsidRPr="00291F88" w:rsidRDefault="001F56C4" w:rsidP="001F56C4">
      <w:pPr>
        <w:spacing w:line="240" w:lineRule="auto"/>
        <w:jc w:val="both"/>
        <w:rPr>
          <w:rFonts w:ascii="Times New Roman" w:hAnsi="Times New Roman"/>
          <w:sz w:val="24"/>
          <w:szCs w:val="24"/>
          <w:u w:val="single"/>
        </w:rPr>
      </w:pPr>
      <w:r w:rsidRPr="005A6324">
        <w:rPr>
          <w:rFonts w:ascii="Times New Roman" w:hAnsi="Times New Roman"/>
          <w:sz w:val="24"/>
          <w:szCs w:val="24"/>
        </w:rPr>
        <w:t xml:space="preserve">Estoy de acuerdo, </w:t>
      </w:r>
      <w:r w:rsidRPr="00291F88">
        <w:rPr>
          <w:rFonts w:ascii="Times New Roman" w:hAnsi="Times New Roman"/>
          <w:sz w:val="24"/>
          <w:szCs w:val="24"/>
          <w:u w:val="single"/>
        </w:rPr>
        <w:t>ningún partido político estaba haciendo un buen trabajo representando ese grupo de gente. Trump reconoció eso y en un sentido el sistema se ha vuelto más representativo.</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Las democracias han sobrevivido grandes desafíos, como el fascismo o la guerra. Y todo el sistema en Occidente se basa en la idea de que el hombre quiere la libertad antes que la tiranía. ¿Podría esta historia estar más socavada ahora que antes?</w:t>
      </w:r>
    </w:p>
    <w:p w:rsidR="001F56C4" w:rsidRPr="00291F88" w:rsidRDefault="001F56C4" w:rsidP="001F56C4">
      <w:pPr>
        <w:spacing w:line="240" w:lineRule="auto"/>
        <w:jc w:val="both"/>
        <w:rPr>
          <w:rFonts w:ascii="Times New Roman" w:hAnsi="Times New Roman"/>
          <w:sz w:val="24"/>
          <w:szCs w:val="24"/>
          <w:u w:val="single"/>
        </w:rPr>
      </w:pPr>
      <w:r w:rsidRPr="005A6324">
        <w:rPr>
          <w:rFonts w:ascii="Times New Roman" w:hAnsi="Times New Roman"/>
          <w:sz w:val="24"/>
          <w:szCs w:val="24"/>
        </w:rPr>
        <w:t xml:space="preserve">No está siendo socavada. Hay varias cosas diferentes ocurriendo. </w:t>
      </w:r>
      <w:r w:rsidRPr="00291F88">
        <w:rPr>
          <w:rFonts w:ascii="Times New Roman" w:hAnsi="Times New Roman"/>
          <w:sz w:val="24"/>
          <w:szCs w:val="24"/>
          <w:u w:val="single"/>
        </w:rPr>
        <w:t>Primero que nada, la gente se vuelve complaciente. Y creo que cuanto más te alejas de las grandes crisis que definen la democracia, como por ejemplo la Segunda Guerra Mundial en Europa, más la gente la da por sentada.</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lastRenderedPageBreak/>
        <w:t>Segundo, hay cosas que ocurren en la economía que tienen que ver con el impacto de la globalización y el aumento de la desigualdad, que también están impulsando esto. Entonces pienso que es una combinación de estas cosas.</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Ahora, usted es el hombre que s</w:t>
      </w:r>
      <w:r w:rsidR="003C043D">
        <w:rPr>
          <w:rFonts w:ascii="Times New Roman" w:hAnsi="Times New Roman"/>
          <w:sz w:val="24"/>
          <w:szCs w:val="24"/>
        </w:rPr>
        <w:t>e volvió famoso por hablar del “fin de la Historia”</w:t>
      </w:r>
      <w:r w:rsidRPr="005A6324">
        <w:rPr>
          <w:rFonts w:ascii="Times New Roman" w:hAnsi="Times New Roman"/>
          <w:sz w:val="24"/>
          <w:szCs w:val="24"/>
        </w:rPr>
        <w:t>, la idea de que la democracia liberal podría estar aquí para quedarse como la forma final de gobierno. ¿Hubo algo equivocado con esa idea? ¿Hace alguna autocrítica?</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Bueno, debes entender lo que era la idea. Los marxistas dijeron que hay un fin de la historia, que sería el comunismo. Y yo simplemente dije que parecía que si había un fin de la Historia, iba a ser más algo como la democracia liberal.</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Y creo que eso aún es cierto. Pero eso no es lo mismo que decir que todas las cosas van a ser siempre geniales en las democracias o que siempre vas a tener una tendencia ascendente. Porque como en los 1930s, tuvimos un gran revés.</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t>El verdadero tema es: ¿hay una forma superior de orden político que una democracia liberal? Y no creo verla.</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t>¿Pero usted todavía es optimista?</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t>No, no a corto plazo. A largo plazo sí.</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Si pudiera volver al mo</w:t>
      </w:r>
      <w:r w:rsidR="003C043D">
        <w:rPr>
          <w:rFonts w:ascii="Times New Roman" w:hAnsi="Times New Roman"/>
          <w:sz w:val="24"/>
          <w:szCs w:val="24"/>
        </w:rPr>
        <w:t>mento en que escribió sobre el “</w:t>
      </w:r>
      <w:r w:rsidRPr="005A6324">
        <w:rPr>
          <w:rFonts w:ascii="Times New Roman" w:hAnsi="Times New Roman"/>
          <w:sz w:val="24"/>
          <w:szCs w:val="24"/>
        </w:rPr>
        <w:t>fin de la histor</w:t>
      </w:r>
      <w:r w:rsidR="003C043D">
        <w:rPr>
          <w:rFonts w:ascii="Times New Roman" w:hAnsi="Times New Roman"/>
          <w:sz w:val="24"/>
          <w:szCs w:val="24"/>
        </w:rPr>
        <w:t>ia”</w:t>
      </w:r>
      <w:r w:rsidRPr="005A6324">
        <w:rPr>
          <w:rFonts w:ascii="Times New Roman" w:hAnsi="Times New Roman"/>
          <w:sz w:val="24"/>
          <w:szCs w:val="24"/>
        </w:rPr>
        <w:t>, ¿lo haría de la misma forma en que lo hizo?</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Sí, por supuesto.</w:t>
      </w:r>
    </w:p>
    <w:p w:rsidR="001F56C4" w:rsidRPr="00291F88" w:rsidRDefault="001F56C4" w:rsidP="001F56C4">
      <w:pPr>
        <w:spacing w:line="240" w:lineRule="auto"/>
        <w:jc w:val="both"/>
        <w:rPr>
          <w:rFonts w:ascii="Times New Roman" w:hAnsi="Times New Roman"/>
          <w:sz w:val="24"/>
          <w:szCs w:val="24"/>
          <w:u w:val="single"/>
        </w:rPr>
      </w:pPr>
      <w:r w:rsidRPr="00291F88">
        <w:rPr>
          <w:rFonts w:ascii="Times New Roman" w:hAnsi="Times New Roman"/>
          <w:sz w:val="24"/>
          <w:szCs w:val="24"/>
          <w:u w:val="single"/>
        </w:rPr>
        <w:t>Una última pregunta, relacionada con América Latina: es una región donde la democracia ha emergido sobre dictaduras, violencia política, populismo y diferentes formas de autoritarismo. ¿Podría enseñarle algo América Latina al mundo occidental ahora?</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 xml:space="preserve">Las tendencias en América Latina en los últimos pocos años han sido buenas. </w:t>
      </w:r>
      <w:r w:rsidR="003C043D">
        <w:rPr>
          <w:rFonts w:ascii="Times New Roman" w:hAnsi="Times New Roman"/>
          <w:sz w:val="24"/>
          <w:szCs w:val="24"/>
        </w:rPr>
        <w:t>Tuvieron ese período en que el “chavismo”</w:t>
      </w:r>
      <w:r w:rsidRPr="005A6324">
        <w:rPr>
          <w:rFonts w:ascii="Times New Roman" w:hAnsi="Times New Roman"/>
          <w:sz w:val="24"/>
          <w:szCs w:val="24"/>
        </w:rPr>
        <w:t xml:space="preserve"> </w:t>
      </w:r>
      <w:r w:rsidR="001D1B1B" w:rsidRPr="005A6324">
        <w:rPr>
          <w:rFonts w:ascii="Times New Roman" w:hAnsi="Times New Roman"/>
          <w:sz w:val="24"/>
          <w:szCs w:val="24"/>
        </w:rPr>
        <w:t>les</w:t>
      </w:r>
      <w:r w:rsidRPr="005A6324">
        <w:rPr>
          <w:rFonts w:ascii="Times New Roman" w:hAnsi="Times New Roman"/>
          <w:sz w:val="24"/>
          <w:szCs w:val="24"/>
        </w:rPr>
        <w:t xml:space="preserve"> marcaba la agenda a varios países en la región. Y la mayoría de ellos han implosionado, como la propia Venezuela, o han sido reemplazados por gobiernos más conservadores que creo que tienen políticas económicas más sensibles.</w:t>
      </w:r>
    </w:p>
    <w:p w:rsidR="001F56C4" w:rsidRPr="005A6324" w:rsidRDefault="001F56C4" w:rsidP="001F56C4">
      <w:pPr>
        <w:spacing w:line="240" w:lineRule="auto"/>
        <w:jc w:val="both"/>
        <w:rPr>
          <w:rFonts w:ascii="Times New Roman" w:hAnsi="Times New Roman"/>
          <w:sz w:val="24"/>
          <w:szCs w:val="24"/>
        </w:rPr>
      </w:pPr>
      <w:r w:rsidRPr="005A6324">
        <w:rPr>
          <w:rFonts w:ascii="Times New Roman" w:hAnsi="Times New Roman"/>
          <w:sz w:val="24"/>
          <w:szCs w:val="24"/>
        </w:rPr>
        <w:t>En ese sentido, América Latina pasó por esa fase populista pero está saliendo de ella antes. Las causas y el impacto son un poco diferentes, porque en Latinoamérica el populismo está todavía todo en la izquierda, mientras en buena parte de Europa y en Estados Unidos el populismo está a la derecha y tiene que mucho que ver con la inmigración, valores culturales y demás.</w:t>
      </w:r>
    </w:p>
    <w:p w:rsidR="001F56C4" w:rsidRPr="00291F88" w:rsidRDefault="001F56C4" w:rsidP="001F56C4">
      <w:pPr>
        <w:spacing w:line="240" w:lineRule="auto"/>
        <w:jc w:val="both"/>
        <w:rPr>
          <w:rFonts w:ascii="Times New Roman" w:hAnsi="Times New Roman"/>
          <w:sz w:val="24"/>
          <w:szCs w:val="24"/>
          <w:u w:val="single"/>
        </w:rPr>
      </w:pPr>
      <w:r w:rsidRPr="005A6324">
        <w:rPr>
          <w:rFonts w:ascii="Times New Roman" w:hAnsi="Times New Roman"/>
          <w:sz w:val="24"/>
          <w:szCs w:val="24"/>
        </w:rPr>
        <w:t xml:space="preserve">No es una historia completamente comparable. Pero en el sentido de países que persiguen nacionalismo económico, </w:t>
      </w:r>
      <w:r w:rsidRPr="00291F88">
        <w:rPr>
          <w:rFonts w:ascii="Times New Roman" w:hAnsi="Times New Roman"/>
          <w:sz w:val="24"/>
          <w:szCs w:val="24"/>
          <w:u w:val="single"/>
        </w:rPr>
        <w:t>América Latina puede proporcionar una buena advertencia a las sociedades occidentales.</w:t>
      </w:r>
    </w:p>
    <w:p w:rsidR="001F56C4" w:rsidRPr="007A78E3"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78E3">
        <w:rPr>
          <w:rFonts w:ascii="Times New Roman" w:hAnsi="Times New Roman" w:cs="Times New Roman"/>
          <w:sz w:val="24"/>
          <w:szCs w:val="24"/>
          <w:u w:val="single"/>
        </w:rPr>
        <w:t>Trump se equivoca: la culpa no es ni de China ni de México</w:t>
      </w:r>
      <w:r>
        <w:rPr>
          <w:rFonts w:ascii="Times New Roman" w:hAnsi="Times New Roman" w:cs="Times New Roman"/>
          <w:sz w:val="24"/>
          <w:szCs w:val="24"/>
        </w:rPr>
        <w:t xml:space="preserve"> (El Confidencial - </w:t>
      </w:r>
      <w:r w:rsidRPr="007A78E3">
        <w:rPr>
          <w:rFonts w:ascii="Times New Roman" w:hAnsi="Times New Roman" w:cs="Times New Roman"/>
          <w:b/>
          <w:sz w:val="24"/>
          <w:szCs w:val="24"/>
        </w:rPr>
        <w:t>3/4/17</w:t>
      </w:r>
      <w:r>
        <w:rPr>
          <w:rFonts w:ascii="Times New Roman" w:hAnsi="Times New Roman" w:cs="Times New Roman"/>
          <w:sz w:val="24"/>
          <w:szCs w:val="24"/>
        </w:rPr>
        <w:t>)</w:t>
      </w:r>
    </w:p>
    <w:p w:rsidR="001F56C4" w:rsidRDefault="001F56C4" w:rsidP="001F56C4">
      <w:pPr>
        <w:spacing w:line="240" w:lineRule="auto"/>
        <w:jc w:val="both"/>
        <w:rPr>
          <w:rFonts w:ascii="Times New Roman" w:hAnsi="Times New Roman" w:cs="Times New Roman"/>
          <w:sz w:val="24"/>
          <w:szCs w:val="24"/>
        </w:rPr>
      </w:pPr>
      <w:r w:rsidRPr="007A78E3">
        <w:rPr>
          <w:rFonts w:ascii="Times New Roman" w:hAnsi="Times New Roman" w:cs="Times New Roman"/>
          <w:sz w:val="24"/>
          <w:szCs w:val="24"/>
        </w:rPr>
        <w:t>El populismo nacionalista del presidente está llevando a cabo una injustificada campaña contra ambos países en que se les culpa de la destrucción del grueso del empleo industrial en EEUU</w:t>
      </w:r>
    </w:p>
    <w:p w:rsidR="001F56C4"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(Por Juan Ramón Rallo)</w:t>
      </w:r>
    </w:p>
    <w:p w:rsidR="001F56C4" w:rsidRPr="007A78E3" w:rsidRDefault="001F56C4" w:rsidP="001F56C4">
      <w:pPr>
        <w:spacing w:line="240" w:lineRule="auto"/>
        <w:jc w:val="both"/>
        <w:rPr>
          <w:rFonts w:ascii="Times New Roman" w:hAnsi="Times New Roman" w:cs="Times New Roman"/>
          <w:sz w:val="24"/>
          <w:szCs w:val="24"/>
        </w:rPr>
      </w:pPr>
      <w:r w:rsidRPr="00A424E1">
        <w:rPr>
          <w:rFonts w:ascii="Times New Roman" w:hAnsi="Times New Roman" w:cs="Times New Roman"/>
          <w:sz w:val="24"/>
          <w:szCs w:val="24"/>
          <w:u w:val="single"/>
        </w:rPr>
        <w:t>Tras el fracaso de su reforma sanitaria, Donald Trump ha reenfocado su actividad política a reavivar el discurso mercantilista y proteccionista que tanto lo caracterizó durante la campaña electoral</w:t>
      </w:r>
      <w:r w:rsidRPr="007A78E3">
        <w:rPr>
          <w:rFonts w:ascii="Times New Roman" w:hAnsi="Times New Roman" w:cs="Times New Roman"/>
          <w:sz w:val="24"/>
          <w:szCs w:val="24"/>
        </w:rPr>
        <w:t xml:space="preserve">. </w:t>
      </w:r>
      <w:r w:rsidRPr="00A424E1">
        <w:rPr>
          <w:rFonts w:ascii="Times New Roman" w:hAnsi="Times New Roman" w:cs="Times New Roman"/>
          <w:color w:val="FF0000"/>
          <w:sz w:val="24"/>
          <w:szCs w:val="24"/>
          <w:u w:val="single"/>
        </w:rPr>
        <w:t>El pasado viernes, el republicano firmó dos órdenes ejecutivas encaminadas a indagar las razones por las que los EEUU acumulan anualmente un déficit comercial de medio billón de dólares. Semejante desequilibrio entre importaciones y exportaciones explica, a su juicio, el hundimiento del empleo industrial dentro de EEUU:</w:t>
      </w:r>
      <w:r w:rsidRPr="007A78E3">
        <w:rPr>
          <w:rFonts w:ascii="Times New Roman" w:hAnsi="Times New Roman" w:cs="Times New Roman"/>
          <w:sz w:val="24"/>
          <w:szCs w:val="24"/>
        </w:rPr>
        <w:t xml:space="preserve"> “Los empleos y la riqueza han sido expoliados de nuestro país. Vamos a recuper</w:t>
      </w:r>
      <w:r>
        <w:rPr>
          <w:rFonts w:ascii="Times New Roman" w:hAnsi="Times New Roman" w:cs="Times New Roman"/>
          <w:sz w:val="24"/>
          <w:szCs w:val="24"/>
        </w:rPr>
        <w:t>ar los empleos manufactureros”.</w:t>
      </w:r>
    </w:p>
    <w:p w:rsidR="001F56C4" w:rsidRPr="00A424E1" w:rsidRDefault="001F56C4" w:rsidP="001F56C4">
      <w:pPr>
        <w:spacing w:line="240" w:lineRule="auto"/>
        <w:jc w:val="both"/>
        <w:rPr>
          <w:rFonts w:ascii="Times New Roman" w:hAnsi="Times New Roman" w:cs="Times New Roman"/>
          <w:color w:val="FF0000"/>
          <w:sz w:val="24"/>
          <w:szCs w:val="24"/>
          <w:u w:val="single"/>
        </w:rPr>
      </w:pPr>
      <w:r w:rsidRPr="00A424E1">
        <w:rPr>
          <w:rFonts w:ascii="Times New Roman" w:hAnsi="Times New Roman" w:cs="Times New Roman"/>
          <w:sz w:val="24"/>
          <w:szCs w:val="24"/>
          <w:u w:val="single"/>
        </w:rPr>
        <w:t>Los sospechosos habituales de este ataque comercial contra los EEUU son, cómo no, China y México</w:t>
      </w:r>
      <w:r w:rsidRPr="007A78E3">
        <w:rPr>
          <w:rFonts w:ascii="Times New Roman" w:hAnsi="Times New Roman" w:cs="Times New Roman"/>
          <w:sz w:val="24"/>
          <w:szCs w:val="24"/>
        </w:rPr>
        <w:t xml:space="preserve">. No en vano, esta misma semana Trump se reunirá con el primer ministro chino, Xi Jinping, y hace pocos días la Casa Blanca publicó sus planes para la renegociación del tratado comercial entre EEUU, Canadá y México (NAFTA). </w:t>
      </w:r>
      <w:r w:rsidRPr="00A424E1">
        <w:rPr>
          <w:rFonts w:ascii="Times New Roman" w:hAnsi="Times New Roman" w:cs="Times New Roman"/>
          <w:color w:val="FF0000"/>
          <w:sz w:val="24"/>
          <w:szCs w:val="24"/>
          <w:u w:val="single"/>
        </w:rPr>
        <w:t>La ofensiva mercantilista de la maquinaria republicana contra sus socios comerciales está perfectamente engrasada. Sin embargo, y en contra de este revigorizado relato proteccionista, México y China han tenido una influencia absolutamente marginal sobre la reducción del empleo manufacturero de EEUU.</w:t>
      </w:r>
    </w:p>
    <w:p w:rsidR="001F56C4" w:rsidRPr="00A424E1" w:rsidRDefault="001F56C4" w:rsidP="001F56C4">
      <w:pPr>
        <w:spacing w:line="240" w:lineRule="auto"/>
        <w:jc w:val="both"/>
        <w:rPr>
          <w:rFonts w:ascii="Times New Roman" w:hAnsi="Times New Roman" w:cs="Times New Roman"/>
          <w:color w:val="FF0000"/>
          <w:sz w:val="24"/>
          <w:szCs w:val="24"/>
          <w:u w:val="single"/>
        </w:rPr>
      </w:pPr>
      <w:r w:rsidRPr="007A78E3">
        <w:rPr>
          <w:rFonts w:ascii="Times New Roman" w:hAnsi="Times New Roman" w:cs="Times New Roman"/>
          <w:sz w:val="24"/>
          <w:szCs w:val="24"/>
        </w:rPr>
        <w:t>A simple vista, es fácil o</w:t>
      </w:r>
      <w:r>
        <w:rPr>
          <w:rFonts w:ascii="Times New Roman" w:hAnsi="Times New Roman" w:cs="Times New Roman"/>
          <w:sz w:val="24"/>
          <w:szCs w:val="24"/>
        </w:rPr>
        <w:t xml:space="preserve">bservar </w:t>
      </w:r>
      <w:r w:rsidRPr="007A78E3">
        <w:rPr>
          <w:rFonts w:ascii="Times New Roman" w:hAnsi="Times New Roman" w:cs="Times New Roman"/>
          <w:sz w:val="24"/>
          <w:szCs w:val="24"/>
        </w:rPr>
        <w:t xml:space="preserve">que el peso del empleo manufacturero sobre el empleo total viene descendiendo sostenidamente desde mediados del siglo XX en EEUU (y en el resto de países del mundo): </w:t>
      </w:r>
      <w:r w:rsidRPr="00A424E1">
        <w:rPr>
          <w:rFonts w:ascii="Times New Roman" w:hAnsi="Times New Roman" w:cs="Times New Roman"/>
          <w:sz w:val="24"/>
          <w:szCs w:val="24"/>
          <w:u w:val="single"/>
        </w:rPr>
        <w:t>si en la década de los cincuenta representaba en torno al 30% de todos los puestos de trabajo, hoy se ubica en el 8,55%.</w:t>
      </w:r>
      <w:r w:rsidRPr="007A78E3">
        <w:rPr>
          <w:rFonts w:ascii="Times New Roman" w:hAnsi="Times New Roman" w:cs="Times New Roman"/>
          <w:sz w:val="24"/>
          <w:szCs w:val="24"/>
        </w:rPr>
        <w:t xml:space="preserve"> Los dos hitos históricos a los que los mercantilistas trumpistas culpan del desmantelamiento </w:t>
      </w:r>
      <w:r w:rsidR="003C043D">
        <w:rPr>
          <w:rFonts w:ascii="Times New Roman" w:hAnsi="Times New Roman" w:cs="Times New Roman"/>
          <w:sz w:val="24"/>
          <w:szCs w:val="24"/>
        </w:rPr>
        <w:t>de la industria estadounidense -</w:t>
      </w:r>
      <w:r w:rsidRPr="007A78E3">
        <w:rPr>
          <w:rFonts w:ascii="Times New Roman" w:hAnsi="Times New Roman" w:cs="Times New Roman"/>
          <w:sz w:val="24"/>
          <w:szCs w:val="24"/>
        </w:rPr>
        <w:t>la entrada en vigor de NAFTA y la entrada de China en la Or</w:t>
      </w:r>
      <w:r w:rsidR="003C043D">
        <w:rPr>
          <w:rFonts w:ascii="Times New Roman" w:hAnsi="Times New Roman" w:cs="Times New Roman"/>
          <w:sz w:val="24"/>
          <w:szCs w:val="24"/>
        </w:rPr>
        <w:t>ganización Mundial del Comercio-</w:t>
      </w:r>
      <w:r w:rsidRPr="007A78E3">
        <w:rPr>
          <w:rFonts w:ascii="Times New Roman" w:hAnsi="Times New Roman" w:cs="Times New Roman"/>
          <w:sz w:val="24"/>
          <w:szCs w:val="24"/>
        </w:rPr>
        <w:t xml:space="preserve"> apenas han tenido repercusión alguna sobre esta tendencia: </w:t>
      </w:r>
      <w:r w:rsidRPr="00A424E1">
        <w:rPr>
          <w:rFonts w:ascii="Times New Roman" w:hAnsi="Times New Roman" w:cs="Times New Roman"/>
          <w:sz w:val="24"/>
          <w:szCs w:val="24"/>
          <w:u w:val="single"/>
        </w:rPr>
        <w:t>NAFTA comenzó a aplicarse en 1994 (cuando el peso del empleo manufacturero ya había caído desde el 30% al 15%) y China entró en la OMC a finales de 2001 (cuando el peso del empleo manufacturero ya había caído por debajo del 12,5%).</w:t>
      </w:r>
      <w:r w:rsidRPr="007A78E3">
        <w:rPr>
          <w:rFonts w:ascii="Times New Roman" w:hAnsi="Times New Roman" w:cs="Times New Roman"/>
          <w:sz w:val="24"/>
          <w:szCs w:val="24"/>
        </w:rPr>
        <w:t xml:space="preserve"> </w:t>
      </w:r>
      <w:r w:rsidRPr="00A424E1">
        <w:rPr>
          <w:rFonts w:ascii="Times New Roman" w:hAnsi="Times New Roman" w:cs="Times New Roman"/>
          <w:color w:val="FF0000"/>
          <w:sz w:val="24"/>
          <w:szCs w:val="24"/>
          <w:u w:val="single"/>
        </w:rPr>
        <w:t>Es decir, cuando entró en vigor NAFTA, EEUU ya había perdido el 70% de todo el empleo manufacturero que había desaparecido entre 1950 y la actualidad; cuando China se incorporó a la OMC, ya se había quedado sin el 85%.</w:t>
      </w:r>
    </w:p>
    <w:p w:rsidR="001F56C4" w:rsidRPr="00A424E1" w:rsidRDefault="001F56C4" w:rsidP="001F56C4">
      <w:pPr>
        <w:spacing w:line="240" w:lineRule="auto"/>
        <w:jc w:val="both"/>
        <w:rPr>
          <w:rFonts w:ascii="Times New Roman" w:hAnsi="Times New Roman" w:cs="Times New Roman"/>
          <w:sz w:val="24"/>
          <w:szCs w:val="24"/>
          <w:u w:val="single"/>
        </w:rPr>
      </w:pPr>
      <w:r w:rsidRPr="007A78E3">
        <w:rPr>
          <w:rFonts w:ascii="Times New Roman" w:hAnsi="Times New Roman" w:cs="Times New Roman"/>
          <w:sz w:val="24"/>
          <w:szCs w:val="24"/>
        </w:rPr>
        <w:t xml:space="preserve">Y si, como hace Bradford DeLong, tratamos de atinar un poco más el efecto específico sobre el empleo industrial estadounidense de NAFTA y de la incorporación de China al mundo globalizado, comprobaremos su absoluta ridiculez. </w:t>
      </w:r>
      <w:r w:rsidRPr="00A424E1">
        <w:rPr>
          <w:rFonts w:ascii="Times New Roman" w:hAnsi="Times New Roman" w:cs="Times New Roman"/>
          <w:sz w:val="24"/>
          <w:szCs w:val="24"/>
          <w:u w:val="single"/>
        </w:rPr>
        <w:t>Las estimaciones más pesimistas culpan a NAFTA de haber destruido 415.000 puestos de trabajo en el sector manufacturero; a su vez, estiman las consecuencias de la entrada de China en la OMC en una pérdida de 560.000 empleos industriales en EEUU. En total, estaríamos hablando de casi un millón de empleos manufactureros menos como resultado conjunto de ambos factores (conviene aclarar que estamos hablando de destrucción de empleo en el sector manufacturero, lo que no significa que parte de ese empleo no se haya creado en otros sectores de la economía: el empleo neto destruido, en realidad, no supera los 500.000 puestos).</w:t>
      </w:r>
    </w:p>
    <w:p w:rsidR="001F56C4" w:rsidRPr="00A424E1" w:rsidRDefault="001F56C4" w:rsidP="001F56C4">
      <w:pPr>
        <w:spacing w:line="240" w:lineRule="auto"/>
        <w:jc w:val="both"/>
        <w:rPr>
          <w:rFonts w:ascii="Times New Roman" w:hAnsi="Times New Roman" w:cs="Times New Roman"/>
          <w:color w:val="FF0000"/>
          <w:sz w:val="24"/>
          <w:szCs w:val="24"/>
          <w:u w:val="single"/>
        </w:rPr>
      </w:pPr>
      <w:r w:rsidRPr="00A424E1">
        <w:rPr>
          <w:rFonts w:ascii="Times New Roman" w:hAnsi="Times New Roman" w:cs="Times New Roman"/>
          <w:color w:val="FF0000"/>
          <w:sz w:val="24"/>
          <w:szCs w:val="24"/>
          <w:u w:val="single"/>
        </w:rPr>
        <w:t xml:space="preserve">Si a día de hoy el sector manufacturero de EEUU contara con un millón más de empleos, su peso sobre la ocupación total apenas aumentaría desde el 8,55% al 9,3%. Es decir, entre 1950 y 2016, el peso del empleo manufacturero en EEUU ha caído en 21,5 puntos, de los cuales solo 0,75 puntos son imputables al efecto conjunto de NAFTA (México) y de la OMC (China): por tanto, menos del 3,5% de todos los empleos </w:t>
      </w:r>
      <w:r w:rsidRPr="00A424E1">
        <w:rPr>
          <w:rFonts w:ascii="Times New Roman" w:hAnsi="Times New Roman" w:cs="Times New Roman"/>
          <w:color w:val="FF0000"/>
          <w:sz w:val="24"/>
          <w:szCs w:val="24"/>
          <w:u w:val="single"/>
        </w:rPr>
        <w:lastRenderedPageBreak/>
        <w:t>perdidos en la industria (que apenas equivalen al 0,7% de todo el empleo existente en EEUU) serían imputables a las dos bestias negras del proteccionismo trumpista.</w:t>
      </w:r>
    </w:p>
    <w:p w:rsidR="001F56C4" w:rsidRPr="00A424E1" w:rsidRDefault="001F56C4" w:rsidP="001F56C4">
      <w:pPr>
        <w:spacing w:line="240" w:lineRule="auto"/>
        <w:jc w:val="both"/>
        <w:rPr>
          <w:rFonts w:ascii="Times New Roman" w:hAnsi="Times New Roman" w:cs="Times New Roman"/>
          <w:b/>
          <w:color w:val="FF0000"/>
          <w:sz w:val="24"/>
          <w:szCs w:val="24"/>
          <w:u w:val="single"/>
        </w:rPr>
      </w:pPr>
      <w:r w:rsidRPr="00A424E1">
        <w:rPr>
          <w:rFonts w:ascii="Times New Roman" w:hAnsi="Times New Roman" w:cs="Times New Roman"/>
          <w:b/>
          <w:color w:val="FF0000"/>
          <w:sz w:val="24"/>
          <w:szCs w:val="24"/>
          <w:u w:val="single"/>
        </w:rPr>
        <w:t>¿A qué se debe, entonces, la pérdida de empleo industrial experimentada en los últimos 70 años? Pues a lo mismo que se debió la pérdida de empleo agrario a comienzos del siglo XIX: la industria ha experimentado tales ganancias de productividad durante las últimas décadas que la demanda de manufacturas ha sido incapaz de seguirle el ritmo (la demanda ha sido inelástica frente a las reducciones de precios logradas merced a la mayor productividad: una familia media no necesita siete automóviles, ocho microondas y 20 sofás). Mayor productividad industrial unida a una demanda manufacturera estancada es igual a menor empleo en la industria. No culpen a China y a México de lo que simplemente es un cambio de modelo productivo al que ha sido y seguirá siendo necesario readaptarse: las viejas formas de crecer del siglo XX no servirán para el siglo XXI.</w:t>
      </w:r>
    </w:p>
    <w:p w:rsidR="001F56C4" w:rsidRDefault="001F56C4" w:rsidP="001F56C4">
      <w:pPr>
        <w:spacing w:line="240" w:lineRule="auto"/>
        <w:jc w:val="both"/>
        <w:rPr>
          <w:rFonts w:ascii="Times New Roman" w:hAnsi="Times New Roman" w:cs="Times New Roman"/>
          <w:sz w:val="24"/>
          <w:szCs w:val="24"/>
          <w:u w:val="single"/>
        </w:rPr>
      </w:pPr>
      <w:r w:rsidRPr="00A424E1">
        <w:rPr>
          <w:rFonts w:ascii="Times New Roman" w:hAnsi="Times New Roman" w:cs="Times New Roman"/>
          <w:color w:val="FF0000"/>
          <w:sz w:val="24"/>
          <w:szCs w:val="24"/>
          <w:u w:val="single"/>
        </w:rPr>
        <w:t>En definitiva, el populismo nacionalista de Trump está llevando a cabo una injustificada campaña contra México y China por algo de lo que simplemente no son culpables: la destrucción del grueso del empleo industrial en EEUU</w:t>
      </w:r>
      <w:r w:rsidRPr="007A78E3">
        <w:rPr>
          <w:rFonts w:ascii="Times New Roman" w:hAnsi="Times New Roman" w:cs="Times New Roman"/>
          <w:sz w:val="24"/>
          <w:szCs w:val="24"/>
        </w:rPr>
        <w:t xml:space="preserve">. El republicano no logrará reindustrializar su economía por mucho que cierre las fronteras a la importación de bienes extranjeros: únicamente conseguirá iniciar una guerra comercial que empobrecerá de manera muy considerable a las clases medias del país. </w:t>
      </w:r>
      <w:r w:rsidRPr="00A424E1">
        <w:rPr>
          <w:rFonts w:ascii="Times New Roman" w:hAnsi="Times New Roman" w:cs="Times New Roman"/>
          <w:sz w:val="24"/>
          <w:szCs w:val="24"/>
          <w:u w:val="single"/>
        </w:rPr>
        <w:t>El tipo de políticas públicas que necesitamos para hacer frente a los retos del cambio de modelo productivo que ya ha tenido lugar y que va a seguir teniendo lugar es muy distinto al anacrónico proteccionismo: no economías más rígidas y aisladas de la competencia global, sino economías más abiertas, adaptables y competitivas dentro del marco de una nueva división internacional del trabajo. Pero mientras seguimos cosechando votos mareando la perdiz globalofóbica, desatendemos las auténticas reformas estructurales que necesitan EEUU y el resto del mundo.</w:t>
      </w:r>
    </w:p>
    <w:p w:rsidR="001F56C4" w:rsidRPr="00C704E9"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6B28A8">
        <w:rPr>
          <w:rFonts w:ascii="Times New Roman" w:hAnsi="Times New Roman" w:cs="Times New Roman"/>
          <w:sz w:val="24"/>
          <w:szCs w:val="24"/>
        </w:rPr>
        <w:t xml:space="preserve"> </w:t>
      </w:r>
      <w:r w:rsidRPr="00C704E9">
        <w:rPr>
          <w:rFonts w:ascii="Times New Roman" w:hAnsi="Times New Roman" w:cs="Times New Roman"/>
          <w:sz w:val="24"/>
          <w:szCs w:val="24"/>
          <w:u w:val="single"/>
        </w:rPr>
        <w:t>Globalización: ¿Se despertará por fin la rana</w:t>
      </w:r>
      <w:r w:rsidRPr="00C704E9">
        <w:rPr>
          <w:rFonts w:ascii="Times New Roman" w:hAnsi="Times New Roman" w:cs="Times New Roman"/>
          <w:sz w:val="24"/>
          <w:szCs w:val="24"/>
        </w:rPr>
        <w:t>?</w:t>
      </w:r>
      <w:r>
        <w:rPr>
          <w:rFonts w:ascii="Times New Roman" w:hAnsi="Times New Roman" w:cs="Times New Roman"/>
          <w:sz w:val="24"/>
          <w:szCs w:val="24"/>
        </w:rPr>
        <w:t xml:space="preserve"> (Gaceta.es - </w:t>
      </w:r>
      <w:r w:rsidRPr="00C704E9">
        <w:rPr>
          <w:rFonts w:ascii="Times New Roman" w:hAnsi="Times New Roman" w:cs="Times New Roman"/>
          <w:b/>
          <w:sz w:val="24"/>
          <w:szCs w:val="24"/>
        </w:rPr>
        <w:t>14/4/17</w:t>
      </w:r>
      <w:r>
        <w:rPr>
          <w:rFonts w:ascii="Times New Roman" w:hAnsi="Times New Roman" w:cs="Times New Roman"/>
          <w:sz w:val="24"/>
          <w:szCs w:val="24"/>
        </w:rPr>
        <w:t>)</w:t>
      </w:r>
    </w:p>
    <w:p w:rsidR="001F56C4"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C704E9">
        <w:rPr>
          <w:rFonts w:ascii="Times New Roman" w:hAnsi="Times New Roman" w:cs="Times New Roman"/>
          <w:sz w:val="24"/>
          <w:szCs w:val="24"/>
        </w:rPr>
        <w:t>José Merladet</w:t>
      </w:r>
      <w:r>
        <w:rPr>
          <w:rFonts w:ascii="Times New Roman" w:hAnsi="Times New Roman" w:cs="Times New Roman"/>
          <w:sz w:val="24"/>
          <w:szCs w:val="24"/>
        </w:rPr>
        <w:t>)</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Nuestro mundo ya no se halla en una era de cambios sino ante un cambio de Era. </w:t>
      </w:r>
    </w:p>
    <w:p w:rsidR="001F56C4"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La idea de que un día existirá una humanidad totalmente unificada y un mundo sin fronteras existe desde los inicios de la Civilización, como lo refleja la propia Biblia con el intento de construir la Torre de Babel. Lo que es totalmente nuevo es que ahora en los comienzos del Tercer Milenio por primera vez los occidentales estamos convencidos de que el planeta entero se está dirigiendo irremisiblemente en esa dirección. Ahora bien, ¿vamos por el buen camino? En las líneas que siguen intentaremos dilucidar si la globalización que hoy nos marca, condiciona e impacta en lo político, en lo socioeconómico y en las relaciones internacionales, es realmente positiva, necesaria e inevitable. Estudiaremos su impacto no solo en las relaciones y la economía internacionales, lo que yo llamaría globalización ad extra sino también en lo que nos afecta ad intra en la política, en la economía y en lo demográfico y social dentro de cada sociedad.</w:t>
      </w:r>
    </w:p>
    <w:p w:rsidR="003C043D" w:rsidRDefault="003C043D" w:rsidP="001F56C4">
      <w:pPr>
        <w:spacing w:line="240" w:lineRule="auto"/>
        <w:jc w:val="both"/>
        <w:rPr>
          <w:rFonts w:ascii="Times New Roman" w:hAnsi="Times New Roman" w:cs="Times New Roman"/>
          <w:sz w:val="24"/>
          <w:szCs w:val="24"/>
        </w:rPr>
      </w:pPr>
    </w:p>
    <w:p w:rsidR="003C043D" w:rsidRPr="00C704E9" w:rsidRDefault="003C043D" w:rsidP="001F56C4">
      <w:pPr>
        <w:spacing w:line="240" w:lineRule="auto"/>
        <w:jc w:val="both"/>
        <w:rPr>
          <w:rFonts w:ascii="Times New Roman" w:hAnsi="Times New Roman" w:cs="Times New Roman"/>
          <w:sz w:val="24"/>
          <w:szCs w:val="24"/>
        </w:rPr>
      </w:pP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lastRenderedPageBreak/>
        <w:t xml:space="preserve">Posiciones a favor </w:t>
      </w:r>
      <w:r>
        <w:rPr>
          <w:rFonts w:ascii="Times New Roman" w:hAnsi="Times New Roman" w:cs="Times New Roman"/>
          <w:sz w:val="24"/>
          <w:szCs w:val="24"/>
        </w:rPr>
        <w:t>y en contra de la Globalización</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Por un lado la mayoría de los medios de comunicación y la casi totalidad de los políticos en el poder han defendido la globalización sobre la base de su inevitabilidad y sus ventajas para el crecimiento comercial y económico. Siempre ha habido intelectuales críticos pero posiblemente pensaban que no era la primera vez que había globalización en la Historia pues ya se produjo en la época de los descubrimientos al principio de la Era Moderna y con el gran colonialismo de fines del s. XIX y que el proceso tendría sus límites. El ciudadano medio se dejaba arrastrar de forma más bien pasiva. Ha sido el progreso acelerado de los procesos globalizadores y las grandes crisis mundiales, la última la que comenzó en 2007, lo que ha hecho sonar todas las alarmas. Su impacto se percibe no solo en las relaciones y la economía internacionales, lo que yo llamaría globalización ad extra sino también en lo que nos afecta ad intra en la política, en lo </w:t>
      </w:r>
      <w:r w:rsidR="007323C9" w:rsidRPr="00C704E9">
        <w:rPr>
          <w:rFonts w:ascii="Times New Roman" w:hAnsi="Times New Roman" w:cs="Times New Roman"/>
          <w:sz w:val="24"/>
          <w:szCs w:val="24"/>
        </w:rPr>
        <w:t>socioeconómico</w:t>
      </w:r>
      <w:r w:rsidRPr="00C704E9">
        <w:rPr>
          <w:rFonts w:ascii="Times New Roman" w:hAnsi="Times New Roman" w:cs="Times New Roman"/>
          <w:sz w:val="24"/>
          <w:szCs w:val="24"/>
        </w:rPr>
        <w:t xml:space="preserve"> y en lo demográfico de cada sociedad.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Por un lado, para los liberales, dig</w:t>
      </w:r>
      <w:r w:rsidR="001D1B1B">
        <w:rPr>
          <w:rFonts w:ascii="Times New Roman" w:hAnsi="Times New Roman" w:cs="Times New Roman"/>
          <w:sz w:val="24"/>
          <w:szCs w:val="24"/>
        </w:rPr>
        <w:t>amos de derecha, la globalizació</w:t>
      </w:r>
      <w:r w:rsidRPr="00C704E9">
        <w:rPr>
          <w:rFonts w:ascii="Times New Roman" w:hAnsi="Times New Roman" w:cs="Times New Roman"/>
          <w:sz w:val="24"/>
          <w:szCs w:val="24"/>
        </w:rPr>
        <w:t>n es estupenda porque así se aumenta el comercio y los flujos de dinero mundialmente haciéndose más rentables y creando riqueza global. Además son optimistas casi darwinianos y creen que el mundo siempre requiere competencia, triunfan los mejores y todo evoluciona a mejor. Nuestras empresas aprenderán a competir y a triunfar a nivel internacional, ganarán más si se deslocalizan o acuden al outsourcing  y tendrán más beneficio si contratan trabajadores extranjeros recién llegados a costes unitarios mucho más bajos. Estas ganancias de alguna forma redundarán misteriosamente en beneficio del conjunto. Para estos “evangelistas del libre mercado” si  en el camino, con los ajustes estructurales y la desregulación que preconizan el FMI y la BM desde el llamado “consenso de Washington” de los 80s, se sacrifican centenares de miles de puestos de trabajo sobre el altar de la competitividad internacional no importa pues el problema acabará siendo solucionado por la “mano invisible” del mercado. Estos pensadores incluso han configurado toda una doctrina liberal de las relaciones internacionales basada en la pluralidad de actores, la globalización, la seguridad colectiva y una riqueza y comercio sin</w:t>
      </w:r>
      <w:r>
        <w:rPr>
          <w:rFonts w:ascii="Times New Roman" w:hAnsi="Times New Roman" w:cs="Times New Roman"/>
          <w:sz w:val="24"/>
          <w:szCs w:val="24"/>
        </w:rPr>
        <w:t xml:space="preserve"> cortapisas a nivel planetario.</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Para los llamados progresistas hay muchas más dudas sobre la conveniencia de la globalización de las empresas pero en muchos casos la defienden a nivel macro porque piensan que redistribuye la riqueza a nivel mundial y beneficia a los países llamados emergentes sacándolos del subdesarrollo. Así países enormes como China e India. Para muchos de estos </w:t>
      </w:r>
      <w:r w:rsidR="001D1B1B" w:rsidRPr="00C704E9">
        <w:rPr>
          <w:rFonts w:ascii="Times New Roman" w:hAnsi="Times New Roman" w:cs="Times New Roman"/>
          <w:sz w:val="24"/>
          <w:szCs w:val="24"/>
        </w:rPr>
        <w:t>teóricos</w:t>
      </w:r>
      <w:r w:rsidRPr="00C704E9">
        <w:rPr>
          <w:rFonts w:ascii="Times New Roman" w:hAnsi="Times New Roman" w:cs="Times New Roman"/>
          <w:sz w:val="24"/>
          <w:szCs w:val="24"/>
        </w:rPr>
        <w:t xml:space="preserve">, la acogida masiva de emigrantes que, </w:t>
      </w:r>
      <w:r w:rsidR="001D1B1B" w:rsidRPr="00C704E9">
        <w:rPr>
          <w:rFonts w:ascii="Times New Roman" w:hAnsi="Times New Roman" w:cs="Times New Roman"/>
          <w:sz w:val="24"/>
          <w:szCs w:val="24"/>
        </w:rPr>
        <w:t>según</w:t>
      </w:r>
      <w:r w:rsidRPr="00C704E9">
        <w:rPr>
          <w:rFonts w:ascii="Times New Roman" w:hAnsi="Times New Roman" w:cs="Times New Roman"/>
          <w:sz w:val="24"/>
          <w:szCs w:val="24"/>
        </w:rPr>
        <w:t xml:space="preserve"> ellos, la </w:t>
      </w:r>
      <w:r w:rsidR="0085305D" w:rsidRPr="00C704E9">
        <w:rPr>
          <w:rFonts w:ascii="Times New Roman" w:hAnsi="Times New Roman" w:cs="Times New Roman"/>
          <w:sz w:val="24"/>
          <w:szCs w:val="24"/>
        </w:rPr>
        <w:t>globalización</w:t>
      </w:r>
      <w:r w:rsidRPr="00C704E9">
        <w:rPr>
          <w:rFonts w:ascii="Times New Roman" w:hAnsi="Times New Roman" w:cs="Times New Roman"/>
          <w:sz w:val="24"/>
          <w:szCs w:val="24"/>
        </w:rPr>
        <w:t xml:space="preserve"> hace forzosa, además de la llegada de posibles votantes de izquierda, constituye una especie de una nueva ideología que sustituye a un socialismo en caída libre o a un periclitado marxismo y compensa nuestro pasado colonialista y la explotación que según ellos seguimos haciendo de los más desfavorecidos del planeta. O sufren una especie de complejo autoflagelante que algunos describen como “haïne de soi”. Los nuevos izquierdistas califican a todos sus oponentes, séanlo o no, de fascistas y racistas y, haciendo malabares con la </w:t>
      </w:r>
      <w:r w:rsidR="001D1B1B" w:rsidRPr="00C704E9">
        <w:rPr>
          <w:rFonts w:ascii="Times New Roman" w:hAnsi="Times New Roman" w:cs="Times New Roman"/>
          <w:sz w:val="24"/>
          <w:szCs w:val="24"/>
        </w:rPr>
        <w:t>semántica</w:t>
      </w:r>
      <w:r w:rsidRPr="00C704E9">
        <w:rPr>
          <w:rFonts w:ascii="Times New Roman" w:hAnsi="Times New Roman" w:cs="Times New Roman"/>
          <w:sz w:val="24"/>
          <w:szCs w:val="24"/>
        </w:rPr>
        <w:t>, hacen equivaler oposición a la inmigración masiva de extranjeros con xenofobia. En lo internacional, el análisis de las relaciones internacionales  de estos teóricos suele ser de tipo estructuralista y se cimientan sobre ideas como las de la explotación, el desequilibrio centro-periferia, la anarquía del sistema internacional, etc. La globalización a la postre no sería nunca tan mala pues supondría el estadio ultimo del capitalismo que, con ella, acabaría por caer por sus propias contradicciones.</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lastRenderedPageBreak/>
        <w:t xml:space="preserve">Parecería que a la mundialización casi solo se opondrían los de los extremos, a la izquierda y a la derecha, grupos aun minoritarios a los que se ha llegado </w:t>
      </w:r>
      <w:r>
        <w:rPr>
          <w:rFonts w:ascii="Times New Roman" w:hAnsi="Times New Roman" w:cs="Times New Roman"/>
          <w:sz w:val="24"/>
          <w:szCs w:val="24"/>
        </w:rPr>
        <w:t>a denominar como “globofóbicos”</w:t>
      </w:r>
      <w:r w:rsidRPr="00C704E9">
        <w:rPr>
          <w:rFonts w:ascii="Times New Roman" w:hAnsi="Times New Roman" w:cs="Times New Roman"/>
          <w:sz w:val="24"/>
          <w:szCs w:val="24"/>
        </w:rPr>
        <w:t>. Los primeros advierten que con ella se van a perder irremisiblemente derechos y prestaciones sociales ya adquiridos, se aumenta el paro y la precariedad laboral y disminuyen los salarios con las “deslocalizaciones” y con la llegada masiva de extranjeros si a estos se les pagan salarios inicuos, etc. La llamada globalización no sería más que un trust de empresas cuyo negocio es vaciar al Estado de toda función a la vez que una elite pasa de dichas empresas a los máximos  cargos públicos y viceversa sin el menor respeto a las normas de conflicto de intereses. Y, para los segundos, con la globalización se pierde soberanía nacional y, con ella, la libertad y el poder de su nación y de su cultura. La “grandeur” de la France en el caso del Frente Nacional de nuestros vecinos. Estos forman los llamados partidos populistas o, con más propiedad, emergentes tanto a la izquierda (tipo Podemos o Tsiriza) como a la derecha (se están extendiendo por toda Europa del norte y este) críticos y en aguda oposición a los partidos establecidos consolidados tras la postguerra mundial a los que denominan como la casta, el establisment o el sistema. Pensemos lo que pensemos de ellos, hay que percatarse de que estos movimientos anti-Sistema están atrayendo a mucha gente de toda procedencia y, por lo tanto, hay que estudiarlos sobre la base de sus propuestas y no meramente con adjetivos descalificativos. Todo partido es, por definición, populista hasta que gana las elecciones. Es decir promete demagógicamente lo que sabe no puede o no debe cumplir, hasta que gana. Cuando triunfa o bien se transforma en un partido serio de gobierno con quien contar  o bien permanece fuera del sistema y en este caso puede provocar conflictos civiles e incluso guerras. Y ese es el gran peligro.</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No obstante, este estado de </w:t>
      </w:r>
      <w:r w:rsidR="001D1B1B" w:rsidRPr="00C704E9">
        <w:rPr>
          <w:rFonts w:ascii="Times New Roman" w:hAnsi="Times New Roman" w:cs="Times New Roman"/>
          <w:sz w:val="24"/>
          <w:szCs w:val="24"/>
        </w:rPr>
        <w:t>opinión</w:t>
      </w:r>
      <w:r w:rsidRPr="00C704E9">
        <w:rPr>
          <w:rFonts w:ascii="Times New Roman" w:hAnsi="Times New Roman" w:cs="Times New Roman"/>
          <w:sz w:val="24"/>
          <w:szCs w:val="24"/>
        </w:rPr>
        <w:t xml:space="preserve"> cada vez reside menos en los extremos y cada vez hay más gobernantes conscientes de los grandes riesgos que entraña la globalización aunque no se atrevan a admitirlo </w:t>
      </w:r>
      <w:r w:rsidR="001D1B1B" w:rsidRPr="00C704E9">
        <w:rPr>
          <w:rFonts w:ascii="Times New Roman" w:hAnsi="Times New Roman" w:cs="Times New Roman"/>
          <w:sz w:val="24"/>
          <w:szCs w:val="24"/>
        </w:rPr>
        <w:t>públicamente</w:t>
      </w:r>
      <w:r w:rsidRPr="00C704E9">
        <w:rPr>
          <w:rFonts w:ascii="Times New Roman" w:hAnsi="Times New Roman" w:cs="Times New Roman"/>
          <w:sz w:val="24"/>
          <w:szCs w:val="24"/>
        </w:rPr>
        <w:t>. Los dirigentes nacionales se enfrentan inexorablemente a un proceso por el cual las políticas nacionales tienen cada vez menos importancia y las políticas decididas internacionalmente, lejos de los ciudadanos, cada vez más. Esto está llevando a ojos vistas a una creciente impotencia de los gobiernos y de los políticos que solo alcanzan una cierta relevancia a través de escándalos y shows mediáticos como explicaba el Prof. Sánchez Cuenca o en su reciente libro “La impotencia democrática”. Si, incluso, como afirmó Deleuze: “el capitalismo nunca ha sido liberal, siempre ha sido capitalismo de Estado” hoy la situación deviene mucho más acusada aun pues en el estadio actual, dado que el capital no conoce fronteras, pasará a ser capitalismo mundial. Los estados se subordinarían a la lógica económica a la que ceden partes enteras de su antigua soberanía. Dos de las funciones básicas del Estado como son la emisión de moneda y la recaudación de impuestos ya no son la expresión en cuanto representación de un poder general supra partes  sino en cuanto mecanismos de la gobernanza neoliberal del gobierno supranacional del capital. Por una parte la soberanía monetaria sufre un proceso de privatización y por la otra la recaudación de impuestos se hace en nombre de los acreedores e instituciones internacionales   . Este “endeudamiento global” puede ser expresado  humorísticamente diciendo que hoy lo único seguro y que tiene un joven es la hipoteca y lo más estable de los países es su deuda. O como dice Beck “Los políticos de los distintos partidos, sorprendidos y fascinados por la globalización, están empezando a sospechar vagamente que, como dijo Marx tiempo atrás, se pueden convertir en sus propios sepultureros… ¿Se ha visto alguna vez una representación más descerebrada y alegre de un suicidio tan manifiesto?” (1998)</w:t>
      </w:r>
      <w:r w:rsidR="003C043D">
        <w:rPr>
          <w:rFonts w:ascii="Times New Roman" w:hAnsi="Times New Roman" w:cs="Times New Roman"/>
          <w:sz w:val="24"/>
          <w:szCs w:val="24"/>
        </w:rPr>
        <w:t>.</w:t>
      </w:r>
      <w:r w:rsidRPr="00C704E9">
        <w:rPr>
          <w:rFonts w:ascii="Times New Roman" w:hAnsi="Times New Roman" w:cs="Times New Roman"/>
          <w:sz w:val="24"/>
          <w:szCs w:val="24"/>
        </w:rPr>
        <w:t xml:space="preserve">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lastRenderedPageBreak/>
        <w:t>Ahora bien, nadie parece pararse a analizar qué es lo que mueve a los llamados “mercados” o “capital”, conceptos abstractos donde los haya y que los todos los teóricos presuponen ser un ente abstracto y pantagruélico que solo busca maximizar un beneficio sin fin. Dicha codicia ilimitada no tiene ningún sentido desde el momento que el numerario circulante compraría con creces varios planetas. El mercado como todo, hoy por hoy, no son más que personas y estas a la postre lo que desean es que capital sea igual a poder y poder sobre las mentes y sobre todo sobre las voluntades de sujetos dóciles, trabajadores no conflictivos, consumidores insaciables y, en último término, políticos manipulables o corrompibles. Como todavía no hay robots suficientemente desarrollados ello requiere una población lo menos reivindicativa y consciente de sus derechos y  lo más manipulable posible</w:t>
      </w:r>
    </w:p>
    <w:p w:rsidR="001F56C4" w:rsidRPr="00C704E9"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Globalización y post-modernidad</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Los que no somos tan jóvenes vemos que el mundo evoluciona muy rápido y en apenas medio siglo ha dado la vuelta como un calcetín en cuestiones relativas a lo que antes se llamaba moral y costumbres y hoy se denominaría como ética y praxis social. Por lo que nos han contado nuestros mayores algo así debió suceder en nuestro país otras tres o cuatro generaciones </w:t>
      </w:r>
      <w:r w:rsidR="001D1B1B" w:rsidRPr="00C704E9">
        <w:rPr>
          <w:rFonts w:ascii="Times New Roman" w:hAnsi="Times New Roman" w:cs="Times New Roman"/>
          <w:sz w:val="24"/>
          <w:szCs w:val="24"/>
        </w:rPr>
        <w:t>atrás</w:t>
      </w:r>
      <w:r w:rsidRPr="00C704E9">
        <w:rPr>
          <w:rFonts w:ascii="Times New Roman" w:hAnsi="Times New Roman" w:cs="Times New Roman"/>
          <w:sz w:val="24"/>
          <w:szCs w:val="24"/>
        </w:rPr>
        <w:t xml:space="preserve"> cuando se inició otra era de mucha incertidumbre. Entonces la modernidad acabó con el antiguo régimen y la mirada de las personas que hasta entonces se había puesto en el pasado y en la tradición (que viene de traditio o entrega de unos valores y costumbres de padres a hijos) pasó a ponerse en el futuro y en grandes proyectos que incluían muchas personas venidas de fuera. Yo diría que el tradicionalismo se sustituyó por algo que podría denominarse “recepcionismo”  (del opuesto del latín traditio que es receptio) cuando autóctonos y “alóctonos” (o recién llegados) hicieron propio un proyecto de futuro común (ya que a estos últimos el pasado se les escapaba y era imposible de cambiar). Del pasado venían conceptos como “patria” (o lugar donde han nacido los padres) y fueros. La modernidad popularizó tras la revolución francesa los conceptos de “nación” o lugar donde se nace o van a nacer tus hijos y “ciudadano” que lo son todos, lleven en el país muchas generaciones o unos meses.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Los más efectivos integradores de pasado y futuro, de tradición y modernidad han sido, según los analistas, los ingleses de la Inglaterra post evolución industrial del siglo XIX también llamada victoriana. Y, sin embargo, en el Reino Unido el llamado “modelo multiculturalista” no ha funcionado excesivamente bien desde el último cuarto de siglo del s. XX. Como tampoco lo ha hecho el denominado “modelo asimilacionista” francés según muestran los graves incidentes de las “banlieux” parisinas, de Charlie Hebdo y la matanza del 13N. El forastero sólo deja de serlo cuando pasa de observador externo a aspirante a integ</w:t>
      </w:r>
      <w:r w:rsidR="003C043D">
        <w:rPr>
          <w:rFonts w:ascii="Times New Roman" w:hAnsi="Times New Roman" w:cs="Times New Roman"/>
          <w:sz w:val="24"/>
          <w:szCs w:val="24"/>
        </w:rPr>
        <w:t>rarse en un grupo que le acepta</w:t>
      </w:r>
      <w:r w:rsidRPr="00C704E9">
        <w:rPr>
          <w:rFonts w:ascii="Times New Roman" w:hAnsi="Times New Roman" w:cs="Times New Roman"/>
          <w:sz w:val="24"/>
          <w:szCs w:val="24"/>
        </w:rPr>
        <w:t xml:space="preserve">.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Hoy, pasada la modernidad, nuestra cultura post-moderna supone, por contra, un “presentismo” cargado al máximo de improvisación, el vivir un agónico día a día repleto de shocks y vaivenes bulímicos y anoréxicos sin pensar ni en el pasado ni en el futuro bajo el conjuro de los nuevos credos simbolizados por el libro de Tolle que porta un título tan explícito como el del “Poder del ahora”. Ya no se vive de tradiciones, ni de grandes proyectos, sino de objetivos tan variables como los mensajes etéreos del WhatsApp o el deambular en familia por un centro comercial o por los no-lugares urbanos que tan </w:t>
      </w:r>
      <w:r w:rsidR="001D1B1B" w:rsidRPr="00C704E9">
        <w:rPr>
          <w:rFonts w:ascii="Times New Roman" w:hAnsi="Times New Roman" w:cs="Times New Roman"/>
          <w:sz w:val="24"/>
          <w:szCs w:val="24"/>
        </w:rPr>
        <w:t>certeramente</w:t>
      </w:r>
      <w:r w:rsidRPr="00C704E9">
        <w:rPr>
          <w:rFonts w:ascii="Times New Roman" w:hAnsi="Times New Roman" w:cs="Times New Roman"/>
          <w:sz w:val="24"/>
          <w:szCs w:val="24"/>
        </w:rPr>
        <w:t xml:space="preserve"> describieron urbanistas como Jacobs. En una época de declive demográfico y de valores, no hay perspectiva de pasado o de futuro sino solo la verticalidad del torbellino presente. Bauman lo ha denominado por su parte como </w:t>
      </w:r>
      <w:r w:rsidRPr="00C704E9">
        <w:rPr>
          <w:rFonts w:ascii="Times New Roman" w:hAnsi="Times New Roman" w:cs="Times New Roman"/>
          <w:sz w:val="24"/>
          <w:szCs w:val="24"/>
        </w:rPr>
        <w:lastRenderedPageBreak/>
        <w:t xml:space="preserve">“modernidad líquida”, es decir, fragmentada, fluyente en tanto opuesta a la modernidad sólida anterior que contaba con Estados e instituciones contundentes y perspectivas claras  Puede que los nuevos forasteros desdeñen integrarse en el grupo receptor y prefieran mantener sus tradiciones aunque atenten contra los oscilantes valores del grupo. Y esto es sumamente peligroso. ¿Qué pasa cuando el forastero no tiene ninguna intención de integrarse; cuando considera que sus propios valores, especialmente los religiosos y morales son tan superiores o tan distintos que no le conviene asimilarse salvo lo suficiente como para gozar puramente de ventajas económicas?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El invierno demográfico de la vieja Europa </w:t>
      </w:r>
      <w:r>
        <w:rPr>
          <w:rFonts w:ascii="Times New Roman" w:hAnsi="Times New Roman" w:cs="Times New Roman"/>
          <w:sz w:val="24"/>
          <w:szCs w:val="24"/>
        </w:rPr>
        <w:t>y la inmigración de sustitución</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Una cuestión crucial, dentro de esa globalización que nos viene, es que va a pasar ahora con la nueva oleada de inmigración foránea medioriental y norafricana que ha llegado a Europa y, no nos engañemos, no va a cesar en los próximos años y llega en un momento en que ya se da por muerta la modernidad. Aunque el tema de la inmigración en los países occidentales (ya que no existe en los orientales, sean ricos, emergentes o pobres) por su amplitud requeriría un estudio mucho más largo y profundo que el actual baste señalar algunas pinceladas dada su patente interrelación con el proceso de globalización. Algunos hablan ya claramente, dado el declive demográfico en caída libre de Europa, de “migración de sustitución” y se alegran incluso de que los recién llegados vengan ya crecidos y formados en el entendimiento “buenista” de que se integrarán perfectamente, apreciarán la bondad de nuestras instituciones y nuestras libertades y nos estarán eternamente agradecidos por nuestra hospitalidad.</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Y estos nuevos migrantes se añaden  a los descendientes de otros no integrados en Francia, Bélgica, RU, Holanda, Alemania, etc., de las primeras oleadas de inmigración islámica durante los “treinta gloriosos”, en geométrico aumento demográfico porcentual con respecto a los autóctonos. Ya Churchill dijo que a partir de un 2% de extranjeros en cualquier población los problemas podían pasar a ser muy graves. Sabemos que la falta de integración ha hecho abandonar barrios enteros a los autóctonos y así en Bruselas podemos mencionar los barrios de Molembeeck, gran parte del bellísimo Schaerbeck, Saint Josse, Vilvoorde,etc., etc.. Y esa segregación silenciosa se da en la propia xenófila Suecia según un reciente estudio de la Linneuniversitet, que muestra que cada vez es mayor la cohesión étnica de los barrios. A partir de un 3% - 4% de ocupación por inmigrantes no europeos, los autóctonos empiezan a abandonar la vecindad, empezando por las rentas más altas. Este es un tema del que se habla mucho en la calle pero a nivel de prensa y poderes públicos misteriosamente se habla muy poco y el tema se trata fuera del dominio de la opinión pública “para evitar los brotes xenófobos” escaqueando la información a los ciudadanos, de forma muy poco democrática por cierto, sobre todo tras los últimos atentados terroristas de entidad mundial que en un 90% de los casos han sido causados por radicales de una religión a los que se denomina “yihadistas” según un término que aparece en sus propios textos sagrados. Pero, ¿Cuantas personas de ese culto hay ya en Europa y cómo es su progresión respecto al conjunto de la población? ¿Cuántos son porcentualmente los “alóctonos” inadaptados que están en las cárceles o cometen delitos de género (crímenes, violaciones, malos tratos, extirpación de genitales) o contra la propiedad y de falta de respeto a las constituciones y los valores generales de la sociedad? ¿Cuál es la ratio de lo que contribuyen a las arcas públicas y de la seguridad social y lo que les cuestan? ¿</w:t>
      </w:r>
      <w:r w:rsidR="001D1B1B" w:rsidRPr="00C704E9">
        <w:rPr>
          <w:rFonts w:ascii="Times New Roman" w:hAnsi="Times New Roman" w:cs="Times New Roman"/>
          <w:sz w:val="24"/>
          <w:szCs w:val="24"/>
        </w:rPr>
        <w:t>Sería</w:t>
      </w:r>
      <w:r w:rsidRPr="00C704E9">
        <w:rPr>
          <w:rFonts w:ascii="Times New Roman" w:hAnsi="Times New Roman" w:cs="Times New Roman"/>
          <w:sz w:val="24"/>
          <w:szCs w:val="24"/>
        </w:rPr>
        <w:t xml:space="preserve"> </w:t>
      </w:r>
      <w:r w:rsidR="001D1B1B" w:rsidRPr="00C704E9">
        <w:rPr>
          <w:rFonts w:ascii="Times New Roman" w:hAnsi="Times New Roman" w:cs="Times New Roman"/>
          <w:sz w:val="24"/>
          <w:szCs w:val="24"/>
        </w:rPr>
        <w:t>mucho</w:t>
      </w:r>
      <w:r w:rsidRPr="00C704E9">
        <w:rPr>
          <w:rFonts w:ascii="Times New Roman" w:hAnsi="Times New Roman" w:cs="Times New Roman"/>
          <w:sz w:val="24"/>
          <w:szCs w:val="24"/>
        </w:rPr>
        <w:t xml:space="preserve"> pedir que las cifras se hicieran públicas? Algunos parafraseando al propio Brecht han citado aquella frase célebre en la que alertaba de  que  “si el pueblo había per</w:t>
      </w:r>
      <w:r w:rsidR="003C043D">
        <w:rPr>
          <w:rFonts w:ascii="Times New Roman" w:hAnsi="Times New Roman" w:cs="Times New Roman"/>
          <w:sz w:val="24"/>
          <w:szCs w:val="24"/>
        </w:rPr>
        <w:t>dido la confianza del gobierno</w:t>
      </w:r>
      <w:r w:rsidRPr="00C704E9">
        <w:rPr>
          <w:rFonts w:ascii="Times New Roman" w:hAnsi="Times New Roman" w:cs="Times New Roman"/>
          <w:sz w:val="24"/>
          <w:szCs w:val="24"/>
        </w:rPr>
        <w:t>... ¿No sería más simple en ese caso para el gobierno di</w:t>
      </w:r>
      <w:r w:rsidR="003C043D">
        <w:rPr>
          <w:rFonts w:ascii="Times New Roman" w:hAnsi="Times New Roman" w:cs="Times New Roman"/>
          <w:sz w:val="24"/>
          <w:szCs w:val="24"/>
        </w:rPr>
        <w:t>solver el pueblo y elegir otro?”</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lastRenderedPageBreak/>
        <w:t>En este punto hay dos visiones irreconciliables y el tema se ha ideologizado tanto que podría decirse que la antigua divisoria entre izquierda y derecha ahora ha pasado a ser entre “inmig</w:t>
      </w:r>
      <w:r w:rsidR="00B1341A">
        <w:rPr>
          <w:rFonts w:ascii="Times New Roman" w:hAnsi="Times New Roman" w:cs="Times New Roman"/>
          <w:sz w:val="24"/>
          <w:szCs w:val="24"/>
        </w:rPr>
        <w:t xml:space="preserve">racionistas” e “identitarios”. </w:t>
      </w:r>
      <w:r w:rsidRPr="00C704E9">
        <w:rPr>
          <w:rFonts w:ascii="Times New Roman" w:hAnsi="Times New Roman" w:cs="Times New Roman"/>
          <w:sz w:val="24"/>
          <w:szCs w:val="24"/>
        </w:rPr>
        <w:t xml:space="preserve">Las cifras y las proyecciones son escandalosamente dispares y sorprende que no parezca haber ningún estudio público serio sobre el tema o si lo hay no se da a conocer o es denostado por los medios de tal forma que no resulta fiable. Por un lado están los escapistas o “cieguistas” que no observan ningún problema en lo relativo a Europa ya que afirman que, si la población musulmana es ahora de un 3%, el porcentaje se mantendrá igual en 2050. A ellos se les puede añadir aquellos que opinan que los problemas actuales obedecen a la injerencia occidental en los conflictos de Irak y Siria y que, una vez que se resuelvan estas guerras y dichos estados dejen de ser fallidos, el problema de la rabia vengativa cesará por sí solo. Por otra parte está la visión de los que creen que el problema es mucho más profundo y radica en una plena incompatibilidad civilizacional agravada por el declive demográfico y espiritual europeo: cuando los números inclinen la balanza de otro lado se desatará ese cambio radical que nos describe la novela “Sumisión” del polémico Houellebecq, la revancha o incluso la invasión. La enfermedad ya estaría dentro y los agentes patógenos externos solo exacerbarían ocasionalmente los síntomas de la enfermedad. El Islam en este sentido ha tenido la enorme habilidad de presentarse como la alternativa a los poderosos opresores occidentales de “los desheredados de la tierra” según el título </w:t>
      </w:r>
      <w:r>
        <w:rPr>
          <w:rFonts w:ascii="Times New Roman" w:hAnsi="Times New Roman" w:cs="Times New Roman"/>
          <w:sz w:val="24"/>
          <w:szCs w:val="24"/>
        </w:rPr>
        <w:t xml:space="preserve">de la obra mítica de F. Fanon.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Aunque su  contenido ha sido muy discutido, puede ser muy útil para meditar sobre el tema ver un vídeo presentado por el cardenal Turkson, africano de origen ghanés y presidente del Consejo de Justicia y Paz, a los obispos durante el Sínodo de Obispos para la Nueva Evangelización de 2012. El vídeo, de siete minutos, que ha sido visto más de 13 millones de veces en YouTube realiza afirmaciones sob</w:t>
      </w:r>
      <w:r w:rsidR="00B1341A">
        <w:rPr>
          <w:rFonts w:ascii="Times New Roman" w:hAnsi="Times New Roman" w:cs="Times New Roman"/>
          <w:sz w:val="24"/>
          <w:szCs w:val="24"/>
        </w:rPr>
        <w:t>re varios países europeos como “</w:t>
      </w:r>
      <w:r w:rsidRPr="00C704E9">
        <w:rPr>
          <w:rFonts w:ascii="Times New Roman" w:hAnsi="Times New Roman" w:cs="Times New Roman"/>
          <w:sz w:val="24"/>
          <w:szCs w:val="24"/>
        </w:rPr>
        <w:t>En solo 39 años, Francia será una república islámica”. Francia tiene en la actualidad una tasa de natalidad del 1,8, sin embargo, las familias musulmanas que viven en este país multiplican la tasa hasta llegar al 8,1. De esta manera, no es de extrañar que el sur de Francia, antaño plagado de iglesias ahora se vea superado por nuevas mezquitas y minaretes. El 30 por ciento de los jóvenes menores de 30 años que viven en esta zona, son musulmanes. Y en las ciudades de Niza, Marsella o París, esta cifra se eleva hasta llegar al 45 por ciento. Según parece que el islam es ya la religión más p</w:t>
      </w:r>
      <w:r w:rsidR="003C043D">
        <w:rPr>
          <w:rFonts w:ascii="Times New Roman" w:hAnsi="Times New Roman" w:cs="Times New Roman"/>
          <w:sz w:val="24"/>
          <w:szCs w:val="24"/>
        </w:rPr>
        <w:t>racticada en el país. “En 2027 -</w:t>
      </w:r>
      <w:r w:rsidRPr="00C704E9">
        <w:rPr>
          <w:rFonts w:ascii="Times New Roman" w:hAnsi="Times New Roman" w:cs="Times New Roman"/>
          <w:sz w:val="24"/>
          <w:szCs w:val="24"/>
        </w:rPr>
        <w:t>según predicciones de un grup</w:t>
      </w:r>
      <w:r w:rsidR="003C043D">
        <w:rPr>
          <w:rFonts w:ascii="Times New Roman" w:hAnsi="Times New Roman" w:cs="Times New Roman"/>
          <w:sz w:val="24"/>
          <w:szCs w:val="24"/>
        </w:rPr>
        <w:t>o de demógrafos consultados en “Muslim demographics”-</w:t>
      </w:r>
      <w:r w:rsidRPr="00C704E9">
        <w:rPr>
          <w:rFonts w:ascii="Times New Roman" w:hAnsi="Times New Roman" w:cs="Times New Roman"/>
          <w:sz w:val="24"/>
          <w:szCs w:val="24"/>
        </w:rPr>
        <w:t xml:space="preserve"> uno de cada cinco franceses será musulmán, y en sólo 39 años, Fran</w:t>
      </w:r>
      <w:r w:rsidR="003C043D">
        <w:rPr>
          <w:rFonts w:ascii="Times New Roman" w:hAnsi="Times New Roman" w:cs="Times New Roman"/>
          <w:sz w:val="24"/>
          <w:szCs w:val="24"/>
        </w:rPr>
        <w:t>cia será una república islámica”</w:t>
      </w:r>
      <w:r w:rsidRPr="00C704E9">
        <w:rPr>
          <w:rFonts w:ascii="Times New Roman" w:hAnsi="Times New Roman" w:cs="Times New Roman"/>
          <w:sz w:val="24"/>
          <w:szCs w:val="24"/>
        </w:rPr>
        <w:t xml:space="preserve">.  De esta perspectiva </w:t>
      </w:r>
      <w:r w:rsidR="001D1B1B" w:rsidRPr="00C704E9">
        <w:rPr>
          <w:rFonts w:ascii="Times New Roman" w:hAnsi="Times New Roman" w:cs="Times New Roman"/>
          <w:sz w:val="24"/>
          <w:szCs w:val="24"/>
        </w:rPr>
        <w:t>surgió</w:t>
      </w:r>
      <w:r w:rsidRPr="00C704E9">
        <w:rPr>
          <w:rFonts w:ascii="Times New Roman" w:hAnsi="Times New Roman" w:cs="Times New Roman"/>
          <w:sz w:val="24"/>
          <w:szCs w:val="24"/>
        </w:rPr>
        <w:t>, por cierto, el argumento de la citada novela Sumisión que desarrolla de forma sarcástica los cambios que se producirían en Francia tras la victoria electoral de un Presidente musulmán...</w:t>
      </w:r>
      <w:r w:rsidR="00764357">
        <w:rPr>
          <w:rFonts w:ascii="Times New Roman" w:eastAsia="MS Gothic" w:hAnsi="Times New Roman" w:cs="Times New Roman"/>
          <w:sz w:val="24"/>
          <w:szCs w:val="24"/>
        </w:rPr>
        <w:t xml:space="preserve"> </w:t>
      </w:r>
      <w:r w:rsidR="00764357">
        <w:rPr>
          <w:rFonts w:ascii="Times New Roman" w:hAnsi="Times New Roman" w:cs="Times New Roman"/>
          <w:sz w:val="24"/>
          <w:szCs w:val="24"/>
        </w:rPr>
        <w:t>“</w:t>
      </w:r>
      <w:r w:rsidRPr="00C704E9">
        <w:rPr>
          <w:rFonts w:ascii="Times New Roman" w:hAnsi="Times New Roman" w:cs="Times New Roman"/>
          <w:sz w:val="24"/>
          <w:szCs w:val="24"/>
        </w:rPr>
        <w:t xml:space="preserve">En Holanda, el 50 por ciento de los recién nacidos son musulmanes, y en sólo 15 años, la mitad de la población holandesa será musulmana. </w:t>
      </w:r>
      <w:r w:rsidRPr="00C704E9">
        <w:rPr>
          <w:rFonts w:ascii="Times New Roman" w:eastAsia="MS Gothic" w:hAnsi="Times New Roman" w:cs="Times New Roman" w:hint="eastAsia"/>
          <w:sz w:val="24"/>
          <w:szCs w:val="24"/>
        </w:rPr>
        <w:t> </w:t>
      </w:r>
      <w:r w:rsidRPr="00C704E9">
        <w:rPr>
          <w:rFonts w:ascii="Times New Roman" w:hAnsi="Times New Roman" w:cs="Times New Roman"/>
          <w:sz w:val="24"/>
          <w:szCs w:val="24"/>
        </w:rPr>
        <w:t xml:space="preserve">En Rusia hay más de 23 millones de musulmanes lo que significa que uno de cada cinco rusos es musulmán. </w:t>
      </w:r>
      <w:r w:rsidRPr="00C704E9">
        <w:rPr>
          <w:rFonts w:ascii="Times New Roman" w:eastAsia="MS Gothic" w:hAnsi="Times New Roman" w:cs="Times New Roman" w:hint="eastAsia"/>
          <w:sz w:val="24"/>
          <w:szCs w:val="24"/>
        </w:rPr>
        <w:t> </w:t>
      </w:r>
      <w:r w:rsidRPr="00C704E9">
        <w:rPr>
          <w:rFonts w:ascii="Times New Roman" w:hAnsi="Times New Roman" w:cs="Times New Roman"/>
          <w:sz w:val="24"/>
          <w:szCs w:val="24"/>
        </w:rPr>
        <w:t>Por su parte, en Bélgica, un 25 por ciento de su población es musulmana, y el 50 por ciento de lo</w:t>
      </w:r>
      <w:r w:rsidR="003C043D">
        <w:rPr>
          <w:rFonts w:ascii="Times New Roman" w:hAnsi="Times New Roman" w:cs="Times New Roman"/>
          <w:sz w:val="24"/>
          <w:szCs w:val="24"/>
        </w:rPr>
        <w:t>s recién nacidos son musulmanes”</w:t>
      </w:r>
      <w:r w:rsidRPr="00C704E9">
        <w:rPr>
          <w:rFonts w:ascii="Times New Roman" w:hAnsi="Times New Roman" w:cs="Times New Roman"/>
          <w:sz w:val="24"/>
          <w:szCs w:val="24"/>
        </w:rPr>
        <w:t>.</w:t>
      </w:r>
      <w:r w:rsidRPr="00C704E9">
        <w:rPr>
          <w:rFonts w:ascii="Times New Roman" w:eastAsia="MS Gothic" w:hAnsi="Times New Roman" w:cs="Times New Roman" w:hint="eastAsia"/>
          <w:sz w:val="24"/>
          <w:szCs w:val="24"/>
        </w:rPr>
        <w:t> </w:t>
      </w:r>
      <w:r w:rsidRPr="00C704E9">
        <w:rPr>
          <w:rFonts w:ascii="Times New Roman" w:hAnsi="Times New Roman" w:cs="Times New Roman"/>
          <w:sz w:val="24"/>
          <w:szCs w:val="24"/>
        </w:rPr>
        <w:t>Un informe paralelo del Gobierno norteamericano presagia, por su parte, que el intercambio de fuerzas se hará visible en 2025, cuando los musulmanes representen el 30 por ciento de la población mundial frente al 25 por ciento de cristianos. En la actualidad se da la relación inversa.</w:t>
      </w:r>
    </w:p>
    <w:p w:rsidR="001F56C4" w:rsidRPr="00C704E9" w:rsidRDefault="003C043D"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“Hay signos de que Alá -</w:t>
      </w:r>
      <w:r w:rsidR="001F56C4" w:rsidRPr="00C704E9">
        <w:rPr>
          <w:rFonts w:ascii="Times New Roman" w:hAnsi="Times New Roman" w:cs="Times New Roman"/>
          <w:sz w:val="24"/>
          <w:szCs w:val="24"/>
        </w:rPr>
        <w:t>dijo en 2009 el</w:t>
      </w:r>
      <w:r>
        <w:rPr>
          <w:rFonts w:ascii="Times New Roman" w:hAnsi="Times New Roman" w:cs="Times New Roman"/>
          <w:sz w:val="24"/>
          <w:szCs w:val="24"/>
        </w:rPr>
        <w:t xml:space="preserve"> líder libio Muammar al-Gaddafi-</w:t>
      </w:r>
      <w:r w:rsidR="001F56C4" w:rsidRPr="00C704E9">
        <w:rPr>
          <w:rFonts w:ascii="Times New Roman" w:hAnsi="Times New Roman" w:cs="Times New Roman"/>
          <w:sz w:val="24"/>
          <w:szCs w:val="24"/>
        </w:rPr>
        <w:t xml:space="preserve"> garantizará la victoria islámica sin espadas, sin pistolas, sin conquista. No necesitamos terroristas, ni </w:t>
      </w:r>
      <w:r w:rsidR="001F56C4" w:rsidRPr="00C704E9">
        <w:rPr>
          <w:rFonts w:ascii="Times New Roman" w:hAnsi="Times New Roman" w:cs="Times New Roman"/>
          <w:sz w:val="24"/>
          <w:szCs w:val="24"/>
        </w:rPr>
        <w:lastRenderedPageBreak/>
        <w:t>suicidas. Los más de 50 millones de musulmanes que hay en Europa lo convertirán en un conti</w:t>
      </w:r>
      <w:r>
        <w:rPr>
          <w:rFonts w:ascii="Times New Roman" w:hAnsi="Times New Roman" w:cs="Times New Roman"/>
          <w:sz w:val="24"/>
          <w:szCs w:val="24"/>
        </w:rPr>
        <w:t>nente musulmán en pocas décadas”</w:t>
      </w:r>
      <w:r w:rsidR="001F56C4" w:rsidRPr="00C704E9">
        <w:rPr>
          <w:rFonts w:ascii="Times New Roman" w:hAnsi="Times New Roman" w:cs="Times New Roman"/>
          <w:sz w:val="24"/>
          <w:szCs w:val="24"/>
        </w:rPr>
        <w:t>.</w:t>
      </w:r>
    </w:p>
    <w:p w:rsidR="001F56C4" w:rsidRPr="00C704E9" w:rsidRDefault="00FC642A"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El Trilema de Rodrik</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Profundizando algo más en el tema de la globalización el profesor de Harvard,  Dan Rodrik,  ha intentado demostrar a través del llamado “trilema de la globalización” que hay tres elementos importantísimos de nuestro orden social actual que, a su juicio, no pueden coexistir en grado pleno a la vez:  Globalización, Soberanía Nacional y Estado Social del Bienestar o Políticas sociales democráticas: Si se da un control fuerte del Estado en la economía para hacer políticas sociales y el Estado es soberano en lo internacional entonces tendrá que intentar escapar o aislarse de la globalización pues no podrá competir en un mundo abierto. Si se da la cada vez mayor y más intensa globalización y se quiere mantener la soberanía, entonces tendrá que renunciar a las políticas sociales democráticas para poder ser competitivo en un mundo global con otros países cuya mano de obra y otros factores de producción son más baratos y no conceden los mismos beneficios sociales. Además, la democracia plena de las naciones es vista como un obstáculo por las fuerzas económicas de la globalización. Para que haya  globalización y políticas sociales planificadas, éstas tendrán que ser desarrolladas a nivel mundial, tendrá que producirse integración política además de la económica y, a la postre, desaparecerá la soberanía nacional o lo que el Presidente Hollande de Francia decía el otro día “los soberanismos” para llegarse a una única, o muy pocas, soberanías supranacionales. El propio Rodrik parece decantarse por esta opción y preconizar políticas sociales en el marco de una democracia mundial donde habrá desaparecido no solo poder de acción de los viejos Estados sino también el de las entidades infraestatales.</w:t>
      </w:r>
    </w:p>
    <w:p w:rsidR="001F56C4" w:rsidRPr="00C704E9"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Tesis globofóbicas</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Es un tema para reflexionar y mucho. Hay opiniones para todos los gustos y así podemos leer muchas proclamas y artículos, como el de Julio Anguita desde la izquierda,  que se oponen a la globalización manifestada ahora con el nuevo TTIP o Tratado Internacional de Libre Comercio entre la UE y los Estados Unidos alegando que éste va a beneficiar a las multinacionales que no tienen patria por definición ni creen en los derechos sociales y puede hacer desaparecer gran parte de estos. Además el TTIP que se negociaba hasta hace poco medio en secreto hacía depender, en principio, de una jurisdicción internacional los conflictos entre una multinacional y un Estado con lo que se borraba de un plumazo la soberanía de estos para decidir. En cuanto a las muy posibles ventajas económicas, innegables para los neoliberales y la propia Comisión Europea, también ha habido voces de economistas críticos como la de Capaldo. De todas formas el proyecto de Tratado parece que puede estar tocado de muerte con Trump y su “America first” aun</w:t>
      </w:r>
      <w:r>
        <w:rPr>
          <w:rFonts w:ascii="Times New Roman" w:hAnsi="Times New Roman" w:cs="Times New Roman"/>
          <w:sz w:val="24"/>
          <w:szCs w:val="24"/>
        </w:rPr>
        <w:t>que aún es pronto para decirlo.</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Algunos han indicado que lo único que quedaría con la globalización sería una democracia formal neoliberal entendida no como la capacidad de formular políticas sociales y mantener el Estado de bienestar sino como la pura delimitación del poder de los Estados y otros entes para proteger la libertad de empresas e individuos.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Otros, en el otro extremo del espectro político, ven la globalización como una oligarquización, es decir una concentración cada vez mayor de la riqueza mundial en pocas manos que correría en paralelo con una desaparición gradual de la clase media  que era la que detentaba el poder político y hacia cambiar los gobiernos. Un reciente </w:t>
      </w:r>
      <w:r w:rsidRPr="00C704E9">
        <w:rPr>
          <w:rFonts w:ascii="Times New Roman" w:hAnsi="Times New Roman" w:cs="Times New Roman"/>
          <w:sz w:val="24"/>
          <w:szCs w:val="24"/>
        </w:rPr>
        <w:lastRenderedPageBreak/>
        <w:t xml:space="preserve">estudio suizo muestra que la mayor parte de las multinacionales del mundo dependen de un entramado inconcebiblemente más pequeño de lo que pensamos. Y ello en línea con dicha creciente y frustrante incapacidad de acción de los políticos. </w:t>
      </w:r>
    </w:p>
    <w:p w:rsidR="00FC642A"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Sea como sea es cada vez más perceptible que ya hay movimientos cada vez más fuertes antiglobalistas y renacionalizadores y el Brexit es quizás una prueba de su auge. De hecho, Europa está ya fragmentada en al menos 5 partes que parecen partir a la deriva: el Oeste que ha deseado marcharse de la UE; una Europa del Norte que mira  con un cierto desdén a esos insubstanciales del Sur; esta última que ha tenido que ser rescatada de crisis muy serias de Grecia a Portugal; una Europa del Este que no se siente comprendida e integrada y que tras recuperar su identidad nacional perdida durante toda la era soviética no desea volver a perderla; y un  núcleo duro en el centro que hoy carece totalmente de liderazgo</w:t>
      </w:r>
      <w:r w:rsidR="00FC642A">
        <w:rPr>
          <w:rFonts w:ascii="Times New Roman" w:hAnsi="Times New Roman" w:cs="Times New Roman"/>
          <w:sz w:val="24"/>
          <w:szCs w:val="24"/>
        </w:rPr>
        <w:t>.</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¿Globalización por shocks o en un ca</w:t>
      </w:r>
      <w:r>
        <w:rPr>
          <w:rFonts w:ascii="Times New Roman" w:hAnsi="Times New Roman" w:cs="Times New Roman"/>
          <w:sz w:val="24"/>
          <w:szCs w:val="24"/>
        </w:rPr>
        <w:t>zo llevado hasta la ebullición?</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Por otra parte, las crisis económicas, sociales o políticas, como nos muestra magistralmente Noemí Klein, y las catástrofes ambientales son usadas para introducir unas reformas neoliberales que han llevado a la demolición paulatina del Estado del bienestar y otras reformas impopulares. Este es el panorama del “capitalismo de los des</w:t>
      </w:r>
      <w:r w:rsidR="003C043D">
        <w:rPr>
          <w:rFonts w:ascii="Times New Roman" w:hAnsi="Times New Roman" w:cs="Times New Roman"/>
          <w:sz w:val="24"/>
          <w:szCs w:val="24"/>
        </w:rPr>
        <w:t>astres” sobre todo tras el 11 S</w:t>
      </w:r>
      <w:r w:rsidRPr="00C704E9">
        <w:rPr>
          <w:rFonts w:ascii="Times New Roman" w:hAnsi="Times New Roman" w:cs="Times New Roman"/>
          <w:sz w:val="24"/>
          <w:szCs w:val="24"/>
        </w:rPr>
        <w:t xml:space="preserve">. De forma similar tras la crisis de la deuda griega se impone en opinión de Lazzarato un mecanismo que opera mediante una mnemotecnia de la crueldad que inscribe la promesa del reembolso de la deuda en el propio cuerpo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Yo más que de shocks prefiero pensar en terapias mucho más pausadas y sibilinas inspiradas en la famosa historia de la rana colocada en un cazo con agua calentándose. Si se calentara muy rápido saltaría reaccionando pero si se calienta poco a poco muere por inanición casi sin apercibirse o cuando se da cuenta ya tiene los músculos y nervios tan agarrotados que no puede escapar . Y este proceso se da sin que nos demos cuenta a todos los niveles, nos dicen los más viejos: con los programas violentos de videojuegos o de TV, con el flujo incesante de internet que cada vez nos hace más difícil reflexionar con calma e incluso leer un libro entero,  con el cambio en las costumbres, con la pornografía que incita a tantos delitos de género o pederastia sin que nadie lo diga porque mueve billones, con el paro juvenil, con el hecho que gran parte de la generación que dicen es la mejor formada de la historia del país se tenga que ir fuera a trabajar, con los despidos no justificados, con el paro que no hará sino crecer y hacerse endémico con la imparable robotización, con las deslocalizaciones de nuestras empresas a otros países que no respetan la propiedad intelectual ni la libre competencia (dumping), ni el medio ambiente ni los derechos laborales (dumping social), donde aún trabajan, como yo mismo he podido ver, los niños tejiendo alfombras o puliendo diamantes, o los trabajadores laboran 365 días al año, sin que nadie les sancione, con la desaparición de la nupcialidad, de la natalidad y del matrimonio tradicional y el correlativo aumento de los divorcios, con el aborto que solo en el Estado español causó la desaparición de más de un millón de nasciturus que son vitales para una decadente demografía, con la entrada progresiva (ahora masiva por razones humanitarias) de inmigrantes que tienen otra cultura y que en algunos casos ya se sabe que no se van a integrar nunca pues en Francia, Reino Unido, Bélgica, etc. llevan varias generaciones sin hacerlo, con el fracasado multiculturalismo, con el preconizado el mestizaje cultural y el sincretismo religioso crecientes, con el peor reparto mundial pues los países en desarrollo que no reciben inversión y solo dependen de sus materias primas no solo no mejoran con la globalización sino que cada vez están peor, por no hablar de la destrucción sistemática </w:t>
      </w:r>
      <w:r w:rsidRPr="00C704E9">
        <w:rPr>
          <w:rFonts w:ascii="Times New Roman" w:hAnsi="Times New Roman" w:cs="Times New Roman"/>
          <w:sz w:val="24"/>
          <w:szCs w:val="24"/>
        </w:rPr>
        <w:lastRenderedPageBreak/>
        <w:t xml:space="preserve">que se está realizando de todo el Oriente Medio, de los 4000 posibles infiltrados que nos han llegado, etc., etc. </w:t>
      </w:r>
    </w:p>
    <w:p w:rsidR="001F56C4" w:rsidRPr="00C704E9"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¿Y nuestro humanismo cristiano?</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El racismo no solo es profundamente inmoral </w:t>
      </w:r>
      <w:r w:rsidR="001D1B1B" w:rsidRPr="00C704E9">
        <w:rPr>
          <w:rFonts w:ascii="Times New Roman" w:hAnsi="Times New Roman" w:cs="Times New Roman"/>
          <w:sz w:val="24"/>
          <w:szCs w:val="24"/>
        </w:rPr>
        <w:t>según</w:t>
      </w:r>
      <w:r w:rsidRPr="00C704E9">
        <w:rPr>
          <w:rFonts w:ascii="Times New Roman" w:hAnsi="Times New Roman" w:cs="Times New Roman"/>
          <w:sz w:val="24"/>
          <w:szCs w:val="24"/>
        </w:rPr>
        <w:t xml:space="preserve"> la condenan la </w:t>
      </w:r>
      <w:r w:rsidR="001D1B1B" w:rsidRPr="00C704E9">
        <w:rPr>
          <w:rFonts w:ascii="Times New Roman" w:hAnsi="Times New Roman" w:cs="Times New Roman"/>
          <w:sz w:val="24"/>
          <w:szCs w:val="24"/>
        </w:rPr>
        <w:t>mayoría</w:t>
      </w:r>
      <w:r w:rsidRPr="00C704E9">
        <w:rPr>
          <w:rFonts w:ascii="Times New Roman" w:hAnsi="Times New Roman" w:cs="Times New Roman"/>
          <w:sz w:val="24"/>
          <w:szCs w:val="24"/>
        </w:rPr>
        <w:t xml:space="preserve"> de las religiones incluyendo el Islam y el Cristianismo, sino que es indefendible </w:t>
      </w:r>
      <w:r w:rsidR="001D1B1B" w:rsidRPr="00C704E9">
        <w:rPr>
          <w:rFonts w:ascii="Times New Roman" w:hAnsi="Times New Roman" w:cs="Times New Roman"/>
          <w:sz w:val="24"/>
          <w:szCs w:val="24"/>
        </w:rPr>
        <w:t>científicamente</w:t>
      </w:r>
      <w:r w:rsidRPr="00C704E9">
        <w:rPr>
          <w:rFonts w:ascii="Times New Roman" w:hAnsi="Times New Roman" w:cs="Times New Roman"/>
          <w:sz w:val="24"/>
          <w:szCs w:val="24"/>
        </w:rPr>
        <w:t xml:space="preserve"> dado que todos los seres vivos descendemos de un ancestro </w:t>
      </w:r>
      <w:r w:rsidR="001D1B1B" w:rsidRPr="00C704E9">
        <w:rPr>
          <w:rFonts w:ascii="Times New Roman" w:hAnsi="Times New Roman" w:cs="Times New Roman"/>
          <w:sz w:val="24"/>
          <w:szCs w:val="24"/>
        </w:rPr>
        <w:t>común</w:t>
      </w:r>
      <w:r w:rsidRPr="00C704E9">
        <w:rPr>
          <w:rFonts w:ascii="Times New Roman" w:hAnsi="Times New Roman" w:cs="Times New Roman"/>
          <w:sz w:val="24"/>
          <w:szCs w:val="24"/>
        </w:rPr>
        <w:t xml:space="preserve">, llamado </w:t>
      </w:r>
      <w:r w:rsidR="001D1B1B" w:rsidRPr="00C704E9">
        <w:rPr>
          <w:rFonts w:ascii="Times New Roman" w:hAnsi="Times New Roman" w:cs="Times New Roman"/>
          <w:sz w:val="24"/>
          <w:szCs w:val="24"/>
        </w:rPr>
        <w:t>humorísticamente</w:t>
      </w:r>
      <w:r w:rsidRPr="00C704E9">
        <w:rPr>
          <w:rFonts w:ascii="Times New Roman" w:hAnsi="Times New Roman" w:cs="Times New Roman"/>
          <w:sz w:val="24"/>
          <w:szCs w:val="24"/>
        </w:rPr>
        <w:t xml:space="preserve"> LUCA y todos los humanos venimos de una humanoide llamada Lucy </w:t>
      </w:r>
      <w:r w:rsidR="001D1B1B" w:rsidRPr="00C704E9">
        <w:rPr>
          <w:rFonts w:ascii="Times New Roman" w:hAnsi="Times New Roman" w:cs="Times New Roman"/>
          <w:sz w:val="24"/>
          <w:szCs w:val="24"/>
        </w:rPr>
        <w:t>según</w:t>
      </w:r>
      <w:r w:rsidRPr="00C704E9">
        <w:rPr>
          <w:rFonts w:ascii="Times New Roman" w:hAnsi="Times New Roman" w:cs="Times New Roman"/>
          <w:sz w:val="24"/>
          <w:szCs w:val="24"/>
        </w:rPr>
        <w:t xml:space="preserve"> se ha demostrado por </w:t>
      </w:r>
      <w:r w:rsidR="001D1B1B" w:rsidRPr="00C704E9">
        <w:rPr>
          <w:rFonts w:ascii="Times New Roman" w:hAnsi="Times New Roman" w:cs="Times New Roman"/>
          <w:sz w:val="24"/>
          <w:szCs w:val="24"/>
        </w:rPr>
        <w:t>vía</w:t>
      </w:r>
      <w:r w:rsidRPr="00C704E9">
        <w:rPr>
          <w:rFonts w:ascii="Times New Roman" w:hAnsi="Times New Roman" w:cs="Times New Roman"/>
          <w:sz w:val="24"/>
          <w:szCs w:val="24"/>
        </w:rPr>
        <w:t xml:space="preserve"> mitocondrial. El Papa encabezando la Iglesia </w:t>
      </w:r>
      <w:r w:rsidR="001D1B1B" w:rsidRPr="00C704E9">
        <w:rPr>
          <w:rFonts w:ascii="Times New Roman" w:hAnsi="Times New Roman" w:cs="Times New Roman"/>
          <w:sz w:val="24"/>
          <w:szCs w:val="24"/>
        </w:rPr>
        <w:t>católica</w:t>
      </w:r>
      <w:r w:rsidRPr="00C704E9">
        <w:rPr>
          <w:rFonts w:ascii="Times New Roman" w:hAnsi="Times New Roman" w:cs="Times New Roman"/>
          <w:sz w:val="24"/>
          <w:szCs w:val="24"/>
        </w:rPr>
        <w:t>, ha pedido una acogida solidaria y fraterna de los refugiados y emigrantes en estado de necesidad.</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Por obvias razones humanitarias acogeremos refugiados y asilados de las zonas en conflicto. Pero debemos también hacer notar que nos llegan en gran parte por culpa no nuestra sino de ot</w:t>
      </w:r>
      <w:r w:rsidR="003C043D">
        <w:rPr>
          <w:rFonts w:ascii="Times New Roman" w:hAnsi="Times New Roman" w:cs="Times New Roman"/>
          <w:sz w:val="24"/>
          <w:szCs w:val="24"/>
        </w:rPr>
        <w:t>ros países occidentales como EE</w:t>
      </w:r>
      <w:r w:rsidRPr="00C704E9">
        <w:rPr>
          <w:rFonts w:ascii="Times New Roman" w:hAnsi="Times New Roman" w:cs="Times New Roman"/>
          <w:sz w:val="24"/>
          <w:szCs w:val="24"/>
        </w:rPr>
        <w:t xml:space="preserve">UU, Reino Unido, Francia y otros que fomentaron las guerras de Irak y Siria con la consecuente humillación en aquella de los suníes iraquíes que ha sido en parte causa del ISIS y de todos los horrores que están pasando en Siria. Alguien tendrá que explicar por qué en este malhadado </w:t>
      </w:r>
      <w:r w:rsidR="001D1B1B" w:rsidRPr="00C704E9">
        <w:rPr>
          <w:rFonts w:ascii="Times New Roman" w:hAnsi="Times New Roman" w:cs="Times New Roman"/>
          <w:sz w:val="24"/>
          <w:szCs w:val="24"/>
        </w:rPr>
        <w:t>país</w:t>
      </w:r>
      <w:r w:rsidRPr="00C704E9">
        <w:rPr>
          <w:rFonts w:ascii="Times New Roman" w:hAnsi="Times New Roman" w:cs="Times New Roman"/>
          <w:sz w:val="24"/>
          <w:szCs w:val="24"/>
        </w:rPr>
        <w:t xml:space="preserve"> se ha potenciado cruenta y artificialmente desde fuera una guerra civil como hace poco afirmo el vicario apostólico de los latinos en Alepo, en una entrevista en la televisión italiana Tv2000 el 30 de julio de 2015. “El Estado Islámico es un instrumento en las manos de las grandes potencias, ha sido creado por ellos, armado y apoyado” denunció  . Por no hablar de los conflictos creados posiblemente también de forma artificial en otros países de Oriente Medio ¿Habrá alguien que pueda afirmar sin sonrojo, llámese Bush, Aznar o Blair (aunque este último tímidamente reconoció después su “ligerillo” error…) que Irak, Yemen, Libia o Siria están mejor ahora que hace unos pocos años? Y nos preguntamos: Qui prodest?</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Dicha acogida es un esfuerzo que debe ser rápido y a la vez reflexivo ya que: no se puede acoger a todo el mundo, no hay ningún país con los recursos para organizar la acogida y financiarla por sí solo, no todos los refugiados tienen por qué venir a Europa ya que muchos podrían ir a Arabia, Catar y Emiratos (que tienen mucho terreno y pi</w:t>
      </w:r>
      <w:r w:rsidR="003C043D">
        <w:rPr>
          <w:rFonts w:ascii="Times New Roman" w:hAnsi="Times New Roman" w:cs="Times New Roman"/>
          <w:sz w:val="24"/>
          <w:szCs w:val="24"/>
        </w:rPr>
        <w:t>sos vacíos y mucho dinero) o EE</w:t>
      </w:r>
      <w:r w:rsidRPr="00C704E9">
        <w:rPr>
          <w:rFonts w:ascii="Times New Roman" w:hAnsi="Times New Roman" w:cs="Times New Roman"/>
          <w:sz w:val="24"/>
          <w:szCs w:val="24"/>
        </w:rPr>
        <w:t xml:space="preserve">UU, pongamos por caso, hay muchos que vienen por motivos puramente económicos y proceden de países o zonas que no están en guerra y no tienen por qué entrar, hay que garantizar el retorno tras la paz del mayor número, hay que impedir que lleguen terroristas encubiertos y, last but not least, hay que evitar que estos recién llegados constituyan competencia destructiva de empleo con los trabajadores locales o mano de obra barata para suministrar al demandante gigante alemán, cuyas voraces empresas precisan casualmente de un número equivalente de trabajadores, estimado en torno al millón.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El cosmopolitismo bien entendido </w:t>
      </w:r>
      <w:r>
        <w:rPr>
          <w:rFonts w:ascii="Times New Roman" w:hAnsi="Times New Roman" w:cs="Times New Roman"/>
          <w:sz w:val="24"/>
          <w:szCs w:val="24"/>
        </w:rPr>
        <w:t>o la necesidad de ser prudentes</w:t>
      </w:r>
    </w:p>
    <w:p w:rsidR="001F56C4" w:rsidRPr="00C704E9" w:rsidRDefault="00764357"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Sin caer necesariamente en la “</w:t>
      </w:r>
      <w:r w:rsidR="001F56C4" w:rsidRPr="00C704E9">
        <w:rPr>
          <w:rFonts w:ascii="Times New Roman" w:hAnsi="Times New Roman" w:cs="Times New Roman"/>
          <w:sz w:val="24"/>
          <w:szCs w:val="24"/>
        </w:rPr>
        <w:t xml:space="preserve">conspiranoia” algunos  piensan que hay una cierta ingeniería social detrás de todos estos procesos que después de 4 años de guerra y millones de refugiados se han manifestado en Europa súbitamente ahora y no pueden ser puramente espontáneos, que Turquía, Arabia y quizás otros que podrían sorprendernos están detrás de ellos, que las cifras de cientos de miles estaban ya pre anunciadas y una vez que ya no pudieron venir por barco (pues estos aunque no es del dominio público han sido discretamente destruidos en sus bases de origen) han venido sorprendentemente por tierra, que dependen de poderosas mafias que se lucran del </w:t>
      </w:r>
      <w:r w:rsidR="001F56C4" w:rsidRPr="00C704E9">
        <w:rPr>
          <w:rFonts w:ascii="Times New Roman" w:hAnsi="Times New Roman" w:cs="Times New Roman"/>
          <w:sz w:val="24"/>
          <w:szCs w:val="24"/>
        </w:rPr>
        <w:lastRenderedPageBreak/>
        <w:t xml:space="preserve">sufrimiento y miseria de grandes masas de seres humanos embolsándose miles de millones de euros,  que ahora los “ingenieros” ya no van prudente y lentamente como sucedía hasta hace poco, que….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A unos les ha entrado la prisa por involucrarnos en aquellas arenas movedizas y llegar a una justificar ciertas posiciones y una </w:t>
      </w:r>
      <w:r w:rsidR="001D1B1B" w:rsidRPr="00C704E9">
        <w:rPr>
          <w:rFonts w:ascii="Times New Roman" w:hAnsi="Times New Roman" w:cs="Times New Roman"/>
          <w:sz w:val="24"/>
          <w:szCs w:val="24"/>
        </w:rPr>
        <w:t>más</w:t>
      </w:r>
      <w:r w:rsidRPr="00C704E9">
        <w:rPr>
          <w:rFonts w:ascii="Times New Roman" w:hAnsi="Times New Roman" w:cs="Times New Roman"/>
          <w:sz w:val="24"/>
          <w:szCs w:val="24"/>
        </w:rPr>
        <w:t xml:space="preserve"> proactiva intervención (desde nuestro temor y nuestro apremio por resolver el problema) en aquellas tierras que sufren para beneficio de sus intereses geopolítico económicos; otros están encantados con la división creciente que desangra Europa (y puede terminar con ella), entre los que construyen muros y los que abren puertas; y otros, tal vez, aspiran mucho más allá, a un nuevo modelo mundial. Pero, para nosotros, aquellas pretendidas primaveras árabes pueden llegar a converti</w:t>
      </w:r>
      <w:r w:rsidR="00681116">
        <w:rPr>
          <w:rFonts w:ascii="Times New Roman" w:hAnsi="Times New Roman" w:cs="Times New Roman"/>
          <w:sz w:val="24"/>
          <w:szCs w:val="24"/>
        </w:rPr>
        <w:t>rse en el invierno de Europa.</w:t>
      </w:r>
      <w:r w:rsidRPr="00C704E9">
        <w:rPr>
          <w:rFonts w:ascii="Times New Roman" w:hAnsi="Times New Roman" w:cs="Times New Roman"/>
          <w:sz w:val="24"/>
          <w:szCs w:val="24"/>
        </w:rPr>
        <w:t xml:space="preserve"> Un miembro destacado del club Bildeberg y de la Comisión Trilateral, Peter Sutherland, ha dicho hace poco en la Cámara de los Lores que hay que socavar la homogeneidad de Europa y propiciar la multiculturalidad. A la velocidad de los nuevos procesos demográficos (y no hay más que ver cuáles son los nombres más frecuentes de los recién nacidos inscritos en Francia pero también en Vitoria) esa nueva realidad llegará en el medio o largo plazo. ¿Es eso lo que queremos para la Europa que alguno de nosotros verá y sin duda será la patria de nuestros descendientes? Aunque, quizás como decía Hölderlin: Allí donde está el peligro allí se encuentra también la salvación. En la situación crítica actual, tal vez la rana se despierte y salte del cazo. Puede ser su última oportunidad.</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Me siento cosmopolita. Y por ello he vivido muchos años en cuatro continentes. Me fascina viajar y conocer e intimar lo más profundamente posible con personas de distintas culturas y creencias, y cuando estoy en su país creo que debo respetar y acatar su forma de entender la vida y viceversa. Pero para congraciarse con un vecino complicado, uno no tiene por qué, ni siquiera es prudente invitarle a vivir en nuestra vivienda. Cada uno en su casa y Dios en la de todos, dice el refrán (que aún no se ha borrado de los diccionarios por xenófobo). Europa no puede ni tiene por qué estar obligada a abrir sus fronteras a todo el universo y es dudoso que los que defienden con tanto ardor que la casa común europea se convierta en un hogar de acogida y en un melting pot universal, den ejemplo acogiendo inmigrantes en sus propias moradas. Al final, la gran pregunta es saber si muy pronto, pongamos en esos mediados del siglo XXI que nuestros hijos van a vivir en plenitud, la globalización va a hacer mejor y más feliz a más gente, a ser posible a todo el mundo. Si sirve para hacer desaparecer el hambre, la pobreza, el analfabetismo, el trabajo infantil, la discriminación de las mujeres y la división entre pobres y ricos en todo el mundo, bienvenida sea. Si la globalización sirve solo para traerlas a nuestra orilla, y de paso deteriorar nuestra democracia y el Estado Social de Derecho o dejarlos en un mínimo común denominador global de rasero bajísimo, o eliminar los Derechos Humanos y nuestras libertades por mor del shock de algún nuevo macro atentado terrorista será una calamidad para Europa y para el Mundo que se mira en ella.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 xml:space="preserve">Para los prebostes de la post-modernidad, ésta necesariamente implica globalización, cambio demográfico a escala planetaria con envejecimiento de los países del Norte suplido por grandes transferencias de gentes del Sur, la flexibilización y el auto-empresariado que son eufemismos de precariedad laboral, la renta básica y la robotización que son sinónimos de desempleo, el declive de la clase media y la concentración de la riqueza que ha demostrado empíricamente Piketty, la deslocalización, la pérdida de casi todas las certezas de tipo religioso o etnocultural, el vivir al día, el cambio climático y la homogeneización cultural en el vestir, en las </w:t>
      </w:r>
      <w:r w:rsidRPr="00C704E9">
        <w:rPr>
          <w:rFonts w:ascii="Times New Roman" w:hAnsi="Times New Roman" w:cs="Times New Roman"/>
          <w:sz w:val="24"/>
          <w:szCs w:val="24"/>
        </w:rPr>
        <w:lastRenderedPageBreak/>
        <w:t xml:space="preserve">lecturas y series de TV desde Pekín a Patagonia con algunas pequeñísimas concesiones a la “glocalización” que es, por definición, muy asimétrica entre lo global y lo local. Pero, en el trilema de Rodrik, ¿es inevitable la globalización y perder alguno de los otros vértices del triángulo? ¿No podemos aspirar a mantener control de nuestro propio destino, que eso es lo que en realidad significa soberanía, y la capacidad de mantener y mejorar nuestras propias políticas sociales a través de nuestro Estado Social de Derecho a nivel europeo? ¿Quizás, como dice Bayrou, dividiendo el mundo en cinco grandes zonas con sus propias políticas sociales y su propio empleo? Europa podría ser una de ellas, pero una Europa afianzada en fuertes y pocas raíces, que siempre creímos que eran la filosofía griega, el derecho romano, la moral y religión cristiana  y más recientemente la apertura mental a las diversas revoluciones artísticas, filosóficas, tecnológicas y científicas. Un continente integrado, potente y grande, extendido desde el Atlántico a los Urales y para algunos quizás incluso más allá, hasta el Pacífico, es decir, desde Lisboa a Vladivostok.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En suma: Integración federal de 500-800 millones de europeos, sí; globalización fundiéndose junto a 7</w:t>
      </w:r>
      <w:r w:rsidR="00B1341A">
        <w:rPr>
          <w:rFonts w:ascii="Times New Roman" w:hAnsi="Times New Roman" w:cs="Times New Roman"/>
          <w:sz w:val="24"/>
          <w:szCs w:val="24"/>
        </w:rPr>
        <w:t>.</w:t>
      </w:r>
      <w:r w:rsidRPr="00C704E9">
        <w:rPr>
          <w:rFonts w:ascii="Times New Roman" w:hAnsi="Times New Roman" w:cs="Times New Roman"/>
          <w:sz w:val="24"/>
          <w:szCs w:val="24"/>
        </w:rPr>
        <w:t xml:space="preserve">000 millones de planetarios, no. Libre circulación de personas sí; libre establecimiento para los no europeos, no. Libertad comercial, sí; dumping económico, social o medioambiental, competencia desleal y violación sistemática del derecho de propiedad intelectual, no. Libertad de inversión y de circulación de capitales al interior de la UE, sí, pero con un control y una fiscalidad común bien acordados y no burlados. Sin embargo, según algunos, podemos estar entrando en una especie de circulo vicioso si, a la par que aceptamos la reducción de la autonomía de los Estados, nos quedáramos cortos en profundizar la Democracia Europea  En resumen, libertad económica sí, pero nunca al costo de aumentar las disparidades y la concentración absurda de riqueza cuando el 1% de la población mundial posee más del 50% de la riqueza. </w:t>
      </w:r>
    </w:p>
    <w:p w:rsidR="001F56C4" w:rsidRPr="00C704E9" w:rsidRDefault="001F56C4" w:rsidP="001F56C4">
      <w:pPr>
        <w:spacing w:line="240" w:lineRule="auto"/>
        <w:jc w:val="both"/>
        <w:rPr>
          <w:rFonts w:ascii="Times New Roman" w:hAnsi="Times New Roman" w:cs="Times New Roman"/>
          <w:sz w:val="24"/>
          <w:szCs w:val="24"/>
        </w:rPr>
      </w:pPr>
      <w:r w:rsidRPr="00C704E9">
        <w:rPr>
          <w:rFonts w:ascii="Times New Roman" w:hAnsi="Times New Roman" w:cs="Times New Roman"/>
          <w:sz w:val="24"/>
          <w:szCs w:val="24"/>
        </w:rPr>
        <w:t>No olvidemos que semánticamente Europa podría venir del griego eu (verdadero) y opsis (vista u ojos) lo que más que un simple piropo a los ojos de aquella bella princesa fenicia podría significar verdadera vista o grandes ojos. Abramos pues muy bien los ojos.</w:t>
      </w:r>
    </w:p>
    <w:p w:rsidR="001F56C4" w:rsidRPr="0040026D"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026D">
        <w:rPr>
          <w:rFonts w:ascii="Times New Roman" w:hAnsi="Times New Roman" w:cs="Times New Roman"/>
          <w:sz w:val="24"/>
          <w:szCs w:val="24"/>
          <w:u w:val="single"/>
        </w:rPr>
        <w:t xml:space="preserve">La “distopía” del régimen neoliberal (III) </w:t>
      </w:r>
      <w:r>
        <w:rPr>
          <w:rFonts w:ascii="Times New Roman" w:hAnsi="Times New Roman" w:cs="Times New Roman"/>
          <w:sz w:val="24"/>
          <w:szCs w:val="24"/>
        </w:rPr>
        <w:t xml:space="preserve">(Vozpópuli - </w:t>
      </w:r>
      <w:r>
        <w:rPr>
          <w:rFonts w:ascii="Times New Roman" w:hAnsi="Times New Roman" w:cs="Times New Roman"/>
          <w:b/>
          <w:sz w:val="24"/>
          <w:szCs w:val="24"/>
        </w:rPr>
        <w:t>16</w:t>
      </w:r>
      <w:r w:rsidRPr="0040026D">
        <w:rPr>
          <w:rFonts w:ascii="Times New Roman" w:hAnsi="Times New Roman" w:cs="Times New Roman"/>
          <w:b/>
          <w:sz w:val="24"/>
          <w:szCs w:val="24"/>
        </w:rPr>
        <w:t>/4/17</w:t>
      </w:r>
      <w:r>
        <w:rPr>
          <w:rFonts w:ascii="Times New Roman" w:hAnsi="Times New Roman" w:cs="Times New Roman"/>
          <w:sz w:val="24"/>
          <w:szCs w:val="24"/>
        </w:rPr>
        <w:t>)</w:t>
      </w:r>
    </w:p>
    <w:p w:rsidR="001F56C4"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El neoliberalismo es una distopía tal como la define el diccionario de la Real Academia Española: “la representación ficticia de una sociedad futura de características negativas causantes de la alienación humana”.</w:t>
      </w:r>
    </w:p>
    <w:p w:rsidR="001F56C4"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(Por Juan Laborda)</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Es una obligación moral desenmascarar toda t</w:t>
      </w:r>
      <w:r w:rsidR="00681116">
        <w:rPr>
          <w:rFonts w:ascii="Times New Roman" w:hAnsi="Times New Roman" w:cs="Times New Roman"/>
          <w:sz w:val="24"/>
          <w:szCs w:val="24"/>
        </w:rPr>
        <w:t>eoría política y económica cuyo</w:t>
      </w:r>
      <w:r w:rsidRPr="0040026D">
        <w:rPr>
          <w:rFonts w:ascii="Times New Roman" w:hAnsi="Times New Roman" w:cs="Times New Roman"/>
          <w:sz w:val="24"/>
          <w:szCs w:val="24"/>
        </w:rPr>
        <w:t xml:space="preserve"> efecto final es la alienación del ser humano. A partir de los últimos análisis de James Montier, y Philip Pilkington, (“Six Impossible Things Before Breakfast”, y “The Deep Causes of Secular Stagnation and the Rise of Populism”), estamos desmontando los pilares básicos del régimen neoliberal, que a fecha de hoy no es nada más que un sistem</w:t>
      </w:r>
      <w:r>
        <w:rPr>
          <w:rFonts w:ascii="Times New Roman" w:hAnsi="Times New Roman" w:cs="Times New Roman"/>
          <w:sz w:val="24"/>
          <w:szCs w:val="24"/>
        </w:rPr>
        <w:t>a roto de gobernanza económica.</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 xml:space="preserve">El neoliberalismo es una distopía tal como la define el diccionario de la Real Academia Española: “la representación ficticia de una sociedad futura de características negativas causantes de la alienación humana”. Es un proyecto que beneficia a unos pocos a expensas de la mayoría. Esto se refleja en una clase mimada de individuos de altos </w:t>
      </w:r>
      <w:r w:rsidRPr="0040026D">
        <w:rPr>
          <w:rFonts w:ascii="Times New Roman" w:hAnsi="Times New Roman" w:cs="Times New Roman"/>
          <w:sz w:val="24"/>
          <w:szCs w:val="24"/>
        </w:rPr>
        <w:lastRenderedPageBreak/>
        <w:t>ingresos, con la inestimable ayuda de ciertos tecnócratas que dan soporte mediante teorías económicas a esas políticas que llevan a la economía, a la política y a la sociedad al caos. En el blog de hoy desmontamos el segundo de sus pilares básicos, la globalización y el libre movimiento de todo.</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Globalización, migración y comercio</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En la era neoliberal, los políticos también abogaban por la libre circulación de capital, trabajo, bienes y servicios. La libre circulación de mano de obra ciertamente ha recibido mucha cobertura en los medios de comunicación. Está claro que ésta es la queja que ha llevado a mucha gente a los partidos populistas. Los votantes parecen centrarse en el tema de la migración para articular su frustración con el sistema. Perciben que los migrantes toman sus empleos y reducen los salarios. El desempleo alcanzó niveles estructuralmente más altos después de la Edad de Oro del capitalismo. Esto ha ido acompañado por aumentos en la migración neta hacia los países más desarrollados. No es difícil comprender por qué los desempleados tienden a tomar esta correlación de cara a establecer la causalidad y culpar de su desempleo o inseguridad laboral a la migración. Pero quiz</w:t>
      </w:r>
      <w:r>
        <w:rPr>
          <w:rFonts w:ascii="Times New Roman" w:hAnsi="Times New Roman" w:cs="Times New Roman"/>
          <w:sz w:val="24"/>
          <w:szCs w:val="24"/>
        </w:rPr>
        <w:t>ás sea una correlación espuria.</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El problema es otro. La razón de fondo es que el impacto clave de la globalización sobre la situación de los trabajadores no es fomentar la libre circulación de la mano de obra, sino más bien fomentar la libre circulación de bienes y servicios. Esto tiene ventajas y desventajas. En el frente favorable, los consumidores occidentales se han beneficiado de precios más bajos. Los contras incluyen la reducción de la demanda interna y la pérdida de empleos. Esto se refleja en la retórica de muchos activistas populistas que dicen a sus electores que la globalización ha servido para tomar sus empleos y crear desempleo.</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El nuevo régimen de globalización neoliberal no estaba simplemente orientado a aumentar el comercio. Si bien es cierto que el comercio ha aumentado desde entonces, la tendencia que realmente se destaca es la rapidez con que las importaciones de los países desarrollados han aumentado como proporción del PIB. Sus exportaciones han crecido, pero no tanto. Este deterioro en la balanza comercial de los países desarrollados actuó como una aspiradora deflacionaria. Quienes plantean preocupaciones acerca de los acuerdos comerciales que la Unión Europea o los Estados Unidos actualmente suscriben no están equivocados. Estos acuerdos comerciales destruyen empleos y empeoran las rela</w:t>
      </w:r>
      <w:r>
        <w:rPr>
          <w:rFonts w:ascii="Times New Roman" w:hAnsi="Times New Roman" w:cs="Times New Roman"/>
          <w:sz w:val="24"/>
          <w:szCs w:val="24"/>
        </w:rPr>
        <w:t>ciones laborales.</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Otra falsedad de la ortodoxia: la teoría de la ventaja comparativa</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Una vez más, fue la teoría económica ortodoxa la que justificó estos acuerdos. La década de los noventa fue el período fundamental en el que se impulsó el llamado libre comercio entre países. Esta era, por ejemplo, la época del tratado de libre comercio NAFTA de la administración Clinton. La teoría que se utilizó para justificar la liberalización del comercio fue el modelo simple de ventaja comparativa ricardiana. El modelo básicamente indica que los países deben especializarse en la producción de aquellos productos en los que son mejores. En esencia es aplicar el argumento de la división del trabajo de Adam Smith a los países en lugar de a las personas. Este modelo simple se re-escala hasta un modelo de equilibrio general llamado el modelo de Hecksher-Ohlin, pero las suposiciones y conclusiones son básicamente las mismas. Este modelo de equilibrio general se utilizó para justificar la liberalización del comercio en los últi</w:t>
      </w:r>
      <w:r>
        <w:rPr>
          <w:rFonts w:ascii="Times New Roman" w:hAnsi="Times New Roman" w:cs="Times New Roman"/>
          <w:sz w:val="24"/>
          <w:szCs w:val="24"/>
        </w:rPr>
        <w:t>mos años.</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lastRenderedPageBreak/>
        <w:t>Hay un número de problemas teóricos con el modelo de ventaja comparativa/equilibrio general. Asume el pleno empleo en todos los países pero la mayoría de las economías no están funcionando al pleno empleo en un momento dado. También asume una competencia perfecta y una función de producción homogénea que asigna perfectamente el capital transferible según se requiera, mientras que en realidad no existe una competencia perfecta, las funciones homogéneas de producción son lógicamente incoherentes y la noción de capital tra</w:t>
      </w:r>
      <w:r>
        <w:rPr>
          <w:rFonts w:ascii="Times New Roman" w:hAnsi="Times New Roman" w:cs="Times New Roman"/>
          <w:sz w:val="24"/>
          <w:szCs w:val="24"/>
        </w:rPr>
        <w:t>nsferible es una ficción falsa.</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 xml:space="preserve">Hay otros problemas con el marco teórico, pero quizás lo más importante es que el modelo presupone que no se producirán desequilibrios comerciales. Sin embargo tales desequilibrios ocurren una y otra vez. Hoy en día, el comercio liberalizado ha diezmado los empleos manufactureros bien remunerados en los países desarrollados. En 1970 alrededor del 25% de la mano de obra occidental estaba empleada en la industria manufacturera; en 2011 este número había caído a alrededor del 9%. Si bien parte de esta disminución ha tenido que ver con los avances tecnológicos, la mayor parte se debió a </w:t>
      </w:r>
      <w:r>
        <w:rPr>
          <w:rFonts w:ascii="Times New Roman" w:hAnsi="Times New Roman" w:cs="Times New Roman"/>
          <w:sz w:val="24"/>
          <w:szCs w:val="24"/>
        </w:rPr>
        <w:t>la liberalización del comercio.</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Destrucción de empleos bien remunerados</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 xml:space="preserve">La producción mundial como porcentaje del PIB ha disminuido sustancialmente en los últimos 35 años, del 26% del PIB a alrededor del 16%. Pero esta disminución se ha concentrado completamente en los países del G7; los países no pertenecientes al G7 en absoluto han experimentado ningún descenso en su industria como porcentaje del PIB. Esto sugiere que se ha producido una disminución general de la producción manufacturera como proporción del PIB que probablemente está siendo impulsada por la tecnología y otros factores, pero esta caída ha sido totalmente soportada por </w:t>
      </w:r>
      <w:r>
        <w:rPr>
          <w:rFonts w:ascii="Times New Roman" w:hAnsi="Times New Roman" w:cs="Times New Roman"/>
          <w:sz w:val="24"/>
          <w:szCs w:val="24"/>
        </w:rPr>
        <w:t>las economías avanzadas del G7.</w:t>
      </w:r>
    </w:p>
    <w:p w:rsidR="001F56C4" w:rsidRPr="0040026D"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La teoría económica nos llevaría a creer que el aumento del progreso tecnológico debería afectar realmente a las economías en desarrollo en lugar de a las economí</w:t>
      </w:r>
      <w:r w:rsidR="00681116">
        <w:rPr>
          <w:rFonts w:ascii="Times New Roman" w:hAnsi="Times New Roman" w:cs="Times New Roman"/>
          <w:sz w:val="24"/>
          <w:szCs w:val="24"/>
        </w:rPr>
        <w:t>as avanzadas. Esto se llama la “</w:t>
      </w:r>
      <w:r w:rsidRPr="0040026D">
        <w:rPr>
          <w:rFonts w:ascii="Times New Roman" w:hAnsi="Times New Roman" w:cs="Times New Roman"/>
          <w:sz w:val="24"/>
          <w:szCs w:val="24"/>
        </w:rPr>
        <w:t xml:space="preserve">hipótesis de </w:t>
      </w:r>
      <w:r w:rsidR="00681116">
        <w:rPr>
          <w:rFonts w:ascii="Times New Roman" w:hAnsi="Times New Roman" w:cs="Times New Roman"/>
          <w:sz w:val="24"/>
          <w:szCs w:val="24"/>
        </w:rPr>
        <w:t>convergencia”</w:t>
      </w:r>
      <w:r w:rsidRPr="0040026D">
        <w:rPr>
          <w:rFonts w:ascii="Times New Roman" w:hAnsi="Times New Roman" w:cs="Times New Roman"/>
          <w:sz w:val="24"/>
          <w:szCs w:val="24"/>
        </w:rPr>
        <w:t>, que establece que las economías en d</w:t>
      </w:r>
      <w:r w:rsidR="00764357">
        <w:rPr>
          <w:rFonts w:ascii="Times New Roman" w:hAnsi="Times New Roman" w:cs="Times New Roman"/>
          <w:sz w:val="24"/>
          <w:szCs w:val="24"/>
        </w:rPr>
        <w:t>esarrollo deben ser capaces de “ponerse al día”</w:t>
      </w:r>
      <w:r w:rsidRPr="0040026D">
        <w:rPr>
          <w:rFonts w:ascii="Times New Roman" w:hAnsi="Times New Roman" w:cs="Times New Roman"/>
          <w:sz w:val="24"/>
          <w:szCs w:val="24"/>
        </w:rPr>
        <w:t xml:space="preserve"> con o copiando la tecnología de las economías desarrolladas. El hecho de que los países en desarrollo hayan mantenido constante su participación en el sector manufacturero del PIB, mientras que en las economías desarrolladas han experimentado un brusco descenso, supone un potente argumento a favor de que la globalización realmente es la fuerza principal que impulsa el declive manufacturero en los países de</w:t>
      </w:r>
      <w:r>
        <w:rPr>
          <w:rFonts w:ascii="Times New Roman" w:hAnsi="Times New Roman" w:cs="Times New Roman"/>
          <w:sz w:val="24"/>
          <w:szCs w:val="24"/>
        </w:rPr>
        <w:t>sarrollados.</w:t>
      </w:r>
    </w:p>
    <w:p w:rsidR="001F56C4" w:rsidRDefault="001F56C4" w:rsidP="001F56C4">
      <w:pPr>
        <w:spacing w:line="240" w:lineRule="auto"/>
        <w:jc w:val="both"/>
        <w:rPr>
          <w:rFonts w:ascii="Times New Roman" w:hAnsi="Times New Roman" w:cs="Times New Roman"/>
          <w:sz w:val="24"/>
          <w:szCs w:val="24"/>
        </w:rPr>
      </w:pPr>
      <w:r w:rsidRPr="0040026D">
        <w:rPr>
          <w:rFonts w:ascii="Times New Roman" w:hAnsi="Times New Roman" w:cs="Times New Roman"/>
          <w:sz w:val="24"/>
          <w:szCs w:val="24"/>
        </w:rPr>
        <w:t>El progreso tecnológico ha sido real, pero ha tenido un impacto secundario en la desindustrialización que hemos visto en las economías desarrolladas en las últimas décadas. El resultado de esta desindustrialización ha sido la destrucción de empleos manufactureros muy bien pagados, estables, a menudo sindicalizados y el crecimiento de puestos de trabajo de servicios poco remunerados, inestables y no sindicalizados. Y éste ha demostrado ser un factor causal clave en la creciente riqueza y desigualdad de ingresos que arrojan las estadísticas.</w:t>
      </w:r>
    </w:p>
    <w:p w:rsidR="00681116" w:rsidRDefault="00681116" w:rsidP="006811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1EFF">
        <w:rPr>
          <w:rFonts w:ascii="Times New Roman" w:hAnsi="Times New Roman" w:cs="Times New Roman"/>
          <w:sz w:val="24"/>
          <w:szCs w:val="24"/>
          <w:u w:val="single"/>
        </w:rPr>
        <w:t>Trump firmará hoy el decreto que encarna el eslogan America First</w:t>
      </w:r>
      <w:r>
        <w:rPr>
          <w:rFonts w:ascii="Times New Roman" w:hAnsi="Times New Roman" w:cs="Times New Roman"/>
          <w:sz w:val="24"/>
          <w:szCs w:val="24"/>
        </w:rPr>
        <w:t xml:space="preserve"> (El Economista - </w:t>
      </w:r>
      <w:r>
        <w:rPr>
          <w:rFonts w:ascii="Times New Roman" w:hAnsi="Times New Roman" w:cs="Times New Roman"/>
          <w:b/>
          <w:sz w:val="24"/>
          <w:szCs w:val="24"/>
        </w:rPr>
        <w:t>18</w:t>
      </w:r>
      <w:r w:rsidRPr="00551EFF">
        <w:rPr>
          <w:rFonts w:ascii="Times New Roman" w:hAnsi="Times New Roman" w:cs="Times New Roman"/>
          <w:b/>
          <w:sz w:val="24"/>
          <w:szCs w:val="24"/>
        </w:rPr>
        <w:t>/4/17</w:t>
      </w:r>
      <w:r>
        <w:rPr>
          <w:rFonts w:ascii="Times New Roman" w:hAnsi="Times New Roman" w:cs="Times New Roman"/>
          <w:sz w:val="24"/>
          <w:szCs w:val="24"/>
        </w:rPr>
        <w:t>)</w:t>
      </w:r>
    </w:p>
    <w:p w:rsidR="00681116" w:rsidRPr="007743FC" w:rsidRDefault="00681116" w:rsidP="00681116">
      <w:pPr>
        <w:spacing w:line="240" w:lineRule="auto"/>
        <w:jc w:val="both"/>
        <w:rPr>
          <w:rFonts w:ascii="Times New Roman" w:hAnsi="Times New Roman" w:cs="Times New Roman"/>
          <w:color w:val="FF0000"/>
          <w:sz w:val="24"/>
          <w:szCs w:val="24"/>
          <w:u w:val="single"/>
        </w:rPr>
      </w:pPr>
      <w:r w:rsidRPr="007743FC">
        <w:rPr>
          <w:rFonts w:ascii="Times New Roman" w:hAnsi="Times New Roman" w:cs="Times New Roman"/>
          <w:color w:val="FF0000"/>
          <w:sz w:val="24"/>
          <w:szCs w:val="24"/>
          <w:u w:val="single"/>
        </w:rPr>
        <w:t xml:space="preserve">El presidente de Estados Unidos, Donald Trump, firmará este martes un decreto que tiene como objetivo presionar a las agencias federales para que cambien sus programas de visados temporales, que se usan para atraer a trabajadores extranjeros a EEUU con el </w:t>
      </w:r>
      <w:r w:rsidRPr="007743FC">
        <w:rPr>
          <w:rFonts w:ascii="Times New Roman" w:hAnsi="Times New Roman" w:cs="Times New Roman"/>
          <w:color w:val="FF0000"/>
          <w:sz w:val="24"/>
          <w:szCs w:val="24"/>
          <w:u w:val="single"/>
        </w:rPr>
        <w:lastRenderedPageBreak/>
        <w:t>fin de ocupar puestos que requieren elevada cualificación. Además, este decreto también pretende que los contratos federales den prioridad a los bienes y servicios fabricados en el país.</w:t>
      </w:r>
    </w:p>
    <w:p w:rsidR="00681116" w:rsidRPr="007743FC" w:rsidRDefault="00681116" w:rsidP="00681116">
      <w:pPr>
        <w:spacing w:line="240" w:lineRule="auto"/>
        <w:jc w:val="both"/>
        <w:rPr>
          <w:rFonts w:ascii="Times New Roman" w:hAnsi="Times New Roman" w:cs="Times New Roman"/>
          <w:sz w:val="24"/>
          <w:szCs w:val="24"/>
          <w:u w:val="single"/>
        </w:rPr>
      </w:pPr>
      <w:r w:rsidRPr="007743FC">
        <w:rPr>
          <w:rFonts w:ascii="Times New Roman" w:hAnsi="Times New Roman" w:cs="Times New Roman"/>
          <w:sz w:val="24"/>
          <w:szCs w:val="24"/>
          <w:u w:val="single"/>
        </w:rPr>
        <w:t>Dos funcionarios de alto rango del Gobierno que informaron a la prensa desde la Casa Blanca asegurar</w:t>
      </w:r>
      <w:r>
        <w:rPr>
          <w:rFonts w:ascii="Times New Roman" w:hAnsi="Times New Roman" w:cs="Times New Roman"/>
          <w:sz w:val="24"/>
          <w:szCs w:val="24"/>
          <w:u w:val="single"/>
        </w:rPr>
        <w:t>on que Trump usará la orden de “</w:t>
      </w:r>
      <w:r w:rsidRPr="007743FC">
        <w:rPr>
          <w:rFonts w:ascii="Times New Roman" w:hAnsi="Times New Roman" w:cs="Times New Roman"/>
          <w:sz w:val="24"/>
          <w:szCs w:val="24"/>
          <w:u w:val="single"/>
        </w:rPr>
        <w:t>comprar Améric</w:t>
      </w:r>
      <w:r>
        <w:rPr>
          <w:rFonts w:ascii="Times New Roman" w:hAnsi="Times New Roman" w:cs="Times New Roman"/>
          <w:sz w:val="24"/>
          <w:szCs w:val="24"/>
          <w:u w:val="single"/>
        </w:rPr>
        <w:t>a y contratar a estadounidenses”</w:t>
      </w:r>
      <w:r w:rsidRPr="007743FC">
        <w:rPr>
          <w:rFonts w:ascii="Times New Roman" w:hAnsi="Times New Roman" w:cs="Times New Roman"/>
          <w:sz w:val="24"/>
          <w:szCs w:val="24"/>
          <w:u w:val="single"/>
        </w:rPr>
        <w:t xml:space="preserve"> para buscar cambios en las prácticas de compras gubernamentales. El fin de este decreto es aumentar la adquisición de productos locales en los contratos fed</w:t>
      </w:r>
      <w:r>
        <w:rPr>
          <w:rFonts w:ascii="Times New Roman" w:hAnsi="Times New Roman" w:cs="Times New Roman"/>
          <w:sz w:val="24"/>
          <w:szCs w:val="24"/>
          <w:u w:val="single"/>
        </w:rPr>
        <w:t>erales</w:t>
      </w:r>
      <w:r w:rsidRPr="007743FC">
        <w:rPr>
          <w:rFonts w:ascii="Times New Roman" w:hAnsi="Times New Roman" w:cs="Times New Roman"/>
          <w:sz w:val="24"/>
          <w:szCs w:val="24"/>
          <w:u w:val="single"/>
        </w:rPr>
        <w:t>.</w:t>
      </w:r>
    </w:p>
    <w:p w:rsidR="00681116" w:rsidRPr="00551EFF"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Trump aprovechará para firmar el decreto justo cuando en la visita de la oficina central de Snap-On Inc, un fabricante de herramientas en Kenosha, Wisconsin. La orden ejecutiva es un intento de Trump por hacer realidad sus promesas de campaña de reformar las políticas de inmigración de Estados Unidos y alentar las c</w:t>
      </w:r>
      <w:r>
        <w:rPr>
          <w:rFonts w:ascii="Times New Roman" w:hAnsi="Times New Roman" w:cs="Times New Roman"/>
          <w:sz w:val="24"/>
          <w:szCs w:val="24"/>
        </w:rPr>
        <w:t>ompras de productos nacionales.</w:t>
      </w:r>
    </w:p>
    <w:p w:rsidR="00681116" w:rsidRPr="007743FC" w:rsidRDefault="00681116" w:rsidP="00681116">
      <w:pPr>
        <w:spacing w:line="240" w:lineRule="auto"/>
        <w:jc w:val="both"/>
        <w:rPr>
          <w:rFonts w:ascii="Times New Roman" w:hAnsi="Times New Roman" w:cs="Times New Roman"/>
          <w:sz w:val="24"/>
          <w:szCs w:val="24"/>
          <w:u w:val="single"/>
        </w:rPr>
      </w:pPr>
      <w:r w:rsidRPr="007743FC">
        <w:rPr>
          <w:rFonts w:ascii="Times New Roman" w:hAnsi="Times New Roman" w:cs="Times New Roman"/>
          <w:sz w:val="24"/>
          <w:szCs w:val="24"/>
          <w:u w:val="single"/>
        </w:rPr>
        <w:t>Donald Trump se aproxima a los 100 días de presidencia, pero aún no ha logrado grandes logros legislativos. Sin embargo ha utilizado la firma de decretos para buscar cambios que sostenga</w:t>
      </w:r>
      <w:r>
        <w:rPr>
          <w:rFonts w:ascii="Times New Roman" w:hAnsi="Times New Roman" w:cs="Times New Roman"/>
          <w:sz w:val="24"/>
          <w:szCs w:val="24"/>
          <w:u w:val="single"/>
        </w:rPr>
        <w:t>n</w:t>
      </w:r>
      <w:r w:rsidRPr="007743FC">
        <w:rPr>
          <w:rFonts w:ascii="Times New Roman" w:hAnsi="Times New Roman" w:cs="Times New Roman"/>
          <w:sz w:val="24"/>
          <w:szCs w:val="24"/>
          <w:u w:val="single"/>
        </w:rPr>
        <w:t xml:space="preserve"> la economía estadounidense, siempre desde el punto de vista de los asesores y colaboradores del presidente.</w:t>
      </w:r>
    </w:p>
    <w:p w:rsidR="00681116" w:rsidRPr="00551EFF"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Unas leyes más estrictas</w:t>
      </w:r>
    </w:p>
    <w:p w:rsidR="00681116" w:rsidRPr="00551EFF"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La orden q</w:t>
      </w:r>
      <w:r>
        <w:rPr>
          <w:rFonts w:ascii="Times New Roman" w:hAnsi="Times New Roman" w:cs="Times New Roman"/>
          <w:sz w:val="24"/>
          <w:szCs w:val="24"/>
        </w:rPr>
        <w:t>ue firmará este martes exigirá “</w:t>
      </w:r>
      <w:r w:rsidRPr="00551EFF">
        <w:rPr>
          <w:rFonts w:ascii="Times New Roman" w:hAnsi="Times New Roman" w:cs="Times New Roman"/>
          <w:sz w:val="24"/>
          <w:szCs w:val="24"/>
        </w:rPr>
        <w:t>la estricta aplicación de todas las leyes que rigen la entrada de trabajadores extranjeros en Estados Unidos con el propósito de que los salarios suban más deprisa y de lograr mayores tasas de empleo para l</w:t>
      </w:r>
      <w:r>
        <w:rPr>
          <w:rFonts w:ascii="Times New Roman" w:hAnsi="Times New Roman" w:cs="Times New Roman"/>
          <w:sz w:val="24"/>
          <w:szCs w:val="24"/>
        </w:rPr>
        <w:t>os trabajadores nacidos en EEUU”</w:t>
      </w:r>
      <w:r w:rsidRPr="00551EFF">
        <w:rPr>
          <w:rFonts w:ascii="Times New Roman" w:hAnsi="Times New Roman" w:cs="Times New Roman"/>
          <w:sz w:val="24"/>
          <w:szCs w:val="24"/>
        </w:rPr>
        <w:t>, según ha ase</w:t>
      </w:r>
      <w:r>
        <w:rPr>
          <w:rFonts w:ascii="Times New Roman" w:hAnsi="Times New Roman" w:cs="Times New Roman"/>
          <w:sz w:val="24"/>
          <w:szCs w:val="24"/>
        </w:rPr>
        <w:t>gurado uno de los funcionarios.</w:t>
      </w:r>
    </w:p>
    <w:p w:rsidR="00681116" w:rsidRPr="00551EFF"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Con este decreto se pedirá a los departamentos de Trabajo, Justicia, Seguridad Nacional y Estado que tomen medidas para reprimir lo que algunos miembros del equipo</w:t>
      </w:r>
      <w:r w:rsidR="000851CA">
        <w:rPr>
          <w:rFonts w:ascii="Times New Roman" w:hAnsi="Times New Roman" w:cs="Times New Roman"/>
          <w:sz w:val="24"/>
          <w:szCs w:val="24"/>
        </w:rPr>
        <w:t xml:space="preserve"> de Trump han descrito como el “fraude y abuso”</w:t>
      </w:r>
      <w:r w:rsidRPr="00551EFF">
        <w:rPr>
          <w:rFonts w:ascii="Times New Roman" w:hAnsi="Times New Roman" w:cs="Times New Roman"/>
          <w:sz w:val="24"/>
          <w:szCs w:val="24"/>
        </w:rPr>
        <w:t xml:space="preserve"> en el sistema </w:t>
      </w:r>
      <w:r>
        <w:rPr>
          <w:rFonts w:ascii="Times New Roman" w:hAnsi="Times New Roman" w:cs="Times New Roman"/>
          <w:sz w:val="24"/>
          <w:szCs w:val="24"/>
        </w:rPr>
        <w:t>de inmigración estadounidense.</w:t>
      </w:r>
    </w:p>
    <w:p w:rsidR="00681116" w:rsidRPr="00551EFF"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Según datos recopilados por Reuters, más del 15% de los empleados de Facebook han sido reclutados con este tipo de visados que permiten contratar de forma temporal a trabajadores extr</w:t>
      </w:r>
      <w:r>
        <w:rPr>
          <w:rFonts w:ascii="Times New Roman" w:hAnsi="Times New Roman" w:cs="Times New Roman"/>
          <w:sz w:val="24"/>
          <w:szCs w:val="24"/>
        </w:rPr>
        <w:t>anjeros altamente cualificados.</w:t>
      </w:r>
    </w:p>
    <w:p w:rsidR="00681116" w:rsidRDefault="00681116" w:rsidP="00681116">
      <w:pPr>
        <w:spacing w:line="240" w:lineRule="auto"/>
        <w:jc w:val="both"/>
        <w:rPr>
          <w:rFonts w:ascii="Times New Roman" w:hAnsi="Times New Roman" w:cs="Times New Roman"/>
          <w:sz w:val="24"/>
          <w:szCs w:val="24"/>
        </w:rPr>
      </w:pPr>
      <w:r w:rsidRPr="00551EFF">
        <w:rPr>
          <w:rFonts w:ascii="Times New Roman" w:hAnsi="Times New Roman" w:cs="Times New Roman"/>
          <w:sz w:val="24"/>
          <w:szCs w:val="24"/>
        </w:rPr>
        <w:t>Este tipo de visados llamados H-1B están destinadas a extranjeros que profesiones muy especializadas que generalmente requieren de educación superior. Este tipo de profesionales son sobre todo científicos, ingenieros o programadores informáticos.</w:t>
      </w:r>
    </w:p>
    <w:p w:rsidR="000851CA"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A0172">
        <w:rPr>
          <w:rFonts w:ascii="Times New Roman" w:hAnsi="Times New Roman" w:cs="Times New Roman"/>
          <w:sz w:val="24"/>
          <w:szCs w:val="24"/>
          <w:u w:val="single"/>
        </w:rPr>
        <w:t>Trump reta al FMI y anuncia más proteccionismo</w:t>
      </w:r>
      <w:r>
        <w:rPr>
          <w:rFonts w:ascii="Times New Roman" w:hAnsi="Times New Roman" w:cs="Times New Roman"/>
          <w:sz w:val="24"/>
          <w:szCs w:val="24"/>
        </w:rPr>
        <w:t xml:space="preserve"> (Expansión - </w:t>
      </w:r>
      <w:r>
        <w:rPr>
          <w:rFonts w:ascii="Times New Roman" w:hAnsi="Times New Roman" w:cs="Times New Roman"/>
          <w:b/>
          <w:sz w:val="24"/>
          <w:szCs w:val="24"/>
        </w:rPr>
        <w:t>19</w:t>
      </w:r>
      <w:r w:rsidRPr="002A0172">
        <w:rPr>
          <w:rFonts w:ascii="Times New Roman" w:hAnsi="Times New Roman" w:cs="Times New Roman"/>
          <w:b/>
          <w:sz w:val="24"/>
          <w:szCs w:val="24"/>
        </w:rPr>
        <w:t>/4/17</w:t>
      </w:r>
      <w:r>
        <w:rPr>
          <w:rFonts w:ascii="Times New Roman" w:hAnsi="Times New Roman" w:cs="Times New Roman"/>
          <w:sz w:val="24"/>
          <w:szCs w:val="24"/>
        </w:rPr>
        <w:t>)</w:t>
      </w:r>
    </w:p>
    <w:p w:rsidR="000851CA"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A0172">
        <w:rPr>
          <w:rFonts w:ascii="Times New Roman" w:hAnsi="Times New Roman" w:cs="Times New Roman"/>
          <w:sz w:val="24"/>
          <w:szCs w:val="24"/>
        </w:rPr>
        <w:t>P</w:t>
      </w:r>
      <w:r>
        <w:rPr>
          <w:rFonts w:ascii="Times New Roman" w:hAnsi="Times New Roman" w:cs="Times New Roman"/>
          <w:sz w:val="24"/>
          <w:szCs w:val="24"/>
        </w:rPr>
        <w:t>or C. Ruiz de Gauna)</w:t>
      </w:r>
    </w:p>
    <w:p w:rsidR="000851CA" w:rsidRPr="007743FC" w:rsidRDefault="000851CA" w:rsidP="000851CA">
      <w:pPr>
        <w:spacing w:line="240" w:lineRule="auto"/>
        <w:jc w:val="both"/>
        <w:rPr>
          <w:rFonts w:ascii="Times New Roman" w:hAnsi="Times New Roman" w:cs="Times New Roman"/>
          <w:color w:val="FF0000"/>
          <w:sz w:val="24"/>
          <w:szCs w:val="24"/>
          <w:u w:val="single"/>
        </w:rPr>
      </w:pPr>
      <w:r w:rsidRPr="007743FC">
        <w:rPr>
          <w:rFonts w:ascii="Times New Roman" w:hAnsi="Times New Roman" w:cs="Times New Roman"/>
          <w:color w:val="FF0000"/>
          <w:sz w:val="24"/>
          <w:szCs w:val="24"/>
          <w:u w:val="single"/>
        </w:rPr>
        <w:t xml:space="preserve">El presidente estadounidense ha firmado una orden ejecutiva </w:t>
      </w:r>
      <w:r>
        <w:rPr>
          <w:rFonts w:ascii="Times New Roman" w:hAnsi="Times New Roman" w:cs="Times New Roman"/>
          <w:color w:val="FF0000"/>
          <w:sz w:val="24"/>
          <w:szCs w:val="24"/>
          <w:u w:val="single"/>
        </w:rPr>
        <w:t>destinada hacer ley su lema de “</w:t>
      </w:r>
      <w:r w:rsidRPr="007743FC">
        <w:rPr>
          <w:rFonts w:ascii="Times New Roman" w:hAnsi="Times New Roman" w:cs="Times New Roman"/>
          <w:color w:val="FF0000"/>
          <w:sz w:val="24"/>
          <w:szCs w:val="24"/>
          <w:u w:val="single"/>
        </w:rPr>
        <w:t>compra</w:t>
      </w:r>
      <w:r>
        <w:rPr>
          <w:rFonts w:ascii="Times New Roman" w:hAnsi="Times New Roman" w:cs="Times New Roman"/>
          <w:color w:val="FF0000"/>
          <w:sz w:val="24"/>
          <w:szCs w:val="24"/>
          <w:u w:val="single"/>
        </w:rPr>
        <w:t xml:space="preserve"> americano, contrata americanos”</w:t>
      </w:r>
      <w:r w:rsidRPr="007743FC">
        <w:rPr>
          <w:rFonts w:ascii="Times New Roman" w:hAnsi="Times New Roman" w:cs="Times New Roman"/>
          <w:color w:val="FF0000"/>
          <w:sz w:val="24"/>
          <w:szCs w:val="24"/>
          <w:u w:val="single"/>
        </w:rPr>
        <w:t>.</w:t>
      </w:r>
    </w:p>
    <w:p w:rsidR="000851CA" w:rsidRPr="007743FC" w:rsidRDefault="000851CA" w:rsidP="000851CA">
      <w:pPr>
        <w:spacing w:line="240" w:lineRule="auto"/>
        <w:jc w:val="both"/>
        <w:rPr>
          <w:rFonts w:ascii="Times New Roman" w:hAnsi="Times New Roman" w:cs="Times New Roman"/>
          <w:sz w:val="24"/>
          <w:szCs w:val="24"/>
          <w:u w:val="single"/>
        </w:rPr>
      </w:pPr>
      <w:r w:rsidRPr="007743FC">
        <w:rPr>
          <w:rFonts w:ascii="Times New Roman" w:hAnsi="Times New Roman" w:cs="Times New Roman"/>
          <w:sz w:val="24"/>
          <w:szCs w:val="24"/>
          <w:u w:val="single"/>
        </w:rPr>
        <w:t xml:space="preserve">Apenas unas horas después de que el Fondo Monetario Internacional (FMI) alertara sobre la amenaza del aislacionismo, Donald Trump, presidente de Estados Unidos, firmaba desde Wisconsin una orden ejecutiva </w:t>
      </w:r>
      <w:r>
        <w:rPr>
          <w:rFonts w:ascii="Times New Roman" w:hAnsi="Times New Roman" w:cs="Times New Roman"/>
          <w:sz w:val="24"/>
          <w:szCs w:val="24"/>
          <w:u w:val="single"/>
        </w:rPr>
        <w:t>destinada hacer ley su lema de “</w:t>
      </w:r>
      <w:r w:rsidRPr="007743FC">
        <w:rPr>
          <w:rFonts w:ascii="Times New Roman" w:hAnsi="Times New Roman" w:cs="Times New Roman"/>
          <w:sz w:val="24"/>
          <w:szCs w:val="24"/>
          <w:u w:val="single"/>
        </w:rPr>
        <w:t>compra</w:t>
      </w:r>
      <w:r>
        <w:rPr>
          <w:rFonts w:ascii="Times New Roman" w:hAnsi="Times New Roman" w:cs="Times New Roman"/>
          <w:sz w:val="24"/>
          <w:szCs w:val="24"/>
          <w:u w:val="single"/>
        </w:rPr>
        <w:t xml:space="preserve"> americano, contrata americanos”</w:t>
      </w:r>
      <w:r w:rsidRPr="007743FC">
        <w:rPr>
          <w:rFonts w:ascii="Times New Roman" w:hAnsi="Times New Roman" w:cs="Times New Roman"/>
          <w:sz w:val="24"/>
          <w:szCs w:val="24"/>
          <w:u w:val="single"/>
        </w:rPr>
        <w:t>.</w:t>
      </w:r>
    </w:p>
    <w:p w:rsidR="000851CA" w:rsidRPr="007743FC" w:rsidRDefault="000851CA" w:rsidP="000851CA">
      <w:pPr>
        <w:spacing w:line="240" w:lineRule="auto"/>
        <w:jc w:val="both"/>
        <w:rPr>
          <w:rFonts w:ascii="Times New Roman" w:hAnsi="Times New Roman" w:cs="Times New Roman"/>
          <w:sz w:val="24"/>
          <w:szCs w:val="24"/>
          <w:u w:val="single"/>
        </w:rPr>
      </w:pPr>
      <w:r w:rsidRPr="007743FC">
        <w:rPr>
          <w:rFonts w:ascii="Times New Roman" w:hAnsi="Times New Roman" w:cs="Times New Roman"/>
          <w:sz w:val="24"/>
          <w:szCs w:val="24"/>
          <w:u w:val="single"/>
        </w:rPr>
        <w:lastRenderedPageBreak/>
        <w:t>Por un lado, la orden trata de favorecer la contratación de empresas y productos nacionales para los proyectos federales. Por otro, busca endurecer la concesión de visados de trabajo para extranjeros, exactamente, del tipo que más utiliza el sector tecnológico para captar talento internacional.</w:t>
      </w:r>
    </w:p>
    <w:p w:rsidR="000851CA" w:rsidRPr="007743FC" w:rsidRDefault="000851CA" w:rsidP="000851CA">
      <w:pPr>
        <w:spacing w:line="240" w:lineRule="auto"/>
        <w:jc w:val="both"/>
        <w:rPr>
          <w:rFonts w:ascii="Times New Roman" w:hAnsi="Times New Roman" w:cs="Times New Roman"/>
          <w:color w:val="FF0000"/>
          <w:sz w:val="24"/>
          <w:szCs w:val="24"/>
          <w:u w:val="single"/>
        </w:rPr>
      </w:pPr>
      <w:r w:rsidRPr="007743FC">
        <w:rPr>
          <w:rFonts w:ascii="Times New Roman" w:hAnsi="Times New Roman" w:cs="Times New Roman"/>
          <w:color w:val="FF0000"/>
          <w:sz w:val="24"/>
          <w:szCs w:val="24"/>
          <w:u w:val="single"/>
        </w:rPr>
        <w:t>Desde Wisconsin, Trump también amenazó con abandonar el Tratado de Libre Comercio de América del Norte (Nafta), a menos que avancen las negociaciones. Este acuerdo regula las relaciones de Estados Unidos con Canadá y México desde 1994.</w:t>
      </w:r>
    </w:p>
    <w:p w:rsidR="00681116" w:rsidRPr="002A0172" w:rsidRDefault="00681116" w:rsidP="00681116">
      <w:pPr>
        <w:spacing w:line="240" w:lineRule="auto"/>
        <w:jc w:val="both"/>
        <w:rPr>
          <w:rFonts w:ascii="Times New Roman" w:hAnsi="Times New Roman" w:cs="Times New Roman"/>
          <w:sz w:val="24"/>
          <w:szCs w:val="24"/>
        </w:rPr>
      </w:pPr>
      <w:r w:rsidRPr="002A0172">
        <w:rPr>
          <w:rFonts w:ascii="Times New Roman" w:hAnsi="Times New Roman" w:cs="Times New Roman"/>
          <w:sz w:val="24"/>
          <w:szCs w:val="24"/>
        </w:rPr>
        <w:t xml:space="preserve">- </w:t>
      </w:r>
      <w:r w:rsidRPr="002A0172">
        <w:rPr>
          <w:rFonts w:ascii="Times New Roman" w:hAnsi="Times New Roman" w:cs="Times New Roman"/>
          <w:sz w:val="24"/>
          <w:szCs w:val="24"/>
          <w:u w:val="single"/>
        </w:rPr>
        <w:t>Soros, mesías del globalismo</w:t>
      </w:r>
      <w:r>
        <w:rPr>
          <w:rFonts w:ascii="Times New Roman" w:hAnsi="Times New Roman" w:cs="Times New Roman"/>
          <w:sz w:val="24"/>
          <w:szCs w:val="24"/>
        </w:rPr>
        <w:t xml:space="preserve"> (Gaceta.es - </w:t>
      </w:r>
      <w:r w:rsidRPr="002A0172">
        <w:rPr>
          <w:rFonts w:ascii="Times New Roman" w:hAnsi="Times New Roman" w:cs="Times New Roman"/>
          <w:b/>
          <w:sz w:val="24"/>
          <w:szCs w:val="24"/>
        </w:rPr>
        <w:t>19/4/17</w:t>
      </w:r>
      <w:r>
        <w:rPr>
          <w:rFonts w:ascii="Times New Roman" w:hAnsi="Times New Roman" w:cs="Times New Roman"/>
          <w:sz w:val="24"/>
          <w:szCs w:val="24"/>
        </w:rPr>
        <w:t>)</w:t>
      </w:r>
    </w:p>
    <w:p w:rsidR="00681116" w:rsidRPr="00BD6315" w:rsidRDefault="00681116" w:rsidP="00681116">
      <w:pPr>
        <w:spacing w:line="240" w:lineRule="auto"/>
        <w:jc w:val="both"/>
        <w:rPr>
          <w:rFonts w:ascii="Times New Roman" w:hAnsi="Times New Roman" w:cs="Times New Roman"/>
          <w:color w:val="FF0000"/>
          <w:sz w:val="24"/>
          <w:szCs w:val="24"/>
        </w:rPr>
      </w:pPr>
      <w:r w:rsidRPr="00BD6315">
        <w:rPr>
          <w:rFonts w:ascii="Times New Roman" w:hAnsi="Times New Roman" w:cs="Times New Roman"/>
          <w:color w:val="FF0000"/>
          <w:sz w:val="24"/>
          <w:szCs w:val="24"/>
        </w:rPr>
        <w:t>En el fin de la historia que anunciara Fukuyama, en el ocaso de las ideologías, éstas serían sustituidas por una nueva deidad llamada dólar. George Soros es el mesías de esa deidad.</w:t>
      </w:r>
    </w:p>
    <w:p w:rsidR="00681116" w:rsidRDefault="00681116" w:rsidP="006811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2A0172">
        <w:rPr>
          <w:rFonts w:ascii="Times New Roman" w:hAnsi="Times New Roman" w:cs="Times New Roman"/>
          <w:sz w:val="24"/>
          <w:szCs w:val="24"/>
        </w:rPr>
        <w:t>Rafael Núñez Huesca</w:t>
      </w:r>
      <w:r>
        <w:rPr>
          <w:rFonts w:ascii="Times New Roman" w:hAnsi="Times New Roman" w:cs="Times New Roman"/>
          <w:sz w:val="24"/>
          <w:szCs w:val="24"/>
        </w:rPr>
        <w:t>)</w:t>
      </w:r>
    </w:p>
    <w:p w:rsidR="00681116" w:rsidRPr="00BD6315" w:rsidRDefault="00681116" w:rsidP="00681116">
      <w:pPr>
        <w:spacing w:line="240" w:lineRule="auto"/>
        <w:jc w:val="both"/>
        <w:rPr>
          <w:rFonts w:ascii="Times New Roman" w:hAnsi="Times New Roman" w:cs="Times New Roman"/>
          <w:sz w:val="24"/>
          <w:szCs w:val="24"/>
        </w:rPr>
      </w:pPr>
      <w:r w:rsidRPr="00BD6315">
        <w:rPr>
          <w:rFonts w:ascii="Times New Roman" w:hAnsi="Times New Roman" w:cs="Times New Roman"/>
          <w:sz w:val="24"/>
          <w:szCs w:val="24"/>
          <w:u w:val="single"/>
        </w:rPr>
        <w:t>Durante el primer tercio del siglo XX el esperanto era conocido como “el latín de los obreros”, un idioma internacional para trabajadores sin más nación que el movimiento proletario. La politización del idioma de laboratorio fue fugaz y rápidamente contó con el apoyo de la Unión Soviética. George Soros es uno de sus escasísimos hablantes nativos de esperanto. Su padre está reconocido en la historia del idioma como uno de sus impulsores más notables. Lo fue hasta el punto de cambiar su apellido original, Schwartz</w:t>
      </w:r>
      <w:r>
        <w:rPr>
          <w:rFonts w:ascii="Times New Roman" w:hAnsi="Times New Roman" w:cs="Times New Roman"/>
          <w:sz w:val="24"/>
          <w:szCs w:val="24"/>
          <w:u w:val="single"/>
        </w:rPr>
        <w:t>, por un vocablo en esperanto, “Soros”</w:t>
      </w:r>
      <w:r w:rsidRPr="00BD6315">
        <w:rPr>
          <w:rFonts w:ascii="Times New Roman" w:hAnsi="Times New Roman" w:cs="Times New Roman"/>
          <w:sz w:val="24"/>
          <w:szCs w:val="24"/>
          <w:u w:val="single"/>
        </w:rPr>
        <w:t xml:space="preserve">, cuyo significado tendría carácter </w:t>
      </w:r>
      <w:r w:rsidRPr="00BD6315">
        <w:rPr>
          <w:rFonts w:ascii="Times New Roman" w:hAnsi="Times New Roman" w:cs="Times New Roman"/>
          <w:sz w:val="24"/>
          <w:szCs w:val="24"/>
        </w:rPr>
        <w:t xml:space="preserve">profético: “se elevará”. </w:t>
      </w:r>
    </w:p>
    <w:p w:rsidR="00681116" w:rsidRPr="002A0172" w:rsidRDefault="00681116" w:rsidP="00681116">
      <w:pPr>
        <w:spacing w:line="240" w:lineRule="auto"/>
        <w:jc w:val="both"/>
        <w:rPr>
          <w:rFonts w:ascii="Times New Roman" w:hAnsi="Times New Roman" w:cs="Times New Roman"/>
          <w:sz w:val="24"/>
          <w:szCs w:val="24"/>
        </w:rPr>
      </w:pPr>
      <w:r w:rsidRPr="00BD6315">
        <w:rPr>
          <w:rFonts w:ascii="Times New Roman" w:hAnsi="Times New Roman" w:cs="Times New Roman"/>
          <w:sz w:val="24"/>
          <w:szCs w:val="24"/>
        </w:rPr>
        <w:t>Hoy George Soros, nacido en Hungría como György Schwartz, es una de las más grandes fortunas del planeta y ha hecho de la vocación mundialista del esperanto su norte vital</w:t>
      </w:r>
      <w:r w:rsidRPr="002A0172">
        <w:rPr>
          <w:rFonts w:ascii="Times New Roman" w:hAnsi="Times New Roman" w:cs="Times New Roman"/>
          <w:sz w:val="24"/>
          <w:szCs w:val="24"/>
        </w:rPr>
        <w:t>. Su origen judío resulta apenas relevante en lo teológico pues siempre se rigió</w:t>
      </w:r>
      <w:r>
        <w:rPr>
          <w:rFonts w:ascii="Times New Roman" w:hAnsi="Times New Roman" w:cs="Times New Roman"/>
          <w:sz w:val="24"/>
          <w:szCs w:val="24"/>
        </w:rPr>
        <w:t xml:space="preserve"> por</w:t>
      </w:r>
      <w:r w:rsidRPr="002A0172">
        <w:rPr>
          <w:rFonts w:ascii="Times New Roman" w:hAnsi="Times New Roman" w:cs="Times New Roman"/>
          <w:sz w:val="24"/>
          <w:szCs w:val="24"/>
        </w:rPr>
        <w:t xml:space="preserve"> impulsos materiales. Su patria espiritual, Israel, le acusaba hace unos meses de financiar “el odio al Estado de Israel” a través de sus fundaciones. El portal DCLeaks hacía públicos el pasado verano varios miles de documentos en los que figuraban donacione</w:t>
      </w:r>
      <w:r>
        <w:rPr>
          <w:rFonts w:ascii="Times New Roman" w:hAnsi="Times New Roman" w:cs="Times New Roman"/>
          <w:sz w:val="24"/>
          <w:szCs w:val="24"/>
        </w:rPr>
        <w:t>s millonarias a organizaciones “</w:t>
      </w:r>
      <w:r w:rsidRPr="002A0172">
        <w:rPr>
          <w:rFonts w:ascii="Times New Roman" w:hAnsi="Times New Roman" w:cs="Times New Roman"/>
          <w:sz w:val="24"/>
          <w:szCs w:val="24"/>
        </w:rPr>
        <w:t>anti israelíes”.</w:t>
      </w:r>
    </w:p>
    <w:p w:rsidR="00681116" w:rsidRPr="00BD6315" w:rsidRDefault="00681116" w:rsidP="00681116">
      <w:pPr>
        <w:spacing w:line="240" w:lineRule="auto"/>
        <w:jc w:val="both"/>
        <w:rPr>
          <w:rFonts w:ascii="Times New Roman" w:hAnsi="Times New Roman" w:cs="Times New Roman"/>
          <w:color w:val="FF0000"/>
          <w:sz w:val="24"/>
          <w:szCs w:val="24"/>
          <w:u w:val="single"/>
        </w:rPr>
      </w:pPr>
      <w:r w:rsidRPr="002A0172">
        <w:rPr>
          <w:rFonts w:ascii="Times New Roman" w:hAnsi="Times New Roman" w:cs="Times New Roman"/>
          <w:sz w:val="24"/>
          <w:szCs w:val="24"/>
        </w:rPr>
        <w:t xml:space="preserve">No es más querido en Hungría, el país en el que vio la luz un 12 de agosto de 1930. El presidente del país magiar, Viktor Orban, es uno de los pocos líderes mundiales que ha levantado la voz contra el magnate, contra el que libra una batalla por completo desigual a cuenta de la crisis de los refugiados. Si Soros reconoció estar detrás del impulso migratorio hacia Europa, Orban es el principal valladar continental. </w:t>
      </w:r>
      <w:r w:rsidRPr="00BD6315">
        <w:rPr>
          <w:rFonts w:ascii="Times New Roman" w:hAnsi="Times New Roman" w:cs="Times New Roman"/>
          <w:color w:val="FF0000"/>
          <w:sz w:val="24"/>
          <w:szCs w:val="24"/>
          <w:u w:val="single"/>
        </w:rPr>
        <w:t>El conflicto, hasta en el desequilibrio de fuerzas, es la metáfora contemporánea entre mundialismo y soberanismo, desarraigo y nación, y para algunos, incluso entre materialismo y religión.</w:t>
      </w:r>
    </w:p>
    <w:p w:rsidR="00681116" w:rsidRPr="002A0172" w:rsidRDefault="00681116" w:rsidP="00681116">
      <w:pPr>
        <w:spacing w:line="240" w:lineRule="auto"/>
        <w:jc w:val="both"/>
        <w:rPr>
          <w:rFonts w:ascii="Times New Roman" w:hAnsi="Times New Roman" w:cs="Times New Roman"/>
          <w:sz w:val="24"/>
          <w:szCs w:val="24"/>
        </w:rPr>
      </w:pPr>
      <w:r w:rsidRPr="00BD6315">
        <w:rPr>
          <w:rFonts w:ascii="Times New Roman" w:hAnsi="Times New Roman" w:cs="Times New Roman"/>
          <w:sz w:val="24"/>
          <w:szCs w:val="24"/>
          <w:u w:val="single"/>
        </w:rPr>
        <w:t>Putin es, como Orban y ahora también Trump, otro elemento desestabilizador para el proyecto mundialista</w:t>
      </w:r>
      <w:r w:rsidR="00B1341A">
        <w:rPr>
          <w:rFonts w:ascii="Times New Roman" w:hAnsi="Times New Roman" w:cs="Times New Roman"/>
          <w:sz w:val="24"/>
          <w:szCs w:val="24"/>
        </w:rPr>
        <w:t>. A ojos de Soros, “</w:t>
      </w:r>
      <w:r w:rsidRPr="002A0172">
        <w:rPr>
          <w:rFonts w:ascii="Times New Roman" w:hAnsi="Times New Roman" w:cs="Times New Roman"/>
          <w:sz w:val="24"/>
          <w:szCs w:val="24"/>
        </w:rPr>
        <w:t>Putin es una amenaza mayor para Europa que el IS</w:t>
      </w:r>
      <w:r>
        <w:rPr>
          <w:rFonts w:ascii="Times New Roman" w:hAnsi="Times New Roman" w:cs="Times New Roman"/>
          <w:sz w:val="24"/>
          <w:szCs w:val="24"/>
        </w:rPr>
        <w:t>IS</w:t>
      </w:r>
      <w:r w:rsidRPr="002A0172">
        <w:rPr>
          <w:rFonts w:ascii="Times New Roman" w:hAnsi="Times New Roman" w:cs="Times New Roman"/>
          <w:sz w:val="24"/>
          <w:szCs w:val="24"/>
        </w:rPr>
        <w:t xml:space="preserve">”. No es, pues, extraño, que el magnate apoyará a los ucranianos en su guerra con Rusia. Por su parte, Putin expulsaba a Soros y a todas sus organizaciones de Rusia. Y lo propio ha empezado a hacer Orban con las fundaciones y universidades promovidas por Soros: “(Soros) sirve a los intereses globalistas y fuerza la </w:t>
      </w:r>
      <w:r w:rsidR="001D1B1B" w:rsidRPr="002A0172">
        <w:rPr>
          <w:rFonts w:ascii="Times New Roman" w:hAnsi="Times New Roman" w:cs="Times New Roman"/>
          <w:sz w:val="24"/>
          <w:szCs w:val="24"/>
        </w:rPr>
        <w:t>corrección</w:t>
      </w:r>
      <w:r w:rsidRPr="002A0172">
        <w:rPr>
          <w:rFonts w:ascii="Times New Roman" w:hAnsi="Times New Roman" w:cs="Times New Roman"/>
          <w:sz w:val="24"/>
          <w:szCs w:val="24"/>
        </w:rPr>
        <w:t xml:space="preserve"> pol</w:t>
      </w:r>
      <w:r w:rsidR="000851CA">
        <w:rPr>
          <w:rFonts w:ascii="Times New Roman" w:hAnsi="Times New Roman" w:cs="Times New Roman"/>
          <w:sz w:val="24"/>
          <w:szCs w:val="24"/>
        </w:rPr>
        <w:t>ítica sobre las naciones-estado”.</w:t>
      </w:r>
    </w:p>
    <w:p w:rsidR="000851CA" w:rsidRDefault="000851CA" w:rsidP="00681116">
      <w:pPr>
        <w:spacing w:line="240" w:lineRule="auto"/>
        <w:jc w:val="both"/>
        <w:rPr>
          <w:rFonts w:ascii="Times New Roman" w:hAnsi="Times New Roman" w:cs="Times New Roman"/>
          <w:sz w:val="24"/>
          <w:szCs w:val="24"/>
        </w:rPr>
      </w:pPr>
    </w:p>
    <w:p w:rsidR="000851CA" w:rsidRDefault="000851CA" w:rsidP="00681116">
      <w:pPr>
        <w:spacing w:line="240" w:lineRule="auto"/>
        <w:jc w:val="both"/>
        <w:rPr>
          <w:rFonts w:ascii="Times New Roman" w:hAnsi="Times New Roman" w:cs="Times New Roman"/>
          <w:sz w:val="24"/>
          <w:szCs w:val="24"/>
        </w:rPr>
      </w:pPr>
    </w:p>
    <w:p w:rsidR="00681116" w:rsidRPr="002A0172" w:rsidRDefault="00681116" w:rsidP="00681116">
      <w:pPr>
        <w:spacing w:line="240" w:lineRule="auto"/>
        <w:jc w:val="both"/>
        <w:rPr>
          <w:rFonts w:ascii="Times New Roman" w:hAnsi="Times New Roman" w:cs="Times New Roman"/>
          <w:sz w:val="24"/>
          <w:szCs w:val="24"/>
        </w:rPr>
      </w:pPr>
      <w:r w:rsidRPr="002A0172">
        <w:rPr>
          <w:rFonts w:ascii="Times New Roman" w:hAnsi="Times New Roman" w:cs="Times New Roman"/>
          <w:sz w:val="24"/>
          <w:szCs w:val="24"/>
        </w:rPr>
        <w:lastRenderedPageBreak/>
        <w:t>Discípulo de Popper y ascenso meteóri</w:t>
      </w:r>
      <w:r>
        <w:rPr>
          <w:rFonts w:ascii="Times New Roman" w:hAnsi="Times New Roman" w:cs="Times New Roman"/>
          <w:sz w:val="24"/>
          <w:szCs w:val="24"/>
        </w:rPr>
        <w:t>co en las finanzas neoyorkinas</w:t>
      </w:r>
    </w:p>
    <w:p w:rsidR="00681116" w:rsidRPr="00BD6315" w:rsidRDefault="00681116" w:rsidP="00681116">
      <w:pPr>
        <w:spacing w:line="240" w:lineRule="auto"/>
        <w:jc w:val="both"/>
        <w:rPr>
          <w:rFonts w:ascii="Times New Roman" w:hAnsi="Times New Roman" w:cs="Times New Roman"/>
          <w:sz w:val="24"/>
          <w:szCs w:val="24"/>
          <w:u w:val="single"/>
        </w:rPr>
      </w:pPr>
      <w:r w:rsidRPr="002A0172">
        <w:rPr>
          <w:rFonts w:ascii="Times New Roman" w:hAnsi="Times New Roman" w:cs="Times New Roman"/>
          <w:sz w:val="24"/>
          <w:szCs w:val="24"/>
        </w:rPr>
        <w:t>El que estaba llamado a ser el mesías del mundialismo sobrevivió, siendo aún un niño, a la II Guerra Mundial, que en Budapest llegó</w:t>
      </w:r>
      <w:r>
        <w:rPr>
          <w:rFonts w:ascii="Times New Roman" w:hAnsi="Times New Roman" w:cs="Times New Roman"/>
          <w:sz w:val="24"/>
          <w:szCs w:val="24"/>
        </w:rPr>
        <w:t xml:space="preserve"> a librarse casas por casa. En “</w:t>
      </w:r>
      <w:r w:rsidRPr="002A0172">
        <w:rPr>
          <w:rFonts w:ascii="Times New Roman" w:hAnsi="Times New Roman" w:cs="Times New Roman"/>
          <w:sz w:val="24"/>
          <w:szCs w:val="24"/>
        </w:rPr>
        <w:t xml:space="preserve">Maskerado ĉirkaŭ la morto”, escrito originalmente en esperanto, da cuenta del trauma bélico que padeció su familia. </w:t>
      </w:r>
      <w:r w:rsidRPr="00BD6315">
        <w:rPr>
          <w:rFonts w:ascii="Times New Roman" w:hAnsi="Times New Roman" w:cs="Times New Roman"/>
          <w:sz w:val="24"/>
          <w:szCs w:val="24"/>
          <w:u w:val="single"/>
        </w:rPr>
        <w:t>Con Hungría aún en ruinas el joven Soros emigró al Reino Unido, donde estudiaría Filosofía y Economía con el que se iba a convertir en su principal influencia intelectual: Karl Popper.</w:t>
      </w:r>
    </w:p>
    <w:p w:rsidR="00681116" w:rsidRPr="00BD6315" w:rsidRDefault="00681116" w:rsidP="00681116">
      <w:pPr>
        <w:spacing w:line="240" w:lineRule="auto"/>
        <w:jc w:val="both"/>
        <w:rPr>
          <w:rFonts w:ascii="Times New Roman" w:hAnsi="Times New Roman" w:cs="Times New Roman"/>
          <w:sz w:val="24"/>
          <w:szCs w:val="24"/>
          <w:u w:val="single"/>
        </w:rPr>
      </w:pPr>
      <w:r w:rsidRPr="00BD6315">
        <w:rPr>
          <w:rFonts w:ascii="Times New Roman" w:hAnsi="Times New Roman" w:cs="Times New Roman"/>
          <w:sz w:val="24"/>
          <w:szCs w:val="24"/>
          <w:u w:val="single"/>
        </w:rPr>
        <w:t>Tras graduarse comenzaría una vertiginosa carrera como hombre de negocios y especulador financiero que le llevaría hasta los Estado Unidos en 1956. Allí trabajaría en temas de arbitraje, análisis financiero y hasta elaboraría una teoría socio económica propia: la reflexividad</w:t>
      </w:r>
      <w:r w:rsidRPr="002A0172">
        <w:rPr>
          <w:rFonts w:ascii="Times New Roman" w:hAnsi="Times New Roman" w:cs="Times New Roman"/>
          <w:sz w:val="24"/>
          <w:szCs w:val="24"/>
        </w:rPr>
        <w:t xml:space="preserve">. </w:t>
      </w:r>
      <w:r w:rsidRPr="002A0172">
        <w:rPr>
          <w:rFonts w:ascii="Times New Roman" w:eastAsia="MS Gothic" w:hAnsi="Times New Roman" w:cs="Times New Roman" w:hint="eastAsia"/>
          <w:sz w:val="24"/>
          <w:szCs w:val="24"/>
        </w:rPr>
        <w:t> </w:t>
      </w:r>
      <w:r w:rsidRPr="002A0172">
        <w:rPr>
          <w:rFonts w:ascii="Times New Roman" w:hAnsi="Times New Roman" w:cs="Times New Roman"/>
          <w:sz w:val="24"/>
          <w:szCs w:val="24"/>
        </w:rPr>
        <w:t xml:space="preserve">Compraba y vendía, invertía y recogía beneficios, casi siempre con éxito. Su ascenso fue meteórico en el mundo de las finanzas norteamericano; en 1963 entró a formar parte de uno de los más importantes bancos de inversión del mundo, el neoyorkino “Arnhold and S. Bleichroder”. Durante una década ocupó diferentes puestos de alta dirección hasta llegar a vicepresidir la compañía. Y fue en este momento cuando decidió poner la primera piedra de su futuro imperio: </w:t>
      </w:r>
      <w:r w:rsidRPr="00BD6315">
        <w:rPr>
          <w:rFonts w:ascii="Times New Roman" w:hAnsi="Times New Roman" w:cs="Times New Roman"/>
          <w:sz w:val="24"/>
          <w:szCs w:val="24"/>
          <w:u w:val="single"/>
        </w:rPr>
        <w:t>Grupo Quantum, hoy una plataforma de ingeniería financiera de alcance planetario que opera desde las Antillas holandesas.</w:t>
      </w:r>
    </w:p>
    <w:p w:rsidR="00681116" w:rsidRPr="002A0172" w:rsidRDefault="00681116" w:rsidP="00681116">
      <w:pPr>
        <w:spacing w:line="240" w:lineRule="auto"/>
        <w:jc w:val="both"/>
        <w:rPr>
          <w:rFonts w:ascii="Times New Roman" w:hAnsi="Times New Roman" w:cs="Times New Roman"/>
          <w:sz w:val="24"/>
          <w:szCs w:val="24"/>
        </w:rPr>
      </w:pPr>
      <w:r w:rsidRPr="002A0172">
        <w:rPr>
          <w:rFonts w:ascii="Times New Roman" w:hAnsi="Times New Roman" w:cs="Times New Roman"/>
          <w:sz w:val="24"/>
          <w:szCs w:val="24"/>
        </w:rPr>
        <w:t>Capitalismo espe</w:t>
      </w:r>
      <w:r>
        <w:rPr>
          <w:rFonts w:ascii="Times New Roman" w:hAnsi="Times New Roman" w:cs="Times New Roman"/>
          <w:sz w:val="24"/>
          <w:szCs w:val="24"/>
        </w:rPr>
        <w:t>culativo vestido de filantropía</w:t>
      </w:r>
    </w:p>
    <w:p w:rsidR="00681116" w:rsidRPr="00BD6315" w:rsidRDefault="00681116" w:rsidP="00681116">
      <w:pPr>
        <w:spacing w:line="240" w:lineRule="auto"/>
        <w:jc w:val="both"/>
        <w:rPr>
          <w:rFonts w:ascii="Times New Roman" w:hAnsi="Times New Roman" w:cs="Times New Roman"/>
          <w:color w:val="FF0000"/>
          <w:sz w:val="24"/>
          <w:szCs w:val="24"/>
          <w:u w:val="single"/>
        </w:rPr>
      </w:pPr>
      <w:r w:rsidRPr="00BD6315">
        <w:rPr>
          <w:rFonts w:ascii="Times New Roman" w:hAnsi="Times New Roman" w:cs="Times New Roman"/>
          <w:color w:val="FF0000"/>
          <w:sz w:val="24"/>
          <w:szCs w:val="24"/>
          <w:u w:val="single"/>
        </w:rPr>
        <w:t>Y es a través de la batería de capitales especulativos de Quantum desde donde empieza a actuar políticamente</w:t>
      </w:r>
      <w:r w:rsidRPr="00BD6315">
        <w:rPr>
          <w:rFonts w:ascii="Times New Roman" w:hAnsi="Times New Roman" w:cs="Times New Roman"/>
          <w:color w:val="FF0000"/>
          <w:sz w:val="24"/>
          <w:szCs w:val="24"/>
        </w:rPr>
        <w:t xml:space="preserve">. </w:t>
      </w:r>
      <w:r w:rsidRPr="00BD6315">
        <w:rPr>
          <w:rFonts w:ascii="Times New Roman" w:hAnsi="Times New Roman" w:cs="Times New Roman"/>
          <w:color w:val="FF0000"/>
          <w:sz w:val="24"/>
          <w:szCs w:val="24"/>
          <w:u w:val="single"/>
        </w:rPr>
        <w:t>Las operaciones contra el sovietismo en Europa del Este (respaldó al sindicato Solidaridad en Polonia, la Revolución de las Rosas en Georgia o la Carta 77 en Checoslovaquia) constituyeron la primera fase del gran proyecto ‘sociedad abierta’, esto es, un mundo sin fronteras ni soberanías nacionales en el que el movimiento de personas, y sobre todo de dinero y mercancías, no esté sometido a restricciones nacionales.</w:t>
      </w:r>
      <w:r w:rsidRPr="00BD6315">
        <w:rPr>
          <w:rFonts w:ascii="Times New Roman" w:hAnsi="Times New Roman" w:cs="Times New Roman"/>
          <w:color w:val="FF0000"/>
          <w:sz w:val="24"/>
          <w:szCs w:val="24"/>
        </w:rPr>
        <w:t xml:space="preserve"> </w:t>
      </w:r>
      <w:r w:rsidRPr="00BD6315">
        <w:rPr>
          <w:rFonts w:ascii="Times New Roman" w:hAnsi="Times New Roman" w:cs="Times New Roman"/>
          <w:color w:val="FF0000"/>
          <w:sz w:val="24"/>
          <w:szCs w:val="24"/>
          <w:u w:val="single"/>
        </w:rPr>
        <w:t>Soros ha dedicado miles de millones de dólares a poner las bases de la sociedad abierta en todo el mundo, dineros las más de las veces presentados como “donaciones” para causas “educativas” y de “derechos humanos”. Y todo ello sin abandonar la especulación financiera. Durante el conocido como “miércoles negro” del Banco de Inglaterra -16 de septiembre de 1992-, Soros obtuvo unas ganancias de más de 1000 millones de dólares. El Estado inglés perdió 3400 millones de libras.</w:t>
      </w:r>
    </w:p>
    <w:p w:rsidR="00681116" w:rsidRPr="00BD6315" w:rsidRDefault="00681116" w:rsidP="00681116">
      <w:pPr>
        <w:spacing w:line="240" w:lineRule="auto"/>
        <w:jc w:val="both"/>
        <w:rPr>
          <w:rFonts w:ascii="Times New Roman" w:hAnsi="Times New Roman" w:cs="Times New Roman"/>
          <w:color w:val="FF0000"/>
          <w:sz w:val="24"/>
          <w:szCs w:val="24"/>
          <w:u w:val="single"/>
        </w:rPr>
      </w:pPr>
      <w:r w:rsidRPr="00BD6315">
        <w:rPr>
          <w:rFonts w:ascii="Times New Roman" w:hAnsi="Times New Roman" w:cs="Times New Roman"/>
          <w:color w:val="FF0000"/>
          <w:sz w:val="24"/>
          <w:szCs w:val="24"/>
          <w:u w:val="single"/>
        </w:rPr>
        <w:t xml:space="preserve">En 1993 Soros ya no disimula su vocación de ingeniero político mundial y, además de ocupar un asiento del consejo directivo del Council del influyente Foreign Relations, crea su hoy celebérrima “Open Society Foundations”, un entramado financiero-empresarial presente en 39 países y con un presupuesto anual de 900 millones de euros que persigue, ya a las </w:t>
      </w:r>
      <w:r>
        <w:rPr>
          <w:rFonts w:ascii="Times New Roman" w:hAnsi="Times New Roman" w:cs="Times New Roman"/>
          <w:color w:val="FF0000"/>
          <w:sz w:val="24"/>
          <w:szCs w:val="24"/>
          <w:u w:val="single"/>
        </w:rPr>
        <w:t>claras, la consolidación de la “sociedad abierta”</w:t>
      </w:r>
      <w:r w:rsidRPr="00BD6315">
        <w:rPr>
          <w:rFonts w:ascii="Times New Roman" w:hAnsi="Times New Roman" w:cs="Times New Roman"/>
          <w:color w:val="FF0000"/>
          <w:sz w:val="24"/>
          <w:szCs w:val="24"/>
          <w:u w:val="single"/>
        </w:rPr>
        <w:t xml:space="preserve"> descrita por su maestro Popper en “La sociedad abierta y sus enemigos”. </w:t>
      </w:r>
    </w:p>
    <w:p w:rsidR="00681116" w:rsidRPr="002A0172" w:rsidRDefault="00681116" w:rsidP="0068111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A0172">
        <w:rPr>
          <w:rFonts w:ascii="Times New Roman" w:hAnsi="Times New Roman" w:cs="Times New Roman"/>
          <w:sz w:val="24"/>
          <w:szCs w:val="24"/>
        </w:rPr>
        <w:t>Soros es potencialmente más p</w:t>
      </w:r>
      <w:r>
        <w:rPr>
          <w:rFonts w:ascii="Times New Roman" w:hAnsi="Times New Roman" w:cs="Times New Roman"/>
          <w:sz w:val="24"/>
          <w:szCs w:val="24"/>
        </w:rPr>
        <w:t>eligroso que una bomba nuclear”</w:t>
      </w:r>
    </w:p>
    <w:p w:rsidR="00681116" w:rsidRPr="002A0172" w:rsidRDefault="00681116" w:rsidP="00681116">
      <w:pPr>
        <w:spacing w:line="240" w:lineRule="auto"/>
        <w:jc w:val="both"/>
        <w:rPr>
          <w:rFonts w:ascii="Times New Roman" w:hAnsi="Times New Roman" w:cs="Times New Roman"/>
          <w:sz w:val="24"/>
          <w:szCs w:val="24"/>
        </w:rPr>
      </w:pPr>
      <w:r w:rsidRPr="00BD6315">
        <w:rPr>
          <w:rFonts w:ascii="Times New Roman" w:hAnsi="Times New Roman" w:cs="Times New Roman"/>
          <w:sz w:val="24"/>
          <w:szCs w:val="24"/>
          <w:u w:val="single"/>
        </w:rPr>
        <w:t>Hizo lo posible por derrotar a George W. Bush en las presidenciales de 2004. Fracasó como ha fracaso con Trump (aportó, “oficialmente”, 11,8 millones de dólares a la campaña de Hillary Clinton). Ganó, sin embargo, en el caso de Barack Obama, sobre el que, dicen, ha ejercido una enorme influencia. Y lo mismo, de manera aún más evidente, en Europa.</w:t>
      </w:r>
      <w:r w:rsidRPr="002A0172">
        <w:rPr>
          <w:rFonts w:ascii="Times New Roman" w:hAnsi="Times New Roman" w:cs="Times New Roman"/>
          <w:sz w:val="24"/>
          <w:szCs w:val="24"/>
        </w:rPr>
        <w:t xml:space="preserve"> Resulta revelador en este sentido el respaldo que obtuvo el magnate cuand</w:t>
      </w:r>
      <w:r>
        <w:rPr>
          <w:rFonts w:ascii="Times New Roman" w:hAnsi="Times New Roman" w:cs="Times New Roman"/>
          <w:sz w:val="24"/>
          <w:szCs w:val="24"/>
        </w:rPr>
        <w:t>o en octubre de 2011 publicó un</w:t>
      </w:r>
      <w:r w:rsidRPr="002A0172">
        <w:rPr>
          <w:rFonts w:ascii="Times New Roman" w:hAnsi="Times New Roman" w:cs="Times New Roman"/>
          <w:sz w:val="24"/>
          <w:szCs w:val="24"/>
        </w:rPr>
        <w:t xml:space="preserve"> texto en el Financial Times en el que pedía “más Europa” a los líderes de la Unión. Casi un centenar de políticos y altos </w:t>
      </w:r>
      <w:r w:rsidRPr="002A0172">
        <w:rPr>
          <w:rFonts w:ascii="Times New Roman" w:hAnsi="Times New Roman" w:cs="Times New Roman"/>
          <w:sz w:val="24"/>
          <w:szCs w:val="24"/>
        </w:rPr>
        <w:lastRenderedPageBreak/>
        <w:t>cargos de Bruselas se cuadraron ante Soros y estamparon su firma en el documento, entre ellos personajes de la talla de Javier Solana, Daniel Cohn-Bendit, Andrew Duff, Massimo D’Alema o Emma Bonino.</w:t>
      </w:r>
    </w:p>
    <w:p w:rsidR="00681116" w:rsidRPr="00BD6315" w:rsidRDefault="00681116" w:rsidP="00681116">
      <w:pPr>
        <w:spacing w:line="240" w:lineRule="auto"/>
        <w:jc w:val="both"/>
        <w:rPr>
          <w:rFonts w:ascii="Times New Roman" w:hAnsi="Times New Roman" w:cs="Times New Roman"/>
          <w:color w:val="FF0000"/>
          <w:sz w:val="24"/>
          <w:szCs w:val="24"/>
          <w:u w:val="single"/>
        </w:rPr>
      </w:pPr>
      <w:r w:rsidRPr="00BD6315">
        <w:rPr>
          <w:rFonts w:ascii="Times New Roman" w:hAnsi="Times New Roman" w:cs="Times New Roman"/>
          <w:color w:val="FF0000"/>
          <w:sz w:val="24"/>
          <w:szCs w:val="24"/>
          <w:u w:val="single"/>
        </w:rPr>
        <w:t xml:space="preserve">Ultraliberal en lo económico y ultraprogreista en lo moral, Soros financia desde movimientos favorables a la legalización de la marihuana, hasta sociedades proabortistas, pasando por movimientos LGTB u ONGs promigratorias. Todas ellas constituirían los pilares ideológicos sobre el que se sostendría el gran proyecto de nuevo orden mundial. Un futuro -¿presente?- gobierno único, de inspiración materialista y dirigido por élites económicas internacionales. </w:t>
      </w:r>
    </w:p>
    <w:p w:rsidR="00681116" w:rsidRDefault="00681116" w:rsidP="00681116">
      <w:pPr>
        <w:spacing w:line="240" w:lineRule="auto"/>
        <w:jc w:val="both"/>
        <w:rPr>
          <w:rFonts w:ascii="Times New Roman" w:hAnsi="Times New Roman" w:cs="Times New Roman"/>
          <w:sz w:val="24"/>
          <w:szCs w:val="24"/>
        </w:rPr>
      </w:pPr>
      <w:r w:rsidRPr="002A0172">
        <w:rPr>
          <w:rFonts w:ascii="Times New Roman" w:hAnsi="Times New Roman" w:cs="Times New Roman"/>
          <w:sz w:val="24"/>
          <w:szCs w:val="24"/>
        </w:rPr>
        <w:t>En el bestse</w:t>
      </w:r>
      <w:r>
        <w:rPr>
          <w:rFonts w:ascii="Times New Roman" w:hAnsi="Times New Roman" w:cs="Times New Roman"/>
          <w:sz w:val="24"/>
          <w:szCs w:val="24"/>
        </w:rPr>
        <w:t>ller “The new Reagan revolution”</w:t>
      </w:r>
      <w:r w:rsidRPr="002A0172">
        <w:rPr>
          <w:rFonts w:ascii="Times New Roman" w:hAnsi="Times New Roman" w:cs="Times New Roman"/>
          <w:sz w:val="24"/>
          <w:szCs w:val="24"/>
        </w:rPr>
        <w:t xml:space="preserve"> (2011), el periodista Jim Denney describía con estas palabras al arquite</w:t>
      </w:r>
      <w:r>
        <w:rPr>
          <w:rFonts w:ascii="Times New Roman" w:hAnsi="Times New Roman" w:cs="Times New Roman"/>
          <w:sz w:val="24"/>
          <w:szCs w:val="24"/>
        </w:rPr>
        <w:t>cto mundial de origen húngaro: “</w:t>
      </w:r>
      <w:r w:rsidRPr="002A0172">
        <w:rPr>
          <w:rFonts w:ascii="Times New Roman" w:hAnsi="Times New Roman" w:cs="Times New Roman"/>
          <w:sz w:val="24"/>
          <w:szCs w:val="24"/>
        </w:rPr>
        <w:t xml:space="preserve">Soros es potencialmente más peligroso que una bomba nuclear. Actúa en la sombra y con determinación usando su dinero y poder para manipular nuestra economía y sistema político. Un misil nuclear puede destruir una ciudad. George Soros puede </w:t>
      </w:r>
      <w:r>
        <w:rPr>
          <w:rFonts w:ascii="Times New Roman" w:hAnsi="Times New Roman" w:cs="Times New Roman"/>
          <w:sz w:val="24"/>
          <w:szCs w:val="24"/>
        </w:rPr>
        <w:t>destruir nuestro estilo de vida”</w:t>
      </w:r>
      <w:r w:rsidRPr="002A0172">
        <w:rPr>
          <w:rFonts w:ascii="Times New Roman" w:hAnsi="Times New Roman" w:cs="Times New Roman"/>
          <w:sz w:val="24"/>
          <w:szCs w:val="24"/>
        </w:rPr>
        <w:t>.</w:t>
      </w:r>
    </w:p>
    <w:p w:rsidR="000851CA" w:rsidRPr="00914A04" w:rsidRDefault="000851CA" w:rsidP="000851CA">
      <w:pPr>
        <w:spacing w:line="240" w:lineRule="auto"/>
        <w:jc w:val="both"/>
        <w:rPr>
          <w:rFonts w:ascii="Times New Roman" w:hAnsi="Times New Roman" w:cs="Times New Roman"/>
          <w:sz w:val="24"/>
          <w:szCs w:val="24"/>
        </w:rPr>
      </w:pPr>
      <w:r w:rsidRPr="00914A04">
        <w:rPr>
          <w:rFonts w:ascii="Times New Roman" w:hAnsi="Times New Roman" w:cs="Times New Roman"/>
          <w:sz w:val="24"/>
          <w:szCs w:val="24"/>
        </w:rPr>
        <w:t xml:space="preserve">- </w:t>
      </w:r>
      <w:r>
        <w:rPr>
          <w:rFonts w:ascii="Times New Roman" w:hAnsi="Times New Roman" w:cs="Times New Roman"/>
          <w:sz w:val="24"/>
          <w:szCs w:val="24"/>
          <w:u w:val="single"/>
        </w:rPr>
        <w:t>Juergen Donges: “</w:t>
      </w:r>
      <w:r w:rsidRPr="00914A04">
        <w:rPr>
          <w:rFonts w:ascii="Times New Roman" w:hAnsi="Times New Roman" w:cs="Times New Roman"/>
          <w:sz w:val="24"/>
          <w:szCs w:val="24"/>
          <w:u w:val="single"/>
        </w:rPr>
        <w:t>Hasta los detractores de la glob</w:t>
      </w:r>
      <w:r>
        <w:rPr>
          <w:rFonts w:ascii="Times New Roman" w:hAnsi="Times New Roman" w:cs="Times New Roman"/>
          <w:sz w:val="24"/>
          <w:szCs w:val="24"/>
          <w:u w:val="single"/>
        </w:rPr>
        <w:t>alización se benefician de ella”</w:t>
      </w:r>
      <w:r>
        <w:rPr>
          <w:rFonts w:ascii="Times New Roman" w:hAnsi="Times New Roman" w:cs="Times New Roman"/>
          <w:sz w:val="24"/>
          <w:szCs w:val="24"/>
        </w:rPr>
        <w:t xml:space="preserve"> (Libertad Digital - </w:t>
      </w:r>
      <w:r w:rsidRPr="00914A04">
        <w:rPr>
          <w:rFonts w:ascii="Times New Roman" w:hAnsi="Times New Roman" w:cs="Times New Roman"/>
          <w:b/>
          <w:sz w:val="24"/>
          <w:szCs w:val="24"/>
        </w:rPr>
        <w:t>21/4/17</w:t>
      </w:r>
      <w:r>
        <w:rPr>
          <w:rFonts w:ascii="Times New Roman" w:hAnsi="Times New Roman" w:cs="Times New Roman"/>
          <w:sz w:val="24"/>
          <w:szCs w:val="24"/>
        </w:rPr>
        <w:t>)</w:t>
      </w:r>
    </w:p>
    <w:p w:rsidR="000851CA" w:rsidRPr="00A068A9" w:rsidRDefault="000851CA" w:rsidP="000851CA">
      <w:pPr>
        <w:spacing w:line="240" w:lineRule="auto"/>
        <w:jc w:val="both"/>
        <w:rPr>
          <w:rFonts w:ascii="Times New Roman" w:hAnsi="Times New Roman" w:cs="Times New Roman"/>
          <w:color w:val="FF0000"/>
          <w:sz w:val="24"/>
          <w:szCs w:val="24"/>
          <w:u w:val="single"/>
        </w:rPr>
      </w:pPr>
      <w:r w:rsidRPr="00A068A9">
        <w:rPr>
          <w:rFonts w:ascii="Times New Roman" w:hAnsi="Times New Roman" w:cs="Times New Roman"/>
          <w:color w:val="FF0000"/>
          <w:sz w:val="24"/>
          <w:szCs w:val="24"/>
          <w:u w:val="single"/>
        </w:rPr>
        <w:t xml:space="preserve">El economista alemán carga contra los proteccionistas y pone en valor la riqueza que genera el capitalismo a nivel mundial. </w:t>
      </w:r>
    </w:p>
    <w:p w:rsidR="000851CA"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914A04">
        <w:rPr>
          <w:rFonts w:ascii="Times New Roman" w:hAnsi="Times New Roman" w:cs="Times New Roman"/>
          <w:sz w:val="24"/>
          <w:szCs w:val="24"/>
        </w:rPr>
        <w:t>Diego Sánchez de la Cruz</w:t>
      </w:r>
      <w:r>
        <w:rPr>
          <w:rFonts w:ascii="Times New Roman" w:hAnsi="Times New Roman" w:cs="Times New Roman"/>
          <w:sz w:val="24"/>
          <w:szCs w:val="24"/>
        </w:rPr>
        <w:t>)</w:t>
      </w:r>
    </w:p>
    <w:p w:rsidR="000851CA" w:rsidRPr="00A068A9" w:rsidRDefault="000851CA" w:rsidP="000851CA">
      <w:pPr>
        <w:spacing w:line="240" w:lineRule="auto"/>
        <w:jc w:val="both"/>
        <w:rPr>
          <w:rFonts w:ascii="Times New Roman" w:hAnsi="Times New Roman" w:cs="Times New Roman"/>
          <w:sz w:val="24"/>
          <w:szCs w:val="24"/>
          <w:u w:val="single"/>
        </w:rPr>
      </w:pPr>
      <w:r w:rsidRPr="00A068A9">
        <w:rPr>
          <w:rFonts w:ascii="Times New Roman" w:hAnsi="Times New Roman" w:cs="Times New Roman"/>
          <w:sz w:val="24"/>
          <w:szCs w:val="24"/>
          <w:u w:val="single"/>
        </w:rPr>
        <w:t>Juergen B. Donges es uno de los economistas más importantes que ha dado Alemania en las últimas décadas. Catedrático Emérito por la Universidad Colonia, Donges ha sido Presidente del Consejo Alemán de Expertos Económicos, el grupo de sabios que asesora al gobierno teutón en los asuntos de mayor importancia para la locomotora europea.</w:t>
      </w:r>
    </w:p>
    <w:p w:rsidR="000851CA" w:rsidRPr="00914A04" w:rsidRDefault="000851CA" w:rsidP="000851CA">
      <w:pPr>
        <w:spacing w:line="240" w:lineRule="auto"/>
        <w:jc w:val="both"/>
        <w:rPr>
          <w:rFonts w:ascii="Times New Roman" w:hAnsi="Times New Roman" w:cs="Times New Roman"/>
          <w:sz w:val="24"/>
          <w:szCs w:val="24"/>
        </w:rPr>
      </w:pPr>
      <w:r w:rsidRPr="00914A04">
        <w:rPr>
          <w:rFonts w:ascii="Times New Roman" w:hAnsi="Times New Roman" w:cs="Times New Roman"/>
          <w:sz w:val="24"/>
          <w:szCs w:val="24"/>
        </w:rPr>
        <w:t>Quizá algunos lectores desconozcan los lazos de Donges con España. El economista germano nació en Sevilla y habla perfectamente nuestro idioma, de manera que su relevancia pública en nuestro país está más que justificada. Este mes, sin ir más lejos, el ex asesor del gobierno de Ángela Merkel pasó por España para impartir una conferencia en la Fundación Rafael de</w:t>
      </w:r>
      <w:r>
        <w:rPr>
          <w:rFonts w:ascii="Times New Roman" w:hAnsi="Times New Roman" w:cs="Times New Roman"/>
          <w:sz w:val="24"/>
          <w:szCs w:val="24"/>
        </w:rPr>
        <w:t>l Pino, de la que es consejero.</w:t>
      </w:r>
    </w:p>
    <w:p w:rsidR="000851CA" w:rsidRPr="00A068A9" w:rsidRDefault="000851CA" w:rsidP="000851CA">
      <w:pPr>
        <w:spacing w:line="240" w:lineRule="auto"/>
        <w:jc w:val="both"/>
        <w:rPr>
          <w:rFonts w:ascii="Times New Roman" w:hAnsi="Times New Roman" w:cs="Times New Roman"/>
          <w:color w:val="FF0000"/>
          <w:sz w:val="24"/>
          <w:szCs w:val="24"/>
          <w:u w:val="single"/>
        </w:rPr>
      </w:pPr>
      <w:r w:rsidRPr="00A068A9">
        <w:rPr>
          <w:rFonts w:ascii="Times New Roman" w:hAnsi="Times New Roman" w:cs="Times New Roman"/>
          <w:color w:val="FF0000"/>
          <w:sz w:val="24"/>
          <w:szCs w:val="24"/>
          <w:u w:val="single"/>
        </w:rPr>
        <w:t xml:space="preserve">El sugerente título </w:t>
      </w:r>
      <w:r>
        <w:rPr>
          <w:rFonts w:ascii="Times New Roman" w:hAnsi="Times New Roman" w:cs="Times New Roman"/>
          <w:color w:val="FF0000"/>
          <w:sz w:val="24"/>
          <w:szCs w:val="24"/>
          <w:u w:val="single"/>
        </w:rPr>
        <w:t>de la charla era el siguiente: “</w:t>
      </w:r>
      <w:r w:rsidRPr="00A068A9">
        <w:rPr>
          <w:rFonts w:ascii="Times New Roman" w:hAnsi="Times New Roman" w:cs="Times New Roman"/>
          <w:color w:val="FF0000"/>
          <w:sz w:val="24"/>
          <w:szCs w:val="24"/>
          <w:u w:val="single"/>
        </w:rPr>
        <w:t>Globalización eco</w:t>
      </w:r>
      <w:r>
        <w:rPr>
          <w:rFonts w:ascii="Times New Roman" w:hAnsi="Times New Roman" w:cs="Times New Roman"/>
          <w:color w:val="FF0000"/>
          <w:sz w:val="24"/>
          <w:szCs w:val="24"/>
          <w:u w:val="single"/>
        </w:rPr>
        <w:t>nómica, ¿maldición o bendición?”</w:t>
      </w:r>
      <w:r w:rsidRPr="00A068A9">
        <w:rPr>
          <w:rFonts w:ascii="Times New Roman" w:hAnsi="Times New Roman" w:cs="Times New Roman"/>
          <w:color w:val="FF0000"/>
          <w:sz w:val="24"/>
          <w:szCs w:val="24"/>
          <w:u w:val="single"/>
        </w:rPr>
        <w:t>. Donges arrancó de</w:t>
      </w:r>
      <w:r>
        <w:rPr>
          <w:rFonts w:ascii="Times New Roman" w:hAnsi="Times New Roman" w:cs="Times New Roman"/>
          <w:color w:val="FF0000"/>
          <w:sz w:val="24"/>
          <w:szCs w:val="24"/>
          <w:u w:val="single"/>
        </w:rPr>
        <w:t>finiendo la globalización como “</w:t>
      </w:r>
      <w:r w:rsidRPr="00A068A9">
        <w:rPr>
          <w:rFonts w:ascii="Times New Roman" w:hAnsi="Times New Roman" w:cs="Times New Roman"/>
          <w:color w:val="FF0000"/>
          <w:sz w:val="24"/>
          <w:szCs w:val="24"/>
          <w:u w:val="single"/>
        </w:rPr>
        <w:t>la generalización del comercio exterior y de la migración de las personas. Ha sido un fenómeno multiplicador, que ha beneficiado a las empresas y a los consumidores. Hasta los detractores de la globalización se benefician de ella. Hoy viajamos más, tenemos acceso a más bie</w:t>
      </w:r>
      <w:r>
        <w:rPr>
          <w:rFonts w:ascii="Times New Roman" w:hAnsi="Times New Roman" w:cs="Times New Roman"/>
          <w:color w:val="FF0000"/>
          <w:sz w:val="24"/>
          <w:szCs w:val="24"/>
          <w:u w:val="single"/>
        </w:rPr>
        <w:t>nes y servicios, vivimos mejor…”</w:t>
      </w:r>
      <w:r w:rsidRPr="00A068A9">
        <w:rPr>
          <w:rFonts w:ascii="Times New Roman" w:hAnsi="Times New Roman" w:cs="Times New Roman"/>
          <w:color w:val="FF0000"/>
          <w:sz w:val="24"/>
          <w:szCs w:val="24"/>
          <w:u w:val="single"/>
        </w:rPr>
        <w:t>.</w:t>
      </w:r>
    </w:p>
    <w:p w:rsidR="000851CA" w:rsidRPr="00A068A9" w:rsidRDefault="000851CA" w:rsidP="000851CA">
      <w:pPr>
        <w:spacing w:line="240" w:lineRule="auto"/>
        <w:jc w:val="both"/>
        <w:rPr>
          <w:rFonts w:ascii="Times New Roman" w:hAnsi="Times New Roman" w:cs="Times New Roman"/>
          <w:color w:val="FF0000"/>
          <w:sz w:val="24"/>
          <w:szCs w:val="24"/>
          <w:u w:val="single"/>
        </w:rPr>
      </w:pPr>
      <w:r w:rsidRPr="00A068A9">
        <w:rPr>
          <w:rFonts w:ascii="Times New Roman" w:hAnsi="Times New Roman" w:cs="Times New Roman"/>
          <w:color w:val="FF0000"/>
          <w:sz w:val="24"/>
          <w:szCs w:val="24"/>
          <w:u w:val="single"/>
        </w:rPr>
        <w:t>El eco</w:t>
      </w:r>
      <w:r>
        <w:rPr>
          <w:rFonts w:ascii="Times New Roman" w:hAnsi="Times New Roman" w:cs="Times New Roman"/>
          <w:color w:val="FF0000"/>
          <w:sz w:val="24"/>
          <w:szCs w:val="24"/>
          <w:u w:val="single"/>
        </w:rPr>
        <w:t>nomista alemán insistió en que “</w:t>
      </w:r>
      <w:r w:rsidRPr="00A068A9">
        <w:rPr>
          <w:rFonts w:ascii="Times New Roman" w:hAnsi="Times New Roman" w:cs="Times New Roman"/>
          <w:color w:val="FF0000"/>
          <w:sz w:val="24"/>
          <w:szCs w:val="24"/>
          <w:u w:val="single"/>
        </w:rPr>
        <w:t>Trump es un antiglobalización más, pero el movimiento existe desde los años 90. La diferencia es que, por aquel entonces, los políticos se mantuvieron firmes a la hora de defender el libre comercio, la apertura de mercados… Hoy la cosa ha cambiado. En Europa, fue Hollande quien tumbó el Acuerdo Transatlántico con Estados Unidos. No fue Trump, fue Hollande quien dijo que estaba muerto. De manera que Trump solo sigue los pasos que le han ido marcando otros líderes, incluidos ministros del mismo gobierno alemán como Sigmar Gabriel, titular de Exteriores, quien declaró que el tr</w:t>
      </w:r>
      <w:r>
        <w:rPr>
          <w:rFonts w:ascii="Times New Roman" w:hAnsi="Times New Roman" w:cs="Times New Roman"/>
          <w:color w:val="FF0000"/>
          <w:sz w:val="24"/>
          <w:szCs w:val="24"/>
          <w:u w:val="single"/>
        </w:rPr>
        <w:t>atado ya no tenía perspectivas…”</w:t>
      </w:r>
      <w:r w:rsidRPr="00A068A9">
        <w:rPr>
          <w:rFonts w:ascii="Times New Roman" w:hAnsi="Times New Roman" w:cs="Times New Roman"/>
          <w:color w:val="FF0000"/>
          <w:sz w:val="24"/>
          <w:szCs w:val="24"/>
          <w:u w:val="single"/>
        </w:rPr>
        <w:t>.</w:t>
      </w:r>
    </w:p>
    <w:p w:rsidR="000851CA" w:rsidRPr="00914A04"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“Disonancia cognitiva”</w:t>
      </w:r>
    </w:p>
    <w:p w:rsidR="000851CA" w:rsidRPr="00A068A9" w:rsidRDefault="000851CA" w:rsidP="000851CA">
      <w:pPr>
        <w:spacing w:line="240" w:lineRule="auto"/>
        <w:jc w:val="both"/>
        <w:rPr>
          <w:rFonts w:ascii="Times New Roman" w:hAnsi="Times New Roman" w:cs="Times New Roman"/>
          <w:b/>
          <w:color w:val="FF0000"/>
          <w:sz w:val="24"/>
          <w:szCs w:val="24"/>
          <w:u w:val="single"/>
        </w:rPr>
      </w:pPr>
      <w:r w:rsidRPr="00A068A9">
        <w:rPr>
          <w:rFonts w:ascii="Times New Roman" w:hAnsi="Times New Roman" w:cs="Times New Roman"/>
          <w:b/>
          <w:color w:val="FF0000"/>
          <w:sz w:val="24"/>
          <w:szCs w:val="24"/>
          <w:u w:val="single"/>
        </w:rPr>
        <w:t>¿Por qué cala el sentimiento antiglob</w:t>
      </w:r>
      <w:r>
        <w:rPr>
          <w:rFonts w:ascii="Times New Roman" w:hAnsi="Times New Roman" w:cs="Times New Roman"/>
          <w:b/>
          <w:color w:val="FF0000"/>
          <w:sz w:val="24"/>
          <w:szCs w:val="24"/>
          <w:u w:val="single"/>
        </w:rPr>
        <w:t>alización? Donges apuntó a una “disonancia cognitiva”, que nos hace “</w:t>
      </w:r>
      <w:r w:rsidRPr="00A068A9">
        <w:rPr>
          <w:rFonts w:ascii="Times New Roman" w:hAnsi="Times New Roman" w:cs="Times New Roman"/>
          <w:b/>
          <w:color w:val="FF0000"/>
          <w:sz w:val="24"/>
          <w:szCs w:val="24"/>
          <w:u w:val="single"/>
        </w:rPr>
        <w:t xml:space="preserve">percibir con dolor lo negativo pero asumir como normal lo positivo. Si un amigo va al paro porque cierran la fábrica, lo malo es la globalización. Pero si vamos a comprar un nuevo producto o servicio, no nos importa que venga de otros continentes… Si no se hace pedagogía, no se corregirá esa </w:t>
      </w:r>
      <w:r>
        <w:rPr>
          <w:rFonts w:ascii="Times New Roman" w:hAnsi="Times New Roman" w:cs="Times New Roman"/>
          <w:b/>
          <w:color w:val="FF0000"/>
          <w:sz w:val="24"/>
          <w:szCs w:val="24"/>
          <w:u w:val="single"/>
        </w:rPr>
        <w:t>disonancia”</w:t>
      </w:r>
      <w:r w:rsidRPr="00A068A9">
        <w:rPr>
          <w:rFonts w:ascii="Times New Roman" w:hAnsi="Times New Roman" w:cs="Times New Roman"/>
          <w:b/>
          <w:color w:val="FF0000"/>
          <w:sz w:val="24"/>
          <w:szCs w:val="24"/>
          <w:u w:val="single"/>
        </w:rPr>
        <w:t>.</w:t>
      </w:r>
    </w:p>
    <w:p w:rsidR="000851CA" w:rsidRPr="00A068A9" w:rsidRDefault="000851CA" w:rsidP="000851CA">
      <w:pPr>
        <w:spacing w:line="240" w:lineRule="auto"/>
        <w:jc w:val="both"/>
        <w:rPr>
          <w:rFonts w:ascii="Times New Roman" w:hAnsi="Times New Roman" w:cs="Times New Roman"/>
          <w:sz w:val="24"/>
          <w:szCs w:val="24"/>
          <w:u w:val="single"/>
        </w:rPr>
      </w:pPr>
      <w:r w:rsidRPr="00A068A9">
        <w:rPr>
          <w:rFonts w:ascii="Times New Roman" w:hAnsi="Times New Roman" w:cs="Times New Roman"/>
          <w:sz w:val="24"/>
          <w:szCs w:val="24"/>
          <w:u w:val="single"/>
        </w:rPr>
        <w:t>Pero hay otros factores que también p</w:t>
      </w:r>
      <w:r>
        <w:rPr>
          <w:rFonts w:ascii="Times New Roman" w:hAnsi="Times New Roman" w:cs="Times New Roman"/>
          <w:sz w:val="24"/>
          <w:szCs w:val="24"/>
          <w:u w:val="single"/>
        </w:rPr>
        <w:t>reocupan al economista teutón: “</w:t>
      </w:r>
      <w:r w:rsidRPr="00A068A9">
        <w:rPr>
          <w:rFonts w:ascii="Times New Roman" w:hAnsi="Times New Roman" w:cs="Times New Roman"/>
          <w:sz w:val="24"/>
          <w:szCs w:val="24"/>
          <w:u w:val="single"/>
        </w:rPr>
        <w:t>también estamos viendo una nefasta alianza entre fuerzas antiglobalización de todo tipo. Hay populistas de ultraderecha y de ultraizquierda, pero también ONGs que cargan una y otra vez contra el capitalismo, como ATTAC, Intermón Oxfam… Además, están</w:t>
      </w:r>
      <w:r>
        <w:rPr>
          <w:rFonts w:ascii="Times New Roman" w:hAnsi="Times New Roman" w:cs="Times New Roman"/>
          <w:sz w:val="24"/>
          <w:szCs w:val="24"/>
          <w:u w:val="single"/>
        </w:rPr>
        <w:t xml:space="preserve"> los sindicatos, los supuestos “defensores del consumidor”</w:t>
      </w:r>
      <w:r w:rsidRPr="00A068A9">
        <w:rPr>
          <w:rFonts w:ascii="Times New Roman" w:hAnsi="Times New Roman" w:cs="Times New Roman"/>
          <w:sz w:val="24"/>
          <w:szCs w:val="24"/>
          <w:u w:val="single"/>
        </w:rPr>
        <w:t>, los ecologistas, las industrias que defienden medidas proteccionistas por interés… Y ahora incluso el Papa está contra la</w:t>
      </w:r>
      <w:r>
        <w:rPr>
          <w:rFonts w:ascii="Times New Roman" w:hAnsi="Times New Roman" w:cs="Times New Roman"/>
          <w:sz w:val="24"/>
          <w:szCs w:val="24"/>
          <w:u w:val="single"/>
        </w:rPr>
        <w:t xml:space="preserve"> globalización”</w:t>
      </w:r>
      <w:r w:rsidRPr="00A068A9">
        <w:rPr>
          <w:rFonts w:ascii="Times New Roman" w:hAnsi="Times New Roman" w:cs="Times New Roman"/>
          <w:sz w:val="24"/>
          <w:szCs w:val="24"/>
          <w:u w:val="single"/>
        </w:rPr>
        <w:t>.</w:t>
      </w:r>
    </w:p>
    <w:p w:rsidR="000851CA" w:rsidRPr="00A068A9" w:rsidRDefault="000851CA" w:rsidP="000851CA">
      <w:pPr>
        <w:spacing w:line="240" w:lineRule="auto"/>
        <w:jc w:val="both"/>
        <w:rPr>
          <w:rFonts w:ascii="Times New Roman" w:hAnsi="Times New Roman" w:cs="Times New Roman"/>
          <w:color w:val="FF0000"/>
          <w:sz w:val="24"/>
          <w:szCs w:val="24"/>
          <w:u w:val="single"/>
        </w:rPr>
      </w:pPr>
      <w:r w:rsidRPr="00914A04">
        <w:rPr>
          <w:rFonts w:ascii="Times New Roman" w:hAnsi="Times New Roman" w:cs="Times New Roman"/>
          <w:sz w:val="24"/>
          <w:szCs w:val="24"/>
        </w:rPr>
        <w:t xml:space="preserve">Donges hizo memoria y pidió </w:t>
      </w:r>
      <w:r>
        <w:rPr>
          <w:rFonts w:ascii="Times New Roman" w:hAnsi="Times New Roman" w:cs="Times New Roman"/>
          <w:sz w:val="24"/>
          <w:szCs w:val="24"/>
        </w:rPr>
        <w:t>a los asistentes que recuerden “</w:t>
      </w:r>
      <w:r w:rsidRPr="00914A04">
        <w:rPr>
          <w:rFonts w:ascii="Times New Roman" w:hAnsi="Times New Roman" w:cs="Times New Roman"/>
          <w:sz w:val="24"/>
          <w:szCs w:val="24"/>
        </w:rPr>
        <w:t xml:space="preserve">aquella España cerrada, en la que entraban productos por Canaria, de contrabando… </w:t>
      </w:r>
      <w:r w:rsidRPr="000851CA">
        <w:rPr>
          <w:rFonts w:ascii="Times New Roman" w:hAnsi="Times New Roman" w:cs="Times New Roman"/>
          <w:color w:val="FF0000"/>
          <w:sz w:val="24"/>
          <w:szCs w:val="24"/>
        </w:rPr>
        <w:t>¡</w:t>
      </w:r>
      <w:r w:rsidRPr="00A068A9">
        <w:rPr>
          <w:rFonts w:ascii="Times New Roman" w:hAnsi="Times New Roman" w:cs="Times New Roman"/>
          <w:b/>
          <w:color w:val="FF0000"/>
          <w:sz w:val="24"/>
          <w:szCs w:val="24"/>
          <w:u w:val="single"/>
        </w:rPr>
        <w:t>No podemos volver a las ideas mercantilistas de antaño</w:t>
      </w:r>
      <w:r w:rsidRPr="000851CA">
        <w:rPr>
          <w:rFonts w:ascii="Times New Roman" w:hAnsi="Times New Roman" w:cs="Times New Roman"/>
          <w:color w:val="FF0000"/>
          <w:sz w:val="24"/>
          <w:szCs w:val="24"/>
        </w:rPr>
        <w:t>!</w:t>
      </w:r>
      <w:r w:rsidRPr="00914A04">
        <w:rPr>
          <w:rFonts w:ascii="Times New Roman" w:hAnsi="Times New Roman" w:cs="Times New Roman"/>
          <w:sz w:val="24"/>
          <w:szCs w:val="24"/>
        </w:rPr>
        <w:t xml:space="preserve"> Es simplista pensar que exportar es bueno e importar es malo. </w:t>
      </w:r>
      <w:r w:rsidRPr="00A068A9">
        <w:rPr>
          <w:rFonts w:ascii="Times New Roman" w:hAnsi="Times New Roman" w:cs="Times New Roman"/>
          <w:color w:val="FF0000"/>
          <w:sz w:val="24"/>
          <w:szCs w:val="24"/>
          <w:u w:val="single"/>
        </w:rPr>
        <w:t>Somos ricos porque comerciamos, porque exportamos y porque importamos. Abandonar esas ideas implica distorsionar el capitalismo y acabar en un mundo en el que se distorsiona la asignación de recursos,</w:t>
      </w:r>
      <w:r>
        <w:rPr>
          <w:rFonts w:ascii="Times New Roman" w:hAnsi="Times New Roman" w:cs="Times New Roman"/>
          <w:color w:val="FF0000"/>
          <w:sz w:val="24"/>
          <w:szCs w:val="24"/>
          <w:u w:val="single"/>
        </w:rPr>
        <w:t xml:space="preserve"> en detrimento de la eficiencia”</w:t>
      </w:r>
      <w:r w:rsidRPr="00A068A9">
        <w:rPr>
          <w:rFonts w:ascii="Times New Roman" w:hAnsi="Times New Roman" w:cs="Times New Roman"/>
          <w:color w:val="FF0000"/>
          <w:sz w:val="24"/>
          <w:szCs w:val="24"/>
          <w:u w:val="single"/>
        </w:rPr>
        <w:t>.</w:t>
      </w:r>
    </w:p>
    <w:p w:rsidR="000851CA" w:rsidRPr="00A068A9" w:rsidRDefault="000851CA" w:rsidP="000851CA">
      <w:pPr>
        <w:spacing w:line="240" w:lineRule="auto"/>
        <w:jc w:val="both"/>
        <w:rPr>
          <w:rFonts w:ascii="Times New Roman" w:hAnsi="Times New Roman" w:cs="Times New Roman"/>
          <w:sz w:val="24"/>
          <w:szCs w:val="24"/>
          <w:u w:val="single"/>
        </w:rPr>
      </w:pPr>
      <w:r w:rsidRPr="00A068A9">
        <w:rPr>
          <w:rFonts w:ascii="Times New Roman" w:hAnsi="Times New Roman" w:cs="Times New Roman"/>
          <w:sz w:val="24"/>
          <w:szCs w:val="24"/>
          <w:u w:val="single"/>
        </w:rPr>
        <w:t>El ponente reconoció que la crisis ha golpeado con du</w:t>
      </w:r>
      <w:r>
        <w:rPr>
          <w:rFonts w:ascii="Times New Roman" w:hAnsi="Times New Roman" w:cs="Times New Roman"/>
          <w:sz w:val="24"/>
          <w:szCs w:val="24"/>
          <w:u w:val="single"/>
        </w:rPr>
        <w:t>reza a países como el nuestro, “</w:t>
      </w:r>
      <w:r w:rsidRPr="00A068A9">
        <w:rPr>
          <w:rFonts w:ascii="Times New Roman" w:hAnsi="Times New Roman" w:cs="Times New Roman"/>
          <w:sz w:val="24"/>
          <w:szCs w:val="24"/>
          <w:u w:val="single"/>
        </w:rPr>
        <w:t>pero la causa no ha estado en la globalización, sino en factores domésticos, que dependían de España y que, de hecho, se han empezado a solucionar en cuanto se han tomado medidas al respecto</w:t>
      </w:r>
      <w:r w:rsidRPr="00914A04">
        <w:rPr>
          <w:rFonts w:ascii="Times New Roman" w:hAnsi="Times New Roman" w:cs="Times New Roman"/>
          <w:sz w:val="24"/>
          <w:szCs w:val="24"/>
        </w:rPr>
        <w:t xml:space="preserve">. Hablo en especial del mercado de trabajo, en el que hubo que esperar a 2012 para ver una reforma, a pesar de que la crisis explotó entre 2007 y 2008. De manera que </w:t>
      </w:r>
      <w:r w:rsidRPr="00A068A9">
        <w:rPr>
          <w:rFonts w:ascii="Times New Roman" w:hAnsi="Times New Roman" w:cs="Times New Roman"/>
          <w:sz w:val="24"/>
          <w:szCs w:val="24"/>
          <w:u w:val="single"/>
        </w:rPr>
        <w:t>no hay que culpar a la globalización de problemas locales, que exigen reformas estructurales pero no tienen nada que ver con la expansión mu</w:t>
      </w:r>
      <w:r>
        <w:rPr>
          <w:rFonts w:ascii="Times New Roman" w:hAnsi="Times New Roman" w:cs="Times New Roman"/>
          <w:sz w:val="24"/>
          <w:szCs w:val="24"/>
          <w:u w:val="single"/>
        </w:rPr>
        <w:t>ndial del comercio y el mercado”</w:t>
      </w:r>
      <w:r w:rsidRPr="00A068A9">
        <w:rPr>
          <w:rFonts w:ascii="Times New Roman" w:hAnsi="Times New Roman" w:cs="Times New Roman"/>
          <w:sz w:val="24"/>
          <w:szCs w:val="24"/>
          <w:u w:val="single"/>
        </w:rPr>
        <w:t>.</w:t>
      </w:r>
    </w:p>
    <w:p w:rsidR="000851CA" w:rsidRPr="00A068A9" w:rsidRDefault="000851CA" w:rsidP="000851CA">
      <w:pPr>
        <w:spacing w:line="240" w:lineRule="auto"/>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Según Donges, “</w:t>
      </w:r>
      <w:r w:rsidRPr="00A068A9">
        <w:rPr>
          <w:rFonts w:ascii="Times New Roman" w:hAnsi="Times New Roman" w:cs="Times New Roman"/>
          <w:color w:val="FF0000"/>
          <w:sz w:val="24"/>
          <w:szCs w:val="24"/>
          <w:u w:val="single"/>
        </w:rPr>
        <w:t>es una lástima que se generalicen tantas ideas falsas. Se habla de la era de la posverdad a raíz del triunfo del discurso de Trump, pero es que esa posverdad también está por ejemplo en muchas de las tertulias que vemos en la televisión española. Se repiten cuentos chinos que la gente termina creyendo. Y eso hace que cale el miedo</w:t>
      </w:r>
      <w:r>
        <w:rPr>
          <w:rFonts w:ascii="Times New Roman" w:hAnsi="Times New Roman" w:cs="Times New Roman"/>
          <w:color w:val="FF0000"/>
          <w:sz w:val="24"/>
          <w:szCs w:val="24"/>
          <w:u w:val="single"/>
        </w:rPr>
        <w:t>, el enfado, la desorientación…”</w:t>
      </w:r>
      <w:r w:rsidRPr="00A068A9">
        <w:rPr>
          <w:rFonts w:ascii="Times New Roman" w:hAnsi="Times New Roman" w:cs="Times New Roman"/>
          <w:color w:val="FF0000"/>
          <w:sz w:val="24"/>
          <w:szCs w:val="24"/>
          <w:u w:val="single"/>
        </w:rPr>
        <w:t>.</w:t>
      </w:r>
    </w:p>
    <w:p w:rsidR="000851CA" w:rsidRDefault="000851CA" w:rsidP="000851CA">
      <w:pPr>
        <w:spacing w:line="240" w:lineRule="auto"/>
        <w:jc w:val="both"/>
        <w:rPr>
          <w:rFonts w:ascii="Times New Roman" w:hAnsi="Times New Roman" w:cs="Times New Roman"/>
          <w:color w:val="FF0000"/>
          <w:sz w:val="24"/>
          <w:szCs w:val="24"/>
          <w:u w:val="single"/>
        </w:rPr>
      </w:pPr>
      <w:r w:rsidRPr="00A068A9">
        <w:rPr>
          <w:rFonts w:ascii="Times New Roman" w:hAnsi="Times New Roman" w:cs="Times New Roman"/>
          <w:color w:val="FF0000"/>
          <w:sz w:val="24"/>
          <w:szCs w:val="24"/>
          <w:u w:val="single"/>
        </w:rPr>
        <w:t>Mirando al futuro, el econom</w:t>
      </w:r>
      <w:r>
        <w:rPr>
          <w:rFonts w:ascii="Times New Roman" w:hAnsi="Times New Roman" w:cs="Times New Roman"/>
          <w:color w:val="FF0000"/>
          <w:sz w:val="24"/>
          <w:szCs w:val="24"/>
          <w:u w:val="single"/>
        </w:rPr>
        <w:t>ista alemán entiende que “</w:t>
      </w:r>
      <w:r w:rsidRPr="00A068A9">
        <w:rPr>
          <w:rFonts w:ascii="Times New Roman" w:hAnsi="Times New Roman" w:cs="Times New Roman"/>
          <w:color w:val="FF0000"/>
          <w:sz w:val="24"/>
          <w:szCs w:val="24"/>
          <w:u w:val="single"/>
        </w:rPr>
        <w:t>la globalización continuará, porque el mundo no sólo depende de Europa y Estados Unidos… Aunque en Occidente haya más recelo al mercado, en otros rincones del mundo tienen claro que hay</w:t>
      </w:r>
      <w:r>
        <w:rPr>
          <w:rFonts w:ascii="Times New Roman" w:hAnsi="Times New Roman" w:cs="Times New Roman"/>
          <w:color w:val="FF0000"/>
          <w:sz w:val="24"/>
          <w:szCs w:val="24"/>
          <w:u w:val="single"/>
        </w:rPr>
        <w:t xml:space="preserve"> que apostar por el capitalismo”</w:t>
      </w:r>
      <w:r w:rsidRPr="00A068A9">
        <w:rPr>
          <w:rFonts w:ascii="Times New Roman" w:hAnsi="Times New Roman" w:cs="Times New Roman"/>
          <w:color w:val="FF0000"/>
          <w:sz w:val="24"/>
          <w:szCs w:val="24"/>
          <w:u w:val="single"/>
        </w:rPr>
        <w:t>. Según Donges, un factor positivo de la profundización que se seguirá del mantenimi</w:t>
      </w:r>
      <w:r>
        <w:rPr>
          <w:rFonts w:ascii="Times New Roman" w:hAnsi="Times New Roman" w:cs="Times New Roman"/>
          <w:color w:val="FF0000"/>
          <w:sz w:val="24"/>
          <w:szCs w:val="24"/>
          <w:u w:val="single"/>
        </w:rPr>
        <w:t>ento de la globalización es la “</w:t>
      </w:r>
      <w:r w:rsidRPr="00A068A9">
        <w:rPr>
          <w:rFonts w:ascii="Times New Roman" w:hAnsi="Times New Roman" w:cs="Times New Roman"/>
          <w:color w:val="FF0000"/>
          <w:sz w:val="24"/>
          <w:szCs w:val="24"/>
          <w:u w:val="single"/>
        </w:rPr>
        <w:t>saludable presión sobre los gobiernos, que se ven obligados a adoptar reformas estructurale</w:t>
      </w:r>
      <w:r>
        <w:rPr>
          <w:rFonts w:ascii="Times New Roman" w:hAnsi="Times New Roman" w:cs="Times New Roman"/>
          <w:color w:val="FF0000"/>
          <w:sz w:val="24"/>
          <w:szCs w:val="24"/>
          <w:u w:val="single"/>
        </w:rPr>
        <w:t>s para no perder competitividad”</w:t>
      </w:r>
      <w:r w:rsidRPr="00A068A9">
        <w:rPr>
          <w:rFonts w:ascii="Times New Roman" w:hAnsi="Times New Roman" w:cs="Times New Roman"/>
          <w:color w:val="FF0000"/>
          <w:sz w:val="24"/>
          <w:szCs w:val="24"/>
          <w:u w:val="single"/>
        </w:rPr>
        <w:t>.</w:t>
      </w:r>
    </w:p>
    <w:p w:rsidR="00D52576" w:rsidRDefault="00D52576" w:rsidP="000851CA">
      <w:pPr>
        <w:spacing w:line="240" w:lineRule="auto"/>
        <w:jc w:val="both"/>
        <w:rPr>
          <w:rFonts w:ascii="Times New Roman" w:hAnsi="Times New Roman" w:cs="Times New Roman"/>
          <w:color w:val="FF0000"/>
          <w:sz w:val="24"/>
          <w:szCs w:val="24"/>
          <w:u w:val="single"/>
        </w:rPr>
      </w:pPr>
    </w:p>
    <w:p w:rsidR="00D52576" w:rsidRDefault="00D52576" w:rsidP="000851CA">
      <w:pPr>
        <w:spacing w:line="240" w:lineRule="auto"/>
        <w:jc w:val="both"/>
        <w:rPr>
          <w:rFonts w:ascii="Times New Roman" w:hAnsi="Times New Roman" w:cs="Times New Roman"/>
          <w:color w:val="FF0000"/>
          <w:sz w:val="24"/>
          <w:szCs w:val="24"/>
          <w:u w:val="single"/>
        </w:rPr>
      </w:pPr>
    </w:p>
    <w:p w:rsidR="00D52576" w:rsidRDefault="00D52576" w:rsidP="000851CA">
      <w:pPr>
        <w:spacing w:line="240" w:lineRule="auto"/>
        <w:jc w:val="both"/>
        <w:rPr>
          <w:rFonts w:ascii="Times New Roman" w:hAnsi="Times New Roman" w:cs="Times New Roman"/>
          <w:color w:val="FF0000"/>
          <w:sz w:val="24"/>
          <w:szCs w:val="24"/>
          <w:u w:val="single"/>
        </w:rPr>
      </w:pPr>
    </w:p>
    <w:p w:rsidR="00D52576" w:rsidRDefault="000851CA" w:rsidP="000851CA">
      <w:pPr>
        <w:spacing w:line="240" w:lineRule="auto"/>
        <w:jc w:val="both"/>
        <w:rPr>
          <w:rFonts w:ascii="Times New Roman" w:hAnsi="Times New Roman" w:cs="Times New Roman"/>
          <w:sz w:val="24"/>
          <w:szCs w:val="24"/>
        </w:rPr>
      </w:pPr>
      <w:r w:rsidRPr="00AE13EC">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CA2892">
        <w:rPr>
          <w:rFonts w:ascii="Times New Roman" w:hAnsi="Times New Roman" w:cs="Times New Roman"/>
          <w:sz w:val="24"/>
          <w:szCs w:val="24"/>
          <w:u w:val="single"/>
        </w:rPr>
        <w:t>Los países del FMI retiran su promesa de luchar contra el proteccionismo</w:t>
      </w:r>
      <w:r>
        <w:rPr>
          <w:rFonts w:ascii="Times New Roman" w:hAnsi="Times New Roman" w:cs="Times New Roman"/>
          <w:sz w:val="24"/>
          <w:szCs w:val="24"/>
        </w:rPr>
        <w:t xml:space="preserve"> (Expansión - </w:t>
      </w:r>
      <w:r w:rsidRPr="00CA2892">
        <w:rPr>
          <w:rFonts w:ascii="Times New Roman" w:hAnsi="Times New Roman" w:cs="Times New Roman"/>
          <w:b/>
          <w:sz w:val="24"/>
          <w:szCs w:val="24"/>
        </w:rPr>
        <w:t>22/4/17</w:t>
      </w:r>
      <w:r>
        <w:rPr>
          <w:rFonts w:ascii="Times New Roman" w:hAnsi="Times New Roman" w:cs="Times New Roman"/>
          <w:sz w:val="24"/>
          <w:szCs w:val="24"/>
        </w:rPr>
        <w:t>)</w:t>
      </w:r>
    </w:p>
    <w:p w:rsidR="000851CA" w:rsidRPr="00D52576" w:rsidRDefault="000851CA" w:rsidP="000851CA">
      <w:pPr>
        <w:spacing w:line="240" w:lineRule="auto"/>
        <w:jc w:val="both"/>
        <w:rPr>
          <w:rFonts w:ascii="Times New Roman" w:hAnsi="Times New Roman" w:cs="Times New Roman"/>
          <w:sz w:val="24"/>
          <w:szCs w:val="24"/>
        </w:rPr>
      </w:pPr>
      <w:r w:rsidRPr="00371DB1">
        <w:rPr>
          <w:rFonts w:ascii="Times New Roman" w:hAnsi="Times New Roman" w:cs="Times New Roman"/>
          <w:color w:val="FF0000"/>
          <w:sz w:val="24"/>
          <w:szCs w:val="24"/>
          <w:u w:val="single"/>
        </w:rPr>
        <w:t>La promesa de luchar contra el proteccionismo no aparece en el comunicado final que sirve para cerrar la reunión de primavera del FMI y el Banco Mundial (BM) a pesar de que ese compromiso se inc</w:t>
      </w:r>
      <w:r w:rsidR="00371DB1" w:rsidRPr="00371DB1">
        <w:rPr>
          <w:rFonts w:ascii="Times New Roman" w:hAnsi="Times New Roman" w:cs="Times New Roman"/>
          <w:color w:val="FF0000"/>
          <w:sz w:val="24"/>
          <w:szCs w:val="24"/>
          <w:u w:val="single"/>
        </w:rPr>
        <w:t>luyó en anteriores comunicados.</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 xml:space="preserve">Los países miembros del Fondo Monetario Internacional (FMI) se comprometieron hoy </w:t>
      </w:r>
      <w:r w:rsidR="00371DB1" w:rsidRPr="00371DB1">
        <w:rPr>
          <w:rFonts w:ascii="Times New Roman" w:hAnsi="Times New Roman" w:cs="Times New Roman"/>
          <w:sz w:val="24"/>
          <w:szCs w:val="24"/>
          <w:u w:val="single"/>
        </w:rPr>
        <w:t>a trabajar para acabar con las “desigualdades”</w:t>
      </w:r>
      <w:r w:rsidRPr="00371DB1">
        <w:rPr>
          <w:rFonts w:ascii="Times New Roman" w:hAnsi="Times New Roman" w:cs="Times New Roman"/>
          <w:sz w:val="24"/>
          <w:szCs w:val="24"/>
          <w:u w:val="single"/>
        </w:rPr>
        <w:t xml:space="preserve"> del comercio mundial, pero retiraron su promesa de luchar contra el proteccionismo, una idea que habían mantenido en sus anteriores reuniones.</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La promesa de luchar contra el proteccionismo no aparece en el comunicado final que sirve para cerrar la reunión de primavera del FMI y el Banco Mundial (BM) a pesar de que ese compromiso se incluyó en anteriores comunicados, como el emitido tras el encuentro de octubre del año pasado.</w:t>
      </w:r>
    </w:p>
    <w:p w:rsidR="000851CA" w:rsidRPr="00CA2892" w:rsidRDefault="00371DB1"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851CA" w:rsidRPr="00CA2892">
        <w:rPr>
          <w:rFonts w:ascii="Times New Roman" w:hAnsi="Times New Roman" w:cs="Times New Roman"/>
          <w:sz w:val="24"/>
          <w:szCs w:val="24"/>
        </w:rPr>
        <w:t>Hemos tratado de hacer un balance constructivo y el significado de la palabra proteccionismo es muy ambiguo y, por eso, lo hemos eliminado de dife</w:t>
      </w:r>
      <w:r>
        <w:rPr>
          <w:rFonts w:ascii="Times New Roman" w:hAnsi="Times New Roman" w:cs="Times New Roman"/>
          <w:sz w:val="24"/>
          <w:szCs w:val="24"/>
        </w:rPr>
        <w:t>rentes secciones del comunicado”</w:t>
      </w:r>
      <w:r w:rsidR="000851CA" w:rsidRPr="00CA2892">
        <w:rPr>
          <w:rFonts w:ascii="Times New Roman" w:hAnsi="Times New Roman" w:cs="Times New Roman"/>
          <w:sz w:val="24"/>
          <w:szCs w:val="24"/>
        </w:rPr>
        <w:t>, explicó a la prensa el presidente del Comité Financiero y Monet</w:t>
      </w:r>
      <w:r w:rsidR="000851CA">
        <w:rPr>
          <w:rFonts w:ascii="Times New Roman" w:hAnsi="Times New Roman" w:cs="Times New Roman"/>
          <w:sz w:val="24"/>
          <w:szCs w:val="24"/>
        </w:rPr>
        <w:t>ario del FMI, Agustín Carstens.</w:t>
      </w:r>
    </w:p>
    <w:p w:rsidR="000851CA" w:rsidRPr="00371DB1" w:rsidRDefault="00371DB1"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w:t>
      </w:r>
      <w:r w:rsidR="000851CA" w:rsidRPr="00371DB1">
        <w:rPr>
          <w:rFonts w:ascii="Times New Roman" w:hAnsi="Times New Roman" w:cs="Times New Roman"/>
          <w:sz w:val="24"/>
          <w:szCs w:val="24"/>
          <w:u w:val="single"/>
        </w:rPr>
        <w:t>Lo que intentamos hacer es básicamente centrarnos en qué podemos conseguir juntos y en cuál es nuestro objetivo final. El objetivo final es tratar de aprovechar las ventajas del comercio. Todo el mundo está de acuerdo en que necesi</w:t>
      </w:r>
      <w:r w:rsidRPr="00371DB1">
        <w:rPr>
          <w:rFonts w:ascii="Times New Roman" w:hAnsi="Times New Roman" w:cs="Times New Roman"/>
          <w:sz w:val="24"/>
          <w:szCs w:val="24"/>
          <w:u w:val="single"/>
        </w:rPr>
        <w:t>tamos un comercio libre y justo”</w:t>
      </w:r>
      <w:r w:rsidR="000851CA" w:rsidRPr="00371DB1">
        <w:rPr>
          <w:rFonts w:ascii="Times New Roman" w:hAnsi="Times New Roman" w:cs="Times New Roman"/>
          <w:sz w:val="24"/>
          <w:szCs w:val="24"/>
          <w:u w:val="single"/>
        </w:rPr>
        <w:t>, dijo Carstens, gobernador del Banco de México.</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Carstens no especificó si el FMI ha decido eliminar su promesa de luchar contra cualquier forma de proteccionismo debido a la postura del Gobierno del presidente de Estados Unidos, Donald Trump, contrario a la globalización y a algunos tratados internacionales de libre comercio.</w:t>
      </w:r>
    </w:p>
    <w:p w:rsidR="000851CA" w:rsidRPr="00371DB1" w:rsidRDefault="000851CA" w:rsidP="000851CA">
      <w:pPr>
        <w:spacing w:line="240" w:lineRule="auto"/>
        <w:jc w:val="both"/>
        <w:rPr>
          <w:rFonts w:ascii="Times New Roman" w:hAnsi="Times New Roman" w:cs="Times New Roman"/>
          <w:color w:val="FF0000"/>
          <w:sz w:val="24"/>
          <w:szCs w:val="24"/>
          <w:u w:val="single"/>
        </w:rPr>
      </w:pPr>
      <w:r w:rsidRPr="00371DB1">
        <w:rPr>
          <w:rFonts w:ascii="Times New Roman" w:hAnsi="Times New Roman" w:cs="Times New Roman"/>
          <w:color w:val="FF0000"/>
          <w:sz w:val="24"/>
          <w:szCs w:val="24"/>
          <w:u w:val="single"/>
        </w:rPr>
        <w:t>No obstante, como se hizo patente durante la reunión, el giro proteccionista de Washington con la llegada de Trump al poder ha generado preocupación en el seno del FMI y el BM, tradicionales baluartes del orden económico global basado en el impulso hacia la globalización y el libre comercio.</w:t>
      </w:r>
    </w:p>
    <w:p w:rsidR="000851CA" w:rsidRPr="00CA2892" w:rsidRDefault="00371DB1"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851CA" w:rsidRPr="00CA2892">
        <w:rPr>
          <w:rFonts w:ascii="Times New Roman" w:hAnsi="Times New Roman" w:cs="Times New Roman"/>
          <w:sz w:val="24"/>
          <w:szCs w:val="24"/>
        </w:rPr>
        <w:t>Hemos tenido una conversación muy equilibrada en el encuentro, el estado de ánimo ha</w:t>
      </w:r>
      <w:r>
        <w:rPr>
          <w:rFonts w:ascii="Times New Roman" w:hAnsi="Times New Roman" w:cs="Times New Roman"/>
          <w:sz w:val="24"/>
          <w:szCs w:val="24"/>
        </w:rPr>
        <w:t xml:space="preserve"> sido de un optimismo cauteloso”</w:t>
      </w:r>
      <w:r w:rsidR="000851CA" w:rsidRPr="00CA2892">
        <w:rPr>
          <w:rFonts w:ascii="Times New Roman" w:hAnsi="Times New Roman" w:cs="Times New Roman"/>
          <w:sz w:val="24"/>
          <w:szCs w:val="24"/>
        </w:rPr>
        <w:t>, dijo Carstens al ser preguntado</w:t>
      </w:r>
      <w:r w:rsidR="000851CA">
        <w:rPr>
          <w:rFonts w:ascii="Times New Roman" w:hAnsi="Times New Roman" w:cs="Times New Roman"/>
          <w:sz w:val="24"/>
          <w:szCs w:val="24"/>
        </w:rPr>
        <w:t xml:space="preserve"> sobre sus impresiones finales.</w:t>
      </w:r>
    </w:p>
    <w:p w:rsidR="000851CA" w:rsidRPr="00371DB1" w:rsidRDefault="000851CA" w:rsidP="000851CA">
      <w:pPr>
        <w:spacing w:line="240" w:lineRule="auto"/>
        <w:jc w:val="both"/>
        <w:rPr>
          <w:rFonts w:ascii="Times New Roman" w:hAnsi="Times New Roman" w:cs="Times New Roman"/>
          <w:color w:val="FF0000"/>
          <w:sz w:val="24"/>
          <w:szCs w:val="24"/>
          <w:u w:val="single"/>
        </w:rPr>
      </w:pPr>
      <w:r w:rsidRPr="00371DB1">
        <w:rPr>
          <w:rFonts w:ascii="Times New Roman" w:hAnsi="Times New Roman" w:cs="Times New Roman"/>
          <w:color w:val="FF0000"/>
          <w:sz w:val="24"/>
          <w:szCs w:val="24"/>
          <w:u w:val="single"/>
        </w:rPr>
        <w:t>En sus apenas 100 días en la Casa Blanca, Trump ha retirado a EEUU del Acuerdo Transpacífico alcanzado con 11 naciones de la cuenca del Pacífico y ha prometido renegociar el Tratado de Libre Comercio de América del Norte, en vigor con Canadá y México.</w:t>
      </w:r>
    </w:p>
    <w:p w:rsidR="000851CA" w:rsidRDefault="000851CA" w:rsidP="000851CA">
      <w:pPr>
        <w:spacing w:line="240" w:lineRule="auto"/>
        <w:jc w:val="both"/>
        <w:rPr>
          <w:rFonts w:ascii="Times New Roman" w:hAnsi="Times New Roman" w:cs="Times New Roman"/>
          <w:sz w:val="24"/>
          <w:szCs w:val="24"/>
        </w:rPr>
      </w:pPr>
      <w:r w:rsidRPr="00CA2892">
        <w:rPr>
          <w:rFonts w:ascii="Times New Roman" w:hAnsi="Times New Roman" w:cs="Times New Roman"/>
          <w:sz w:val="24"/>
          <w:szCs w:val="24"/>
        </w:rPr>
        <w:t>Este mismo martes, Trump firmó una orden ejecutiva para endurecer los requisitos de algunos visados para profesionales y la revisión de los acuerdos comerciales que permitan a empresas extranjeras optar a contratos públicos.</w:t>
      </w:r>
    </w:p>
    <w:p w:rsidR="000851CA"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25EC">
        <w:rPr>
          <w:rFonts w:ascii="Times New Roman" w:hAnsi="Times New Roman" w:cs="Times New Roman"/>
          <w:sz w:val="24"/>
          <w:szCs w:val="24"/>
          <w:u w:val="single"/>
        </w:rPr>
        <w:t>El FMI retira su compromiso contra el proteccionismo tras las presiones de EEUU</w:t>
      </w:r>
      <w:r>
        <w:rPr>
          <w:rFonts w:ascii="Times New Roman" w:hAnsi="Times New Roman" w:cs="Times New Roman"/>
          <w:sz w:val="24"/>
          <w:szCs w:val="24"/>
        </w:rPr>
        <w:t xml:space="preserve"> (El Economista - </w:t>
      </w:r>
      <w:r w:rsidRPr="000925EC">
        <w:rPr>
          <w:rFonts w:ascii="Times New Roman" w:hAnsi="Times New Roman" w:cs="Times New Roman"/>
          <w:b/>
          <w:sz w:val="24"/>
          <w:szCs w:val="24"/>
        </w:rPr>
        <w:t>22/4/17</w:t>
      </w:r>
      <w:r>
        <w:rPr>
          <w:rFonts w:ascii="Times New Roman" w:hAnsi="Times New Roman" w:cs="Times New Roman"/>
          <w:sz w:val="24"/>
          <w:szCs w:val="24"/>
        </w:rPr>
        <w:t>)</w:t>
      </w:r>
    </w:p>
    <w:p w:rsidR="000851CA" w:rsidRDefault="000851CA"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(Por José Luis de Haro)</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lastRenderedPageBreak/>
        <w:t>Las reuniones de primavera del Fondo Monetario Internacional culminaron el sábado en Washington con Estados Unidos, principal donante de la institución, presionando a la organización para que mejore su supervisión sobre las divisas de sus 189 miembros así como los desequilibrios comerciales q</w:t>
      </w:r>
      <w:r w:rsidR="00371DB1" w:rsidRPr="00371DB1">
        <w:rPr>
          <w:rFonts w:ascii="Times New Roman" w:hAnsi="Times New Roman" w:cs="Times New Roman"/>
          <w:sz w:val="24"/>
          <w:szCs w:val="24"/>
          <w:u w:val="single"/>
        </w:rPr>
        <w:t>ue impiden un comercio “justo”</w:t>
      </w:r>
      <w:r w:rsidRPr="00371DB1">
        <w:rPr>
          <w:rFonts w:ascii="Times New Roman" w:hAnsi="Times New Roman" w:cs="Times New Roman"/>
          <w:sz w:val="24"/>
          <w:szCs w:val="24"/>
          <w:u w:val="single"/>
        </w:rPr>
        <w:t>.</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Al menos así lo expresó el secretario del Tesoro, Steven Mnuchin, quien insistió que la economía mundial sigue presentando desequilibrios e</w:t>
      </w:r>
      <w:r w:rsidR="00371DB1" w:rsidRPr="00371DB1">
        <w:rPr>
          <w:rFonts w:ascii="Times New Roman" w:hAnsi="Times New Roman" w:cs="Times New Roman"/>
          <w:sz w:val="24"/>
          <w:szCs w:val="24"/>
          <w:u w:val="single"/>
        </w:rPr>
        <w:t>xternos grandes y persistentes “</w:t>
      </w:r>
      <w:r w:rsidRPr="00371DB1">
        <w:rPr>
          <w:rFonts w:ascii="Times New Roman" w:hAnsi="Times New Roman" w:cs="Times New Roman"/>
          <w:sz w:val="24"/>
          <w:szCs w:val="24"/>
          <w:u w:val="single"/>
        </w:rPr>
        <w:t>que contribuyen al sentimiento de que el sistema monetario y comercial internaciona</w:t>
      </w:r>
      <w:r w:rsidR="00371DB1" w:rsidRPr="00371DB1">
        <w:rPr>
          <w:rFonts w:ascii="Times New Roman" w:hAnsi="Times New Roman" w:cs="Times New Roman"/>
          <w:sz w:val="24"/>
          <w:szCs w:val="24"/>
          <w:u w:val="single"/>
        </w:rPr>
        <w:t>l actual no beneficia a todos”</w:t>
      </w:r>
      <w:r w:rsidRPr="00371DB1">
        <w:rPr>
          <w:rFonts w:ascii="Times New Roman" w:hAnsi="Times New Roman" w:cs="Times New Roman"/>
          <w:sz w:val="24"/>
          <w:szCs w:val="24"/>
          <w:u w:val="single"/>
        </w:rPr>
        <w:t>.</w:t>
      </w:r>
    </w:p>
    <w:p w:rsidR="000851CA" w:rsidRPr="00371DB1" w:rsidRDefault="00371DB1" w:rsidP="000851CA">
      <w:pPr>
        <w:spacing w:line="240" w:lineRule="auto"/>
        <w:jc w:val="both"/>
        <w:rPr>
          <w:rFonts w:ascii="Times New Roman" w:hAnsi="Times New Roman" w:cs="Times New Roman"/>
          <w:color w:val="FF0000"/>
          <w:sz w:val="24"/>
          <w:szCs w:val="24"/>
          <w:u w:val="single"/>
        </w:rPr>
      </w:pPr>
      <w:r w:rsidRPr="00371DB1">
        <w:rPr>
          <w:rFonts w:ascii="Times New Roman" w:hAnsi="Times New Roman" w:cs="Times New Roman"/>
          <w:color w:val="FF0000"/>
          <w:sz w:val="24"/>
          <w:szCs w:val="24"/>
          <w:u w:val="single"/>
        </w:rPr>
        <w:t>“</w:t>
      </w:r>
      <w:r w:rsidR="000851CA" w:rsidRPr="00371DB1">
        <w:rPr>
          <w:rFonts w:ascii="Times New Roman" w:hAnsi="Times New Roman" w:cs="Times New Roman"/>
          <w:color w:val="FF0000"/>
          <w:sz w:val="24"/>
          <w:szCs w:val="24"/>
          <w:u w:val="single"/>
        </w:rPr>
        <w:t>En nuestra opinión, los excesivos superávits como déficits comerciales, no son propicias para el apoyo a un si</w:t>
      </w:r>
      <w:r w:rsidRPr="00371DB1">
        <w:rPr>
          <w:rFonts w:ascii="Times New Roman" w:hAnsi="Times New Roman" w:cs="Times New Roman"/>
          <w:color w:val="FF0000"/>
          <w:sz w:val="24"/>
          <w:szCs w:val="24"/>
          <w:u w:val="single"/>
        </w:rPr>
        <w:t>stema de comercio libre y justo”</w:t>
      </w:r>
      <w:r w:rsidR="000851CA" w:rsidRPr="00371DB1">
        <w:rPr>
          <w:rFonts w:ascii="Times New Roman" w:hAnsi="Times New Roman" w:cs="Times New Roman"/>
          <w:color w:val="FF0000"/>
          <w:sz w:val="24"/>
          <w:szCs w:val="24"/>
          <w:u w:val="single"/>
        </w:rPr>
        <w:t>, dijo en una declaración ante el Comité Monetario y Financiero Internacional (IMFC, por sus siglas en inglés), el comité directivo del FMI. Recordemos que el presidente de EEUU, Donald Trump, ha amenazado con imponer medidas para restringir las importaciones y atacado a países como China, Alemania y Japón por sus superávits comerciales con EEUU.</w:t>
      </w:r>
    </w:p>
    <w:p w:rsidR="000851CA" w:rsidRPr="00371DB1" w:rsidRDefault="000851CA" w:rsidP="000851CA">
      <w:pPr>
        <w:spacing w:line="240" w:lineRule="auto"/>
        <w:jc w:val="both"/>
        <w:rPr>
          <w:rFonts w:ascii="Times New Roman" w:hAnsi="Times New Roman" w:cs="Times New Roman"/>
          <w:color w:val="FF0000"/>
          <w:sz w:val="24"/>
          <w:szCs w:val="24"/>
          <w:u w:val="single"/>
        </w:rPr>
      </w:pPr>
      <w:r w:rsidRPr="00371DB1">
        <w:rPr>
          <w:rFonts w:ascii="Times New Roman" w:hAnsi="Times New Roman" w:cs="Times New Roman"/>
          <w:color w:val="FF0000"/>
          <w:sz w:val="24"/>
          <w:szCs w:val="24"/>
          <w:u w:val="single"/>
        </w:rPr>
        <w:t>Las declaraciones de Mnuchin quedaron patentes en el documento final emitido por el IMFC, donde los países miembros del Fondo se comprometieron a trabajar para reducir los desequilibrios globales, pero no incluyeron su promesa (sí incluida en el pasado) de resistir todas las formas de proteccionismo.</w:t>
      </w:r>
    </w:p>
    <w:p w:rsidR="000851CA" w:rsidRPr="00371DB1" w:rsidRDefault="00371DB1"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w:t>
      </w:r>
      <w:r w:rsidR="000851CA" w:rsidRPr="00371DB1">
        <w:rPr>
          <w:rFonts w:ascii="Times New Roman" w:hAnsi="Times New Roman" w:cs="Times New Roman"/>
          <w:sz w:val="24"/>
          <w:szCs w:val="24"/>
          <w:u w:val="single"/>
        </w:rPr>
        <w:t>Nos abstendremos de realizar devaluaciones competitivas, y no vamos a dirigir nuestros tipos de</w:t>
      </w:r>
      <w:r w:rsidRPr="00371DB1">
        <w:rPr>
          <w:rFonts w:ascii="Times New Roman" w:hAnsi="Times New Roman" w:cs="Times New Roman"/>
          <w:sz w:val="24"/>
          <w:szCs w:val="24"/>
          <w:u w:val="single"/>
        </w:rPr>
        <w:t xml:space="preserve"> cambio para fines competitivos”</w:t>
      </w:r>
      <w:r w:rsidR="000851CA" w:rsidRPr="00371DB1">
        <w:rPr>
          <w:rFonts w:ascii="Times New Roman" w:hAnsi="Times New Roman" w:cs="Times New Roman"/>
          <w:sz w:val="24"/>
          <w:szCs w:val="24"/>
          <w:u w:val="single"/>
        </w:rPr>
        <w:t>, rezó el comunicado del IMFC. En el mismo también</w:t>
      </w:r>
      <w:r w:rsidRPr="00371DB1">
        <w:rPr>
          <w:rFonts w:ascii="Times New Roman" w:hAnsi="Times New Roman" w:cs="Times New Roman"/>
          <w:sz w:val="24"/>
          <w:szCs w:val="24"/>
          <w:u w:val="single"/>
        </w:rPr>
        <w:t xml:space="preserve"> se mostró un compromiso común “</w:t>
      </w:r>
      <w:r w:rsidR="000851CA" w:rsidRPr="00371DB1">
        <w:rPr>
          <w:rFonts w:ascii="Times New Roman" w:hAnsi="Times New Roman" w:cs="Times New Roman"/>
          <w:sz w:val="24"/>
          <w:szCs w:val="24"/>
          <w:u w:val="single"/>
        </w:rPr>
        <w:t xml:space="preserve">para reducir los desequilibrios globales excesivos mediante la aplicación de políticas adecuadas. Estamos trabajando para fortalecer la contribución del </w:t>
      </w:r>
      <w:r w:rsidRPr="00371DB1">
        <w:rPr>
          <w:rFonts w:ascii="Times New Roman" w:hAnsi="Times New Roman" w:cs="Times New Roman"/>
          <w:sz w:val="24"/>
          <w:szCs w:val="24"/>
          <w:u w:val="single"/>
        </w:rPr>
        <w:t>comercio a nuestras economías”</w:t>
      </w:r>
      <w:r w:rsidR="000851CA" w:rsidRPr="00371DB1">
        <w:rPr>
          <w:rFonts w:ascii="Times New Roman" w:hAnsi="Times New Roman" w:cs="Times New Roman"/>
          <w:sz w:val="24"/>
          <w:szCs w:val="24"/>
          <w:u w:val="single"/>
        </w:rPr>
        <w:t>.</w:t>
      </w:r>
    </w:p>
    <w:p w:rsidR="000851CA" w:rsidRPr="000925EC" w:rsidRDefault="000851CA" w:rsidP="000851CA">
      <w:pPr>
        <w:spacing w:line="240" w:lineRule="auto"/>
        <w:jc w:val="both"/>
        <w:rPr>
          <w:rFonts w:ascii="Times New Roman" w:hAnsi="Times New Roman" w:cs="Times New Roman"/>
          <w:sz w:val="24"/>
          <w:szCs w:val="24"/>
        </w:rPr>
      </w:pPr>
      <w:r w:rsidRPr="000925EC">
        <w:rPr>
          <w:rFonts w:ascii="Times New Roman" w:hAnsi="Times New Roman" w:cs="Times New Roman"/>
          <w:sz w:val="24"/>
          <w:szCs w:val="24"/>
        </w:rPr>
        <w:t xml:space="preserve">El ministro de Economía de España, Luis de Guindos, afirmó tras </w:t>
      </w:r>
      <w:r w:rsidR="001D1B1B" w:rsidRPr="000925EC">
        <w:rPr>
          <w:rFonts w:ascii="Times New Roman" w:hAnsi="Times New Roman" w:cs="Times New Roman"/>
          <w:sz w:val="24"/>
          <w:szCs w:val="24"/>
        </w:rPr>
        <w:t>la</w:t>
      </w:r>
      <w:r w:rsidRPr="000925EC">
        <w:rPr>
          <w:rFonts w:ascii="Times New Roman" w:hAnsi="Times New Roman" w:cs="Times New Roman"/>
          <w:sz w:val="24"/>
          <w:szCs w:val="24"/>
        </w:rPr>
        <w:t xml:space="preserve"> reunión de</w:t>
      </w:r>
      <w:r w:rsidR="00371DB1">
        <w:rPr>
          <w:rFonts w:ascii="Times New Roman" w:hAnsi="Times New Roman" w:cs="Times New Roman"/>
          <w:sz w:val="24"/>
          <w:szCs w:val="24"/>
        </w:rPr>
        <w:t>l IMFC que actualmente más que “inquietud” hay “curiosidad”</w:t>
      </w:r>
      <w:r w:rsidRPr="000925EC">
        <w:rPr>
          <w:rFonts w:ascii="Times New Roman" w:hAnsi="Times New Roman" w:cs="Times New Roman"/>
          <w:sz w:val="24"/>
          <w:szCs w:val="24"/>
        </w:rPr>
        <w:t xml:space="preserve"> sobre las políticas del presiden</w:t>
      </w:r>
      <w:r w:rsidR="00371DB1">
        <w:rPr>
          <w:rFonts w:ascii="Times New Roman" w:hAnsi="Times New Roman" w:cs="Times New Roman"/>
          <w:sz w:val="24"/>
          <w:szCs w:val="24"/>
        </w:rPr>
        <w:t>te Trump, aunque reconoció que “el proteccionismo”</w:t>
      </w:r>
      <w:r w:rsidRPr="000925EC">
        <w:rPr>
          <w:rFonts w:ascii="Times New Roman" w:hAnsi="Times New Roman" w:cs="Times New Roman"/>
          <w:sz w:val="24"/>
          <w:szCs w:val="24"/>
        </w:rPr>
        <w:t xml:space="preserve"> es una a</w:t>
      </w:r>
      <w:r>
        <w:rPr>
          <w:rFonts w:ascii="Times New Roman" w:hAnsi="Times New Roman" w:cs="Times New Roman"/>
          <w:sz w:val="24"/>
          <w:szCs w:val="24"/>
        </w:rPr>
        <w:t>menaza para la economía global.</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 xml:space="preserve">Durante los últimos días, los ministros de Economía y Finanzas han buscado formas de congeniar con la nueva administración </w:t>
      </w:r>
      <w:r w:rsidR="001D1B1B" w:rsidRPr="00371DB1">
        <w:rPr>
          <w:rFonts w:ascii="Times New Roman" w:hAnsi="Times New Roman" w:cs="Times New Roman"/>
          <w:sz w:val="24"/>
          <w:szCs w:val="24"/>
          <w:u w:val="single"/>
        </w:rPr>
        <w:t>estadounidense</w:t>
      </w:r>
      <w:r w:rsidRPr="00371DB1">
        <w:rPr>
          <w:rFonts w:ascii="Times New Roman" w:hAnsi="Times New Roman" w:cs="Times New Roman"/>
          <w:sz w:val="24"/>
          <w:szCs w:val="24"/>
          <w:u w:val="single"/>
        </w:rPr>
        <w:t>. La propia directora del Fondo, Christine Lagarde, evitó morder la mano de la mayor fuente de financiación de la institución que ella misma regenta al asegurar que puede cooperar con Trump, para mejorar el comercio global.</w:t>
      </w:r>
    </w:p>
    <w:p w:rsidR="000851CA" w:rsidRPr="000925EC" w:rsidRDefault="00371DB1" w:rsidP="000851C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851CA" w:rsidRPr="000925EC">
        <w:rPr>
          <w:rFonts w:ascii="Times New Roman" w:hAnsi="Times New Roman" w:cs="Times New Roman"/>
          <w:sz w:val="24"/>
          <w:szCs w:val="24"/>
        </w:rPr>
        <w:t>Tras los diversos contactos que he tenido con la administración Trump hasta la fecha, tengo razones para pensar que vamos a avanzar hacía una cooperación con el fin de apoyar y mejorar e</w:t>
      </w:r>
      <w:r>
        <w:rPr>
          <w:rFonts w:ascii="Times New Roman" w:hAnsi="Times New Roman" w:cs="Times New Roman"/>
          <w:sz w:val="24"/>
          <w:szCs w:val="24"/>
        </w:rPr>
        <w:t>l sistema comercial que tenemos”</w:t>
      </w:r>
      <w:r w:rsidR="000851CA" w:rsidRPr="000925EC">
        <w:rPr>
          <w:rFonts w:ascii="Times New Roman" w:hAnsi="Times New Roman" w:cs="Times New Roman"/>
          <w:sz w:val="24"/>
          <w:szCs w:val="24"/>
        </w:rPr>
        <w:t>, aseguraba el pasado jueves la máxima funcionaria del Fondo, quien todavía no se ha reunido con Trump cara a cara pero sí lo ha hech</w:t>
      </w:r>
      <w:r w:rsidR="000851CA">
        <w:rPr>
          <w:rFonts w:ascii="Times New Roman" w:hAnsi="Times New Roman" w:cs="Times New Roman"/>
          <w:sz w:val="24"/>
          <w:szCs w:val="24"/>
        </w:rPr>
        <w:t>o con el secretario del Tesoro.</w:t>
      </w:r>
    </w:p>
    <w:p w:rsidR="000851CA" w:rsidRPr="000925EC" w:rsidRDefault="000851CA" w:rsidP="000851CA">
      <w:pPr>
        <w:spacing w:line="240" w:lineRule="auto"/>
        <w:jc w:val="both"/>
        <w:rPr>
          <w:rFonts w:ascii="Times New Roman" w:hAnsi="Times New Roman" w:cs="Times New Roman"/>
          <w:sz w:val="24"/>
          <w:szCs w:val="24"/>
        </w:rPr>
      </w:pPr>
      <w:r w:rsidRPr="00371DB1">
        <w:rPr>
          <w:rFonts w:ascii="Times New Roman" w:hAnsi="Times New Roman" w:cs="Times New Roman"/>
          <w:sz w:val="24"/>
          <w:szCs w:val="24"/>
          <w:u w:val="single"/>
        </w:rPr>
        <w:t>El viernes, el ministro alemán de Finanzas, Wolfgang Schäuble, matizó al término del encuentro mantenido por los ministros de Economía y Fi</w:t>
      </w:r>
      <w:r w:rsidR="00371DB1" w:rsidRPr="00371DB1">
        <w:rPr>
          <w:rFonts w:ascii="Times New Roman" w:hAnsi="Times New Roman" w:cs="Times New Roman"/>
          <w:sz w:val="24"/>
          <w:szCs w:val="24"/>
          <w:u w:val="single"/>
        </w:rPr>
        <w:t>nanzas del Grupo de los 20 que “hubo un amplio consenso” en que “</w:t>
      </w:r>
      <w:r w:rsidRPr="00371DB1">
        <w:rPr>
          <w:rFonts w:ascii="Times New Roman" w:hAnsi="Times New Roman" w:cs="Times New Roman"/>
          <w:sz w:val="24"/>
          <w:szCs w:val="24"/>
          <w:u w:val="single"/>
        </w:rPr>
        <w:t>el proteccionismo sería n</w:t>
      </w:r>
      <w:r w:rsidR="00371DB1" w:rsidRPr="00371DB1">
        <w:rPr>
          <w:rFonts w:ascii="Times New Roman" w:hAnsi="Times New Roman" w:cs="Times New Roman"/>
          <w:sz w:val="24"/>
          <w:szCs w:val="24"/>
          <w:u w:val="single"/>
        </w:rPr>
        <w:t>efasto para la economía mundial”</w:t>
      </w:r>
      <w:r w:rsidRPr="00371DB1">
        <w:rPr>
          <w:rFonts w:ascii="Times New Roman" w:hAnsi="Times New Roman" w:cs="Times New Roman"/>
          <w:sz w:val="24"/>
          <w:szCs w:val="24"/>
          <w:u w:val="single"/>
        </w:rPr>
        <w:t>.</w:t>
      </w:r>
      <w:r w:rsidRPr="000925EC">
        <w:rPr>
          <w:rFonts w:ascii="Times New Roman" w:hAnsi="Times New Roman" w:cs="Times New Roman"/>
          <w:sz w:val="24"/>
          <w:szCs w:val="24"/>
        </w:rPr>
        <w:t xml:space="preserve"> Un tanto a favor para el gobierno alemán, que asume la presidencia de turno del G-20, y que se mostró abierto a la posibi</w:t>
      </w:r>
      <w:r w:rsidR="00371DB1">
        <w:rPr>
          <w:rFonts w:ascii="Times New Roman" w:hAnsi="Times New Roman" w:cs="Times New Roman"/>
          <w:sz w:val="24"/>
          <w:szCs w:val="24"/>
        </w:rPr>
        <w:t>lidad de alcanzar una solución “sin confrontaciones”</w:t>
      </w:r>
      <w:r w:rsidRPr="000925EC">
        <w:rPr>
          <w:rFonts w:ascii="Times New Roman" w:hAnsi="Times New Roman" w:cs="Times New Roman"/>
          <w:sz w:val="24"/>
          <w:szCs w:val="24"/>
        </w:rPr>
        <w:t xml:space="preserve"> con EEUU en lo que </w:t>
      </w:r>
      <w:r>
        <w:rPr>
          <w:rFonts w:ascii="Times New Roman" w:hAnsi="Times New Roman" w:cs="Times New Roman"/>
          <w:sz w:val="24"/>
          <w:szCs w:val="24"/>
        </w:rPr>
        <w:t>a materia comercial se refiere.</w:t>
      </w:r>
    </w:p>
    <w:p w:rsidR="000851CA" w:rsidRPr="000925EC" w:rsidRDefault="000851CA" w:rsidP="000851CA">
      <w:pPr>
        <w:spacing w:line="240" w:lineRule="auto"/>
        <w:jc w:val="both"/>
        <w:rPr>
          <w:rFonts w:ascii="Times New Roman" w:hAnsi="Times New Roman" w:cs="Times New Roman"/>
          <w:sz w:val="24"/>
          <w:szCs w:val="24"/>
        </w:rPr>
      </w:pPr>
      <w:r w:rsidRPr="000925EC">
        <w:rPr>
          <w:rFonts w:ascii="Times New Roman" w:hAnsi="Times New Roman" w:cs="Times New Roman"/>
          <w:sz w:val="24"/>
          <w:szCs w:val="24"/>
        </w:rPr>
        <w:lastRenderedPageBreak/>
        <w:t>Dicho esto, la influencia del secretario del Tesoro estadounidense se dejó notar cuando Schäuble incidió, como vienen haciendo los altos funcionarios del Fondo Monetario Internacional en estas reuniones de primaver</w:t>
      </w:r>
      <w:r w:rsidR="00371DB1">
        <w:rPr>
          <w:rFonts w:ascii="Times New Roman" w:hAnsi="Times New Roman" w:cs="Times New Roman"/>
          <w:sz w:val="24"/>
          <w:szCs w:val="24"/>
        </w:rPr>
        <w:t>a, que el crecimiento debe ser “equitativo”</w:t>
      </w:r>
      <w:r w:rsidRPr="000925EC">
        <w:rPr>
          <w:rFonts w:ascii="Times New Roman" w:hAnsi="Times New Roman" w:cs="Times New Roman"/>
          <w:sz w:val="24"/>
          <w:szCs w:val="24"/>
        </w:rPr>
        <w:t>, en un momento en que las p</w:t>
      </w:r>
      <w:r w:rsidR="00371DB1">
        <w:rPr>
          <w:rFonts w:ascii="Times New Roman" w:hAnsi="Times New Roman" w:cs="Times New Roman"/>
          <w:sz w:val="24"/>
          <w:szCs w:val="24"/>
        </w:rPr>
        <w:t>erspectivas son “prometedoras”</w:t>
      </w:r>
      <w:r>
        <w:rPr>
          <w:rFonts w:ascii="Times New Roman" w:hAnsi="Times New Roman" w:cs="Times New Roman"/>
          <w:sz w:val="24"/>
          <w:szCs w:val="24"/>
        </w:rPr>
        <w:t>.</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El giro proteccionista de Washington con la llegada de Trump al poder ha generado preocupación en el seno del FMI y el Banco Mundial, tradicionales defensoras del orden económico global basado en el impulso de la globalización y el libre comercio.</w:t>
      </w:r>
    </w:p>
    <w:p w:rsidR="000851CA" w:rsidRPr="00371DB1" w:rsidRDefault="000851CA" w:rsidP="000851CA">
      <w:pPr>
        <w:spacing w:line="240" w:lineRule="auto"/>
        <w:jc w:val="both"/>
        <w:rPr>
          <w:rFonts w:ascii="Times New Roman" w:hAnsi="Times New Roman" w:cs="Times New Roman"/>
          <w:sz w:val="24"/>
          <w:szCs w:val="24"/>
          <w:u w:val="single"/>
        </w:rPr>
      </w:pPr>
      <w:r w:rsidRPr="00371DB1">
        <w:rPr>
          <w:rFonts w:ascii="Times New Roman" w:hAnsi="Times New Roman" w:cs="Times New Roman"/>
          <w:sz w:val="24"/>
          <w:szCs w:val="24"/>
          <w:u w:val="single"/>
        </w:rPr>
        <w:t>En los encuentros que reúnen a los principales líderes económicos mundiales, se advirtió sobre el riesgo creciente de la fragmentación, donde se incluye el proteccionismo pero también la falta de colaboración en tanto materia financiera como de impuestos. Sin embargo, la influencia de EEUU quedó patente en el comunicado final del IMFC.</w:t>
      </w:r>
    </w:p>
    <w:p w:rsidR="00D52576" w:rsidRPr="009E7A88" w:rsidRDefault="000851CA" w:rsidP="001F56C4">
      <w:pPr>
        <w:spacing w:line="240" w:lineRule="auto"/>
        <w:jc w:val="both"/>
        <w:rPr>
          <w:rFonts w:ascii="Times New Roman" w:hAnsi="Times New Roman" w:cs="Times New Roman"/>
          <w:color w:val="FF0000"/>
          <w:sz w:val="24"/>
          <w:szCs w:val="24"/>
          <w:u w:val="single"/>
        </w:rPr>
      </w:pPr>
      <w:r w:rsidRPr="00371DB1">
        <w:rPr>
          <w:rFonts w:ascii="Times New Roman" w:hAnsi="Times New Roman" w:cs="Times New Roman"/>
          <w:color w:val="FF0000"/>
          <w:sz w:val="24"/>
          <w:szCs w:val="24"/>
          <w:u w:val="single"/>
        </w:rPr>
        <w:t>Además de retirar su referencia explícita al proteccionismo, el comunicado omitió también el mensaje incluido el pasado octub</w:t>
      </w:r>
      <w:r w:rsidR="00371DB1" w:rsidRPr="00371DB1">
        <w:rPr>
          <w:rFonts w:ascii="Times New Roman" w:hAnsi="Times New Roman" w:cs="Times New Roman"/>
          <w:color w:val="FF0000"/>
          <w:sz w:val="24"/>
          <w:szCs w:val="24"/>
          <w:u w:val="single"/>
        </w:rPr>
        <w:t>re donde se daba la bienvenida “</w:t>
      </w:r>
      <w:r w:rsidRPr="00371DB1">
        <w:rPr>
          <w:rFonts w:ascii="Times New Roman" w:hAnsi="Times New Roman" w:cs="Times New Roman"/>
          <w:color w:val="FF0000"/>
          <w:sz w:val="24"/>
          <w:szCs w:val="24"/>
          <w:u w:val="single"/>
        </w:rPr>
        <w:t xml:space="preserve">a la entrada en vigor del Acuerdo de </w:t>
      </w:r>
      <w:r w:rsidR="00371DB1" w:rsidRPr="00371DB1">
        <w:rPr>
          <w:rFonts w:ascii="Times New Roman" w:hAnsi="Times New Roman" w:cs="Times New Roman"/>
          <w:color w:val="FF0000"/>
          <w:sz w:val="24"/>
          <w:szCs w:val="24"/>
          <w:u w:val="single"/>
        </w:rPr>
        <w:t>París sobre el cambio climático”</w:t>
      </w:r>
      <w:r w:rsidRPr="00371DB1">
        <w:rPr>
          <w:rFonts w:ascii="Times New Roman" w:hAnsi="Times New Roman" w:cs="Times New Roman"/>
          <w:color w:val="FF0000"/>
          <w:sz w:val="24"/>
          <w:szCs w:val="24"/>
          <w:u w:val="single"/>
        </w:rPr>
        <w:t>. Recordemos que Trump todavía está contemplando la posibilidad de cumplir su promesa electoral y retirar a EEUU de este compromiso.</w:t>
      </w:r>
    </w:p>
    <w:p w:rsidR="00D52576" w:rsidRPr="00E23DA4"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3DA4">
        <w:rPr>
          <w:rFonts w:ascii="Times New Roman" w:hAnsi="Times New Roman" w:cs="Times New Roman"/>
          <w:sz w:val="24"/>
          <w:szCs w:val="24"/>
          <w:u w:val="single"/>
        </w:rPr>
        <w:t>La clase media se hunde en España, Finlandia, Italia y Alemania</w:t>
      </w:r>
      <w:r>
        <w:rPr>
          <w:rFonts w:ascii="Times New Roman" w:hAnsi="Times New Roman" w:cs="Times New Roman"/>
          <w:sz w:val="24"/>
          <w:szCs w:val="24"/>
        </w:rPr>
        <w:t xml:space="preserve"> (Cinco Días - </w:t>
      </w:r>
      <w:r w:rsidRPr="00E23DA4">
        <w:rPr>
          <w:rFonts w:ascii="Times New Roman" w:hAnsi="Times New Roman" w:cs="Times New Roman"/>
          <w:b/>
          <w:sz w:val="24"/>
          <w:szCs w:val="24"/>
        </w:rPr>
        <w:t>26/4/17</w:t>
      </w:r>
      <w:r>
        <w:rPr>
          <w:rFonts w:ascii="Times New Roman" w:hAnsi="Times New Roman" w:cs="Times New Roman"/>
          <w:sz w:val="24"/>
          <w:szCs w:val="24"/>
        </w:rPr>
        <w:t>)</w:t>
      </w:r>
    </w:p>
    <w:p w:rsidR="00D52576" w:rsidRPr="00E23DA4" w:rsidRDefault="00D52576" w:rsidP="00D52576">
      <w:pPr>
        <w:spacing w:line="240" w:lineRule="auto"/>
        <w:jc w:val="both"/>
        <w:rPr>
          <w:rFonts w:ascii="Times New Roman" w:hAnsi="Times New Roman" w:cs="Times New Roman"/>
          <w:sz w:val="24"/>
          <w:szCs w:val="24"/>
        </w:rPr>
      </w:pPr>
      <w:r w:rsidRPr="00E23DA4">
        <w:rPr>
          <w:rFonts w:ascii="Times New Roman" w:hAnsi="Times New Roman" w:cs="Times New Roman"/>
          <w:sz w:val="24"/>
          <w:szCs w:val="24"/>
        </w:rPr>
        <w:t>El peso de los hogares con rentas medias cae del 69% al 64% del total</w:t>
      </w:r>
    </w:p>
    <w:p w:rsidR="00D52576" w:rsidRDefault="00D52576" w:rsidP="00D52576">
      <w:pPr>
        <w:spacing w:line="240" w:lineRule="auto"/>
        <w:jc w:val="both"/>
        <w:rPr>
          <w:rFonts w:ascii="Times New Roman" w:hAnsi="Times New Roman" w:cs="Times New Roman"/>
          <w:sz w:val="24"/>
          <w:szCs w:val="24"/>
        </w:rPr>
      </w:pPr>
      <w:r w:rsidRPr="00E23DA4">
        <w:rPr>
          <w:rFonts w:ascii="Times New Roman" w:hAnsi="Times New Roman" w:cs="Times New Roman"/>
          <w:sz w:val="24"/>
          <w:szCs w:val="24"/>
        </w:rPr>
        <w:t>Las clases medias más pequeñas y pobres están en España, Italia, Reino Unido e Irlanda</w:t>
      </w:r>
    </w:p>
    <w:p w:rsidR="00D52576" w:rsidRPr="00E23DA4"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Pr="00E23DA4">
        <w:rPr>
          <w:rFonts w:ascii="Times New Roman" w:hAnsi="Times New Roman" w:cs="Times New Roman"/>
          <w:sz w:val="24"/>
          <w:szCs w:val="24"/>
        </w:rPr>
        <w:t>as clases medias de las grandes economías europeas no han evolucionado por igual en los últimos años. Así, el porcentaje de adultos que vivía en hogares con rentas medias aumentó en Francia, Holanda y Reino Unido entre 1991 y 2010, mientras que en Alemania, Italia y España o Finlandia ocurrió todo lo contrario, con un des</w:t>
      </w:r>
      <w:r>
        <w:rPr>
          <w:rFonts w:ascii="Times New Roman" w:hAnsi="Times New Roman" w:cs="Times New Roman"/>
          <w:sz w:val="24"/>
          <w:szCs w:val="24"/>
        </w:rPr>
        <w:t>plome de este tipo de familias.</w:t>
      </w:r>
    </w:p>
    <w:p w:rsidR="00D52576" w:rsidRPr="003739E5" w:rsidRDefault="00D52576" w:rsidP="00D52576">
      <w:pPr>
        <w:spacing w:line="240" w:lineRule="auto"/>
        <w:jc w:val="both"/>
        <w:rPr>
          <w:rFonts w:ascii="Times New Roman" w:hAnsi="Times New Roman" w:cs="Times New Roman"/>
          <w:color w:val="FF0000"/>
          <w:sz w:val="24"/>
          <w:szCs w:val="24"/>
          <w:u w:val="single"/>
        </w:rPr>
      </w:pPr>
      <w:r w:rsidRPr="003739E5">
        <w:rPr>
          <w:rFonts w:ascii="Times New Roman" w:hAnsi="Times New Roman" w:cs="Times New Roman"/>
          <w:sz w:val="24"/>
          <w:szCs w:val="24"/>
          <w:u w:val="single"/>
        </w:rPr>
        <w:t xml:space="preserve">Esta es la principal conclusión del estudio llevado a cabo por el </w:t>
      </w:r>
      <w:r w:rsidRPr="003739E5">
        <w:rPr>
          <w:rFonts w:ascii="Times New Roman" w:hAnsi="Times New Roman" w:cs="Times New Roman"/>
          <w:b/>
          <w:color w:val="FF0000"/>
          <w:sz w:val="24"/>
          <w:szCs w:val="24"/>
          <w:u w:val="single"/>
        </w:rPr>
        <w:t>Centro de Investigaciones Pew</w:t>
      </w:r>
      <w:r w:rsidRPr="003739E5">
        <w:rPr>
          <w:rFonts w:ascii="Times New Roman" w:hAnsi="Times New Roman" w:cs="Times New Roman"/>
          <w:sz w:val="24"/>
          <w:szCs w:val="24"/>
          <w:u w:val="single"/>
        </w:rPr>
        <w:t xml:space="preserve"> que ha analizado el comportamiento de las clases medias de once países europeos (Noruega, Dinamarca, Luxemburgo, Finlandia, Alemania, Italia, España, Holanda, Francia, Irlanda y Reino Unido). </w:t>
      </w:r>
      <w:r w:rsidRPr="003739E5">
        <w:rPr>
          <w:rFonts w:ascii="Times New Roman" w:hAnsi="Times New Roman" w:cs="Times New Roman"/>
          <w:color w:val="FF0000"/>
          <w:sz w:val="24"/>
          <w:szCs w:val="24"/>
          <w:u w:val="single"/>
        </w:rPr>
        <w:t>Según los resultados de esta investigación, Alemania y Finlandia sufrieron el mayor hundimiento de sus clases medias pasando del 79% al 72% y del 82% al 75%, respectivamente.</w:t>
      </w:r>
    </w:p>
    <w:p w:rsidR="00D52576" w:rsidRPr="003739E5" w:rsidRDefault="00D52576" w:rsidP="00D52576">
      <w:pPr>
        <w:spacing w:line="240" w:lineRule="auto"/>
        <w:jc w:val="both"/>
        <w:rPr>
          <w:rFonts w:ascii="Times New Roman" w:hAnsi="Times New Roman" w:cs="Times New Roman"/>
          <w:sz w:val="24"/>
          <w:szCs w:val="24"/>
          <w:u w:val="single"/>
        </w:rPr>
      </w:pPr>
      <w:r w:rsidRPr="003739E5">
        <w:rPr>
          <w:rFonts w:ascii="Times New Roman" w:hAnsi="Times New Roman" w:cs="Times New Roman"/>
          <w:color w:val="FF0000"/>
          <w:sz w:val="24"/>
          <w:szCs w:val="24"/>
          <w:u w:val="single"/>
        </w:rPr>
        <w:t>Le sigue España, donde los hogares de clase media han retrocedido cinco puntos porcentuales, del 69% en 1991 al 64% en 2010</w:t>
      </w:r>
      <w:r w:rsidRPr="00E23DA4">
        <w:rPr>
          <w:rFonts w:ascii="Times New Roman" w:hAnsi="Times New Roman" w:cs="Times New Roman"/>
          <w:sz w:val="24"/>
          <w:szCs w:val="24"/>
        </w:rPr>
        <w:t xml:space="preserve">. </w:t>
      </w:r>
      <w:r w:rsidRPr="003739E5">
        <w:rPr>
          <w:rFonts w:ascii="Times New Roman" w:hAnsi="Times New Roman" w:cs="Times New Roman"/>
          <w:sz w:val="24"/>
          <w:szCs w:val="24"/>
          <w:u w:val="single"/>
        </w:rPr>
        <w:t xml:space="preserve">Si bien, aunque no esté </w:t>
      </w:r>
      <w:r w:rsidR="00377492" w:rsidRPr="003739E5">
        <w:rPr>
          <w:rFonts w:ascii="Times New Roman" w:hAnsi="Times New Roman" w:cs="Times New Roman"/>
          <w:sz w:val="24"/>
          <w:szCs w:val="24"/>
          <w:u w:val="single"/>
        </w:rPr>
        <w:t>incluidlo</w:t>
      </w:r>
      <w:r w:rsidRPr="003739E5">
        <w:rPr>
          <w:rFonts w:ascii="Times New Roman" w:hAnsi="Times New Roman" w:cs="Times New Roman"/>
          <w:sz w:val="24"/>
          <w:szCs w:val="24"/>
          <w:u w:val="single"/>
        </w:rPr>
        <w:t xml:space="preserve"> en esta investigación, este desplome se haya acrecentado en los años siguientes (2011-2013) cuando España vivió la segunda parte de su crisis económica y aún se destruyeron otro 1,5 millones de empleos más. Esto haría que, con toda probabilidad la clase media española sea la que más peso ha perdido de las grandes economías europeas.</w:t>
      </w:r>
    </w:p>
    <w:p w:rsidR="00D52576" w:rsidRPr="00E23DA4" w:rsidRDefault="00D52576" w:rsidP="00D52576">
      <w:pPr>
        <w:spacing w:line="240" w:lineRule="auto"/>
        <w:jc w:val="both"/>
        <w:rPr>
          <w:rFonts w:ascii="Times New Roman" w:hAnsi="Times New Roman" w:cs="Times New Roman"/>
          <w:sz w:val="24"/>
          <w:szCs w:val="24"/>
        </w:rPr>
      </w:pPr>
      <w:r w:rsidRPr="003739E5">
        <w:rPr>
          <w:rFonts w:ascii="Times New Roman" w:hAnsi="Times New Roman" w:cs="Times New Roman"/>
          <w:sz w:val="24"/>
          <w:szCs w:val="24"/>
          <w:u w:val="single"/>
        </w:rPr>
        <w:t>Por el contrario, Irlanda es el país donde más crecieron las rentas en el periodo analizado y también donde se expandió más la clase media, pasando de representar del 60% de los hogares al 69%.</w:t>
      </w:r>
      <w:r w:rsidRPr="00E23DA4">
        <w:rPr>
          <w:rFonts w:ascii="Times New Roman" w:hAnsi="Times New Roman" w:cs="Times New Roman"/>
          <w:sz w:val="24"/>
          <w:szCs w:val="24"/>
        </w:rPr>
        <w:t xml:space="preserve"> Sin embargo, el crecimiento de las rentas no siempre se ha traducido en una expansión igual de las clases medias. Es lo que ha ocurrido, por </w:t>
      </w:r>
      <w:r w:rsidRPr="00E23DA4">
        <w:rPr>
          <w:rFonts w:ascii="Times New Roman" w:hAnsi="Times New Roman" w:cs="Times New Roman"/>
          <w:sz w:val="24"/>
          <w:szCs w:val="24"/>
        </w:rPr>
        <w:lastRenderedPageBreak/>
        <w:t>ejemplo en Dinamarca o Noruega donde pese al aumento de las rentas disponibles, no ha crecido o incluso ha perdido un punto porcentual como en el caso noruego.</w:t>
      </w:r>
    </w:p>
    <w:p w:rsidR="00D52576" w:rsidRPr="00621794"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1794">
        <w:rPr>
          <w:rFonts w:ascii="Times New Roman" w:hAnsi="Times New Roman" w:cs="Times New Roman"/>
          <w:sz w:val="24"/>
          <w:szCs w:val="24"/>
        </w:rPr>
        <w:t>“</w:t>
      </w:r>
      <w:r w:rsidRPr="00621794">
        <w:rPr>
          <w:rFonts w:ascii="Times New Roman" w:hAnsi="Times New Roman" w:cs="Times New Roman"/>
          <w:sz w:val="24"/>
          <w:szCs w:val="24"/>
          <w:u w:val="single"/>
        </w:rPr>
        <w:t>No podemos ser ingenuos”: Europa reconoce las razones para temer a la globalización</w:t>
      </w:r>
      <w:r>
        <w:rPr>
          <w:rFonts w:ascii="Times New Roman" w:hAnsi="Times New Roman" w:cs="Times New Roman"/>
          <w:sz w:val="24"/>
          <w:szCs w:val="24"/>
        </w:rPr>
        <w:t xml:space="preserve"> (El Confidencial - </w:t>
      </w:r>
      <w:r w:rsidRPr="00621794">
        <w:rPr>
          <w:rFonts w:ascii="Times New Roman" w:hAnsi="Times New Roman" w:cs="Times New Roman"/>
          <w:b/>
          <w:sz w:val="24"/>
          <w:szCs w:val="24"/>
        </w:rPr>
        <w:t>9/5/17</w:t>
      </w:r>
      <w:r>
        <w:rPr>
          <w:rFonts w:ascii="Times New Roman" w:hAnsi="Times New Roman" w:cs="Times New Roman"/>
          <w:sz w:val="24"/>
          <w:szCs w:val="24"/>
        </w:rPr>
        <w:t>)</w:t>
      </w:r>
    </w:p>
    <w:p w:rsidR="00D52576" w:rsidRPr="000912A1" w:rsidRDefault="00D52576" w:rsidP="00D52576">
      <w:pPr>
        <w:spacing w:line="240" w:lineRule="auto"/>
        <w:jc w:val="both"/>
        <w:rPr>
          <w:rFonts w:ascii="Times New Roman" w:hAnsi="Times New Roman" w:cs="Times New Roman"/>
          <w:color w:val="FF0000"/>
          <w:sz w:val="24"/>
          <w:szCs w:val="24"/>
        </w:rPr>
      </w:pPr>
      <w:r w:rsidRPr="000912A1">
        <w:rPr>
          <w:rFonts w:ascii="Times New Roman" w:hAnsi="Times New Roman" w:cs="Times New Roman"/>
          <w:color w:val="FF0000"/>
          <w:sz w:val="24"/>
          <w:szCs w:val="24"/>
        </w:rPr>
        <w:t>Bruselas mantiene su defensa de la globalización, pero avisa de que a día de hoy no es simétrica, ni en el modo en que se juega el juego, ni en las consecuencias que tiene.</w:t>
      </w:r>
    </w:p>
    <w:p w:rsidR="00D52576"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(Por María Tejero Martín)</w:t>
      </w:r>
    </w:p>
    <w:p w:rsidR="00D52576" w:rsidRPr="000912A1" w:rsidRDefault="00D52576" w:rsidP="00D52576">
      <w:pPr>
        <w:spacing w:line="240" w:lineRule="auto"/>
        <w:jc w:val="both"/>
        <w:rPr>
          <w:rFonts w:ascii="Times New Roman" w:hAnsi="Times New Roman" w:cs="Times New Roman"/>
          <w:color w:val="FF0000"/>
          <w:sz w:val="24"/>
          <w:szCs w:val="24"/>
          <w:u w:val="single"/>
        </w:rPr>
      </w:pPr>
      <w:r w:rsidRPr="000912A1">
        <w:rPr>
          <w:rFonts w:ascii="Times New Roman" w:hAnsi="Times New Roman" w:cs="Times New Roman"/>
          <w:sz w:val="24"/>
          <w:szCs w:val="24"/>
          <w:u w:val="single"/>
        </w:rPr>
        <w:t>En el mundo de hoy en día, no se puede ser “ingenuo”. Lo avisa la Comisión Europea que, a tres días de la derrota -con más de diez millones de votos, no obstante- de Marine Le Pen en Francia, publica este miércoles un papel que pone el dedo sobre la candente llaga de la globalización</w:t>
      </w:r>
      <w:r w:rsidRPr="00621794">
        <w:rPr>
          <w:rFonts w:ascii="Times New Roman" w:hAnsi="Times New Roman" w:cs="Times New Roman"/>
          <w:sz w:val="24"/>
          <w:szCs w:val="24"/>
        </w:rPr>
        <w:t xml:space="preserve">. En el documento, al cuyo borrador ha tenido acceso El Confidencial, </w:t>
      </w:r>
      <w:r w:rsidRPr="000912A1">
        <w:rPr>
          <w:rFonts w:ascii="Times New Roman" w:hAnsi="Times New Roman" w:cs="Times New Roman"/>
          <w:color w:val="FF0000"/>
          <w:sz w:val="24"/>
          <w:szCs w:val="24"/>
          <w:u w:val="single"/>
        </w:rPr>
        <w:t>la Comisión llama a quitarse la venda de los ojos y reconocer que, aunque estrechar las relaciones con otros puntos del globo pueden ser enormemente beneficioso, también puede causar serios problemas. Y un gran descontento.</w:t>
      </w:r>
    </w:p>
    <w:p w:rsidR="00D52576" w:rsidRPr="00621794" w:rsidRDefault="00D52576" w:rsidP="00D52576">
      <w:pPr>
        <w:spacing w:line="240" w:lineRule="auto"/>
        <w:jc w:val="both"/>
        <w:rPr>
          <w:rFonts w:ascii="Times New Roman" w:hAnsi="Times New Roman" w:cs="Times New Roman"/>
          <w:sz w:val="24"/>
          <w:szCs w:val="24"/>
        </w:rPr>
      </w:pPr>
      <w:r w:rsidRPr="000912A1">
        <w:rPr>
          <w:rFonts w:ascii="Times New Roman" w:hAnsi="Times New Roman" w:cs="Times New Roman"/>
          <w:color w:val="FF0000"/>
          <w:sz w:val="24"/>
          <w:szCs w:val="24"/>
          <w:u w:val="single"/>
        </w:rPr>
        <w:t xml:space="preserve">“Los miedos (ante la globalización) son sencillamente reales y, en algunos casos, justificados”, avisa Bruselas. Ignorarlos no solo no soluciona nada, sino que abre la puerta a que se enquisten y alimenten los peligrosos fantasmas nacionalistas de Europa. </w:t>
      </w:r>
      <w:r w:rsidRPr="00621794">
        <w:rPr>
          <w:rFonts w:ascii="Times New Roman" w:hAnsi="Times New Roman" w:cs="Times New Roman"/>
          <w:sz w:val="24"/>
          <w:szCs w:val="24"/>
        </w:rPr>
        <w:t>El auge de Marine Le Pen en Francia, de Geers Wilders en Holanda y de Norbert Hofer en Austria son más que un toque de atención, por no hablar de la victoria del Brexit y de la llegada de Donald Trump a la Casa Blanca.</w:t>
      </w:r>
    </w:p>
    <w:p w:rsidR="00D52576" w:rsidRPr="000912A1" w:rsidRDefault="00D52576" w:rsidP="00D52576">
      <w:pPr>
        <w:spacing w:line="240" w:lineRule="auto"/>
        <w:jc w:val="both"/>
        <w:rPr>
          <w:rFonts w:ascii="Times New Roman" w:hAnsi="Times New Roman" w:cs="Times New Roman"/>
          <w:color w:val="FF0000"/>
          <w:sz w:val="24"/>
          <w:szCs w:val="24"/>
          <w:u w:val="single"/>
        </w:rPr>
      </w:pPr>
      <w:r w:rsidRPr="000912A1">
        <w:rPr>
          <w:rFonts w:ascii="Times New Roman" w:hAnsi="Times New Roman" w:cs="Times New Roman"/>
          <w:color w:val="FF0000"/>
          <w:sz w:val="24"/>
          <w:szCs w:val="24"/>
          <w:u w:val="single"/>
        </w:rPr>
        <w:t>Uno no puede detener las revoluciones tecnológicas. Ni tampoco el crecimiento de China. Los aranceles contra el gigante solo significarán que la producción vendrá de un país del tercer mundo. En pleno proceso de renacimiento europeo, la Comisión pide a los países que aborden de una vez esta cuestión que parece tan abstracta, pero a la vez, provoca cambios tan tangibles en las vidas de los europeos. Para ello es necesario abandonar la retórica librecambista incapaz de autocrítica que ha predominado en las últimas décadas. Y, lo que es aún más difícil, lograr que los países se pongan de acuerdo para dar pasos concretos. Cuanto antes, puesto que hasta los envites proteccionistas de Trump pueden entorpecer la globalización, pero difícilmente retrasarla.</w:t>
      </w:r>
    </w:p>
    <w:p w:rsidR="00D52576" w:rsidRPr="000912A1" w:rsidRDefault="00D52576" w:rsidP="00D52576">
      <w:pPr>
        <w:spacing w:line="240" w:lineRule="auto"/>
        <w:jc w:val="both"/>
        <w:rPr>
          <w:rFonts w:ascii="Times New Roman" w:hAnsi="Times New Roman" w:cs="Times New Roman"/>
          <w:color w:val="FF0000"/>
          <w:sz w:val="24"/>
          <w:szCs w:val="24"/>
          <w:u w:val="single"/>
        </w:rPr>
      </w:pPr>
      <w:r w:rsidRPr="000912A1">
        <w:rPr>
          <w:rFonts w:ascii="Times New Roman" w:hAnsi="Times New Roman" w:cs="Times New Roman"/>
          <w:color w:val="FF0000"/>
          <w:sz w:val="24"/>
          <w:szCs w:val="24"/>
          <w:u w:val="single"/>
        </w:rPr>
        <w:t>“Salvo que se den pasos de manera activa, hay un riesgo de que la globalización agrave el efecto de los avances tecnológicos y de la reciente crisis económica, y que contribuya a aumentar aún más las desigualdades y la polarización social”, avisa la Comisión.</w:t>
      </w:r>
    </w:p>
    <w:p w:rsidR="00D52576" w:rsidRPr="000912A1" w:rsidRDefault="00D52576" w:rsidP="00D52576">
      <w:pPr>
        <w:spacing w:line="240" w:lineRule="auto"/>
        <w:jc w:val="both"/>
        <w:rPr>
          <w:rFonts w:ascii="Times New Roman" w:hAnsi="Times New Roman" w:cs="Times New Roman"/>
          <w:color w:val="FF0000"/>
          <w:sz w:val="24"/>
          <w:szCs w:val="24"/>
          <w:u w:val="single"/>
        </w:rPr>
      </w:pPr>
      <w:r w:rsidRPr="00621794">
        <w:rPr>
          <w:rFonts w:ascii="Times New Roman" w:hAnsi="Times New Roman" w:cs="Times New Roman"/>
          <w:sz w:val="24"/>
          <w:szCs w:val="24"/>
        </w:rPr>
        <w:t xml:space="preserve">Bruselas mantiene su defensa de la globalización, pero avisa de que a día de hoy no es simétrica, ni en el modo en que se juega el juego, ni en las consecuencias que tiene. </w:t>
      </w:r>
      <w:r w:rsidRPr="000912A1">
        <w:rPr>
          <w:rFonts w:ascii="Times New Roman" w:hAnsi="Times New Roman" w:cs="Times New Roman"/>
          <w:color w:val="FF0000"/>
          <w:sz w:val="24"/>
          <w:szCs w:val="24"/>
          <w:u w:val="single"/>
        </w:rPr>
        <w:t>“No debemos dudar en tomar medidas para restaurar una igualdad de condiciones allí dónde ésta esté amenazada”, afirma la Comisión. El problema es que “hay situaciones en las que existen reglas, pero no se respetan. Y arreglar las lagunas que hay en las normas internacionales, así como elevar los estándares, puede llevar tiempo”, afirma la institución.</w:t>
      </w:r>
    </w:p>
    <w:p w:rsidR="00D52576" w:rsidRPr="000912A1" w:rsidRDefault="00D52576" w:rsidP="00D52576">
      <w:pPr>
        <w:spacing w:line="240" w:lineRule="auto"/>
        <w:jc w:val="both"/>
        <w:rPr>
          <w:rFonts w:ascii="Times New Roman" w:hAnsi="Times New Roman" w:cs="Times New Roman"/>
          <w:sz w:val="24"/>
          <w:szCs w:val="24"/>
          <w:u w:val="single"/>
        </w:rPr>
      </w:pPr>
      <w:r w:rsidRPr="000912A1">
        <w:rPr>
          <w:rFonts w:ascii="Times New Roman" w:hAnsi="Times New Roman" w:cs="Times New Roman"/>
          <w:sz w:val="24"/>
          <w:szCs w:val="24"/>
          <w:u w:val="single"/>
        </w:rPr>
        <w:t xml:space="preserve">Los casos abundan: comercio internacional desleal, dumping social, países que se benefician de la apertura de los mercados ajenos pero mantienen los suyos cerrados, sobrecapacidad, inversión extranjera que buscan más el espionaje industrial que el desarrollo de un negocio en Europa… Y los sospechosos, son los habituales. Por </w:t>
      </w:r>
      <w:r w:rsidRPr="000912A1">
        <w:rPr>
          <w:rFonts w:ascii="Times New Roman" w:hAnsi="Times New Roman" w:cs="Times New Roman"/>
          <w:sz w:val="24"/>
          <w:szCs w:val="24"/>
          <w:u w:val="single"/>
        </w:rPr>
        <w:lastRenderedPageBreak/>
        <w:t>ejemplo China, con la que Bruselas protagoniza de tanto en tanto encontronazos, a cuenta de su política en el sector siderúrgico o de los paneles solares, entre otros.</w:t>
      </w:r>
    </w:p>
    <w:p w:rsidR="00D52576" w:rsidRPr="00621794" w:rsidRDefault="00D52576" w:rsidP="00D52576">
      <w:pPr>
        <w:spacing w:line="240" w:lineRule="auto"/>
        <w:jc w:val="both"/>
        <w:rPr>
          <w:rFonts w:ascii="Times New Roman" w:hAnsi="Times New Roman" w:cs="Times New Roman"/>
          <w:sz w:val="24"/>
          <w:szCs w:val="24"/>
        </w:rPr>
      </w:pPr>
      <w:r w:rsidRPr="000912A1">
        <w:rPr>
          <w:rFonts w:ascii="Times New Roman" w:hAnsi="Times New Roman" w:cs="Times New Roman"/>
          <w:sz w:val="24"/>
          <w:szCs w:val="24"/>
          <w:u w:val="single"/>
        </w:rPr>
        <w:t>Otro de los caballos de batalla de la Comisión Europea, y muy especialmente de los comisarios Margrethe Vestager y Pierre Moscovici, es la persecución de la evasión fiscal</w:t>
      </w:r>
      <w:r w:rsidRPr="00621794">
        <w:rPr>
          <w:rFonts w:ascii="Times New Roman" w:hAnsi="Times New Roman" w:cs="Times New Roman"/>
          <w:sz w:val="24"/>
          <w:szCs w:val="24"/>
        </w:rPr>
        <w:t>. Desde su poderosa cartera de Competencia, Vestager ha hecho historia al reclamar a Apple que devolviera a Irlanda 13.000 millones de euros de impuestos que habría eludido pagar en su territorio. Pese a que Dublín -y otros países como Holanda, Malta, Bélgica o Luxemburgo- prefieren seguir haciendo la vista gorda ante ésta y otras prácticas de agresiva ingeniería fiscal. El papel de la Comisión parece apuntar a que mantendrá esta</w:t>
      </w:r>
      <w:r>
        <w:rPr>
          <w:rFonts w:ascii="Times New Roman" w:hAnsi="Times New Roman" w:cs="Times New Roman"/>
          <w:sz w:val="24"/>
          <w:szCs w:val="24"/>
        </w:rPr>
        <w:t xml:space="preserve"> línea, sea o no controvertida.</w:t>
      </w:r>
    </w:p>
    <w:p w:rsidR="00D52576" w:rsidRPr="000912A1" w:rsidRDefault="00D52576" w:rsidP="00D52576">
      <w:pPr>
        <w:spacing w:line="240" w:lineRule="auto"/>
        <w:jc w:val="both"/>
        <w:rPr>
          <w:rFonts w:ascii="Times New Roman" w:hAnsi="Times New Roman" w:cs="Times New Roman"/>
          <w:sz w:val="24"/>
          <w:szCs w:val="24"/>
          <w:u w:val="single"/>
        </w:rPr>
      </w:pPr>
      <w:r w:rsidRPr="000912A1">
        <w:rPr>
          <w:rFonts w:ascii="Times New Roman" w:hAnsi="Times New Roman" w:cs="Times New Roman"/>
          <w:sz w:val="24"/>
          <w:szCs w:val="24"/>
          <w:u w:val="single"/>
        </w:rPr>
        <w:t>Y es que ante el laxismo de algunos países, Bruselas advierte de que “estas estrategias privan a los gobiernos europeos de ingresos fiscales, y contribuyen a una sensación de injusticia, así como de que la integración global solo beneficia a las grandes compañías y los ciudadanos ricos”. Un caldo de cultivo idóneo para el auge de los movimientos populistas y anti-liberales que temen los Gobiernos europeos.</w:t>
      </w:r>
    </w:p>
    <w:p w:rsidR="00D52576" w:rsidRDefault="00D52576" w:rsidP="00D52576">
      <w:pPr>
        <w:spacing w:line="240" w:lineRule="auto"/>
        <w:jc w:val="both"/>
        <w:rPr>
          <w:rFonts w:ascii="Times New Roman" w:hAnsi="Times New Roman" w:cs="Times New Roman"/>
          <w:sz w:val="24"/>
          <w:szCs w:val="24"/>
        </w:rPr>
      </w:pPr>
      <w:r w:rsidRPr="00621794">
        <w:rPr>
          <w:rFonts w:ascii="Times New Roman" w:hAnsi="Times New Roman" w:cs="Times New Roman"/>
          <w:sz w:val="24"/>
          <w:szCs w:val="24"/>
        </w:rPr>
        <w:t>Pero la globalización no se detiene en cuestiones económicas, fiscales, financieras o monetarias, en absoluto. La Comisión también apunta a cuestiones clave que necesitan más atención, como el reto de gestionar la inmigración, la lucha contra el cambio climático y el fomento de las energías limpias, la persecución del terrorismo, la protección de los datos digitales y el combate contra el ciber-crimen, la promoción de la seguridad alimentaria, el fomento del desarrollo y la erradicación de la pobreza, por mencionar algunas. Y todo esto “es un reto político que al que tenemos que hacer frente ahora”, sin más retrasos.</w:t>
      </w:r>
    </w:p>
    <w:p w:rsidR="00D52576"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27DF">
        <w:rPr>
          <w:rFonts w:ascii="Times New Roman" w:hAnsi="Times New Roman" w:cs="Times New Roman"/>
          <w:sz w:val="24"/>
          <w:szCs w:val="24"/>
          <w:u w:val="single"/>
        </w:rPr>
        <w:t>La extraña relación entre EEUU y China: de la guerra comercial a cerrar los primeros acuerdos</w:t>
      </w:r>
      <w:r>
        <w:rPr>
          <w:rFonts w:ascii="Times New Roman" w:hAnsi="Times New Roman" w:cs="Times New Roman"/>
          <w:sz w:val="24"/>
          <w:szCs w:val="24"/>
        </w:rPr>
        <w:t xml:space="preserve"> (El Economista - </w:t>
      </w:r>
      <w:r w:rsidRPr="00E727DF">
        <w:rPr>
          <w:rFonts w:ascii="Times New Roman" w:hAnsi="Times New Roman" w:cs="Times New Roman"/>
          <w:b/>
          <w:sz w:val="24"/>
          <w:szCs w:val="24"/>
        </w:rPr>
        <w:t>12/5/17</w:t>
      </w:r>
      <w:r>
        <w:rPr>
          <w:rFonts w:ascii="Times New Roman" w:hAnsi="Times New Roman" w:cs="Times New Roman"/>
          <w:sz w:val="24"/>
          <w:szCs w:val="24"/>
        </w:rPr>
        <w:t>)</w:t>
      </w:r>
    </w:p>
    <w:p w:rsidR="00D52576" w:rsidRPr="00AA05B7" w:rsidRDefault="00D52576" w:rsidP="00D52576">
      <w:pPr>
        <w:spacing w:line="240" w:lineRule="auto"/>
        <w:jc w:val="both"/>
        <w:rPr>
          <w:rFonts w:ascii="Times New Roman" w:hAnsi="Times New Roman" w:cs="Times New Roman"/>
          <w:sz w:val="24"/>
          <w:szCs w:val="24"/>
          <w:u w:val="single"/>
        </w:rPr>
      </w:pPr>
      <w:r w:rsidRPr="00AA05B7">
        <w:rPr>
          <w:rFonts w:ascii="Times New Roman" w:hAnsi="Times New Roman" w:cs="Times New Roman"/>
          <w:sz w:val="24"/>
          <w:szCs w:val="24"/>
          <w:u w:val="single"/>
        </w:rPr>
        <w:t xml:space="preserve">Las cosas han cambiado mucho en muy poco tiempo para China. Pekín ha estado preparándose por si estallaba una guerra comercial con EEUU, pero en pocas semanas la situación ha dado un giro sorprendente. </w:t>
      </w:r>
    </w:p>
    <w:p w:rsidR="00D52576" w:rsidRPr="00AA05B7" w:rsidRDefault="00D52576" w:rsidP="00D52576">
      <w:pPr>
        <w:spacing w:line="240" w:lineRule="auto"/>
        <w:jc w:val="both"/>
        <w:rPr>
          <w:rFonts w:ascii="Times New Roman" w:hAnsi="Times New Roman" w:cs="Times New Roman"/>
          <w:color w:val="FF0000"/>
          <w:sz w:val="24"/>
          <w:szCs w:val="24"/>
          <w:u w:val="single"/>
        </w:rPr>
      </w:pPr>
      <w:r w:rsidRPr="00AA05B7">
        <w:rPr>
          <w:rFonts w:ascii="Times New Roman" w:hAnsi="Times New Roman" w:cs="Times New Roman"/>
          <w:color w:val="FF0000"/>
          <w:sz w:val="24"/>
          <w:szCs w:val="24"/>
          <w:u w:val="single"/>
        </w:rPr>
        <w:t>Pekín celebra hoy los primeros logros del plan de acción de cien días con Estados Unidos, que incluyen la luz verde a las exportaciones de gas licuado y ternera estadounidenses al mercado chino; y lo más importante, los primeros pasos para cerrar acuerdos que permitan la entrada de nuevos productos chinos en EEUU, algo que desentona de forma radical con el discurso de Donald Trump y su equipo económico.</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Sin bien cierto los acuerdos cerrados aseguran la entrada en China de ciertos bienes y materias primas producidos en EEUU, también se inician las negociaciones para que nuevos bienes chinos, repudiados por los economistas de cabecera de Donald Trump, comiencen a entrar en la primera potencia económica del mundo.</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Los pormenores del acuerdo</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El portavoz del ministerio chino de Asuntos Exteriores, Geng Shuang, h</w:t>
      </w:r>
      <w:r w:rsidR="009E7A88">
        <w:rPr>
          <w:rFonts w:ascii="Times New Roman" w:hAnsi="Times New Roman" w:cs="Times New Roman"/>
          <w:sz w:val="24"/>
          <w:szCs w:val="24"/>
        </w:rPr>
        <w:t>a destacado en rueda de prensa “</w:t>
      </w:r>
      <w:r w:rsidRPr="00E727DF">
        <w:rPr>
          <w:rFonts w:ascii="Times New Roman" w:hAnsi="Times New Roman" w:cs="Times New Roman"/>
          <w:sz w:val="24"/>
          <w:szCs w:val="24"/>
        </w:rPr>
        <w:t>el progreso que hemos realizado en tan poco tiempo demuestra que si hacemos esfuerzos conjuntos prof</w:t>
      </w:r>
      <w:r w:rsidR="009E7A88">
        <w:rPr>
          <w:rFonts w:ascii="Times New Roman" w:hAnsi="Times New Roman" w:cs="Times New Roman"/>
          <w:sz w:val="24"/>
          <w:szCs w:val="24"/>
        </w:rPr>
        <w:t>undizaremos nuestra cooperación”</w:t>
      </w:r>
      <w:r w:rsidRPr="00E727DF">
        <w:rPr>
          <w:rFonts w:ascii="Times New Roman" w:hAnsi="Times New Roman" w:cs="Times New Roman"/>
          <w:sz w:val="24"/>
          <w:szCs w:val="24"/>
        </w:rPr>
        <w:t>, y confirmó que ambas partes seguirán adelante con el plan, según recogen desde la agencia EFE.</w:t>
      </w:r>
    </w:p>
    <w:p w:rsidR="00D52576" w:rsidRPr="00E727DF" w:rsidRDefault="009E7A88"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Geng remarcó las “</w:t>
      </w:r>
      <w:r w:rsidR="00D52576" w:rsidRPr="00E727DF">
        <w:rPr>
          <w:rFonts w:ascii="Times New Roman" w:hAnsi="Times New Roman" w:cs="Times New Roman"/>
          <w:sz w:val="24"/>
          <w:szCs w:val="24"/>
        </w:rPr>
        <w:t>rel</w:t>
      </w:r>
      <w:r>
        <w:rPr>
          <w:rFonts w:ascii="Times New Roman" w:hAnsi="Times New Roman" w:cs="Times New Roman"/>
          <w:sz w:val="24"/>
          <w:szCs w:val="24"/>
        </w:rPr>
        <w:t>aciones económicas muy cercanas”</w:t>
      </w:r>
      <w:r w:rsidR="00D52576" w:rsidRPr="00E727DF">
        <w:rPr>
          <w:rFonts w:ascii="Times New Roman" w:hAnsi="Times New Roman" w:cs="Times New Roman"/>
          <w:sz w:val="24"/>
          <w:szCs w:val="24"/>
        </w:rPr>
        <w:t xml:space="preserve"> con Est</w:t>
      </w:r>
      <w:r>
        <w:rPr>
          <w:rFonts w:ascii="Times New Roman" w:hAnsi="Times New Roman" w:cs="Times New Roman"/>
          <w:sz w:val="24"/>
          <w:szCs w:val="24"/>
        </w:rPr>
        <w:t>ados Unidos, que calificó como “</w:t>
      </w:r>
      <w:r w:rsidR="00D52576" w:rsidRPr="00E727DF">
        <w:rPr>
          <w:rFonts w:ascii="Times New Roman" w:hAnsi="Times New Roman" w:cs="Times New Roman"/>
          <w:sz w:val="24"/>
          <w:szCs w:val="24"/>
        </w:rPr>
        <w:t>ben</w:t>
      </w:r>
      <w:r>
        <w:rPr>
          <w:rFonts w:ascii="Times New Roman" w:hAnsi="Times New Roman" w:cs="Times New Roman"/>
          <w:sz w:val="24"/>
          <w:szCs w:val="24"/>
        </w:rPr>
        <w:t>eficiosas para ambas partes”</w:t>
      </w:r>
      <w:r w:rsidR="00D52576" w:rsidRPr="00E727DF">
        <w:rPr>
          <w:rFonts w:ascii="Times New Roman" w:hAnsi="Times New Roman" w:cs="Times New Roman"/>
          <w:sz w:val="24"/>
          <w:szCs w:val="24"/>
        </w:rPr>
        <w:t>. El plan de cien días fue acordado por los presidentes Donald Trump y Xi Jinping en su primer encuentro, en abril pasado en Florida (EEUU).</w:t>
      </w:r>
    </w:p>
    <w:p w:rsidR="00D52576" w:rsidRPr="00AA05B7" w:rsidRDefault="00D52576" w:rsidP="00D52576">
      <w:pPr>
        <w:spacing w:line="240" w:lineRule="auto"/>
        <w:jc w:val="both"/>
        <w:rPr>
          <w:rFonts w:ascii="Times New Roman" w:hAnsi="Times New Roman" w:cs="Times New Roman"/>
          <w:color w:val="FF0000"/>
          <w:sz w:val="24"/>
          <w:szCs w:val="24"/>
          <w:u w:val="single"/>
        </w:rPr>
      </w:pPr>
      <w:r w:rsidRPr="00AA05B7">
        <w:rPr>
          <w:rFonts w:ascii="Times New Roman" w:hAnsi="Times New Roman" w:cs="Times New Roman"/>
          <w:color w:val="FF0000"/>
          <w:sz w:val="24"/>
          <w:szCs w:val="24"/>
          <w:u w:val="single"/>
        </w:rPr>
        <w:t>Entre los acuerdos desvelados, destacan los relativos a químicos y productos financieros, así como la agilización del proceso normativo para autorizar la venta de productos de biotecnología y el funcionamiento de tarjetas de crédito estadounidenses en China.</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Pollo chino en EEUU</w:t>
      </w:r>
    </w:p>
    <w:p w:rsidR="00D52576" w:rsidRPr="00AA05B7" w:rsidRDefault="00D52576" w:rsidP="00D52576">
      <w:pPr>
        <w:spacing w:line="240" w:lineRule="auto"/>
        <w:jc w:val="both"/>
        <w:rPr>
          <w:rFonts w:ascii="Times New Roman" w:hAnsi="Times New Roman" w:cs="Times New Roman"/>
          <w:color w:val="FF0000"/>
          <w:sz w:val="24"/>
          <w:szCs w:val="24"/>
          <w:u w:val="single"/>
        </w:rPr>
      </w:pPr>
      <w:r w:rsidRPr="00AA05B7">
        <w:rPr>
          <w:rFonts w:ascii="Times New Roman" w:hAnsi="Times New Roman" w:cs="Times New Roman"/>
          <w:color w:val="FF0000"/>
          <w:sz w:val="24"/>
          <w:szCs w:val="24"/>
          <w:u w:val="single"/>
        </w:rPr>
        <w:t>Por otra parte, se tomarán medidas para aclarar los requisitos de entrada de pollo chino a EEUU, y Washington reconoce la importancia del proyecto de Pekín de desarrollo multinacional de infraestructuras conocido como Nuevas Rutas de la Seda.</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Según publican desde Bloomberg, se está preparando el camino para que aves de corral cocidas entren en el país. EEUU publicará al marco normativo el próximo 16 de julio para poner en marcha las importaciones de este tipo de carne.</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Gai Xinzhe, investigador de finanzas internacionales en el Banco de China, cree que Pekín está ofreciendo mucho más que EEUU, está siendo mucho más flexible con la entrada de bienes norteamericanos que al revé</w:t>
      </w:r>
      <w:r w:rsidR="009E7A88">
        <w:rPr>
          <w:rFonts w:ascii="Times New Roman" w:hAnsi="Times New Roman" w:cs="Times New Roman"/>
          <w:sz w:val="24"/>
          <w:szCs w:val="24"/>
        </w:rPr>
        <w:t xml:space="preserve">s, </w:t>
      </w:r>
      <w:r w:rsidR="00377492">
        <w:rPr>
          <w:rFonts w:ascii="Times New Roman" w:hAnsi="Times New Roman" w:cs="Times New Roman"/>
          <w:sz w:val="24"/>
          <w:szCs w:val="24"/>
        </w:rPr>
        <w:t>aun</w:t>
      </w:r>
      <w:r w:rsidR="009E7A88">
        <w:rPr>
          <w:rFonts w:ascii="Times New Roman" w:hAnsi="Times New Roman" w:cs="Times New Roman"/>
          <w:sz w:val="24"/>
          <w:szCs w:val="24"/>
        </w:rPr>
        <w:t xml:space="preserve"> así, el acuerdo ha sido “muy positivo para ambos lados”</w:t>
      </w:r>
      <w:r w:rsidRPr="00E727DF">
        <w:rPr>
          <w:rFonts w:ascii="Times New Roman" w:hAnsi="Times New Roman" w:cs="Times New Roman"/>
          <w:sz w:val="24"/>
          <w:szCs w:val="24"/>
        </w:rPr>
        <w:t>.</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"Estamos recogiendo los primeros frutos, pero esto parece sólo el aperitivo de lo podría terminar siendo una gran comida", sentencia este experto.</w:t>
      </w:r>
    </w:p>
    <w:p w:rsidR="00D52576" w:rsidRPr="00E727DF"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EEUU finalmente enviará una delegación al foro internacional sobre las Nuevas Rutas de la Seda que se celebrará en Pekín el domingo y lunes próximos, aunque no de tan alto nivel como los 29 países que envían a jefes de Estado o Gobierno.</w:t>
      </w:r>
    </w:p>
    <w:p w:rsidR="00D52576" w:rsidRDefault="00D52576" w:rsidP="00D52576">
      <w:pPr>
        <w:spacing w:line="240" w:lineRule="auto"/>
        <w:jc w:val="both"/>
        <w:rPr>
          <w:rFonts w:ascii="Times New Roman" w:hAnsi="Times New Roman" w:cs="Times New Roman"/>
          <w:sz w:val="24"/>
          <w:szCs w:val="24"/>
        </w:rPr>
      </w:pPr>
      <w:r w:rsidRPr="00E727DF">
        <w:rPr>
          <w:rFonts w:ascii="Times New Roman" w:hAnsi="Times New Roman" w:cs="Times New Roman"/>
          <w:sz w:val="24"/>
          <w:szCs w:val="24"/>
        </w:rPr>
        <w:t>De cara al futuro, Pekín y Washington acordaron ahondar las relaciones bilaterales con un plan de un año, una vez que se celebre el Diálogo Económico Integral que tendrá lugar en Washington el próximo verano.</w:t>
      </w:r>
    </w:p>
    <w:p w:rsidR="00D52576"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6B07">
        <w:rPr>
          <w:rFonts w:ascii="Times New Roman" w:hAnsi="Times New Roman" w:cs="Times New Roman"/>
          <w:sz w:val="24"/>
          <w:szCs w:val="24"/>
          <w:u w:val="single"/>
        </w:rPr>
        <w:t>Estados Unidos y China firman acuerdo comercial: cómo es y qué ganan las dos mayores economías del mundo</w:t>
      </w:r>
      <w:r>
        <w:rPr>
          <w:rFonts w:ascii="Times New Roman" w:hAnsi="Times New Roman" w:cs="Times New Roman"/>
          <w:sz w:val="24"/>
          <w:szCs w:val="24"/>
        </w:rPr>
        <w:t xml:space="preserve"> (BBCMundo - </w:t>
      </w:r>
      <w:r w:rsidRPr="00A86B07">
        <w:rPr>
          <w:rFonts w:ascii="Times New Roman" w:hAnsi="Times New Roman" w:cs="Times New Roman"/>
          <w:b/>
          <w:sz w:val="24"/>
          <w:szCs w:val="24"/>
        </w:rPr>
        <w:t>12/5/17</w:t>
      </w:r>
      <w:r>
        <w:rPr>
          <w:rFonts w:ascii="Times New Roman" w:hAnsi="Times New Roman" w:cs="Times New Roman"/>
          <w:sz w:val="24"/>
          <w:szCs w:val="24"/>
        </w:rPr>
        <w:t>)</w:t>
      </w:r>
    </w:p>
    <w:p w:rsidR="00D52576" w:rsidRPr="000B6B2B" w:rsidRDefault="00D52576" w:rsidP="00D52576">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El país que Donald Trump</w:t>
      </w:r>
      <w:r w:rsidR="009E7A88">
        <w:rPr>
          <w:rFonts w:ascii="Times New Roman" w:hAnsi="Times New Roman" w:cs="Times New Roman"/>
          <w:sz w:val="24"/>
          <w:szCs w:val="24"/>
          <w:u w:val="single"/>
        </w:rPr>
        <w:t xml:space="preserve"> calificara hasta hace poco de “enemigo económico”</w:t>
      </w:r>
      <w:r w:rsidR="00764357">
        <w:rPr>
          <w:rFonts w:ascii="Times New Roman" w:hAnsi="Times New Roman" w:cs="Times New Roman"/>
          <w:sz w:val="24"/>
          <w:szCs w:val="24"/>
          <w:u w:val="single"/>
        </w:rPr>
        <w:t xml:space="preserve"> o “manipulador de divisas”</w:t>
      </w:r>
      <w:r w:rsidRPr="000B6B2B">
        <w:rPr>
          <w:rFonts w:ascii="Times New Roman" w:hAnsi="Times New Roman" w:cs="Times New Roman"/>
          <w:sz w:val="24"/>
          <w:szCs w:val="24"/>
          <w:u w:val="single"/>
        </w:rPr>
        <w:t xml:space="preserve"> ha sido presentado este viernes como un socio comercial.</w:t>
      </w:r>
    </w:p>
    <w:p w:rsidR="00D52576" w:rsidRPr="000B6B2B" w:rsidRDefault="00D52576" w:rsidP="00D52576">
      <w:pPr>
        <w:spacing w:line="240" w:lineRule="auto"/>
        <w:jc w:val="both"/>
        <w:rPr>
          <w:rFonts w:ascii="Times New Roman" w:hAnsi="Times New Roman" w:cs="Times New Roman"/>
          <w:color w:val="FF0000"/>
          <w:sz w:val="24"/>
          <w:szCs w:val="24"/>
          <w:u w:val="single"/>
        </w:rPr>
      </w:pPr>
      <w:r w:rsidRPr="000B6B2B">
        <w:rPr>
          <w:rFonts w:ascii="Times New Roman" w:hAnsi="Times New Roman" w:cs="Times New Roman"/>
          <w:color w:val="FF0000"/>
          <w:sz w:val="24"/>
          <w:szCs w:val="24"/>
          <w:u w:val="single"/>
        </w:rPr>
        <w:t>Estados Unidos y China, los dos mayores economías del mundo, acaban de anunciar un acuerdo para ampliar los negocios entre ambas naciones.</w:t>
      </w:r>
    </w:p>
    <w:p w:rsidR="00D52576" w:rsidRPr="000B6B2B" w:rsidRDefault="00D52576" w:rsidP="00D52576">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 xml:space="preserve">Atrás quedaron los días en los que Trump </w:t>
      </w:r>
      <w:r w:rsidR="009E7A88">
        <w:rPr>
          <w:rFonts w:ascii="Times New Roman" w:hAnsi="Times New Roman" w:cs="Times New Roman"/>
          <w:sz w:val="24"/>
          <w:szCs w:val="24"/>
          <w:u w:val="single"/>
        </w:rPr>
        <w:t>decía que los chinos se habían “</w:t>
      </w:r>
      <w:r w:rsidRPr="000B6B2B">
        <w:rPr>
          <w:rFonts w:ascii="Times New Roman" w:hAnsi="Times New Roman" w:cs="Times New Roman"/>
          <w:sz w:val="24"/>
          <w:szCs w:val="24"/>
          <w:u w:val="single"/>
        </w:rPr>
        <w:t>aprovechado de n</w:t>
      </w:r>
      <w:r w:rsidR="009E7A88">
        <w:rPr>
          <w:rFonts w:ascii="Times New Roman" w:hAnsi="Times New Roman" w:cs="Times New Roman"/>
          <w:sz w:val="24"/>
          <w:szCs w:val="24"/>
          <w:u w:val="single"/>
        </w:rPr>
        <w:t>osotros (los estadounidenses)</w:t>
      </w:r>
      <w:r w:rsidRPr="000B6B2B">
        <w:rPr>
          <w:rFonts w:ascii="Times New Roman" w:hAnsi="Times New Roman" w:cs="Times New Roman"/>
          <w:sz w:val="24"/>
          <w:szCs w:val="24"/>
          <w:u w:val="single"/>
        </w:rPr>
        <w:t xml:space="preserve"> como n</w:t>
      </w:r>
      <w:r w:rsidR="009E7A88">
        <w:rPr>
          <w:rFonts w:ascii="Times New Roman" w:hAnsi="Times New Roman" w:cs="Times New Roman"/>
          <w:sz w:val="24"/>
          <w:szCs w:val="24"/>
          <w:u w:val="single"/>
        </w:rPr>
        <w:t>adie lo ha hecho en la historia” y que habían cometido “</w:t>
      </w:r>
      <w:r w:rsidRPr="000B6B2B">
        <w:rPr>
          <w:rFonts w:ascii="Times New Roman" w:hAnsi="Times New Roman" w:cs="Times New Roman"/>
          <w:sz w:val="24"/>
          <w:szCs w:val="24"/>
          <w:u w:val="single"/>
        </w:rPr>
        <w:t>el robo más grande en la hi</w:t>
      </w:r>
      <w:r w:rsidR="009E7A88">
        <w:rPr>
          <w:rFonts w:ascii="Times New Roman" w:hAnsi="Times New Roman" w:cs="Times New Roman"/>
          <w:sz w:val="24"/>
          <w:szCs w:val="24"/>
          <w:u w:val="single"/>
        </w:rPr>
        <w:t>storia mundial a Estados Unidos”</w:t>
      </w:r>
      <w:r w:rsidRPr="000B6B2B">
        <w:rPr>
          <w:rFonts w:ascii="Times New Roman" w:hAnsi="Times New Roman" w:cs="Times New Roman"/>
          <w:sz w:val="24"/>
          <w:szCs w:val="24"/>
          <w:u w:val="single"/>
        </w:rPr>
        <w:t>.</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Ahora, el Departamento de Comercio estadounidense ha dado la bienvenida a los inversores chinos tras anunciar un pacto que, según el secretario de Comercio, Wilbur Ross, reducirá el déficit comercial que su país registra en las negociaciones con el gigante asiático.</w:t>
      </w:r>
    </w:p>
    <w:p w:rsidR="00D52576" w:rsidRPr="000B6B2B" w:rsidRDefault="00D52576" w:rsidP="00D52576">
      <w:pPr>
        <w:spacing w:line="240" w:lineRule="auto"/>
        <w:jc w:val="both"/>
        <w:rPr>
          <w:rFonts w:ascii="Times New Roman" w:hAnsi="Times New Roman" w:cs="Times New Roman"/>
          <w:color w:val="FF0000"/>
          <w:sz w:val="24"/>
          <w:szCs w:val="24"/>
          <w:u w:val="single"/>
        </w:rPr>
      </w:pPr>
      <w:r w:rsidRPr="000B6B2B">
        <w:rPr>
          <w:rFonts w:ascii="Times New Roman" w:hAnsi="Times New Roman" w:cs="Times New Roman"/>
          <w:color w:val="FF0000"/>
          <w:sz w:val="24"/>
          <w:szCs w:val="24"/>
          <w:u w:val="single"/>
        </w:rPr>
        <w:lastRenderedPageBreak/>
        <w:t>El intercambio de productos entre ambas naciones ascendió a US$</w:t>
      </w:r>
      <w:r w:rsidR="009E7A88">
        <w:rPr>
          <w:rFonts w:ascii="Times New Roman" w:hAnsi="Times New Roman" w:cs="Times New Roman"/>
          <w:color w:val="FF0000"/>
          <w:sz w:val="24"/>
          <w:szCs w:val="24"/>
          <w:u w:val="single"/>
        </w:rPr>
        <w:t xml:space="preserve"> </w:t>
      </w:r>
      <w:r w:rsidRPr="000B6B2B">
        <w:rPr>
          <w:rFonts w:ascii="Times New Roman" w:hAnsi="Times New Roman" w:cs="Times New Roman"/>
          <w:color w:val="FF0000"/>
          <w:sz w:val="24"/>
          <w:szCs w:val="24"/>
          <w:u w:val="single"/>
        </w:rPr>
        <w:t>648.200 millones en 2016.</w:t>
      </w:r>
    </w:p>
    <w:p w:rsidR="00D52576" w:rsidRPr="000B6B2B" w:rsidRDefault="00D52576" w:rsidP="00D52576">
      <w:pPr>
        <w:spacing w:line="240" w:lineRule="auto"/>
        <w:jc w:val="both"/>
        <w:rPr>
          <w:rFonts w:ascii="Times New Roman" w:hAnsi="Times New Roman" w:cs="Times New Roman"/>
          <w:color w:val="FF0000"/>
          <w:sz w:val="24"/>
          <w:szCs w:val="24"/>
          <w:u w:val="single"/>
        </w:rPr>
      </w:pPr>
      <w:r w:rsidRPr="000B6B2B">
        <w:rPr>
          <w:rFonts w:ascii="Times New Roman" w:hAnsi="Times New Roman" w:cs="Times New Roman"/>
          <w:color w:val="FF0000"/>
          <w:sz w:val="24"/>
          <w:szCs w:val="24"/>
          <w:u w:val="single"/>
        </w:rPr>
        <w:t>Pero de esta cantidad, solo US$</w:t>
      </w:r>
      <w:r w:rsidR="009E7A88">
        <w:rPr>
          <w:rFonts w:ascii="Times New Roman" w:hAnsi="Times New Roman" w:cs="Times New Roman"/>
          <w:color w:val="FF0000"/>
          <w:sz w:val="24"/>
          <w:szCs w:val="24"/>
          <w:u w:val="single"/>
        </w:rPr>
        <w:t xml:space="preserve"> </w:t>
      </w:r>
      <w:r w:rsidRPr="000B6B2B">
        <w:rPr>
          <w:rFonts w:ascii="Times New Roman" w:hAnsi="Times New Roman" w:cs="Times New Roman"/>
          <w:color w:val="FF0000"/>
          <w:sz w:val="24"/>
          <w:szCs w:val="24"/>
          <w:u w:val="single"/>
        </w:rPr>
        <w:t>169.300 millones corresponde a las exportaciones estadounidenses a China.</w:t>
      </w:r>
    </w:p>
    <w:p w:rsidR="00D52576" w:rsidRPr="000B6B2B" w:rsidRDefault="00D52576" w:rsidP="00D52576">
      <w:pPr>
        <w:spacing w:line="240" w:lineRule="auto"/>
        <w:jc w:val="both"/>
        <w:rPr>
          <w:rFonts w:ascii="Times New Roman" w:hAnsi="Times New Roman" w:cs="Times New Roman"/>
          <w:color w:val="FF0000"/>
          <w:sz w:val="24"/>
          <w:szCs w:val="24"/>
          <w:u w:val="single"/>
        </w:rPr>
      </w:pPr>
      <w:r w:rsidRPr="000B6B2B">
        <w:rPr>
          <w:rFonts w:ascii="Times New Roman" w:hAnsi="Times New Roman" w:cs="Times New Roman"/>
          <w:color w:val="FF0000"/>
          <w:sz w:val="24"/>
          <w:szCs w:val="24"/>
          <w:u w:val="single"/>
        </w:rPr>
        <w:t>Los chinos, en cambio, salieron beneficiados con ventas por el valor de US$</w:t>
      </w:r>
      <w:r w:rsidR="009E7A88">
        <w:rPr>
          <w:rFonts w:ascii="Times New Roman" w:hAnsi="Times New Roman" w:cs="Times New Roman"/>
          <w:color w:val="FF0000"/>
          <w:sz w:val="24"/>
          <w:szCs w:val="24"/>
          <w:u w:val="single"/>
        </w:rPr>
        <w:t xml:space="preserve"> </w:t>
      </w:r>
      <w:r w:rsidRPr="000B6B2B">
        <w:rPr>
          <w:rFonts w:ascii="Times New Roman" w:hAnsi="Times New Roman" w:cs="Times New Roman"/>
          <w:color w:val="FF0000"/>
          <w:sz w:val="24"/>
          <w:szCs w:val="24"/>
          <w:u w:val="single"/>
        </w:rPr>
        <w:t>478.900 millones, ya que son el mayor proveedor de bienes manufacturados a este país. Una diferencia que Trump ha criticado mucho.</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Este anuncio marca el primer resultado tangible de las conversaciones iniciadas entre ambos países el mes pasado y ha sido recibido como una muestra de que Trump rebajará el tono combativo contra el gobierno de Xi Jinping.</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Muchos esperaban que también se abordara la realidad política, en especial, la crisis entorno a las ambiciones nucleares de Corea del Norte.</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Pero el viceministro de finanzas chino, Zhu Guangyao, lo ha descartado alegando que los asuntos económicos no deben ser politizados.</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Los 10 puntos del acuerdo</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1. China abre la puerta a la carne de res estadounidense</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China prohibió en 2003 las importaciones de carne de res desde Estados Unidos. El pasado mes de septiembre, anunció que levantaría este veto. Sin embargo, hasta ahora nada había cambiado.</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El nuevo acuerdo estipula que se reanudará la </w:t>
      </w:r>
      <w:r w:rsidR="009E7A88">
        <w:rPr>
          <w:rFonts w:ascii="Times New Roman" w:hAnsi="Times New Roman" w:cs="Times New Roman"/>
          <w:sz w:val="24"/>
          <w:szCs w:val="24"/>
        </w:rPr>
        <w:t>venta de este producto a Pekín “</w:t>
      </w:r>
      <w:r w:rsidRPr="00A86B07">
        <w:rPr>
          <w:rFonts w:ascii="Times New Roman" w:hAnsi="Times New Roman" w:cs="Times New Roman"/>
          <w:sz w:val="24"/>
          <w:szCs w:val="24"/>
        </w:rPr>
        <w:t>lo antes posible, pero no más t</w:t>
      </w:r>
      <w:r w:rsidR="009E7A88">
        <w:rPr>
          <w:rFonts w:ascii="Times New Roman" w:hAnsi="Times New Roman" w:cs="Times New Roman"/>
          <w:sz w:val="24"/>
          <w:szCs w:val="24"/>
        </w:rPr>
        <w:t>arde que el 16 de julio de 2017”</w:t>
      </w:r>
      <w:r w:rsidRPr="00A86B07">
        <w:rPr>
          <w:rFonts w:ascii="Times New Roman" w:hAnsi="Times New Roman" w:cs="Times New Roman"/>
          <w:sz w:val="24"/>
          <w:szCs w:val="24"/>
        </w:rPr>
        <w:t>, según el comunicado del Departamento de Comercio.</w:t>
      </w:r>
    </w:p>
    <w:p w:rsidR="00D52576" w:rsidRPr="000B6B2B" w:rsidRDefault="009E7A88" w:rsidP="00D52576">
      <w:pPr>
        <w:spacing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 El pollo chino vuela a EEUU</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A cambio, C</w:t>
      </w:r>
      <w:r w:rsidR="009E7A88">
        <w:rPr>
          <w:rFonts w:ascii="Times New Roman" w:hAnsi="Times New Roman" w:cs="Times New Roman"/>
          <w:sz w:val="24"/>
          <w:szCs w:val="24"/>
        </w:rPr>
        <w:t>hina podrá comenzar a exportar “cuanto antes”</w:t>
      </w:r>
      <w:r w:rsidRPr="00A86B07">
        <w:rPr>
          <w:rFonts w:ascii="Times New Roman" w:hAnsi="Times New Roman" w:cs="Times New Roman"/>
          <w:sz w:val="24"/>
          <w:szCs w:val="24"/>
        </w:rPr>
        <w:t xml:space="preserve"> pollo cocido a Estados Unidos. El pollo crudo, sin embargo, deberá esperar, aunque el gobierno norteamericano se compromete a tramitar antes del 16 de julio de este año una propuesta de ley que abra las puertas a este tipo de importaciones.</w:t>
      </w:r>
    </w:p>
    <w:p w:rsidR="00D52576" w:rsidRPr="000B6B2B" w:rsidRDefault="009E7A88" w:rsidP="00D52576">
      <w:pPr>
        <w:spacing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3. “Transparencia”</w:t>
      </w:r>
      <w:r w:rsidR="00D52576" w:rsidRPr="000B6B2B">
        <w:rPr>
          <w:rFonts w:ascii="Times New Roman" w:hAnsi="Times New Roman" w:cs="Times New Roman"/>
          <w:color w:val="FF0000"/>
          <w:sz w:val="24"/>
          <w:szCs w:val="24"/>
        </w:rPr>
        <w:t xml:space="preserve"> en las certificaciones de productos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Ocho productos biológicos norteamericanos están a la espera de que la agencia de seguridad biológica china apruebe su comercialización, entre ellos, los transgénicos.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China se compromete a no pedirles más información de la necesari</w:t>
      </w:r>
      <w:r w:rsidR="009E7A88">
        <w:rPr>
          <w:rFonts w:ascii="Times New Roman" w:hAnsi="Times New Roman" w:cs="Times New Roman"/>
          <w:sz w:val="24"/>
          <w:szCs w:val="24"/>
        </w:rPr>
        <w:t>a para evaluar su seguridad, a “operar con transparencia”</w:t>
      </w:r>
      <w:r w:rsidRPr="00A86B07">
        <w:rPr>
          <w:rFonts w:ascii="Times New Roman" w:hAnsi="Times New Roman" w:cs="Times New Roman"/>
          <w:sz w:val="24"/>
          <w:szCs w:val="24"/>
        </w:rPr>
        <w:t xml:space="preserve"> y a no demorarse más de 20 días en certificar a los que superen las pruebas.</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4. Gas natural licuado</w:t>
      </w:r>
    </w:p>
    <w:p w:rsidR="00D52576"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Estados Unidos permitirá a China importar gas natural licuado estadounidense. Un punto importante, ya que los chinos buscan desde hace algunos años diversificar sus fuentes de energía para depender menos del carbón.</w:t>
      </w:r>
    </w:p>
    <w:p w:rsidR="009E7A88" w:rsidRPr="00A86B07" w:rsidRDefault="009E7A88" w:rsidP="00D52576">
      <w:pPr>
        <w:spacing w:line="240" w:lineRule="auto"/>
        <w:jc w:val="both"/>
        <w:rPr>
          <w:rFonts w:ascii="Times New Roman" w:hAnsi="Times New Roman" w:cs="Times New Roman"/>
          <w:sz w:val="24"/>
          <w:szCs w:val="24"/>
        </w:rPr>
      </w:pP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lastRenderedPageBreak/>
        <w:t>5. Calificaciones crediticias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China permitirá a las firmas financieras extranjeras ofrecer a clientes chinos calificaciones crediticias.</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6. Sin sanción</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Estados Unidos ampliará otros seis meses una </w:t>
      </w:r>
      <w:r w:rsidR="009E7A88">
        <w:rPr>
          <w:rFonts w:ascii="Times New Roman" w:hAnsi="Times New Roman" w:cs="Times New Roman"/>
          <w:sz w:val="24"/>
          <w:szCs w:val="24"/>
        </w:rPr>
        <w:t>medida de “no acción”</w:t>
      </w:r>
      <w:r w:rsidRPr="00A86B07">
        <w:rPr>
          <w:rFonts w:ascii="Times New Roman" w:hAnsi="Times New Roman" w:cs="Times New Roman"/>
          <w:sz w:val="24"/>
          <w:szCs w:val="24"/>
        </w:rPr>
        <w:t xml:space="preserve"> contra el banco de liquidación chino Shanghai Clearing House, que caducaba este mes. Ahora podrá renovarse con un límite de tres años.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La entidad no había declarado ante las autoridades norteamericanas sus actividades de comercio de productos derivados, pero el gobierno había acordado suspender de manera temporal la investigación de esta infracción. Ambos países negociarán ahora un pacto de cooperación en este sector.</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7. Adiós al monopolio en el sector financiero chino</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El gobierno chino deberá hacer los trámites necesarios para que empresas de pago electrónico cuyo capital sea 100% estadounidense puedan empezar a solicitar una licencia para operar en China con yuanes.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Hasta ahora, la compañía local UnionPay tenía el monopolio de las tarjetas de crédito en esta divisa. Con esta medida, firmas como Mastercard o Visa podrán entrar al mercado.</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8. No discriminar a los bancos chinos</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Las autoridades estadounidenses se comprometen a no discriminar a los bancos chinos y aplicarles los mismos estándares de regulación que al resto de entidades financieras extranjeras.</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9. Bonos del Estado</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China emitirá antes del 16 de julio de 2017 bonos del Estado y licencias de negociación de acuerdo a dos entidades financieras estadounidenses.</w:t>
      </w:r>
    </w:p>
    <w:p w:rsidR="00D52576" w:rsidRPr="000B6B2B" w:rsidRDefault="00D52576" w:rsidP="00D52576">
      <w:pPr>
        <w:spacing w:line="240" w:lineRule="auto"/>
        <w:jc w:val="both"/>
        <w:rPr>
          <w:rFonts w:ascii="Times New Roman" w:hAnsi="Times New Roman" w:cs="Times New Roman"/>
          <w:color w:val="FF0000"/>
          <w:sz w:val="24"/>
          <w:szCs w:val="24"/>
        </w:rPr>
      </w:pPr>
      <w:r w:rsidRPr="000B6B2B">
        <w:rPr>
          <w:rFonts w:ascii="Times New Roman" w:hAnsi="Times New Roman" w:cs="Times New Roman"/>
          <w:color w:val="FF0000"/>
          <w:sz w:val="24"/>
          <w:szCs w:val="24"/>
        </w:rPr>
        <w:t>10. La nueva ruta de la seda</w:t>
      </w:r>
    </w:p>
    <w:p w:rsidR="00D52576" w:rsidRPr="00A86B07"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Estados Unidos reconoce la importancia del plan de inversiones y negocios impulsado por China bajo el nombre de la Nueva Ruta de la Seda.</w:t>
      </w:r>
    </w:p>
    <w:p w:rsidR="00D52576" w:rsidRDefault="00D52576" w:rsidP="00D52576">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El gobierno de Xi Jinping ha invitado a 110 países a una cumbre que se celebrará la próxima semana en Pekín con el fin de establecer lazos económicos y fomentar las inversiones en infraestructura que el país asiático realiza en el extranjero. EE.UU. ha accedido a enviar una delegación.</w:t>
      </w:r>
    </w:p>
    <w:p w:rsidR="00D52576"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41F2">
        <w:rPr>
          <w:rFonts w:ascii="Times New Roman" w:hAnsi="Times New Roman" w:cs="Times New Roman"/>
          <w:sz w:val="24"/>
          <w:szCs w:val="24"/>
        </w:rPr>
        <w:t>¿</w:t>
      </w:r>
      <w:r w:rsidRPr="00DE41F2">
        <w:rPr>
          <w:rFonts w:ascii="Times New Roman" w:hAnsi="Times New Roman" w:cs="Times New Roman"/>
          <w:sz w:val="24"/>
          <w:szCs w:val="24"/>
          <w:u w:val="single"/>
        </w:rPr>
        <w:t>Estamos ante el final de la globalización</w:t>
      </w:r>
      <w:r w:rsidRPr="00DE41F2">
        <w:rPr>
          <w:rFonts w:ascii="Times New Roman" w:hAnsi="Times New Roman" w:cs="Times New Roman"/>
          <w:sz w:val="24"/>
          <w:szCs w:val="24"/>
        </w:rPr>
        <w:t>?</w:t>
      </w:r>
      <w:r>
        <w:rPr>
          <w:rFonts w:ascii="Times New Roman" w:hAnsi="Times New Roman" w:cs="Times New Roman"/>
          <w:sz w:val="24"/>
          <w:szCs w:val="24"/>
        </w:rPr>
        <w:t xml:space="preserve"> (Expansión - FT - </w:t>
      </w:r>
      <w:r w:rsidRPr="00DE41F2">
        <w:rPr>
          <w:rFonts w:ascii="Times New Roman" w:hAnsi="Times New Roman" w:cs="Times New Roman"/>
          <w:b/>
          <w:sz w:val="24"/>
          <w:szCs w:val="24"/>
        </w:rPr>
        <w:t>22/5/17</w:t>
      </w:r>
      <w:r>
        <w:rPr>
          <w:rFonts w:ascii="Times New Roman" w:hAnsi="Times New Roman" w:cs="Times New Roman"/>
          <w:sz w:val="24"/>
          <w:szCs w:val="24"/>
        </w:rPr>
        <w:t>)</w:t>
      </w:r>
    </w:p>
    <w:p w:rsidR="00D52576" w:rsidRPr="00112C75" w:rsidRDefault="00D52576" w:rsidP="00D52576">
      <w:pPr>
        <w:spacing w:line="240" w:lineRule="auto"/>
        <w:jc w:val="both"/>
        <w:rPr>
          <w:rFonts w:ascii="Times New Roman" w:hAnsi="Times New Roman" w:cs="Times New Roman"/>
          <w:color w:val="FF0000"/>
          <w:sz w:val="24"/>
          <w:szCs w:val="24"/>
        </w:rPr>
      </w:pPr>
      <w:r w:rsidRPr="00112C75">
        <w:rPr>
          <w:rFonts w:ascii="Times New Roman" w:hAnsi="Times New Roman" w:cs="Times New Roman"/>
          <w:color w:val="FF0000"/>
          <w:sz w:val="24"/>
          <w:szCs w:val="24"/>
        </w:rPr>
        <w:t>Tres razones por las que la globalización vencerá al proteccionismo</w:t>
      </w:r>
    </w:p>
    <w:p w:rsidR="00D52576" w:rsidRDefault="009E7A88"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El “Davos asiático”</w:t>
      </w:r>
      <w:r w:rsidR="00D52576" w:rsidRPr="00DE41F2">
        <w:rPr>
          <w:rFonts w:ascii="Times New Roman" w:hAnsi="Times New Roman" w:cs="Times New Roman"/>
          <w:sz w:val="24"/>
          <w:szCs w:val="24"/>
        </w:rPr>
        <w:t xml:space="preserve"> cierra con una defensa de la globalización en la región</w:t>
      </w:r>
    </w:p>
    <w:p w:rsidR="00D52576" w:rsidRDefault="00D52576" w:rsidP="00D52576">
      <w:pPr>
        <w:spacing w:line="240" w:lineRule="auto"/>
        <w:jc w:val="both"/>
        <w:rPr>
          <w:rFonts w:ascii="Times New Roman" w:hAnsi="Times New Roman" w:cs="Times New Roman"/>
          <w:sz w:val="24"/>
          <w:szCs w:val="24"/>
        </w:rPr>
      </w:pPr>
      <w:r>
        <w:rPr>
          <w:rFonts w:ascii="Times New Roman" w:hAnsi="Times New Roman" w:cs="Times New Roman"/>
          <w:sz w:val="24"/>
          <w:szCs w:val="24"/>
        </w:rPr>
        <w:t>(Por</w:t>
      </w:r>
      <w:r w:rsidR="009E7A88">
        <w:rPr>
          <w:rFonts w:ascii="Times New Roman" w:hAnsi="Times New Roman" w:cs="Times New Roman"/>
          <w:sz w:val="24"/>
          <w:szCs w:val="24"/>
        </w:rPr>
        <w:t xml:space="preserve"> Alan Beattie - Financial Times</w:t>
      </w:r>
      <w:r>
        <w:rPr>
          <w:rFonts w:ascii="Times New Roman" w:hAnsi="Times New Roman" w:cs="Times New Roman"/>
          <w:sz w:val="24"/>
          <w:szCs w:val="24"/>
        </w:rPr>
        <w:t>)</w:t>
      </w:r>
    </w:p>
    <w:p w:rsidR="00D52576" w:rsidRPr="000A772B" w:rsidRDefault="00D52576" w:rsidP="00D52576">
      <w:pPr>
        <w:spacing w:line="240" w:lineRule="auto"/>
        <w:jc w:val="both"/>
        <w:rPr>
          <w:rFonts w:ascii="Times New Roman" w:hAnsi="Times New Roman" w:cs="Times New Roman"/>
          <w:sz w:val="24"/>
          <w:szCs w:val="24"/>
        </w:rPr>
      </w:pPr>
      <w:r w:rsidRPr="000A772B">
        <w:rPr>
          <w:rFonts w:ascii="Times New Roman" w:hAnsi="Times New Roman" w:cs="Times New Roman"/>
          <w:sz w:val="24"/>
          <w:szCs w:val="24"/>
        </w:rPr>
        <w:lastRenderedPageBreak/>
        <w:t>Es sorprendente hasta qué punto pueden depender las previsiones sobre el futuro lejano de la exper</w:t>
      </w:r>
      <w:r>
        <w:rPr>
          <w:rFonts w:ascii="Times New Roman" w:hAnsi="Times New Roman" w:cs="Times New Roman"/>
          <w:sz w:val="24"/>
          <w:szCs w:val="24"/>
        </w:rPr>
        <w:t xml:space="preserve">iencia en el pasado inmediato. </w:t>
      </w:r>
    </w:p>
    <w:p w:rsidR="00D52576" w:rsidRPr="00112C75" w:rsidRDefault="00D52576" w:rsidP="00D52576">
      <w:pPr>
        <w:spacing w:line="240" w:lineRule="auto"/>
        <w:jc w:val="both"/>
        <w:rPr>
          <w:rFonts w:ascii="Times New Roman" w:hAnsi="Times New Roman" w:cs="Times New Roman"/>
          <w:sz w:val="24"/>
          <w:szCs w:val="24"/>
          <w:u w:val="single"/>
        </w:rPr>
      </w:pPr>
      <w:r w:rsidRPr="00112C75">
        <w:rPr>
          <w:rFonts w:ascii="Times New Roman" w:hAnsi="Times New Roman" w:cs="Times New Roman"/>
          <w:color w:val="FF0000"/>
          <w:sz w:val="24"/>
          <w:szCs w:val="24"/>
          <w:u w:val="single"/>
        </w:rPr>
        <w:t>Con la llegada de 2017, aumentaban las evidencias de que la globalización estaba recediendo</w:t>
      </w:r>
      <w:r w:rsidRPr="000A772B">
        <w:rPr>
          <w:rFonts w:ascii="Times New Roman" w:hAnsi="Times New Roman" w:cs="Times New Roman"/>
          <w:sz w:val="24"/>
          <w:szCs w:val="24"/>
        </w:rPr>
        <w:t xml:space="preserve">. </w:t>
      </w:r>
      <w:r w:rsidRPr="00112C75">
        <w:rPr>
          <w:rFonts w:ascii="Times New Roman" w:hAnsi="Times New Roman" w:cs="Times New Roman"/>
          <w:sz w:val="24"/>
          <w:szCs w:val="24"/>
          <w:u w:val="single"/>
        </w:rPr>
        <w:t>La crisis de los refugiados en la UE había puesto a prueba la apertura y cooperación de los gobiernos del bloque. Reino Unido había puesto fin a cuatro décadas de integración política con Europa continental votando el Brexit. Y EEUU había elegido a un presidente decidido a destruir el papel del país como potencia hegemónica y ancla de la economía global.</w:t>
      </w:r>
    </w:p>
    <w:p w:rsidR="00D52576" w:rsidRPr="00112C75" w:rsidRDefault="00D52576" w:rsidP="00D52576">
      <w:pPr>
        <w:spacing w:line="240" w:lineRule="auto"/>
        <w:jc w:val="both"/>
        <w:rPr>
          <w:rFonts w:ascii="Times New Roman" w:hAnsi="Times New Roman" w:cs="Times New Roman"/>
          <w:color w:val="FF0000"/>
          <w:sz w:val="24"/>
          <w:szCs w:val="24"/>
          <w:u w:val="single"/>
        </w:rPr>
      </w:pPr>
      <w:r w:rsidRPr="00112C75">
        <w:rPr>
          <w:rFonts w:ascii="Times New Roman" w:hAnsi="Times New Roman" w:cs="Times New Roman"/>
          <w:color w:val="FF0000"/>
          <w:sz w:val="24"/>
          <w:szCs w:val="24"/>
          <w:u w:val="single"/>
        </w:rPr>
        <w:t>Tres nuevos libros hablan de esta idea de presagio</w:t>
      </w:r>
      <w:r w:rsidRPr="000A772B">
        <w:rPr>
          <w:rFonts w:ascii="Times New Roman" w:hAnsi="Times New Roman" w:cs="Times New Roman"/>
          <w:sz w:val="24"/>
          <w:szCs w:val="24"/>
        </w:rPr>
        <w:t xml:space="preserve">. </w:t>
      </w:r>
      <w:r w:rsidRPr="00112C75">
        <w:rPr>
          <w:rFonts w:ascii="Times New Roman" w:hAnsi="Times New Roman" w:cs="Times New Roman"/>
          <w:color w:val="FF0000"/>
          <w:sz w:val="24"/>
          <w:szCs w:val="24"/>
        </w:rPr>
        <w:t>Stephen King</w:t>
      </w:r>
      <w:r w:rsidRPr="000A772B">
        <w:rPr>
          <w:rFonts w:ascii="Times New Roman" w:hAnsi="Times New Roman" w:cs="Times New Roman"/>
          <w:sz w:val="24"/>
          <w:szCs w:val="24"/>
        </w:rPr>
        <w:t xml:space="preserve">, un veterano economista de la City convertido en asesor político y consultor, y </w:t>
      </w:r>
      <w:r w:rsidRPr="00112C75">
        <w:rPr>
          <w:rFonts w:ascii="Times New Roman" w:hAnsi="Times New Roman" w:cs="Times New Roman"/>
          <w:color w:val="FF0000"/>
          <w:sz w:val="24"/>
          <w:szCs w:val="24"/>
        </w:rPr>
        <w:t>Bill Emmott</w:t>
      </w:r>
      <w:r w:rsidRPr="000A772B">
        <w:rPr>
          <w:rFonts w:ascii="Times New Roman" w:hAnsi="Times New Roman" w:cs="Times New Roman"/>
          <w:sz w:val="24"/>
          <w:szCs w:val="24"/>
        </w:rPr>
        <w:t xml:space="preserve">, exdirector de The Economist, </w:t>
      </w:r>
      <w:r w:rsidRPr="00112C75">
        <w:rPr>
          <w:rFonts w:ascii="Times New Roman" w:hAnsi="Times New Roman" w:cs="Times New Roman"/>
          <w:color w:val="FF0000"/>
          <w:sz w:val="24"/>
          <w:szCs w:val="24"/>
          <w:u w:val="single"/>
        </w:rPr>
        <w:t>exponen que el populismo ha sometido al liberalismo a una intensa presión</w:t>
      </w:r>
      <w:r w:rsidRPr="000A772B">
        <w:rPr>
          <w:rFonts w:ascii="Times New Roman" w:hAnsi="Times New Roman" w:cs="Times New Roman"/>
          <w:sz w:val="24"/>
          <w:szCs w:val="24"/>
        </w:rPr>
        <w:t xml:space="preserve">. </w:t>
      </w:r>
      <w:r w:rsidRPr="00112C75">
        <w:rPr>
          <w:rFonts w:ascii="Times New Roman" w:hAnsi="Times New Roman" w:cs="Times New Roman"/>
          <w:color w:val="FF0000"/>
          <w:sz w:val="24"/>
          <w:szCs w:val="24"/>
        </w:rPr>
        <w:t>Finbarr Livesey</w:t>
      </w:r>
      <w:r w:rsidRPr="000A772B">
        <w:rPr>
          <w:rFonts w:ascii="Times New Roman" w:hAnsi="Times New Roman" w:cs="Times New Roman"/>
          <w:sz w:val="24"/>
          <w:szCs w:val="24"/>
        </w:rPr>
        <w:t xml:space="preserve">, un académico de Cambridge experto en ingeniería, </w:t>
      </w:r>
      <w:r w:rsidRPr="00112C75">
        <w:rPr>
          <w:rFonts w:ascii="Times New Roman" w:hAnsi="Times New Roman" w:cs="Times New Roman"/>
          <w:color w:val="FF0000"/>
          <w:sz w:val="24"/>
          <w:szCs w:val="24"/>
          <w:u w:val="single"/>
        </w:rPr>
        <w:t>añade que las nuevas tecnologías están invirtiendo el proceso de globalización.</w:t>
      </w:r>
    </w:p>
    <w:p w:rsidR="00D52576" w:rsidRPr="00112C75" w:rsidRDefault="00D52576" w:rsidP="00D52576">
      <w:pPr>
        <w:spacing w:line="240" w:lineRule="auto"/>
        <w:jc w:val="both"/>
        <w:rPr>
          <w:rFonts w:ascii="Times New Roman" w:hAnsi="Times New Roman" w:cs="Times New Roman"/>
          <w:b/>
          <w:color w:val="FF0000"/>
          <w:sz w:val="24"/>
          <w:szCs w:val="24"/>
          <w:u w:val="single"/>
        </w:rPr>
      </w:pPr>
      <w:r w:rsidRPr="00112C75">
        <w:rPr>
          <w:rFonts w:ascii="Times New Roman" w:hAnsi="Times New Roman" w:cs="Times New Roman"/>
          <w:b/>
          <w:color w:val="FF0000"/>
          <w:sz w:val="24"/>
          <w:szCs w:val="24"/>
          <w:u w:val="single"/>
        </w:rPr>
        <w:t>La tesis general de King en Grave New World y de Emmott en The Fate of the West es que el sistema de apertura económica y política conseguido desde la Segunda Guerra Mundial y extendido tras el colapso de la Unión Soviética sufre una amenaza sin precedentes. La pérdida de confianza en los movimientos políticos establecidos, a causa de la crisis financiera global y de la desigualdad económica, ha dado pie a un auge del populismo y a un rechazo de los valores liberales sobre los que se sostienen la globalización y la democracia. Algunos indicadores de libertades muestran que muchos países reinciden en la violación de las libertades civiles, la democracia y la libertad de prensa.</w:t>
      </w:r>
    </w:p>
    <w:p w:rsidR="00D52576" w:rsidRPr="00112C75" w:rsidRDefault="00D52576" w:rsidP="00D52576">
      <w:pPr>
        <w:spacing w:line="240" w:lineRule="auto"/>
        <w:jc w:val="both"/>
        <w:rPr>
          <w:rFonts w:ascii="Times New Roman" w:hAnsi="Times New Roman" w:cs="Times New Roman"/>
          <w:b/>
          <w:color w:val="FF0000"/>
          <w:sz w:val="24"/>
          <w:szCs w:val="24"/>
          <w:u w:val="single"/>
        </w:rPr>
      </w:pPr>
      <w:r w:rsidRPr="00112C75">
        <w:rPr>
          <w:rFonts w:ascii="Times New Roman" w:hAnsi="Times New Roman" w:cs="Times New Roman"/>
          <w:b/>
          <w:color w:val="FF0000"/>
          <w:sz w:val="24"/>
          <w:szCs w:val="24"/>
          <w:u w:val="single"/>
        </w:rPr>
        <w:t xml:space="preserve">Sin embargo, episodios recientes y la historia sugieren que el liberalismo aún puede estar vivo. El Brexit parece haber fomentado un sentimiento de solidaridad entre los miembros restantes de la UE. En las elecciones de Holanda y Francia se ha impuesto el centro. Y las voces más calmadas dentro del Gobierno </w:t>
      </w:r>
      <w:r w:rsidR="00377492" w:rsidRPr="00112C75">
        <w:rPr>
          <w:rFonts w:ascii="Times New Roman" w:hAnsi="Times New Roman" w:cs="Times New Roman"/>
          <w:b/>
          <w:color w:val="FF0000"/>
          <w:sz w:val="24"/>
          <w:szCs w:val="24"/>
          <w:u w:val="single"/>
        </w:rPr>
        <w:t>estadounidense</w:t>
      </w:r>
      <w:r w:rsidRPr="00112C75">
        <w:rPr>
          <w:rFonts w:ascii="Times New Roman" w:hAnsi="Times New Roman" w:cs="Times New Roman"/>
          <w:b/>
          <w:color w:val="FF0000"/>
          <w:sz w:val="24"/>
          <w:szCs w:val="24"/>
          <w:u w:val="single"/>
        </w:rPr>
        <w:t xml:space="preserve"> han evitado por el momento que la retórica proteccionista del presidente Donald Trump se convierta en una política destructiva. Podría argumentarse que, lejos de sucumbir al populismo político tras la mayor crisis económica desde la Gran Depresión, la economía y la democracia mundiales han resistido sorprendentemente bien. El Brexit en Reino Unido fue, básicamente, la resolución de un conflicto recurrente desde hace décadas. Y en EEUU, si el sistema electoral respetase el voto popular, estaríamos hablando de la consolidación del liberalismo en la nación.</w:t>
      </w:r>
    </w:p>
    <w:p w:rsidR="00D52576" w:rsidRDefault="00D52576" w:rsidP="00D52576">
      <w:pPr>
        <w:spacing w:line="240" w:lineRule="auto"/>
        <w:jc w:val="both"/>
        <w:rPr>
          <w:rFonts w:ascii="Times New Roman" w:hAnsi="Times New Roman" w:cs="Times New Roman"/>
          <w:sz w:val="24"/>
          <w:szCs w:val="24"/>
        </w:rPr>
      </w:pPr>
      <w:r w:rsidRPr="000A772B">
        <w:rPr>
          <w:rFonts w:ascii="Times New Roman" w:hAnsi="Times New Roman" w:cs="Times New Roman"/>
          <w:sz w:val="24"/>
          <w:szCs w:val="24"/>
        </w:rPr>
        <w:t>Punto intermedio</w:t>
      </w:r>
    </w:p>
    <w:p w:rsidR="00D52576" w:rsidRPr="00112C75" w:rsidRDefault="00D52576" w:rsidP="00D52576">
      <w:pPr>
        <w:spacing w:line="240" w:lineRule="auto"/>
        <w:jc w:val="both"/>
        <w:rPr>
          <w:rFonts w:ascii="Times New Roman" w:hAnsi="Times New Roman" w:cs="Times New Roman"/>
          <w:color w:val="FF0000"/>
          <w:sz w:val="24"/>
          <w:szCs w:val="24"/>
          <w:u w:val="single"/>
        </w:rPr>
      </w:pPr>
      <w:r w:rsidRPr="00112C75">
        <w:rPr>
          <w:rFonts w:ascii="Times New Roman" w:hAnsi="Times New Roman" w:cs="Times New Roman"/>
          <w:color w:val="FF0000"/>
          <w:sz w:val="24"/>
          <w:szCs w:val="24"/>
          <w:u w:val="single"/>
        </w:rPr>
        <w:t>La verdad se encuentra en un punto intermedio entre la desesperación y el entusiasmo</w:t>
      </w:r>
      <w:r w:rsidRPr="000A772B">
        <w:rPr>
          <w:rFonts w:ascii="Times New Roman" w:hAnsi="Times New Roman" w:cs="Times New Roman"/>
          <w:sz w:val="24"/>
          <w:szCs w:val="24"/>
        </w:rPr>
        <w:t xml:space="preserve">. La parte más interesante de los libros de Emmott y King es cuando analizan los detalles. </w:t>
      </w:r>
      <w:r w:rsidRPr="00112C75">
        <w:rPr>
          <w:rFonts w:ascii="Times New Roman" w:hAnsi="Times New Roman" w:cs="Times New Roman"/>
          <w:color w:val="FF0000"/>
          <w:sz w:val="24"/>
          <w:szCs w:val="24"/>
          <w:u w:val="single"/>
        </w:rPr>
        <w:t>El Brexit y Trump ganaron, en gran medida, por los votantes más mayores que se sentían olvidados. Pero el apoyo al Frente Nacional se registró principalmente entre electores jóvenes que se consideran excluidos por un país gestionado a favor de las élites consolidadas.</w:t>
      </w:r>
    </w:p>
    <w:p w:rsidR="00D52576" w:rsidRPr="000A772B" w:rsidRDefault="00D52576" w:rsidP="00D52576">
      <w:pPr>
        <w:spacing w:line="240" w:lineRule="auto"/>
        <w:jc w:val="both"/>
        <w:rPr>
          <w:rFonts w:ascii="Times New Roman" w:hAnsi="Times New Roman" w:cs="Times New Roman"/>
          <w:sz w:val="24"/>
          <w:szCs w:val="24"/>
        </w:rPr>
      </w:pPr>
      <w:r w:rsidRPr="000A772B">
        <w:rPr>
          <w:rFonts w:ascii="Times New Roman" w:hAnsi="Times New Roman" w:cs="Times New Roman"/>
          <w:sz w:val="24"/>
          <w:szCs w:val="24"/>
        </w:rPr>
        <w:t>El libro de Emmott termina ofreciendo soluciones generales para los políticos, pero mucho más interesantes son las partes en las que analiza los países uno por uno, diagnosticando sus problemas sociales y económicos, y prescribiendo curas para aumentar el crecimiento y favor</w:t>
      </w:r>
      <w:r>
        <w:rPr>
          <w:rFonts w:ascii="Times New Roman" w:hAnsi="Times New Roman" w:cs="Times New Roman"/>
          <w:sz w:val="24"/>
          <w:szCs w:val="24"/>
        </w:rPr>
        <w:t>ecer el éxito y la estabilidad.</w:t>
      </w:r>
    </w:p>
    <w:p w:rsidR="00D52576" w:rsidRPr="00112C75" w:rsidRDefault="00D52576" w:rsidP="00D52576">
      <w:pPr>
        <w:spacing w:line="240" w:lineRule="auto"/>
        <w:jc w:val="both"/>
        <w:rPr>
          <w:rFonts w:ascii="Times New Roman" w:hAnsi="Times New Roman" w:cs="Times New Roman"/>
          <w:sz w:val="24"/>
          <w:szCs w:val="24"/>
          <w:u w:val="single"/>
        </w:rPr>
      </w:pPr>
      <w:r w:rsidRPr="000A772B">
        <w:rPr>
          <w:rFonts w:ascii="Times New Roman" w:hAnsi="Times New Roman" w:cs="Times New Roman"/>
          <w:sz w:val="24"/>
          <w:szCs w:val="24"/>
        </w:rPr>
        <w:lastRenderedPageBreak/>
        <w:t xml:space="preserve">De manera similar, King aborda la idea de que existe una única comunidad internacional con un conjunto acordado de objetivos e ideas. </w:t>
      </w:r>
      <w:r w:rsidR="00CF3821">
        <w:rPr>
          <w:rFonts w:ascii="Times New Roman" w:hAnsi="Times New Roman" w:cs="Times New Roman"/>
          <w:sz w:val="24"/>
          <w:szCs w:val="24"/>
          <w:u w:val="single"/>
        </w:rPr>
        <w:t>El término “Occidente”</w:t>
      </w:r>
      <w:r w:rsidRPr="00112C75">
        <w:rPr>
          <w:rFonts w:ascii="Times New Roman" w:hAnsi="Times New Roman" w:cs="Times New Roman"/>
          <w:sz w:val="24"/>
          <w:szCs w:val="24"/>
          <w:u w:val="single"/>
        </w:rPr>
        <w:t>, como representación del liberalismo político y económico, es un constructo intelectual muy ligado a las acciones de EEUU y Europa a lo largo de los siglos. Su uso puede confundir, más que iluminar, las cuestiones subyacentes.</w:t>
      </w:r>
    </w:p>
    <w:p w:rsidR="00D52576" w:rsidRPr="00BC7B62" w:rsidRDefault="00D52576" w:rsidP="00D52576">
      <w:pPr>
        <w:spacing w:line="240" w:lineRule="auto"/>
        <w:jc w:val="both"/>
        <w:rPr>
          <w:rFonts w:ascii="Times New Roman" w:hAnsi="Times New Roman" w:cs="Times New Roman"/>
          <w:color w:val="FF0000"/>
          <w:sz w:val="24"/>
          <w:szCs w:val="24"/>
          <w:u w:val="single"/>
        </w:rPr>
      </w:pPr>
      <w:r w:rsidRPr="00BC7B62">
        <w:rPr>
          <w:rFonts w:ascii="Times New Roman" w:hAnsi="Times New Roman" w:cs="Times New Roman"/>
          <w:color w:val="FF0000"/>
          <w:sz w:val="24"/>
          <w:szCs w:val="24"/>
          <w:u w:val="single"/>
        </w:rPr>
        <w:t>Por su parte, el libro de Finbarr Livesey, From Global to Local, pasa del aspecto político al técnico. El futuro de la globalización puede depender más de algo tan simple como una impresora 3D que de una lucha de ideas. Su libro aprueba la idea de que los políticos proteccionistas son una amenaza para el comercio mundial, pero se centra principalmente en el progreso impersonal de la tecnología.</w:t>
      </w:r>
    </w:p>
    <w:p w:rsidR="00D52576" w:rsidRPr="00BC7B62" w:rsidRDefault="00D52576" w:rsidP="00D52576">
      <w:pPr>
        <w:spacing w:line="240" w:lineRule="auto"/>
        <w:jc w:val="both"/>
        <w:rPr>
          <w:rFonts w:ascii="Times New Roman" w:hAnsi="Times New Roman" w:cs="Times New Roman"/>
          <w:b/>
          <w:color w:val="FF0000"/>
          <w:sz w:val="24"/>
          <w:szCs w:val="24"/>
          <w:u w:val="single"/>
        </w:rPr>
      </w:pPr>
      <w:r w:rsidRPr="00BC7B62">
        <w:rPr>
          <w:rFonts w:ascii="Times New Roman" w:hAnsi="Times New Roman" w:cs="Times New Roman"/>
          <w:b/>
          <w:color w:val="FF0000"/>
          <w:sz w:val="24"/>
          <w:szCs w:val="24"/>
          <w:u w:val="single"/>
        </w:rPr>
        <w:t xml:space="preserve">La globalización de la manufactura en los últimos 30 años, con especial incidencia en China, ha sido motivada por </w:t>
      </w:r>
      <w:r w:rsidR="00CF3821">
        <w:rPr>
          <w:rFonts w:ascii="Times New Roman" w:hAnsi="Times New Roman" w:cs="Times New Roman"/>
          <w:b/>
          <w:color w:val="FF0000"/>
          <w:sz w:val="24"/>
          <w:szCs w:val="24"/>
          <w:u w:val="single"/>
        </w:rPr>
        <w:t>el “</w:t>
      </w:r>
      <w:r w:rsidRPr="00BC7B62">
        <w:rPr>
          <w:rFonts w:ascii="Times New Roman" w:hAnsi="Times New Roman" w:cs="Times New Roman"/>
          <w:b/>
          <w:color w:val="FF0000"/>
          <w:sz w:val="24"/>
          <w:szCs w:val="24"/>
          <w:u w:val="single"/>
        </w:rPr>
        <w:t>ar</w:t>
      </w:r>
      <w:r w:rsidR="00CF3821">
        <w:rPr>
          <w:rFonts w:ascii="Times New Roman" w:hAnsi="Times New Roman" w:cs="Times New Roman"/>
          <w:b/>
          <w:color w:val="FF0000"/>
          <w:sz w:val="24"/>
          <w:szCs w:val="24"/>
          <w:u w:val="single"/>
        </w:rPr>
        <w:t>bitraje de los costes laborales”</w:t>
      </w:r>
      <w:r w:rsidRPr="00BC7B62">
        <w:rPr>
          <w:rFonts w:ascii="Times New Roman" w:hAnsi="Times New Roman" w:cs="Times New Roman"/>
          <w:b/>
          <w:color w:val="FF0000"/>
          <w:sz w:val="24"/>
          <w:szCs w:val="24"/>
          <w:u w:val="single"/>
        </w:rPr>
        <w:t>, externalizando la producción donde los salarios son bajos. Pero esta fase de la globalización está llegando a su fin. Ahora que los robots son cada vez más baratos y eficientes, y reemplazan incluso a los trabajadores baratos, la fabricación puede acercarse de nuevo a las economías desarrolladas donde se consumen los productos. La economía mundial se desglobalizará. Los países en vías de desarrollo ya no tendrán las mismas oportunidades para sacar a sus trabajadores de la pobreza.</w:t>
      </w:r>
    </w:p>
    <w:p w:rsidR="00D52576" w:rsidRPr="000A772B" w:rsidRDefault="00D52576" w:rsidP="00D52576">
      <w:pPr>
        <w:spacing w:line="240" w:lineRule="auto"/>
        <w:jc w:val="both"/>
        <w:rPr>
          <w:rFonts w:ascii="Times New Roman" w:hAnsi="Times New Roman" w:cs="Times New Roman"/>
          <w:sz w:val="24"/>
          <w:szCs w:val="24"/>
        </w:rPr>
      </w:pPr>
      <w:r w:rsidRPr="000A772B">
        <w:rPr>
          <w:rFonts w:ascii="Times New Roman" w:hAnsi="Times New Roman" w:cs="Times New Roman"/>
          <w:sz w:val="24"/>
          <w:szCs w:val="24"/>
        </w:rPr>
        <w:t>El argumento de la desglobalización técnica aún tiene que reflejarse en datos. Pero el comercio de bienes manufacturados es sólo una forma de globalización. Los movimientos transfronterizos de datos y servicios también tendrán una importancia cada vez mayor, y aquí, las mejoras tecnológicas apuntan en la dirección de un</w:t>
      </w:r>
      <w:r>
        <w:rPr>
          <w:rFonts w:ascii="Times New Roman" w:hAnsi="Times New Roman" w:cs="Times New Roman"/>
          <w:sz w:val="24"/>
          <w:szCs w:val="24"/>
        </w:rPr>
        <w:t xml:space="preserve"> aumento del comercio exterior.</w:t>
      </w:r>
    </w:p>
    <w:p w:rsidR="00D52576" w:rsidRPr="00BC7B62" w:rsidRDefault="00D52576" w:rsidP="00D52576">
      <w:pPr>
        <w:spacing w:line="240" w:lineRule="auto"/>
        <w:jc w:val="both"/>
        <w:rPr>
          <w:rFonts w:ascii="Times New Roman" w:hAnsi="Times New Roman" w:cs="Times New Roman"/>
          <w:color w:val="FF0000"/>
          <w:sz w:val="24"/>
          <w:szCs w:val="24"/>
          <w:u w:val="single"/>
        </w:rPr>
      </w:pPr>
      <w:r w:rsidRPr="00BC7B62">
        <w:rPr>
          <w:rFonts w:ascii="Times New Roman" w:hAnsi="Times New Roman" w:cs="Times New Roman"/>
          <w:color w:val="FF0000"/>
          <w:sz w:val="24"/>
          <w:szCs w:val="24"/>
          <w:u w:val="single"/>
        </w:rPr>
        <w:t>Puede que el populismo sea un fenómeno internacional, pero la solución empieza en casa. Como han evidenciado los recientes acontecimientos en Francia, el alejamiento del liberalismo no es inevitable. La economía de mercado y la democracia se han dado por muertas en muchas ocasiones, obstaculizadas por dos guerras mundiales y la Gran Depresión, pero han sobrevivido. El valor y el liderazgo político pueden invertir lo que hasta hace poco parecía una tendencia imparable.</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 xml:space="preserve">- </w:t>
      </w:r>
      <w:r w:rsidRPr="00E006A0">
        <w:rPr>
          <w:rFonts w:ascii="Times New Roman" w:hAnsi="Times New Roman" w:cs="Times New Roman"/>
          <w:sz w:val="24"/>
          <w:szCs w:val="24"/>
          <w:u w:val="single"/>
        </w:rPr>
        <w:t>Bruselas ofrece a Trump una nueva agenda comercial para superar el tra</w:t>
      </w:r>
      <w:r w:rsidR="00CF3821">
        <w:rPr>
          <w:rFonts w:ascii="Times New Roman" w:hAnsi="Times New Roman" w:cs="Times New Roman"/>
          <w:sz w:val="24"/>
          <w:szCs w:val="24"/>
          <w:u w:val="single"/>
        </w:rPr>
        <w:t>uma del TTIP</w:t>
      </w:r>
      <w:r w:rsidR="00377492">
        <w:rPr>
          <w:rFonts w:ascii="Times New Roman" w:hAnsi="Times New Roman" w:cs="Times New Roman"/>
          <w:sz w:val="24"/>
          <w:szCs w:val="24"/>
          <w:u w:val="single"/>
        </w:rPr>
        <w:t xml:space="preserve">. </w:t>
      </w:r>
      <w:r w:rsidR="00CF3821">
        <w:rPr>
          <w:rFonts w:ascii="Times New Roman" w:hAnsi="Times New Roman" w:cs="Times New Roman"/>
          <w:sz w:val="24"/>
          <w:szCs w:val="24"/>
          <w:u w:val="single"/>
        </w:rPr>
        <w:t>El presidente de EE</w:t>
      </w:r>
      <w:r w:rsidRPr="00E006A0">
        <w:rPr>
          <w:rFonts w:ascii="Times New Roman" w:hAnsi="Times New Roman" w:cs="Times New Roman"/>
          <w:sz w:val="24"/>
          <w:szCs w:val="24"/>
          <w:u w:val="single"/>
        </w:rPr>
        <w:t>UU visita por primera vez la capital europea</w:t>
      </w:r>
      <w:r>
        <w:rPr>
          <w:rFonts w:ascii="Times New Roman" w:hAnsi="Times New Roman" w:cs="Times New Roman"/>
          <w:sz w:val="24"/>
          <w:szCs w:val="24"/>
        </w:rPr>
        <w:t xml:space="preserve"> (Cinco Días - </w:t>
      </w:r>
      <w:r w:rsidRPr="00E006A0">
        <w:rPr>
          <w:rFonts w:ascii="Times New Roman" w:hAnsi="Times New Roman" w:cs="Times New Roman"/>
          <w:b/>
          <w:sz w:val="24"/>
          <w:szCs w:val="24"/>
        </w:rPr>
        <w:t>25/5/17</w:t>
      </w:r>
      <w:r>
        <w:rPr>
          <w:rFonts w:ascii="Times New Roman" w:hAnsi="Times New Roman" w:cs="Times New Roman"/>
          <w:sz w:val="24"/>
          <w:szCs w:val="24"/>
        </w:rPr>
        <w:t>)</w:t>
      </w:r>
    </w:p>
    <w:p w:rsidR="00CD45F7"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La UE aboga por reconstruir la agenda bilateral con acuerdos puntuales y limitados</w:t>
      </w:r>
    </w:p>
    <w:p w:rsidR="00CD45F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(Por Bernardo de Miguel)</w:t>
      </w:r>
    </w:p>
    <w:p w:rsidR="00CD45F7" w:rsidRPr="0094412F" w:rsidRDefault="00CD45F7" w:rsidP="00CD45F7">
      <w:pPr>
        <w:spacing w:line="240" w:lineRule="auto"/>
        <w:jc w:val="both"/>
        <w:rPr>
          <w:rFonts w:ascii="Times New Roman" w:hAnsi="Times New Roman" w:cs="Times New Roman"/>
          <w:sz w:val="24"/>
          <w:szCs w:val="24"/>
          <w:u w:val="single"/>
        </w:rPr>
      </w:pPr>
      <w:r w:rsidRPr="0094412F">
        <w:rPr>
          <w:rFonts w:ascii="Times New Roman" w:hAnsi="Times New Roman" w:cs="Times New Roman"/>
          <w:sz w:val="24"/>
          <w:szCs w:val="24"/>
          <w:u w:val="single"/>
        </w:rPr>
        <w:t>Donald Trump aterrizó ayer por primera vez en</w:t>
      </w:r>
      <w:r w:rsidR="00CF3821">
        <w:rPr>
          <w:rFonts w:ascii="Times New Roman" w:hAnsi="Times New Roman" w:cs="Times New Roman"/>
          <w:sz w:val="24"/>
          <w:szCs w:val="24"/>
          <w:u w:val="single"/>
        </w:rPr>
        <w:t xml:space="preserve"> Bruselas como presidente de EE</w:t>
      </w:r>
      <w:r w:rsidRPr="0094412F">
        <w:rPr>
          <w:rFonts w:ascii="Times New Roman" w:hAnsi="Times New Roman" w:cs="Times New Roman"/>
          <w:sz w:val="24"/>
          <w:szCs w:val="24"/>
          <w:u w:val="single"/>
        </w:rPr>
        <w:t>UU y hoy descubrirá las instituciones comunitarias con un primer encuentro con el presidente del Consejo Europeo, Donald Tusk, y el de la Comisión Europea, Jean-Claude Juncker.</w:t>
      </w:r>
    </w:p>
    <w:p w:rsidR="00CD45F7" w:rsidRPr="0094412F" w:rsidRDefault="00CD45F7" w:rsidP="00CD45F7">
      <w:pPr>
        <w:spacing w:line="240" w:lineRule="auto"/>
        <w:jc w:val="both"/>
        <w:rPr>
          <w:rFonts w:ascii="Times New Roman" w:hAnsi="Times New Roman" w:cs="Times New Roman"/>
          <w:color w:val="FF0000"/>
          <w:sz w:val="24"/>
          <w:szCs w:val="24"/>
          <w:u w:val="single"/>
        </w:rPr>
      </w:pPr>
      <w:r w:rsidRPr="0094412F">
        <w:rPr>
          <w:rFonts w:ascii="Times New Roman" w:hAnsi="Times New Roman" w:cs="Times New Roman"/>
          <w:color w:val="FF0000"/>
          <w:sz w:val="24"/>
          <w:szCs w:val="24"/>
          <w:u w:val="single"/>
        </w:rPr>
        <w:t>La UE espera aprovechar la oportunidad p</w:t>
      </w:r>
      <w:r w:rsidR="00CF3821">
        <w:rPr>
          <w:rFonts w:ascii="Times New Roman" w:hAnsi="Times New Roman" w:cs="Times New Roman"/>
          <w:color w:val="FF0000"/>
          <w:sz w:val="24"/>
          <w:szCs w:val="24"/>
          <w:u w:val="single"/>
        </w:rPr>
        <w:t>ara ofrecer al presidente de EE</w:t>
      </w:r>
      <w:r w:rsidRPr="0094412F">
        <w:rPr>
          <w:rFonts w:ascii="Times New Roman" w:hAnsi="Times New Roman" w:cs="Times New Roman"/>
          <w:color w:val="FF0000"/>
          <w:sz w:val="24"/>
          <w:szCs w:val="24"/>
          <w:u w:val="single"/>
        </w:rPr>
        <w:t>UU una nueva agenda bilateral que supere el trauma del Tratado Transatlántico de Comercio e Inversión (TTIP), cuyas negociaciones fueron aparcadas tras la llegada Trump a la Casa Blanca.</w:t>
      </w:r>
    </w:p>
    <w:p w:rsidR="00CD45F7" w:rsidRPr="00E006A0" w:rsidRDefault="00CF3821"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D45F7" w:rsidRPr="00E006A0">
        <w:rPr>
          <w:rFonts w:ascii="Times New Roman" w:hAnsi="Times New Roman" w:cs="Times New Roman"/>
          <w:sz w:val="24"/>
          <w:szCs w:val="24"/>
        </w:rPr>
        <w:t>Mi objetivo e</w:t>
      </w:r>
      <w:r>
        <w:rPr>
          <w:rFonts w:ascii="Times New Roman" w:hAnsi="Times New Roman" w:cs="Times New Roman"/>
          <w:sz w:val="24"/>
          <w:szCs w:val="24"/>
        </w:rPr>
        <w:t>s convencer al presidente de EE</w:t>
      </w:r>
      <w:r w:rsidR="00CD45F7" w:rsidRPr="00E006A0">
        <w:rPr>
          <w:rFonts w:ascii="Times New Roman" w:hAnsi="Times New Roman" w:cs="Times New Roman"/>
          <w:sz w:val="24"/>
          <w:szCs w:val="24"/>
        </w:rPr>
        <w:t>UU de que el euroatlanticismo significa que el mundo libre coopere para impedir un orden mundial post-occ</w:t>
      </w:r>
      <w:r>
        <w:rPr>
          <w:rFonts w:ascii="Times New Roman" w:hAnsi="Times New Roman" w:cs="Times New Roman"/>
          <w:sz w:val="24"/>
          <w:szCs w:val="24"/>
        </w:rPr>
        <w:t>idental”</w:t>
      </w:r>
      <w:r w:rsidR="00CD45F7">
        <w:rPr>
          <w:rFonts w:ascii="Times New Roman" w:hAnsi="Times New Roman" w:cs="Times New Roman"/>
          <w:sz w:val="24"/>
          <w:szCs w:val="24"/>
        </w:rPr>
        <w:t>, se propuso ayer Tusk.</w:t>
      </w:r>
    </w:p>
    <w:p w:rsidR="00CD45F7" w:rsidRPr="0094412F" w:rsidRDefault="00CD45F7" w:rsidP="00CD45F7">
      <w:pPr>
        <w:spacing w:line="240" w:lineRule="auto"/>
        <w:jc w:val="both"/>
        <w:rPr>
          <w:rFonts w:ascii="Times New Roman" w:hAnsi="Times New Roman" w:cs="Times New Roman"/>
          <w:sz w:val="24"/>
          <w:szCs w:val="24"/>
          <w:u w:val="single"/>
        </w:rPr>
      </w:pPr>
      <w:r w:rsidRPr="0094412F">
        <w:rPr>
          <w:rFonts w:ascii="Times New Roman" w:hAnsi="Times New Roman" w:cs="Times New Roman"/>
          <w:sz w:val="24"/>
          <w:szCs w:val="24"/>
          <w:u w:val="single"/>
        </w:rPr>
        <w:t xml:space="preserve">En las últimas semanas, Washington se ha mostrado más favorable a fortalecer los lazos con Bruselas, hasta el punto de que se ha llegado a sugerir la posibilidad de recuperar las negociaciones del </w:t>
      </w:r>
      <w:r w:rsidR="00377492" w:rsidRPr="0094412F">
        <w:rPr>
          <w:rFonts w:ascii="Times New Roman" w:hAnsi="Times New Roman" w:cs="Times New Roman"/>
          <w:sz w:val="24"/>
          <w:szCs w:val="24"/>
          <w:u w:val="single"/>
        </w:rPr>
        <w:t>TTIP.</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Fuentes diplomáticas aseguran que “el tono de la administración Trump ha cambiado”, aunque matizan que “seguimos en alerta a la espera de ver cómo se traslada la nueva actit</w:t>
      </w:r>
      <w:r>
        <w:rPr>
          <w:rFonts w:ascii="Times New Roman" w:hAnsi="Times New Roman" w:cs="Times New Roman"/>
          <w:sz w:val="24"/>
          <w:szCs w:val="24"/>
        </w:rPr>
        <w:t>ud a cada expediente concreto”.</w:t>
      </w:r>
    </w:p>
    <w:p w:rsidR="00CD45F7" w:rsidRPr="0094412F" w:rsidRDefault="00CD45F7" w:rsidP="00CD45F7">
      <w:pPr>
        <w:spacing w:line="240" w:lineRule="auto"/>
        <w:jc w:val="both"/>
        <w:rPr>
          <w:rFonts w:ascii="Times New Roman" w:hAnsi="Times New Roman" w:cs="Times New Roman"/>
          <w:color w:val="FF0000"/>
          <w:sz w:val="24"/>
          <w:szCs w:val="24"/>
          <w:u w:val="single"/>
        </w:rPr>
      </w:pPr>
      <w:r w:rsidRPr="0094412F">
        <w:rPr>
          <w:rFonts w:ascii="Times New Roman" w:hAnsi="Times New Roman" w:cs="Times New Roman"/>
          <w:color w:val="FF0000"/>
          <w:sz w:val="24"/>
          <w:szCs w:val="24"/>
          <w:u w:val="single"/>
        </w:rPr>
        <w:t>Bruselas, de momento, prefiere mantener al TTIP al margen de la mesa y se conformaría con centrar la agenda comercial en</w:t>
      </w:r>
      <w:r w:rsidR="00CF3821">
        <w:rPr>
          <w:rFonts w:ascii="Times New Roman" w:hAnsi="Times New Roman" w:cs="Times New Roman"/>
          <w:color w:val="FF0000"/>
          <w:sz w:val="24"/>
          <w:szCs w:val="24"/>
          <w:u w:val="single"/>
        </w:rPr>
        <w:t xml:space="preserve"> los asuntos en que Europa y EE</w:t>
      </w:r>
      <w:r w:rsidRPr="0094412F">
        <w:rPr>
          <w:rFonts w:ascii="Times New Roman" w:hAnsi="Times New Roman" w:cs="Times New Roman"/>
          <w:color w:val="FF0000"/>
          <w:sz w:val="24"/>
          <w:szCs w:val="24"/>
          <w:u w:val="single"/>
        </w:rPr>
        <w:t>UU comparten puntos de vista, como son los conflictos con China por presunta competencia desleal del gigante asiático.</w:t>
      </w:r>
    </w:p>
    <w:p w:rsidR="00CD45F7" w:rsidRPr="0094412F" w:rsidRDefault="00CD45F7" w:rsidP="00CD45F7">
      <w:pPr>
        <w:spacing w:line="240" w:lineRule="auto"/>
        <w:jc w:val="both"/>
        <w:rPr>
          <w:rFonts w:ascii="Times New Roman" w:hAnsi="Times New Roman" w:cs="Times New Roman"/>
          <w:sz w:val="24"/>
          <w:szCs w:val="24"/>
          <w:u w:val="single"/>
        </w:rPr>
      </w:pPr>
      <w:r w:rsidRPr="0094412F">
        <w:rPr>
          <w:rFonts w:ascii="Times New Roman" w:hAnsi="Times New Roman" w:cs="Times New Roman"/>
          <w:sz w:val="24"/>
          <w:szCs w:val="24"/>
          <w:u w:val="single"/>
        </w:rPr>
        <w:t>La UE apuesta por reconstruir la agenda paso a paso y, llegado el caso, aprovechar los avances logrados en la negociación del TTIP pero sin enmarcarlo de mo</w:t>
      </w:r>
      <w:r w:rsidR="00CF3821">
        <w:rPr>
          <w:rFonts w:ascii="Times New Roman" w:hAnsi="Times New Roman" w:cs="Times New Roman"/>
          <w:sz w:val="24"/>
          <w:szCs w:val="24"/>
          <w:u w:val="single"/>
        </w:rPr>
        <w:t>mento en el frustrado Acuerdo. “</w:t>
      </w:r>
      <w:r w:rsidRPr="0094412F">
        <w:rPr>
          <w:rFonts w:ascii="Times New Roman" w:hAnsi="Times New Roman" w:cs="Times New Roman"/>
          <w:sz w:val="24"/>
          <w:szCs w:val="24"/>
          <w:u w:val="single"/>
        </w:rPr>
        <w:t>A Juncker no le gustan las siglas”, ironizaba hace unos días Martin Selmayr, el jefe de gabinete de Juncker. Bruselas prefiere olvidarse del acrónimo y encontrar un terreno común tanto para la UE como para Trump.</w:t>
      </w:r>
    </w:p>
    <w:p w:rsidR="00CD45F7" w:rsidRPr="00E006A0" w:rsidRDefault="00CD45F7" w:rsidP="00CD45F7">
      <w:pPr>
        <w:spacing w:line="240" w:lineRule="auto"/>
        <w:jc w:val="both"/>
        <w:rPr>
          <w:rFonts w:ascii="Times New Roman" w:hAnsi="Times New Roman" w:cs="Times New Roman"/>
          <w:sz w:val="24"/>
          <w:szCs w:val="24"/>
        </w:rPr>
      </w:pPr>
      <w:r w:rsidRPr="0094412F">
        <w:rPr>
          <w:rFonts w:ascii="Times New Roman" w:hAnsi="Times New Roman" w:cs="Times New Roman"/>
          <w:sz w:val="24"/>
          <w:szCs w:val="24"/>
          <w:u w:val="single"/>
        </w:rPr>
        <w:t>Europa también confía en persuadir a Trump para que no abandone el Protocolo de París sobre reducción de emisiones</w:t>
      </w:r>
      <w:r w:rsidRPr="00E006A0">
        <w:rPr>
          <w:rFonts w:ascii="Times New Roman" w:hAnsi="Times New Roman" w:cs="Times New Roman"/>
          <w:sz w:val="24"/>
          <w:szCs w:val="24"/>
        </w:rPr>
        <w:t>. Un objetivo en el que ayer colaboró el papa Francisco, que ayer, durante su en</w:t>
      </w:r>
      <w:r w:rsidR="00CF3821">
        <w:rPr>
          <w:rFonts w:ascii="Times New Roman" w:hAnsi="Times New Roman" w:cs="Times New Roman"/>
          <w:sz w:val="24"/>
          <w:szCs w:val="24"/>
        </w:rPr>
        <w:t>cuentro con el presidente de EE</w:t>
      </w:r>
      <w:r w:rsidRPr="00E006A0">
        <w:rPr>
          <w:rFonts w:ascii="Times New Roman" w:hAnsi="Times New Roman" w:cs="Times New Roman"/>
          <w:sz w:val="24"/>
          <w:szCs w:val="24"/>
        </w:rPr>
        <w:t>UU en Roma, también le instó a proseguir en la lucha contra el cambio climático, según confesó después de la cita el secretario de Estado estadounidense Rex Tillerson.</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A favor y en contra</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Emma Marcegaglia, presidenta de la patronal europea, BusinessEurope, señaló ayer que “la primera visita de Trump a Bruselas es una oportunidad ideal para reafirmar nuestros objetivos comunes y encontrar nue</w:t>
      </w:r>
      <w:r>
        <w:rPr>
          <w:rFonts w:ascii="Times New Roman" w:hAnsi="Times New Roman" w:cs="Times New Roman"/>
          <w:sz w:val="24"/>
          <w:szCs w:val="24"/>
        </w:rPr>
        <w:t>vas vías para trabajar juntos”.</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La patronal tampoco menciona las malaventuradas siglas del TTIP pero insiste en la necesidad de que Bruselas y Washington trabajen en la supresión de barreras arancelarias y regulatorias para facilitar los flujos comerciales y de inversión en ambos sentidos.</w:t>
      </w:r>
    </w:p>
    <w:p w:rsidR="00CD45F7" w:rsidRPr="0094412F" w:rsidRDefault="00CD45F7" w:rsidP="00CD45F7">
      <w:pPr>
        <w:spacing w:line="240" w:lineRule="auto"/>
        <w:jc w:val="both"/>
        <w:rPr>
          <w:rFonts w:ascii="Times New Roman" w:hAnsi="Times New Roman" w:cs="Times New Roman"/>
          <w:sz w:val="24"/>
          <w:szCs w:val="24"/>
          <w:u w:val="single"/>
        </w:rPr>
      </w:pPr>
      <w:r w:rsidRPr="0094412F">
        <w:rPr>
          <w:rFonts w:ascii="Times New Roman" w:hAnsi="Times New Roman" w:cs="Times New Roman"/>
          <w:sz w:val="24"/>
          <w:szCs w:val="24"/>
          <w:u w:val="single"/>
        </w:rPr>
        <w:t>BusinessEurope recuerda que el espacio transatlántico constituye la mayor zona económica del mun</w:t>
      </w:r>
      <w:r w:rsidR="00CF3821">
        <w:rPr>
          <w:rFonts w:ascii="Times New Roman" w:hAnsi="Times New Roman" w:cs="Times New Roman"/>
          <w:sz w:val="24"/>
          <w:szCs w:val="24"/>
          <w:u w:val="single"/>
        </w:rPr>
        <w:t>do. “La inversión europea en EE</w:t>
      </w:r>
      <w:r w:rsidRPr="0094412F">
        <w:rPr>
          <w:rFonts w:ascii="Times New Roman" w:hAnsi="Times New Roman" w:cs="Times New Roman"/>
          <w:sz w:val="24"/>
          <w:szCs w:val="24"/>
          <w:u w:val="single"/>
        </w:rPr>
        <w:t>UU alcanzó en 2015 los 2,5 billones de euros, unas ocho veces la inversión de Europa en China”, señala la patronal.</w:t>
      </w:r>
    </w:p>
    <w:p w:rsidR="00CD45F7" w:rsidRPr="00E006A0" w:rsidRDefault="00CD45F7" w:rsidP="00CD45F7">
      <w:pPr>
        <w:spacing w:line="240" w:lineRule="auto"/>
        <w:jc w:val="both"/>
        <w:rPr>
          <w:rFonts w:ascii="Times New Roman" w:hAnsi="Times New Roman" w:cs="Times New Roman"/>
          <w:sz w:val="24"/>
          <w:szCs w:val="24"/>
        </w:rPr>
      </w:pPr>
      <w:r w:rsidRPr="00E006A0">
        <w:rPr>
          <w:rFonts w:ascii="Times New Roman" w:hAnsi="Times New Roman" w:cs="Times New Roman"/>
          <w:sz w:val="24"/>
          <w:szCs w:val="24"/>
        </w:rPr>
        <w:t>La izquierda europea, que ayer recibió a Trump con manifestaciones en Bruselas, se ha puesto en guardia ante la posible entente de Bruselas y Washington. Los europarlamentarios de Podemos exigieron a Juncker y Tusk que no intenten retomar el TTIP “porque supondría una grave amenaza para la democracia, dado el rechazo que provoca a ambos lados del Atlántico”.</w:t>
      </w:r>
    </w:p>
    <w:p w:rsidR="00CD45F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3054">
        <w:rPr>
          <w:rFonts w:ascii="Times New Roman" w:hAnsi="Times New Roman" w:cs="Times New Roman"/>
          <w:sz w:val="24"/>
          <w:szCs w:val="24"/>
          <w:u w:val="single"/>
        </w:rPr>
        <w:t>El G7 se compromete a luchar contra proteccionismo con el beneplácito de EEUU</w:t>
      </w:r>
      <w:r>
        <w:rPr>
          <w:rFonts w:ascii="Times New Roman" w:hAnsi="Times New Roman" w:cs="Times New Roman"/>
          <w:sz w:val="24"/>
          <w:szCs w:val="24"/>
        </w:rPr>
        <w:t xml:space="preserve"> (Cinco Días - </w:t>
      </w:r>
      <w:r w:rsidRPr="008B3054">
        <w:rPr>
          <w:rFonts w:ascii="Times New Roman" w:hAnsi="Times New Roman" w:cs="Times New Roman"/>
          <w:b/>
          <w:sz w:val="24"/>
          <w:szCs w:val="24"/>
        </w:rPr>
        <w:t>27/5/17</w:t>
      </w:r>
      <w:r>
        <w:rPr>
          <w:rFonts w:ascii="Times New Roman" w:hAnsi="Times New Roman" w:cs="Times New Roman"/>
          <w:sz w:val="24"/>
          <w:szCs w:val="24"/>
        </w:rPr>
        <w:t>)</w:t>
      </w:r>
    </w:p>
    <w:p w:rsidR="00CD45F7" w:rsidRDefault="00CD45F7" w:rsidP="00CD45F7">
      <w:pPr>
        <w:spacing w:line="240" w:lineRule="auto"/>
        <w:jc w:val="both"/>
        <w:rPr>
          <w:rFonts w:ascii="Times New Roman" w:hAnsi="Times New Roman" w:cs="Times New Roman"/>
          <w:sz w:val="24"/>
          <w:szCs w:val="24"/>
        </w:rPr>
      </w:pPr>
      <w:r w:rsidRPr="008B3054">
        <w:rPr>
          <w:rFonts w:ascii="Times New Roman" w:hAnsi="Times New Roman" w:cs="Times New Roman"/>
          <w:sz w:val="24"/>
          <w:szCs w:val="24"/>
        </w:rPr>
        <w:t>Advierte de la repercusión de las prácticas comerciales injustas</w:t>
      </w:r>
    </w:p>
    <w:p w:rsidR="00CD45F7" w:rsidRPr="00BC30DC" w:rsidRDefault="00CD45F7" w:rsidP="00CD45F7">
      <w:pPr>
        <w:spacing w:line="240" w:lineRule="auto"/>
        <w:jc w:val="both"/>
        <w:rPr>
          <w:rFonts w:ascii="Times New Roman" w:hAnsi="Times New Roman" w:cs="Times New Roman"/>
          <w:sz w:val="24"/>
          <w:szCs w:val="24"/>
          <w:u w:val="single"/>
        </w:rPr>
      </w:pPr>
      <w:r w:rsidRPr="00BC30DC">
        <w:rPr>
          <w:rFonts w:ascii="Times New Roman" w:hAnsi="Times New Roman" w:cs="Times New Roman"/>
          <w:sz w:val="24"/>
          <w:szCs w:val="24"/>
          <w:u w:val="single"/>
        </w:rPr>
        <w:lastRenderedPageBreak/>
        <w:t>Los líderes del G7 se comprometieron este sábado a luchar contra el proteccionismo después de que Estados Unidos superase sus reticencias a incluir esta mención en el comunicado final que sellaron los dirigentes al término de su cumbre de dos días en la ciudad siciliana de Taormina.</w:t>
      </w:r>
    </w:p>
    <w:p w:rsidR="00CD45F7" w:rsidRPr="00BC30DC" w:rsidRDefault="00CD45F7" w:rsidP="00CD45F7">
      <w:pPr>
        <w:spacing w:line="240" w:lineRule="auto"/>
        <w:jc w:val="both"/>
        <w:rPr>
          <w:rFonts w:ascii="Times New Roman" w:hAnsi="Times New Roman" w:cs="Times New Roman"/>
          <w:color w:val="FF0000"/>
          <w:sz w:val="24"/>
          <w:szCs w:val="24"/>
          <w:u w:val="single"/>
        </w:rPr>
      </w:pPr>
      <w:r w:rsidRPr="00BC30DC">
        <w:rPr>
          <w:rFonts w:ascii="Times New Roman" w:hAnsi="Times New Roman" w:cs="Times New Roman"/>
          <w:color w:val="FF0000"/>
          <w:sz w:val="24"/>
          <w:szCs w:val="24"/>
          <w:u w:val="single"/>
        </w:rPr>
        <w:t>“Reiteramos nuestro compromiso de mantener nuestros mercados abiertos y luchar contra el proteccionismo, mientras nos mantenemos firmes contra todas las prácticas comerciales injustas”, dice el documento de seis páginas.</w:t>
      </w:r>
    </w:p>
    <w:p w:rsidR="00CD45F7" w:rsidRPr="00F86549" w:rsidRDefault="00CD45F7" w:rsidP="00CD45F7">
      <w:pPr>
        <w:spacing w:line="240" w:lineRule="auto"/>
        <w:jc w:val="both"/>
        <w:rPr>
          <w:rFonts w:ascii="Times New Roman" w:hAnsi="Times New Roman" w:cs="Times New Roman"/>
          <w:sz w:val="24"/>
          <w:szCs w:val="24"/>
          <w:u w:val="single"/>
        </w:rPr>
      </w:pPr>
      <w:r w:rsidRPr="00F86549">
        <w:rPr>
          <w:rFonts w:ascii="Times New Roman" w:hAnsi="Times New Roman" w:cs="Times New Roman"/>
          <w:sz w:val="24"/>
          <w:szCs w:val="24"/>
          <w:u w:val="single"/>
        </w:rPr>
        <w:t>Los países reconocen que “el comercio y la inversión libres, justos y mutuamente beneficiosos, al tiempo que crean beneficios recíprocos, son motores esenciales del crecimiento y la creación de empleo”, recoge en el texto.</w:t>
      </w:r>
    </w:p>
    <w:p w:rsidR="00CD45F7" w:rsidRPr="008B3054" w:rsidRDefault="00CD45F7" w:rsidP="00CD45F7">
      <w:pPr>
        <w:spacing w:line="240" w:lineRule="auto"/>
        <w:jc w:val="both"/>
        <w:rPr>
          <w:rFonts w:ascii="Times New Roman" w:hAnsi="Times New Roman" w:cs="Times New Roman"/>
          <w:sz w:val="24"/>
          <w:szCs w:val="24"/>
        </w:rPr>
      </w:pPr>
      <w:r w:rsidRPr="008B3054">
        <w:rPr>
          <w:rFonts w:ascii="Times New Roman" w:hAnsi="Times New Roman" w:cs="Times New Roman"/>
          <w:sz w:val="24"/>
          <w:szCs w:val="24"/>
        </w:rPr>
        <w:t>El primer ministro italiano, Paolo Gentiloni, que ejerció de anfitrión de la cita, afirmó en una rueda de prensa al término de la cumbre que el debate sobre comercio internacional entre los socios “ha permitido dar significativos pasos adelante”.</w:t>
      </w:r>
    </w:p>
    <w:p w:rsidR="00CD45F7" w:rsidRPr="00F86549" w:rsidRDefault="00CD45F7" w:rsidP="00CD45F7">
      <w:pPr>
        <w:spacing w:line="240" w:lineRule="auto"/>
        <w:jc w:val="both"/>
        <w:rPr>
          <w:rFonts w:ascii="Times New Roman" w:hAnsi="Times New Roman" w:cs="Times New Roman"/>
          <w:color w:val="FF0000"/>
          <w:sz w:val="24"/>
          <w:szCs w:val="24"/>
          <w:u w:val="single"/>
        </w:rPr>
      </w:pPr>
      <w:r w:rsidRPr="00F86549">
        <w:rPr>
          <w:rFonts w:ascii="Times New Roman" w:hAnsi="Times New Roman" w:cs="Times New Roman"/>
          <w:color w:val="FF0000"/>
          <w:sz w:val="24"/>
          <w:szCs w:val="24"/>
          <w:u w:val="single"/>
        </w:rPr>
        <w:t>El mandatario italiano afirmó que la idea que se ha subrayado es que la necesidad de proteger a las clases más “golpeadas” por la globalización no va necesariamente a favor de un “radical cierre proteccionista”.</w:t>
      </w:r>
    </w:p>
    <w:p w:rsidR="00CD45F7" w:rsidRPr="00F86549" w:rsidRDefault="00CD45F7" w:rsidP="00CD45F7">
      <w:pPr>
        <w:spacing w:line="240" w:lineRule="auto"/>
        <w:jc w:val="both"/>
        <w:rPr>
          <w:rFonts w:ascii="Times New Roman" w:hAnsi="Times New Roman" w:cs="Times New Roman"/>
          <w:color w:val="FF0000"/>
          <w:sz w:val="24"/>
          <w:szCs w:val="24"/>
          <w:u w:val="single"/>
        </w:rPr>
      </w:pPr>
      <w:r w:rsidRPr="00F86549">
        <w:rPr>
          <w:rFonts w:ascii="Times New Roman" w:hAnsi="Times New Roman" w:cs="Times New Roman"/>
          <w:color w:val="FF0000"/>
          <w:sz w:val="24"/>
          <w:szCs w:val="24"/>
          <w:u w:val="single"/>
        </w:rPr>
        <w:t>“La discusión es cómo se encuentra el equilibrio entre el interés de proteger estos sectores más desfavorecidos por la globalización, y cómo se concilia esto con el mantenimiento del comercio libre y la lucha contra el proteccionismo”, resumió el primer ministro italiano.</w:t>
      </w:r>
    </w:p>
    <w:p w:rsidR="00CD45F7" w:rsidRPr="00F86549" w:rsidRDefault="00CD45F7" w:rsidP="00CD45F7">
      <w:pPr>
        <w:spacing w:line="240" w:lineRule="auto"/>
        <w:jc w:val="both"/>
        <w:rPr>
          <w:rFonts w:ascii="Times New Roman" w:hAnsi="Times New Roman" w:cs="Times New Roman"/>
          <w:color w:val="FF0000"/>
          <w:sz w:val="24"/>
          <w:szCs w:val="24"/>
          <w:u w:val="single"/>
        </w:rPr>
      </w:pPr>
      <w:r w:rsidRPr="00F86549">
        <w:rPr>
          <w:rFonts w:ascii="Times New Roman" w:hAnsi="Times New Roman" w:cs="Times New Roman"/>
          <w:color w:val="FF0000"/>
          <w:sz w:val="24"/>
          <w:szCs w:val="24"/>
          <w:u w:val="single"/>
        </w:rPr>
        <w:t>El G7 reconoce en su declaración que el comercio “no siempre ha funcionado en beneficio de todos” y se compromete a “adoptar políticas apropiadas de forma que todas las compañías y ciudadanos puedan aprovechar al máximo las oportunidades ofrecidas por la economía global”.</w:t>
      </w:r>
    </w:p>
    <w:p w:rsidR="00CD45F7" w:rsidRPr="00F86549" w:rsidRDefault="00CD45F7" w:rsidP="00CD45F7">
      <w:pPr>
        <w:spacing w:line="240" w:lineRule="auto"/>
        <w:jc w:val="both"/>
        <w:rPr>
          <w:rFonts w:ascii="Times New Roman" w:hAnsi="Times New Roman" w:cs="Times New Roman"/>
          <w:sz w:val="24"/>
          <w:szCs w:val="24"/>
          <w:u w:val="single"/>
        </w:rPr>
      </w:pPr>
      <w:r w:rsidRPr="00F86549">
        <w:rPr>
          <w:rFonts w:ascii="Times New Roman" w:hAnsi="Times New Roman" w:cs="Times New Roman"/>
          <w:sz w:val="24"/>
          <w:szCs w:val="24"/>
          <w:u w:val="single"/>
        </w:rPr>
        <w:t xml:space="preserve">El grupo de las democracias más industrializadas del mundo reconoce la importancia del sistema comercial internacional “basado en reglas” y se compromete a “mejorar el funcionamiento de la Organización Mundial del Comercio” para asegurar que todos sus miembros cumplen las normas. </w:t>
      </w:r>
    </w:p>
    <w:p w:rsidR="00CD45F7" w:rsidRPr="0040248E"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248E">
        <w:rPr>
          <w:rFonts w:ascii="Times New Roman" w:hAnsi="Times New Roman" w:cs="Times New Roman"/>
          <w:sz w:val="24"/>
          <w:szCs w:val="24"/>
          <w:u w:val="single"/>
        </w:rPr>
        <w:t>Merkel, tras la cumbre del G7: EEUU (Trump) y Reino Unido (May) ya no son de fiar</w:t>
      </w:r>
      <w:r>
        <w:rPr>
          <w:rFonts w:ascii="Times New Roman" w:hAnsi="Times New Roman" w:cs="Times New Roman"/>
          <w:sz w:val="24"/>
          <w:szCs w:val="24"/>
        </w:rPr>
        <w:t xml:space="preserve"> (El Confidencial - </w:t>
      </w:r>
      <w:r w:rsidRPr="0040248E">
        <w:rPr>
          <w:rFonts w:ascii="Times New Roman" w:hAnsi="Times New Roman" w:cs="Times New Roman"/>
          <w:b/>
          <w:sz w:val="24"/>
          <w:szCs w:val="24"/>
        </w:rPr>
        <w:t>27/5/17</w:t>
      </w:r>
      <w:r>
        <w:rPr>
          <w:rFonts w:ascii="Times New Roman" w:hAnsi="Times New Roman" w:cs="Times New Roman"/>
          <w:sz w:val="24"/>
          <w:szCs w:val="24"/>
        </w:rPr>
        <w:t>)</w:t>
      </w:r>
    </w:p>
    <w:p w:rsidR="00CD45F7" w:rsidRPr="00F86549" w:rsidRDefault="00CD45F7" w:rsidP="00CD45F7">
      <w:pPr>
        <w:spacing w:line="240" w:lineRule="auto"/>
        <w:jc w:val="both"/>
        <w:rPr>
          <w:rFonts w:ascii="Times New Roman" w:hAnsi="Times New Roman" w:cs="Times New Roman"/>
          <w:color w:val="FF0000"/>
          <w:sz w:val="24"/>
          <w:szCs w:val="24"/>
          <w:u w:val="single"/>
        </w:rPr>
      </w:pPr>
      <w:r w:rsidRPr="00F86549">
        <w:rPr>
          <w:rFonts w:ascii="Times New Roman" w:hAnsi="Times New Roman" w:cs="Times New Roman"/>
          <w:color w:val="FF0000"/>
          <w:sz w:val="24"/>
          <w:szCs w:val="24"/>
          <w:u w:val="single"/>
        </w:rPr>
        <w:t>Angela Merkel lo tiene claro. La canciller de Alemania ha reivindicado la unidad de Europa en sus primeras declaraciones al término de la cumbre del G7, que ha puesto de manifiesto las diferencias con Estados Unidos y Reino Unido, y puesto punto y final, según sus palabras, a los días de confianza plena en las relaciones bilaterales.</w:t>
      </w:r>
    </w:p>
    <w:p w:rsidR="00CD45F7" w:rsidRPr="0040248E" w:rsidRDefault="00CF3821" w:rsidP="00CD45F7">
      <w:pPr>
        <w:spacing w:line="240" w:lineRule="auto"/>
        <w:jc w:val="both"/>
        <w:rPr>
          <w:rFonts w:ascii="Times New Roman" w:hAnsi="Times New Roman" w:cs="Times New Roman"/>
          <w:sz w:val="24"/>
          <w:szCs w:val="24"/>
        </w:rPr>
      </w:pPr>
      <w:r>
        <w:rPr>
          <w:rFonts w:ascii="Times New Roman" w:hAnsi="Times New Roman" w:cs="Times New Roman"/>
          <w:color w:val="FF0000"/>
          <w:sz w:val="24"/>
          <w:szCs w:val="24"/>
          <w:u w:val="single"/>
        </w:rPr>
        <w:t>“</w:t>
      </w:r>
      <w:r w:rsidR="00CD45F7" w:rsidRPr="00F86549">
        <w:rPr>
          <w:rFonts w:ascii="Times New Roman" w:hAnsi="Times New Roman" w:cs="Times New Roman"/>
          <w:color w:val="FF0000"/>
          <w:sz w:val="24"/>
          <w:szCs w:val="24"/>
          <w:u w:val="single"/>
        </w:rPr>
        <w:t>Los tiempos en los que nos podíamos fiar completamente de los otros están llegando a su fin, por lo que he visto los último</w:t>
      </w:r>
      <w:r>
        <w:rPr>
          <w:rFonts w:ascii="Times New Roman" w:hAnsi="Times New Roman" w:cs="Times New Roman"/>
          <w:color w:val="FF0000"/>
          <w:sz w:val="24"/>
          <w:szCs w:val="24"/>
          <w:u w:val="single"/>
        </w:rPr>
        <w:t>s días”</w:t>
      </w:r>
      <w:r w:rsidR="00CD45F7" w:rsidRPr="00F86549">
        <w:rPr>
          <w:rFonts w:ascii="Times New Roman" w:hAnsi="Times New Roman" w:cs="Times New Roman"/>
          <w:color w:val="FF0000"/>
          <w:sz w:val="24"/>
          <w:szCs w:val="24"/>
          <w:u w:val="single"/>
        </w:rPr>
        <w:t>,</w:t>
      </w:r>
      <w:r w:rsidR="00CD45F7" w:rsidRPr="0040248E">
        <w:rPr>
          <w:rFonts w:ascii="Times New Roman" w:hAnsi="Times New Roman" w:cs="Times New Roman"/>
          <w:sz w:val="24"/>
          <w:szCs w:val="24"/>
        </w:rPr>
        <w:t xml:space="preserve"> ha declarado la presidenta de la Unión Cristianodemócrata (CDU) en un acto celebrado el domingo junto con Horst Seehofer, líder de su partido hermanado, la Unión Cristianosocial (CSU), en Múnich.</w:t>
      </w:r>
    </w:p>
    <w:p w:rsidR="00CD45F7" w:rsidRPr="004D5225" w:rsidRDefault="00CD45F7" w:rsidP="00CD45F7">
      <w:pPr>
        <w:spacing w:line="240" w:lineRule="auto"/>
        <w:jc w:val="both"/>
        <w:rPr>
          <w:rFonts w:ascii="Times New Roman" w:hAnsi="Times New Roman" w:cs="Times New Roman"/>
          <w:color w:val="FF0000"/>
          <w:sz w:val="24"/>
          <w:szCs w:val="24"/>
          <w:u w:val="single"/>
        </w:rPr>
      </w:pPr>
      <w:r w:rsidRPr="004D5225">
        <w:rPr>
          <w:rFonts w:ascii="Times New Roman" w:hAnsi="Times New Roman" w:cs="Times New Roman"/>
          <w:color w:val="FF0000"/>
          <w:sz w:val="24"/>
          <w:szCs w:val="24"/>
          <w:u w:val="single"/>
        </w:rPr>
        <w:t>“Las declaraciones públicas están bien, pero algunos gestos dicen mucho más que las palabras Y por ello solo puedo decir que nosotros, los europeos, debemos ser los d</w:t>
      </w:r>
      <w:r w:rsidR="00CF3821">
        <w:rPr>
          <w:rFonts w:ascii="Times New Roman" w:hAnsi="Times New Roman" w:cs="Times New Roman"/>
          <w:color w:val="FF0000"/>
          <w:sz w:val="24"/>
          <w:szCs w:val="24"/>
          <w:u w:val="single"/>
        </w:rPr>
        <w:t>ueños de nuestro propio destino”</w:t>
      </w:r>
      <w:r w:rsidRPr="004D5225">
        <w:rPr>
          <w:rFonts w:ascii="Times New Roman" w:hAnsi="Times New Roman" w:cs="Times New Roman"/>
          <w:color w:val="FF0000"/>
          <w:sz w:val="24"/>
          <w:szCs w:val="24"/>
          <w:u w:val="single"/>
        </w:rPr>
        <w:t>,</w:t>
      </w:r>
      <w:r w:rsidRPr="0040248E">
        <w:rPr>
          <w:rFonts w:ascii="Times New Roman" w:hAnsi="Times New Roman" w:cs="Times New Roman"/>
          <w:sz w:val="24"/>
          <w:szCs w:val="24"/>
        </w:rPr>
        <w:t xml:space="preserve"> ha añadido al día siguiente de la cumbr</w:t>
      </w:r>
      <w:r w:rsidR="00CF3821">
        <w:rPr>
          <w:rFonts w:ascii="Times New Roman" w:hAnsi="Times New Roman" w:cs="Times New Roman"/>
          <w:sz w:val="24"/>
          <w:szCs w:val="24"/>
        </w:rPr>
        <w:t>e del G7 en Taormina (Italia). “Naturalmente”</w:t>
      </w:r>
      <w:r w:rsidRPr="0040248E">
        <w:rPr>
          <w:rFonts w:ascii="Times New Roman" w:hAnsi="Times New Roman" w:cs="Times New Roman"/>
          <w:sz w:val="24"/>
          <w:szCs w:val="24"/>
        </w:rPr>
        <w:t xml:space="preserve"> que esto se hace manteniendo una relación de amistad con </w:t>
      </w:r>
      <w:r w:rsidRPr="0040248E">
        <w:rPr>
          <w:rFonts w:ascii="Times New Roman" w:hAnsi="Times New Roman" w:cs="Times New Roman"/>
          <w:sz w:val="24"/>
          <w:szCs w:val="24"/>
        </w:rPr>
        <w:lastRenderedPageBreak/>
        <w:t xml:space="preserve">Estados Unidos y Reino Unido y con los vecinos como Rusia y otros países, indicó la mandataria. </w:t>
      </w:r>
      <w:r w:rsidR="00CF3821">
        <w:rPr>
          <w:rFonts w:ascii="Times New Roman" w:hAnsi="Times New Roman" w:cs="Times New Roman"/>
          <w:color w:val="FF0000"/>
          <w:sz w:val="24"/>
          <w:szCs w:val="24"/>
          <w:u w:val="single"/>
        </w:rPr>
        <w:t>“</w:t>
      </w:r>
      <w:r w:rsidRPr="004D5225">
        <w:rPr>
          <w:rFonts w:ascii="Times New Roman" w:hAnsi="Times New Roman" w:cs="Times New Roman"/>
          <w:color w:val="FF0000"/>
          <w:sz w:val="24"/>
          <w:szCs w:val="24"/>
          <w:u w:val="single"/>
        </w:rPr>
        <w:t xml:space="preserve">Sin embargo, debemos saber que debemos luchar nosotros mismos por nuestro futuro </w:t>
      </w:r>
      <w:r w:rsidR="00CF3821">
        <w:rPr>
          <w:rFonts w:ascii="Times New Roman" w:hAnsi="Times New Roman" w:cs="Times New Roman"/>
          <w:color w:val="FF0000"/>
          <w:sz w:val="24"/>
          <w:szCs w:val="24"/>
          <w:u w:val="single"/>
        </w:rPr>
        <w:t>y nuestro destino como europeos”</w:t>
      </w:r>
      <w:r w:rsidRPr="004D5225">
        <w:rPr>
          <w:rFonts w:ascii="Times New Roman" w:hAnsi="Times New Roman" w:cs="Times New Roman"/>
          <w:color w:val="FF0000"/>
          <w:sz w:val="24"/>
          <w:szCs w:val="24"/>
          <w:u w:val="single"/>
        </w:rPr>
        <w:t>.</w:t>
      </w:r>
    </w:p>
    <w:p w:rsidR="00CD45F7" w:rsidRPr="0040248E" w:rsidRDefault="00CD45F7" w:rsidP="00CD45F7">
      <w:pPr>
        <w:spacing w:line="240" w:lineRule="auto"/>
        <w:jc w:val="both"/>
        <w:rPr>
          <w:rFonts w:ascii="Times New Roman" w:hAnsi="Times New Roman" w:cs="Times New Roman"/>
          <w:sz w:val="24"/>
          <w:szCs w:val="24"/>
        </w:rPr>
      </w:pPr>
      <w:r w:rsidRPr="0040248E">
        <w:rPr>
          <w:rFonts w:ascii="Times New Roman" w:hAnsi="Times New Roman" w:cs="Times New Roman"/>
          <w:sz w:val="24"/>
          <w:szCs w:val="24"/>
        </w:rPr>
        <w:t>Las palabras de Merkel fueron las más diplomáticas. Mucho más duras fueron las del coordinador de las relaciones transatlánticas en el Ministerio de Exteriores, Jürgen Hardto, que criticó duramente el estreno del presidente estadounidense, Donald Trump, en las cumbres de líderes del G7 y de la OTAN, al que calificó de falto de preparación para situaciones de esta envergadura y de una decepción tanto para Estados Unidos como para la propia figura del presidente.</w:t>
      </w:r>
    </w:p>
    <w:p w:rsidR="00CD45F7" w:rsidRPr="0040248E" w:rsidRDefault="00CF3821"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CD45F7" w:rsidRPr="0040248E">
        <w:rPr>
          <w:rFonts w:ascii="Times New Roman" w:hAnsi="Times New Roman" w:cs="Times New Roman"/>
          <w:sz w:val="24"/>
          <w:szCs w:val="24"/>
        </w:rPr>
        <w:t xml:space="preserve">Lo que hemos vivido en las cumbres no se corresponde ni intelectualmente, ni con el potencial de Estados Unidos, a lo que esperamos </w:t>
      </w:r>
      <w:r>
        <w:rPr>
          <w:rFonts w:ascii="Times New Roman" w:hAnsi="Times New Roman" w:cs="Times New Roman"/>
          <w:sz w:val="24"/>
          <w:szCs w:val="24"/>
        </w:rPr>
        <w:t>de un presidente estadounidense”, ha lamentado. “</w:t>
      </w:r>
      <w:r w:rsidR="00CD45F7" w:rsidRPr="0040248E">
        <w:rPr>
          <w:rFonts w:ascii="Times New Roman" w:hAnsi="Times New Roman" w:cs="Times New Roman"/>
          <w:sz w:val="24"/>
          <w:szCs w:val="24"/>
        </w:rPr>
        <w:t xml:space="preserve">Creo que Donald Trump ha dejado pasar una gran oportunidad para hacer valer una pretensión de liderar el mundo, como realmente se espera </w:t>
      </w:r>
      <w:r>
        <w:rPr>
          <w:rFonts w:ascii="Times New Roman" w:hAnsi="Times New Roman" w:cs="Times New Roman"/>
          <w:sz w:val="24"/>
          <w:szCs w:val="24"/>
        </w:rPr>
        <w:t>de un presidente estadounidense”.</w:t>
      </w:r>
    </w:p>
    <w:p w:rsidR="00CD45F7" w:rsidRPr="0040248E"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40248E">
        <w:rPr>
          <w:rFonts w:ascii="Times New Roman" w:hAnsi="Times New Roman" w:cs="Times New Roman"/>
          <w:sz w:val="24"/>
          <w:szCs w:val="24"/>
        </w:rPr>
        <w:t>i bien el texto publicado al término del encuentro celebrado en Taormina refleja cierto acercamiento en posturas comerciales, el medioambiente ha sido el aspecto más sacrificado ante la negativa de Donald Trump a ratificar el acuerdo de París contra el cambio climático. A pesar de los pobres resultados de la cumbre y de las profundas diferencias entre el presidente estadounidense y sus aliados europeos, Hardt no ve la comunidad de v</w:t>
      </w:r>
      <w:r>
        <w:rPr>
          <w:rFonts w:ascii="Times New Roman" w:hAnsi="Times New Roman" w:cs="Times New Roman"/>
          <w:sz w:val="24"/>
          <w:szCs w:val="24"/>
        </w:rPr>
        <w:t>alores occidentales en peligro.</w:t>
      </w:r>
    </w:p>
    <w:p w:rsidR="00CD45F7" w:rsidRPr="0040248E" w:rsidRDefault="00CF3821"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CD45F7" w:rsidRPr="0040248E">
        <w:rPr>
          <w:rFonts w:ascii="Times New Roman" w:hAnsi="Times New Roman" w:cs="Times New Roman"/>
          <w:sz w:val="24"/>
          <w:szCs w:val="24"/>
        </w:rPr>
        <w:t>Estados Unidos n</w:t>
      </w:r>
      <w:r>
        <w:rPr>
          <w:rFonts w:ascii="Times New Roman" w:hAnsi="Times New Roman" w:cs="Times New Roman"/>
          <w:sz w:val="24"/>
          <w:szCs w:val="24"/>
        </w:rPr>
        <w:t>o depende solo de su presidente”</w:t>
      </w:r>
      <w:r w:rsidR="00CD45F7" w:rsidRPr="0040248E">
        <w:rPr>
          <w:rFonts w:ascii="Times New Roman" w:hAnsi="Times New Roman" w:cs="Times New Roman"/>
          <w:sz w:val="24"/>
          <w:szCs w:val="24"/>
        </w:rPr>
        <w:t>, ha ase</w:t>
      </w:r>
      <w:r>
        <w:rPr>
          <w:rFonts w:ascii="Times New Roman" w:hAnsi="Times New Roman" w:cs="Times New Roman"/>
          <w:sz w:val="24"/>
          <w:szCs w:val="24"/>
        </w:rPr>
        <w:t>verado el dirigente de la CDU. “</w:t>
      </w:r>
      <w:r w:rsidR="00CD45F7" w:rsidRPr="0040248E">
        <w:rPr>
          <w:rFonts w:ascii="Times New Roman" w:hAnsi="Times New Roman" w:cs="Times New Roman"/>
          <w:sz w:val="24"/>
          <w:szCs w:val="24"/>
        </w:rPr>
        <w:t>Lo que escuchamos sobre las tendencias aislacionistas de Trump es rechazado por una amplia mayoría de senadores, dipu</w:t>
      </w:r>
      <w:r>
        <w:rPr>
          <w:rFonts w:ascii="Times New Roman" w:hAnsi="Times New Roman" w:cs="Times New Roman"/>
          <w:sz w:val="24"/>
          <w:szCs w:val="24"/>
        </w:rPr>
        <w:t>tados y también de la población”</w:t>
      </w:r>
      <w:r w:rsidR="00CD45F7" w:rsidRPr="0040248E">
        <w:rPr>
          <w:rFonts w:ascii="Times New Roman" w:hAnsi="Times New Roman" w:cs="Times New Roman"/>
          <w:sz w:val="24"/>
          <w:szCs w:val="24"/>
        </w:rPr>
        <w:t>.</w:t>
      </w:r>
    </w:p>
    <w:p w:rsidR="00720AF7" w:rsidRDefault="00CD45F7" w:rsidP="00720AF7">
      <w:pPr>
        <w:spacing w:after="4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707C9">
        <w:rPr>
          <w:rFonts w:ascii="Times New Roman" w:eastAsia="Times New Roman" w:hAnsi="Times New Roman" w:cs="Times New Roman"/>
          <w:color w:val="000000"/>
          <w:sz w:val="24"/>
          <w:szCs w:val="24"/>
          <w:u w:val="single"/>
        </w:rPr>
        <w:t>Trump culpa a Alemania de dañar la economía estadounidense</w:t>
      </w:r>
      <w:r>
        <w:rPr>
          <w:rFonts w:ascii="Times New Roman" w:eastAsia="Times New Roman" w:hAnsi="Times New Roman" w:cs="Times New Roman"/>
          <w:color w:val="000000"/>
          <w:sz w:val="24"/>
          <w:szCs w:val="24"/>
        </w:rPr>
        <w:t xml:space="preserve"> (Cinco Días - </w:t>
      </w:r>
      <w:r w:rsidRPr="00A707C9">
        <w:rPr>
          <w:rFonts w:ascii="Times New Roman" w:eastAsia="Times New Roman" w:hAnsi="Times New Roman" w:cs="Times New Roman"/>
          <w:b/>
          <w:color w:val="000000"/>
          <w:sz w:val="24"/>
          <w:szCs w:val="24"/>
        </w:rPr>
        <w:t>30/5/17</w:t>
      </w:r>
      <w:r w:rsidR="00CF3821">
        <w:rPr>
          <w:rFonts w:ascii="Times New Roman" w:eastAsia="Times New Roman" w:hAnsi="Times New Roman" w:cs="Times New Roman"/>
          <w:color w:val="000000"/>
          <w:sz w:val="24"/>
          <w:szCs w:val="24"/>
        </w:rPr>
        <w:t>)</w:t>
      </w:r>
    </w:p>
    <w:p w:rsidR="00CD45F7" w:rsidRPr="00720AF7" w:rsidRDefault="00CD45F7" w:rsidP="00720AF7">
      <w:pPr>
        <w:spacing w:after="480" w:line="240" w:lineRule="auto"/>
        <w:jc w:val="both"/>
        <w:rPr>
          <w:rFonts w:ascii="Times New Roman" w:eastAsia="Times New Roman" w:hAnsi="Times New Roman" w:cs="Times New Roman"/>
          <w:color w:val="000000"/>
          <w:sz w:val="24"/>
          <w:szCs w:val="24"/>
        </w:rPr>
      </w:pPr>
      <w:r w:rsidRPr="00746DF2">
        <w:rPr>
          <w:rFonts w:ascii="Times New Roman" w:eastAsia="Times New Roman" w:hAnsi="Times New Roman" w:cs="Times New Roman"/>
          <w:color w:val="000000"/>
          <w:sz w:val="24"/>
          <w:szCs w:val="24"/>
          <w:u w:val="single"/>
        </w:rPr>
        <w:t>Las relaciones entre EEUU y Alemania no atraviesan su mejor momento. A las declaraciones efectuadas por Angela Merkel el lunes al término de las cumbres de la OTAN y el G7, se suman ahora las p</w:t>
      </w:r>
      <w:r w:rsidR="00CF3821">
        <w:rPr>
          <w:rFonts w:ascii="Times New Roman" w:eastAsia="Times New Roman" w:hAnsi="Times New Roman" w:cs="Times New Roman"/>
          <w:color w:val="000000"/>
          <w:sz w:val="24"/>
          <w:szCs w:val="24"/>
          <w:u w:val="single"/>
        </w:rPr>
        <w:t>alabras del presidente de EEUU.</w:t>
      </w:r>
      <w:r w:rsidR="00CF3821">
        <w:rPr>
          <w:rFonts w:ascii="Times New Roman" w:eastAsia="Times New Roman" w:hAnsi="Times New Roman" w:cs="Times New Roman"/>
          <w:color w:val="000000"/>
          <w:sz w:val="24"/>
          <w:szCs w:val="24"/>
        </w:rPr>
        <w:t xml:space="preserve"> </w:t>
      </w:r>
      <w:r w:rsidRPr="00A707C9">
        <w:rPr>
          <w:rFonts w:ascii="Times New Roman" w:eastAsia="Times New Roman" w:hAnsi="Times New Roman" w:cs="Times New Roman"/>
          <w:color w:val="000000"/>
          <w:sz w:val="24"/>
          <w:szCs w:val="24"/>
        </w:rPr>
        <w:t>El medio empleado fue esta vez Twitter, algo a lo que viene acostumbrando el magnate desde su carrera como candidato hacia la Casa Blanca.</w:t>
      </w:r>
    </w:p>
    <w:p w:rsidR="00CD45F7" w:rsidRPr="00746DF2" w:rsidRDefault="00CD45F7" w:rsidP="00720AF7">
      <w:pPr>
        <w:spacing w:after="480" w:line="240" w:lineRule="auto"/>
        <w:jc w:val="both"/>
        <w:rPr>
          <w:rFonts w:ascii="Times New Roman" w:eastAsia="Times New Roman" w:hAnsi="Times New Roman" w:cs="Times New Roman"/>
          <w:color w:val="FF0000"/>
          <w:sz w:val="24"/>
          <w:szCs w:val="24"/>
          <w:u w:val="single"/>
        </w:rPr>
      </w:pPr>
      <w:r w:rsidRPr="00746DF2">
        <w:rPr>
          <w:rFonts w:ascii="Times New Roman" w:eastAsia="Times New Roman" w:hAnsi="Times New Roman" w:cs="Times New Roman"/>
          <w:color w:val="FF0000"/>
          <w:sz w:val="24"/>
          <w:szCs w:val="24"/>
          <w:u w:val="single"/>
        </w:rPr>
        <w:t>Trump aseguró este martes que la política comercial y militar de Alemania es “muy mala” para su país y advirtió que “esto va a cambiar”. “Tenemos un déficit comercial enorme con Alemania, además de que ellos pagan mucho menos de lo que deberían en O</w:t>
      </w:r>
      <w:r w:rsidR="00CF3821">
        <w:rPr>
          <w:rFonts w:ascii="Times New Roman" w:eastAsia="Times New Roman" w:hAnsi="Times New Roman" w:cs="Times New Roman"/>
          <w:color w:val="FF0000"/>
          <w:sz w:val="24"/>
          <w:szCs w:val="24"/>
          <w:u w:val="single"/>
        </w:rPr>
        <w:t>TAN y militar. Muy malo para EE</w:t>
      </w:r>
      <w:r w:rsidRPr="00746DF2">
        <w:rPr>
          <w:rFonts w:ascii="Times New Roman" w:eastAsia="Times New Roman" w:hAnsi="Times New Roman" w:cs="Times New Roman"/>
          <w:color w:val="FF0000"/>
          <w:sz w:val="24"/>
          <w:szCs w:val="24"/>
          <w:u w:val="single"/>
        </w:rPr>
        <w:t>UU. Esto va a cambiar”, escribió Trump en su cuenta de Twitter.</w:t>
      </w:r>
    </w:p>
    <w:p w:rsidR="00CD45F7" w:rsidRPr="00746DF2" w:rsidRDefault="00CD45F7" w:rsidP="00720AF7">
      <w:pPr>
        <w:spacing w:after="480" w:line="240" w:lineRule="auto"/>
        <w:jc w:val="both"/>
        <w:rPr>
          <w:rFonts w:ascii="Times New Roman" w:eastAsia="Times New Roman" w:hAnsi="Times New Roman" w:cs="Times New Roman"/>
          <w:color w:val="000000"/>
          <w:sz w:val="24"/>
          <w:szCs w:val="24"/>
          <w:u w:val="single"/>
        </w:rPr>
      </w:pPr>
      <w:r w:rsidRPr="00746DF2">
        <w:rPr>
          <w:rFonts w:ascii="Times New Roman" w:eastAsia="Times New Roman" w:hAnsi="Times New Roman" w:cs="Times New Roman"/>
          <w:color w:val="000000"/>
          <w:sz w:val="24"/>
          <w:szCs w:val="24"/>
          <w:u w:val="single"/>
        </w:rPr>
        <w:t>El pasado lunes, la canciller alemana ya dejó entrever su descontento con la política del presidente estadounidense. En su participación en un mitin afirmó que “los tiempos en los que se podía confiar en otros han quedado atrás. Los europeos tenemos que tomar el destino en nuestras manos”, sentenció en referencia a EEUU y Reino Unido. Dos días antes, Trump había calificado a los alemanas como “malos, muy malos” en un encuentro con la cúpula de la Unión Europea.</w:t>
      </w:r>
    </w:p>
    <w:p w:rsidR="00CD45F7" w:rsidRDefault="00CD45F7" w:rsidP="00720AF7">
      <w:pPr>
        <w:spacing w:after="480" w:line="240" w:lineRule="auto"/>
        <w:jc w:val="both"/>
        <w:rPr>
          <w:rFonts w:ascii="Times New Roman" w:eastAsia="Times New Roman" w:hAnsi="Times New Roman" w:cs="Times New Roman"/>
          <w:color w:val="000000"/>
          <w:sz w:val="24"/>
          <w:szCs w:val="24"/>
        </w:rPr>
      </w:pPr>
      <w:r w:rsidRPr="00746DF2">
        <w:rPr>
          <w:rFonts w:ascii="Times New Roman" w:eastAsia="Times New Roman" w:hAnsi="Times New Roman" w:cs="Times New Roman"/>
          <w:color w:val="000000"/>
          <w:sz w:val="24"/>
          <w:szCs w:val="24"/>
          <w:u w:val="single"/>
        </w:rPr>
        <w:lastRenderedPageBreak/>
        <w:t>En la visita a Washington realizada en marzo por Merkel, la canciller ya dio muestras de las malas relaciones entre ambos dirigentes</w:t>
      </w:r>
      <w:r w:rsidRPr="00A707C9">
        <w:rPr>
          <w:rFonts w:ascii="Times New Roman" w:eastAsia="Times New Roman" w:hAnsi="Times New Roman" w:cs="Times New Roman"/>
          <w:color w:val="000000"/>
          <w:sz w:val="24"/>
          <w:szCs w:val="24"/>
        </w:rPr>
        <w:t>. Pero en un intento por reconducir la situación apuntó a la larga amistad germano- estadounidense y los intereses compartidos por los dos países. Y es que días después del aterrizaje de Trump a la Casa Blanca, el responsable en materia de comercio de la Administración estadounidense acusó a Alemania de influir en la cotización del euro para favorece</w:t>
      </w:r>
      <w:r>
        <w:rPr>
          <w:rFonts w:ascii="Times New Roman" w:eastAsia="Times New Roman" w:hAnsi="Times New Roman" w:cs="Times New Roman"/>
          <w:color w:val="000000"/>
          <w:sz w:val="24"/>
          <w:szCs w:val="24"/>
        </w:rPr>
        <w:t>r sus intercambios comerciales.</w:t>
      </w:r>
    </w:p>
    <w:p w:rsidR="00CD45F7" w:rsidRDefault="00CD45F7" w:rsidP="00720AF7">
      <w:pPr>
        <w:spacing w:after="480" w:line="240" w:lineRule="auto"/>
        <w:jc w:val="both"/>
        <w:rPr>
          <w:rFonts w:ascii="Times New Roman" w:eastAsia="Times New Roman" w:hAnsi="Times New Roman" w:cs="Times New Roman"/>
          <w:color w:val="000000"/>
          <w:sz w:val="24"/>
          <w:szCs w:val="24"/>
        </w:rPr>
      </w:pPr>
      <w:r w:rsidRPr="00A707C9">
        <w:rPr>
          <w:rFonts w:ascii="Times New Roman" w:eastAsia="Times New Roman" w:hAnsi="Times New Roman" w:cs="Times New Roman"/>
          <w:color w:val="000000"/>
          <w:sz w:val="24"/>
          <w:szCs w:val="24"/>
        </w:rPr>
        <w:t>Merkel sentenció que “no pueden influir” en la cotización de la divisa comunitaria. “Alemania es un país que siempre ha reclamado al BCE que establezca una política monetaria independiente, igual que hizo con el Bundesbank antes de la existencia del euro”, recalcó</w:t>
      </w:r>
      <w:r>
        <w:rPr>
          <w:rFonts w:ascii="Times New Roman" w:eastAsia="Times New Roman" w:hAnsi="Times New Roman" w:cs="Times New Roman"/>
          <w:color w:val="000000"/>
          <w:sz w:val="24"/>
          <w:szCs w:val="24"/>
        </w:rPr>
        <w:t>.</w:t>
      </w:r>
    </w:p>
    <w:p w:rsidR="00CD45F7" w:rsidRDefault="00CD45F7" w:rsidP="00720A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6B07">
        <w:rPr>
          <w:rFonts w:ascii="Times New Roman" w:hAnsi="Times New Roman" w:cs="Times New Roman"/>
          <w:sz w:val="24"/>
          <w:szCs w:val="24"/>
          <w:u w:val="single"/>
        </w:rPr>
        <w:t>Por qué algunos creen que las palabras de la canciller de Alemania, Angela Merkel, sobre Estados Unidos y Europa marcan el fin de una era en la política internacional</w:t>
      </w:r>
      <w:r>
        <w:rPr>
          <w:rFonts w:ascii="Times New Roman" w:hAnsi="Times New Roman" w:cs="Times New Roman"/>
          <w:sz w:val="24"/>
          <w:szCs w:val="24"/>
        </w:rPr>
        <w:t xml:space="preserve"> (BBCMundo - </w:t>
      </w:r>
      <w:r w:rsidRPr="00A86B07">
        <w:rPr>
          <w:rFonts w:ascii="Times New Roman" w:hAnsi="Times New Roman" w:cs="Times New Roman"/>
          <w:b/>
          <w:sz w:val="24"/>
          <w:szCs w:val="24"/>
        </w:rPr>
        <w:t>30/5/17</w:t>
      </w:r>
      <w:r>
        <w:rPr>
          <w:rFonts w:ascii="Times New Roman" w:hAnsi="Times New Roman" w:cs="Times New Roman"/>
          <w:sz w:val="24"/>
          <w:szCs w:val="24"/>
        </w:rPr>
        <w:t>)</w:t>
      </w:r>
    </w:p>
    <w:p w:rsidR="00CD45F7" w:rsidRPr="000B6B2B" w:rsidRDefault="00CD45F7" w:rsidP="00CD45F7">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Una sola declaración de la canciller alemana Angela Merkel fue suficiente para que, a uno y otro lado del Atlántico, numerosos medios de comunicación y analistas se interrogaran acerca del posible inicio de un nuevo orden mundial.</w:t>
      </w:r>
    </w:p>
    <w:p w:rsidR="00CD45F7" w:rsidRPr="000B6B2B" w:rsidRDefault="00CF3821" w:rsidP="00CD45F7">
      <w:pPr>
        <w:spacing w:line="240" w:lineRule="auto"/>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w:t>
      </w:r>
      <w:r w:rsidR="00CD45F7" w:rsidRPr="000B6B2B">
        <w:rPr>
          <w:rFonts w:ascii="Times New Roman" w:hAnsi="Times New Roman" w:cs="Times New Roman"/>
          <w:color w:val="FF0000"/>
          <w:sz w:val="24"/>
          <w:szCs w:val="24"/>
          <w:u w:val="single"/>
        </w:rPr>
        <w:t>Los tiempos en los que (los europeos) podíamos confiar completamente en otros están quedando atrás. He experim</w:t>
      </w:r>
      <w:r>
        <w:rPr>
          <w:rFonts w:ascii="Times New Roman" w:hAnsi="Times New Roman" w:cs="Times New Roman"/>
          <w:color w:val="FF0000"/>
          <w:sz w:val="24"/>
          <w:szCs w:val="24"/>
          <w:u w:val="single"/>
        </w:rPr>
        <w:t>entado esto en los últimos días”</w:t>
      </w:r>
      <w:r w:rsidR="00CD45F7" w:rsidRPr="000B6B2B">
        <w:rPr>
          <w:rFonts w:ascii="Times New Roman" w:hAnsi="Times New Roman" w:cs="Times New Roman"/>
          <w:color w:val="FF0000"/>
          <w:sz w:val="24"/>
          <w:szCs w:val="24"/>
          <w:u w:val="single"/>
        </w:rPr>
        <w:t>, dijo este domingo Merkel en un evento electoral en Múnich, al sur de Alemania.</w:t>
      </w:r>
    </w:p>
    <w:p w:rsidR="00CD45F7" w:rsidRPr="000B6B2B" w:rsidRDefault="00CF3821" w:rsidP="00CD45F7">
      <w:pPr>
        <w:spacing w:line="240" w:lineRule="auto"/>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Europa “</w:t>
      </w:r>
      <w:r w:rsidR="00CD45F7" w:rsidRPr="000B6B2B">
        <w:rPr>
          <w:rFonts w:ascii="Times New Roman" w:hAnsi="Times New Roman" w:cs="Times New Roman"/>
          <w:color w:val="FF0000"/>
          <w:sz w:val="24"/>
          <w:szCs w:val="24"/>
          <w:u w:val="single"/>
        </w:rPr>
        <w:t>ya</w:t>
      </w:r>
      <w:r>
        <w:rPr>
          <w:rFonts w:ascii="Times New Roman" w:hAnsi="Times New Roman" w:cs="Times New Roman"/>
          <w:color w:val="FF0000"/>
          <w:sz w:val="24"/>
          <w:szCs w:val="24"/>
          <w:u w:val="single"/>
        </w:rPr>
        <w:t xml:space="preserve"> no puede confiar completamente”</w:t>
      </w:r>
      <w:r w:rsidR="00CD45F7" w:rsidRPr="000B6B2B">
        <w:rPr>
          <w:rFonts w:ascii="Times New Roman" w:hAnsi="Times New Roman" w:cs="Times New Roman"/>
          <w:color w:val="FF0000"/>
          <w:sz w:val="24"/>
          <w:szCs w:val="24"/>
          <w:u w:val="single"/>
        </w:rPr>
        <w:t xml:space="preserve"> en Estados Unidos y </w:t>
      </w:r>
      <w:r>
        <w:rPr>
          <w:rFonts w:ascii="Times New Roman" w:hAnsi="Times New Roman" w:cs="Times New Roman"/>
          <w:color w:val="FF0000"/>
          <w:sz w:val="24"/>
          <w:szCs w:val="24"/>
          <w:u w:val="single"/>
        </w:rPr>
        <w:t>Reino Unido, dice Angela Merkel. “</w:t>
      </w:r>
      <w:r w:rsidR="00CD45F7" w:rsidRPr="000B6B2B">
        <w:rPr>
          <w:rFonts w:ascii="Times New Roman" w:hAnsi="Times New Roman" w:cs="Times New Roman"/>
          <w:color w:val="FF0000"/>
          <w:sz w:val="24"/>
          <w:szCs w:val="24"/>
          <w:u w:val="single"/>
        </w:rPr>
        <w:t>Los europeos debemos forjar nuestro des</w:t>
      </w:r>
      <w:r>
        <w:rPr>
          <w:rFonts w:ascii="Times New Roman" w:hAnsi="Times New Roman" w:cs="Times New Roman"/>
          <w:color w:val="FF0000"/>
          <w:sz w:val="24"/>
          <w:szCs w:val="24"/>
          <w:u w:val="single"/>
        </w:rPr>
        <w:t>tino con nuestras propias manos”</w:t>
      </w:r>
      <w:r w:rsidR="00CD45F7" w:rsidRPr="000B6B2B">
        <w:rPr>
          <w:rFonts w:ascii="Times New Roman" w:hAnsi="Times New Roman" w:cs="Times New Roman"/>
          <w:color w:val="FF0000"/>
          <w:sz w:val="24"/>
          <w:szCs w:val="24"/>
          <w:u w:val="single"/>
        </w:rPr>
        <w:t>, agregó la canciller.</w:t>
      </w:r>
    </w:p>
    <w:p w:rsidR="00CD45F7" w:rsidRPr="00A86B07" w:rsidRDefault="00CF3821"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Merkel aseguró que “por supuesto”</w:t>
      </w:r>
      <w:r w:rsidR="00CD45F7" w:rsidRPr="00A86B07">
        <w:rPr>
          <w:rFonts w:ascii="Times New Roman" w:hAnsi="Times New Roman" w:cs="Times New Roman"/>
          <w:sz w:val="24"/>
          <w:szCs w:val="24"/>
        </w:rPr>
        <w:t xml:space="preserve"> Europa necesita tene</w:t>
      </w:r>
      <w:r>
        <w:rPr>
          <w:rFonts w:ascii="Times New Roman" w:hAnsi="Times New Roman" w:cs="Times New Roman"/>
          <w:sz w:val="24"/>
          <w:szCs w:val="24"/>
        </w:rPr>
        <w:t>r “</w:t>
      </w:r>
      <w:r w:rsidR="00CD45F7" w:rsidRPr="00A86B07">
        <w:rPr>
          <w:rFonts w:ascii="Times New Roman" w:hAnsi="Times New Roman" w:cs="Times New Roman"/>
          <w:sz w:val="24"/>
          <w:szCs w:val="24"/>
        </w:rPr>
        <w:t xml:space="preserve">relaciones de amistad con Estados Unidos, Reino Unido y </w:t>
      </w:r>
      <w:r>
        <w:rPr>
          <w:rFonts w:ascii="Times New Roman" w:hAnsi="Times New Roman" w:cs="Times New Roman"/>
          <w:sz w:val="24"/>
          <w:szCs w:val="24"/>
        </w:rPr>
        <w:t>otros vecinos, incluyendo Rusia”. A lo que acotó: “</w:t>
      </w:r>
      <w:r w:rsidR="00CD45F7" w:rsidRPr="00A86B07">
        <w:rPr>
          <w:rFonts w:ascii="Times New Roman" w:hAnsi="Times New Roman" w:cs="Times New Roman"/>
          <w:sz w:val="24"/>
          <w:szCs w:val="24"/>
        </w:rPr>
        <w:t>Pero debemos pelear por nuestr</w:t>
      </w:r>
      <w:r>
        <w:rPr>
          <w:rFonts w:ascii="Times New Roman" w:hAnsi="Times New Roman" w:cs="Times New Roman"/>
          <w:sz w:val="24"/>
          <w:szCs w:val="24"/>
        </w:rPr>
        <w:t>o propio futuro nosotros mismos”</w:t>
      </w:r>
      <w:r w:rsidR="00CD45F7"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El principal analista en asuntos internacionales del diario británico Financial Times, Gideo</w:t>
      </w:r>
      <w:r w:rsidR="00CF3821">
        <w:rPr>
          <w:rFonts w:ascii="Times New Roman" w:hAnsi="Times New Roman" w:cs="Times New Roman"/>
          <w:sz w:val="24"/>
          <w:szCs w:val="24"/>
        </w:rPr>
        <w:t>n Rachman, escribió que Merkel “</w:t>
      </w:r>
      <w:r w:rsidRPr="00A86B07">
        <w:rPr>
          <w:rFonts w:ascii="Times New Roman" w:hAnsi="Times New Roman" w:cs="Times New Roman"/>
          <w:sz w:val="24"/>
          <w:szCs w:val="24"/>
        </w:rPr>
        <w:t>estuvo cerca de anunciar la mu</w:t>
      </w:r>
      <w:r w:rsidR="00CF3821">
        <w:rPr>
          <w:rFonts w:ascii="Times New Roman" w:hAnsi="Times New Roman" w:cs="Times New Roman"/>
          <w:sz w:val="24"/>
          <w:szCs w:val="24"/>
        </w:rPr>
        <w:t>erte de la alianza de Occidente”</w:t>
      </w:r>
      <w:r w:rsidRPr="00A86B07">
        <w:rPr>
          <w:rFonts w:ascii="Times New Roman" w:hAnsi="Times New Roman" w:cs="Times New Roman"/>
          <w:sz w:val="24"/>
          <w:szCs w:val="24"/>
        </w:rPr>
        <w:t>, mientras que David Frum, editor de la revista estadounidense The Atlantic, afirmó</w:t>
      </w:r>
      <w:r w:rsidR="00CF3821">
        <w:rPr>
          <w:rFonts w:ascii="Times New Roman" w:hAnsi="Times New Roman" w:cs="Times New Roman"/>
          <w:sz w:val="24"/>
          <w:szCs w:val="24"/>
        </w:rPr>
        <w:t xml:space="preserve"> en una columna de opinión que “el viejo orden (mundial) murió”</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Países de OTAN con gasto militar de más del 2% de su PIB</w:t>
      </w:r>
    </w:p>
    <w:p w:rsidR="00CD45F7" w:rsidRPr="00A86B0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86B07">
        <w:rPr>
          <w:rFonts w:ascii="Times New Roman" w:hAnsi="Times New Roman" w:cs="Times New Roman"/>
          <w:sz w:val="24"/>
          <w:szCs w:val="24"/>
        </w:rPr>
        <w:t>Estados Unidos (3,61%)</w:t>
      </w:r>
    </w:p>
    <w:p w:rsidR="00CD45F7" w:rsidRPr="00A86B0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86B07">
        <w:rPr>
          <w:rFonts w:ascii="Times New Roman" w:hAnsi="Times New Roman" w:cs="Times New Roman"/>
          <w:sz w:val="24"/>
          <w:szCs w:val="24"/>
        </w:rPr>
        <w:t>Grecia (2,36%)</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3 Estonia (2,18%)</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4 Reino Unido (2,17%)</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5 Polonia (2,01%)</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OTAN, informe 2016 publicado en marzo de 2017</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lastRenderedPageBreak/>
        <w:t>Medios como el diario británico The Guardian y el canal de noticias estadounidense MSNBC analizaron cómo el presidente de Estados Unidos</w:t>
      </w:r>
      <w:r w:rsidR="00CF3821">
        <w:rPr>
          <w:rFonts w:ascii="Times New Roman" w:hAnsi="Times New Roman" w:cs="Times New Roman"/>
          <w:sz w:val="24"/>
          <w:szCs w:val="24"/>
        </w:rPr>
        <w:t>, Donald Trump, dejó de ser el “líder del mundo libre”</w:t>
      </w:r>
      <w:r w:rsidRPr="00A86B07">
        <w:rPr>
          <w:rFonts w:ascii="Times New Roman" w:hAnsi="Times New Roman" w:cs="Times New Roman"/>
          <w:sz w:val="24"/>
          <w:szCs w:val="24"/>
        </w:rPr>
        <w:t>, título que ahora pertenecía a Merkel.</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Hasta Breitbart, el sitio de noticias de extrema derecha estadounidense, se hizo eco de estos comentarios.</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Sin embargo, uno de los análisis más incisivos sobre las palabras de Merkel -que la canciller repitió este lunes- fue resumido en tan sólo 140 caracteres.</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Richard N. Haass, presidente del influyente centro de análisis de asuntos exteriores estadounidense Consejo de Relaciones Internacionales (CFR, por sus siglas </w:t>
      </w:r>
      <w:r w:rsidR="00CF3821">
        <w:rPr>
          <w:rFonts w:ascii="Times New Roman" w:hAnsi="Times New Roman" w:cs="Times New Roman"/>
          <w:sz w:val="24"/>
          <w:szCs w:val="24"/>
        </w:rPr>
        <w:t>en inglés), tuiteó el domingo: “</w:t>
      </w:r>
      <w:r w:rsidRPr="00A86B07">
        <w:rPr>
          <w:rFonts w:ascii="Times New Roman" w:hAnsi="Times New Roman" w:cs="Times New Roman"/>
          <w:sz w:val="24"/>
          <w:szCs w:val="24"/>
        </w:rPr>
        <w:t>Merkel diciendo que Europa no puede confiar en otros y necesita tomar los asuntos en sus propias manos es un punto de inflexión y lo que Estados Unidos ha intentado ev</w:t>
      </w:r>
      <w:r w:rsidR="00CF3821">
        <w:rPr>
          <w:rFonts w:ascii="Times New Roman" w:hAnsi="Times New Roman" w:cs="Times New Roman"/>
          <w:sz w:val="24"/>
          <w:szCs w:val="24"/>
        </w:rPr>
        <w:t>itar desde la II Guerra Mundial”</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Lo que no evitó que Trump se mostrara combativo en un mensaje publicado este martes en su cuenta de Twitter.</w:t>
      </w:r>
    </w:p>
    <w:p w:rsidR="00CD45F7" w:rsidRPr="000B6B2B" w:rsidRDefault="00CF3821"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w:t>
      </w:r>
      <w:r w:rsidR="00CD45F7" w:rsidRPr="000B6B2B">
        <w:rPr>
          <w:rFonts w:ascii="Times New Roman" w:hAnsi="Times New Roman" w:cs="Times New Roman"/>
          <w:sz w:val="24"/>
          <w:szCs w:val="24"/>
          <w:u w:val="single"/>
        </w:rPr>
        <w:t>Tenemos un GIGANTESCO déficit comercial con Alemana, que además PAGA MUCHO MENOS de lo que debería en la OTAN &amp; f</w:t>
      </w:r>
      <w:r>
        <w:rPr>
          <w:rFonts w:ascii="Times New Roman" w:hAnsi="Times New Roman" w:cs="Times New Roman"/>
          <w:sz w:val="24"/>
          <w:szCs w:val="24"/>
          <w:u w:val="single"/>
        </w:rPr>
        <w:t>uerzas armadas. Esto va cambiar”</w:t>
      </w:r>
      <w:r w:rsidR="00CD45F7" w:rsidRPr="000B6B2B">
        <w:rPr>
          <w:rFonts w:ascii="Times New Roman" w:hAnsi="Times New Roman" w:cs="Times New Roman"/>
          <w:sz w:val="24"/>
          <w:szCs w:val="24"/>
          <w:u w:val="single"/>
        </w:rPr>
        <w:t>, trinó el presidente estadounidense, en lo que fue percibido como una respuesta directa a las críticas de Merkel.</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Pero, ¿qué más cambiará?</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70 años de paz</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El jueves Trump había acudido por primera vez a una reunión de la OTAN, la alianza m</w:t>
      </w:r>
      <w:r w:rsidR="00A07D09">
        <w:rPr>
          <w:rFonts w:ascii="Times New Roman" w:hAnsi="Times New Roman" w:cs="Times New Roman"/>
          <w:sz w:val="24"/>
          <w:szCs w:val="24"/>
        </w:rPr>
        <w:t>ilitar internacional que llamó “obsoleta”</w:t>
      </w:r>
      <w:r w:rsidRPr="00A86B07">
        <w:rPr>
          <w:rFonts w:ascii="Times New Roman" w:hAnsi="Times New Roman" w:cs="Times New Roman"/>
          <w:sz w:val="24"/>
          <w:szCs w:val="24"/>
        </w:rPr>
        <w:t xml:space="preserve"> durante la campaña electoral, aunque luego se retractó.</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La or</w:t>
      </w:r>
      <w:r w:rsidR="00A07D09">
        <w:rPr>
          <w:rFonts w:ascii="Times New Roman" w:hAnsi="Times New Roman" w:cs="Times New Roman"/>
          <w:sz w:val="24"/>
          <w:szCs w:val="24"/>
        </w:rPr>
        <w:t>ganización fue impulsada por EEUU</w:t>
      </w:r>
      <w:r w:rsidRPr="00A86B07">
        <w:rPr>
          <w:rFonts w:ascii="Times New Roman" w:hAnsi="Times New Roman" w:cs="Times New Roman"/>
          <w:sz w:val="24"/>
          <w:szCs w:val="24"/>
        </w:rPr>
        <w:t xml:space="preserve"> tras el final de la II Guerra Mundial y Washington es el mayor contribuyente a su presupuesto.</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Por eso, existía cierta inquietud de parte de los mandatarios de los países miembros.</w:t>
      </w:r>
    </w:p>
    <w:p w:rsidR="00CD45F7" w:rsidRPr="000B6B2B" w:rsidRDefault="00CD45F7" w:rsidP="00CD45F7">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¿Qué diría ahora Trump acerca de esta alianza transatlántica que ha contribuido fuertemente en los más de 70 años de paz que vive Europa?</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Querían escucharlo reafirmar su compromiso con el artículo 5 del Tratado de la OTAN, en el que se consagra el principio de la defensa colectiva, que establece que un ataque contra uno de los miembros de la alianza será asumido como si fuera un ataque contra todos.</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Pero, Trump no manifestó su compromiso o, al menos, no de forma expresa.</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Lo que sí hizo el presidente estadounidense fue acusar a la mayoría los miembros de la organización de no invertir lo suficiente en sus presupuestos de defensa.</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CD45F7" w:rsidRPr="00A86B07">
        <w:rPr>
          <w:rFonts w:ascii="Times New Roman" w:hAnsi="Times New Roman" w:cs="Times New Roman"/>
          <w:sz w:val="24"/>
          <w:szCs w:val="24"/>
        </w:rPr>
        <w:t>A mi juicio, cometió un e</w:t>
      </w:r>
      <w:r>
        <w:rPr>
          <w:rFonts w:ascii="Times New Roman" w:hAnsi="Times New Roman" w:cs="Times New Roman"/>
          <w:sz w:val="24"/>
          <w:szCs w:val="24"/>
        </w:rPr>
        <w:t>rror”</w:t>
      </w:r>
      <w:r w:rsidR="00CD45F7" w:rsidRPr="00A86B07">
        <w:rPr>
          <w:rFonts w:ascii="Times New Roman" w:hAnsi="Times New Roman" w:cs="Times New Roman"/>
          <w:sz w:val="24"/>
          <w:szCs w:val="24"/>
        </w:rPr>
        <w:t>, dijo a la BBC este lunes William Cohen, quien fuera secretario de Defensa durante el gobierno de Bill Clinton, además de congresista y senador.</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D45F7" w:rsidRPr="00A86B07">
        <w:rPr>
          <w:rFonts w:ascii="Times New Roman" w:hAnsi="Times New Roman" w:cs="Times New Roman"/>
          <w:sz w:val="24"/>
          <w:szCs w:val="24"/>
        </w:rPr>
        <w:t>El único que puede disfrutar de todo esto es el presidente (de Rusia, Vladimir) Putin y estoy seguro que está abriendo una botella de vodka mientras hablamos, porque esto es algo que ha querido por mucho tiempo: romper la conexión de amistad trans</w:t>
      </w:r>
      <w:r>
        <w:rPr>
          <w:rFonts w:ascii="Times New Roman" w:hAnsi="Times New Roman" w:cs="Times New Roman"/>
          <w:sz w:val="24"/>
          <w:szCs w:val="24"/>
        </w:rPr>
        <w:t>atlántica entre EE.UU. y Europa”</w:t>
      </w:r>
      <w:r w:rsidR="00CD45F7" w:rsidRPr="00A86B07">
        <w:rPr>
          <w:rFonts w:ascii="Times New Roman" w:hAnsi="Times New Roman" w:cs="Times New Roman"/>
          <w:sz w:val="24"/>
          <w:szCs w:val="24"/>
        </w:rPr>
        <w:t>.</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CD45F7" w:rsidRPr="00A86B07">
        <w:rPr>
          <w:rFonts w:ascii="Times New Roman" w:hAnsi="Times New Roman" w:cs="Times New Roman"/>
          <w:sz w:val="24"/>
          <w:szCs w:val="24"/>
        </w:rPr>
        <w:t xml:space="preserve">No quiero </w:t>
      </w:r>
      <w:r>
        <w:rPr>
          <w:rFonts w:ascii="Times New Roman" w:hAnsi="Times New Roman" w:cs="Times New Roman"/>
          <w:sz w:val="24"/>
          <w:szCs w:val="24"/>
        </w:rPr>
        <w:t>que tomemos la posición de ser “Estados Unidos primero y solo”</w:t>
      </w:r>
      <w:r w:rsidR="00CD45F7" w:rsidRPr="00A86B07">
        <w:rPr>
          <w:rFonts w:ascii="Times New Roman" w:hAnsi="Times New Roman" w:cs="Times New Roman"/>
          <w:sz w:val="24"/>
          <w:szCs w:val="24"/>
        </w:rPr>
        <w:t>. Nadie quiere poner a Estados Unidos en un segundo lugar, pero sólo podemos ser primeros si tenem</w:t>
      </w:r>
      <w:r>
        <w:rPr>
          <w:rFonts w:ascii="Times New Roman" w:hAnsi="Times New Roman" w:cs="Times New Roman"/>
          <w:sz w:val="24"/>
          <w:szCs w:val="24"/>
        </w:rPr>
        <w:t>os el apoyo de nuestros aliados”</w:t>
      </w:r>
      <w:r w:rsidR="00CD45F7" w:rsidRPr="00A86B07">
        <w:rPr>
          <w:rFonts w:ascii="Times New Roman" w:hAnsi="Times New Roman" w:cs="Times New Roman"/>
          <w:sz w:val="24"/>
          <w:szCs w:val="24"/>
        </w:rPr>
        <w:t>, afirmó Cohen.</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En este sentido, el periodista de política de la cadena estadounidense</w:t>
      </w:r>
      <w:r w:rsidR="00A07D09">
        <w:rPr>
          <w:rFonts w:ascii="Times New Roman" w:hAnsi="Times New Roman" w:cs="Times New Roman"/>
          <w:sz w:val="24"/>
          <w:szCs w:val="24"/>
        </w:rPr>
        <w:t xml:space="preserve"> CNN Chris Cillizza afirmó que “</w:t>
      </w:r>
      <w:r w:rsidRPr="00A86B07">
        <w:rPr>
          <w:rFonts w:ascii="Times New Roman" w:hAnsi="Times New Roman" w:cs="Times New Roman"/>
          <w:sz w:val="24"/>
          <w:szCs w:val="24"/>
        </w:rPr>
        <w:t>el verdadero potencial para un cambio drástico (por parte del gobierno de Trump) está en la e</w:t>
      </w:r>
      <w:r w:rsidR="00A07D09">
        <w:rPr>
          <w:rFonts w:ascii="Times New Roman" w:hAnsi="Times New Roman" w:cs="Times New Roman"/>
          <w:sz w:val="24"/>
          <w:szCs w:val="24"/>
        </w:rPr>
        <w:t>sfera de política internacional”</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Las </w:t>
      </w:r>
      <w:r w:rsidR="00A07D09">
        <w:rPr>
          <w:rFonts w:ascii="Times New Roman" w:hAnsi="Times New Roman" w:cs="Times New Roman"/>
          <w:sz w:val="24"/>
          <w:szCs w:val="24"/>
        </w:rPr>
        <w:t>posiciones del presidente de EEUU</w:t>
      </w:r>
      <w:r w:rsidRPr="00A86B07">
        <w:rPr>
          <w:rFonts w:ascii="Times New Roman" w:hAnsi="Times New Roman" w:cs="Times New Roman"/>
          <w:sz w:val="24"/>
          <w:szCs w:val="24"/>
        </w:rPr>
        <w:t xml:space="preserve"> en cuanto al comercio internacional -con una retórica proteccionista- y su negativa a comprometerse con la lucha contra el cambio climático, no ha hecho más que alejarse de muchos de sus socios europeos.</w:t>
      </w:r>
    </w:p>
    <w:p w:rsidR="00CD45F7" w:rsidRPr="000B6B2B" w:rsidRDefault="00CD45F7" w:rsidP="00CD45F7">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No obstante, hay quienes consideran que quien cometió el mayor error político no fue Trump sino Merkel.</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“Peras con manzanas”</w:t>
      </w:r>
    </w:p>
    <w:p w:rsidR="00CD45F7" w:rsidRPr="000B6B2B" w:rsidRDefault="00CD45F7" w:rsidP="00CD45F7">
      <w:pPr>
        <w:spacing w:line="240" w:lineRule="auto"/>
        <w:jc w:val="both"/>
        <w:rPr>
          <w:rFonts w:ascii="Times New Roman" w:hAnsi="Times New Roman" w:cs="Times New Roman"/>
          <w:sz w:val="24"/>
          <w:szCs w:val="24"/>
          <w:u w:val="single"/>
        </w:rPr>
      </w:pPr>
      <w:r w:rsidRPr="000B6B2B">
        <w:rPr>
          <w:rFonts w:ascii="Times New Roman" w:hAnsi="Times New Roman" w:cs="Times New Roman"/>
          <w:sz w:val="24"/>
          <w:szCs w:val="24"/>
          <w:u w:val="single"/>
        </w:rPr>
        <w:t>Las palabras de Merkel, una líder reservada que suele meditar cada decisión, resultaron especialmente llamativas por haber estado dirigidas a dos aliados de Alemania: Reino Unido y Estados Unidos.</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Para Patrick Chovanec, jefe de estrategia de la firma de inversiones Silvercrest Asset Management, el error de Merkel estuvo en poner a Reino Unido y su salida de la Unión Europea (UE), en el mismo nivel que Trump.</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“Es mezclar peras con manzanas”</w:t>
      </w:r>
      <w:r w:rsidR="00CD45F7" w:rsidRPr="00A86B07">
        <w:rPr>
          <w:rFonts w:ascii="Times New Roman" w:hAnsi="Times New Roman" w:cs="Times New Roman"/>
          <w:sz w:val="24"/>
          <w:szCs w:val="24"/>
        </w:rPr>
        <w:t>, tuiteó Chovanec.</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La ministra del Interior británi</w:t>
      </w:r>
      <w:r w:rsidR="00A07D09">
        <w:rPr>
          <w:rFonts w:ascii="Times New Roman" w:hAnsi="Times New Roman" w:cs="Times New Roman"/>
          <w:sz w:val="24"/>
          <w:szCs w:val="24"/>
        </w:rPr>
        <w:t>ca, Amber Rudd, dijo a la BBC: “</w:t>
      </w:r>
      <w:r w:rsidRPr="00A86B07">
        <w:rPr>
          <w:rFonts w:ascii="Times New Roman" w:hAnsi="Times New Roman" w:cs="Times New Roman"/>
          <w:sz w:val="24"/>
          <w:szCs w:val="24"/>
        </w:rPr>
        <w:t>Le podemos asegurar a Merkel que queremos tener una colaboración profunda y especial, así podremos continuar con una protección amplia en Europa para que todos nos mantengamos seguros de los terroristas de afuera y de aque</w:t>
      </w:r>
      <w:r w:rsidR="00A07D09">
        <w:rPr>
          <w:rFonts w:ascii="Times New Roman" w:hAnsi="Times New Roman" w:cs="Times New Roman"/>
          <w:sz w:val="24"/>
          <w:szCs w:val="24"/>
        </w:rPr>
        <w:t>llos que crecen en nuestro país”</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Sobre las negociaciones para la salida de Reino Un</w:t>
      </w:r>
      <w:r w:rsidR="00A07D09">
        <w:rPr>
          <w:rFonts w:ascii="Times New Roman" w:hAnsi="Times New Roman" w:cs="Times New Roman"/>
          <w:sz w:val="24"/>
          <w:szCs w:val="24"/>
        </w:rPr>
        <w:t>ido de la UE (el conocido como “Brexit”) afirmó: “</w:t>
      </w:r>
      <w:r w:rsidRPr="00A86B07">
        <w:rPr>
          <w:rFonts w:ascii="Times New Roman" w:hAnsi="Times New Roman" w:cs="Times New Roman"/>
          <w:sz w:val="24"/>
          <w:szCs w:val="24"/>
        </w:rPr>
        <w:t>Seremos capaces de asegurar a Alemania y a otros países europeos que vamos a ser un socio importante en defensa, segu</w:t>
      </w:r>
      <w:r w:rsidR="00A07D09">
        <w:rPr>
          <w:rFonts w:ascii="Times New Roman" w:hAnsi="Times New Roman" w:cs="Times New Roman"/>
          <w:sz w:val="24"/>
          <w:szCs w:val="24"/>
        </w:rPr>
        <w:t>ridad y, esperamos, en comercio”</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Rachman, del Financial Times, también afirmó que los fenómenos del Brexit y Trump </w:t>
      </w:r>
      <w:r w:rsidR="00A07D09">
        <w:rPr>
          <w:rFonts w:ascii="Times New Roman" w:hAnsi="Times New Roman" w:cs="Times New Roman"/>
          <w:sz w:val="24"/>
          <w:szCs w:val="24"/>
        </w:rPr>
        <w:t>no eran comparables, y agregó: “</w:t>
      </w:r>
      <w:r w:rsidRPr="00A86B07">
        <w:rPr>
          <w:rFonts w:ascii="Times New Roman" w:hAnsi="Times New Roman" w:cs="Times New Roman"/>
          <w:sz w:val="24"/>
          <w:szCs w:val="24"/>
        </w:rPr>
        <w:t xml:space="preserve">Al sugerir que la alianza occidental se está desmoronando, Merkel agravó el error que cometió Trump al no manifestar </w:t>
      </w:r>
      <w:r w:rsidR="00A07D09">
        <w:rPr>
          <w:rFonts w:ascii="Times New Roman" w:hAnsi="Times New Roman" w:cs="Times New Roman"/>
          <w:sz w:val="24"/>
          <w:szCs w:val="24"/>
        </w:rPr>
        <w:t>su compromiso con el artículo 5”</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Dos extremos</w:t>
      </w:r>
    </w:p>
    <w:p w:rsidR="00CD45F7" w:rsidRPr="002A4A3E" w:rsidRDefault="00CD45F7" w:rsidP="00CD45F7">
      <w:pPr>
        <w:spacing w:line="240" w:lineRule="auto"/>
        <w:jc w:val="both"/>
        <w:rPr>
          <w:rFonts w:ascii="Times New Roman" w:hAnsi="Times New Roman" w:cs="Times New Roman"/>
          <w:sz w:val="24"/>
          <w:szCs w:val="24"/>
          <w:u w:val="single"/>
        </w:rPr>
      </w:pPr>
      <w:r w:rsidRPr="00A86B07">
        <w:rPr>
          <w:rFonts w:ascii="Times New Roman" w:hAnsi="Times New Roman" w:cs="Times New Roman"/>
          <w:sz w:val="24"/>
          <w:szCs w:val="24"/>
        </w:rPr>
        <w:t xml:space="preserve">Sin embargo, </w:t>
      </w:r>
      <w:r w:rsidRPr="002A4A3E">
        <w:rPr>
          <w:rFonts w:ascii="Times New Roman" w:hAnsi="Times New Roman" w:cs="Times New Roman"/>
          <w:sz w:val="24"/>
          <w:szCs w:val="24"/>
          <w:u w:val="single"/>
        </w:rPr>
        <w:t>pa</w:t>
      </w:r>
      <w:r w:rsidR="00A07D09">
        <w:rPr>
          <w:rFonts w:ascii="Times New Roman" w:hAnsi="Times New Roman" w:cs="Times New Roman"/>
          <w:sz w:val="24"/>
          <w:szCs w:val="24"/>
          <w:u w:val="single"/>
        </w:rPr>
        <w:t>ra Rachman, eso no es lo peor: “</w:t>
      </w:r>
      <w:r w:rsidRPr="002A4A3E">
        <w:rPr>
          <w:rFonts w:ascii="Times New Roman" w:hAnsi="Times New Roman" w:cs="Times New Roman"/>
          <w:sz w:val="24"/>
          <w:szCs w:val="24"/>
          <w:u w:val="single"/>
        </w:rPr>
        <w:t>Una de las cosas verdaderamente impresionantes de la Alemania moderna es que, más que cualquier otro país, ha reflexionado mucho sobre las lecciones de la historia y las ha aprendido con minuciosidad y humild</w:t>
      </w:r>
      <w:r w:rsidR="00A07D09">
        <w:rPr>
          <w:rFonts w:ascii="Times New Roman" w:hAnsi="Times New Roman" w:cs="Times New Roman"/>
          <w:sz w:val="24"/>
          <w:szCs w:val="24"/>
          <w:u w:val="single"/>
        </w:rPr>
        <w:t>ad”</w:t>
      </w:r>
      <w:r w:rsidRPr="002A4A3E">
        <w:rPr>
          <w:rFonts w:ascii="Times New Roman" w:hAnsi="Times New Roman" w:cs="Times New Roman"/>
          <w:sz w:val="24"/>
          <w:szCs w:val="24"/>
          <w:u w:val="single"/>
        </w:rPr>
        <w:t>.</w:t>
      </w:r>
    </w:p>
    <w:p w:rsidR="00CD45F7" w:rsidRPr="002A4A3E" w:rsidRDefault="00A07D0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Por eso “desconcierta”</w:t>
      </w:r>
      <w:r w:rsidR="00CD45F7" w:rsidRPr="002A4A3E">
        <w:rPr>
          <w:rFonts w:ascii="Times New Roman" w:hAnsi="Times New Roman" w:cs="Times New Roman"/>
          <w:sz w:val="24"/>
          <w:szCs w:val="24"/>
          <w:u w:val="single"/>
        </w:rPr>
        <w:t xml:space="preserve"> que la canciller anuncie un dista</w:t>
      </w:r>
      <w:r>
        <w:rPr>
          <w:rFonts w:ascii="Times New Roman" w:hAnsi="Times New Roman" w:cs="Times New Roman"/>
          <w:sz w:val="24"/>
          <w:szCs w:val="24"/>
          <w:u w:val="single"/>
        </w:rPr>
        <w:t>nciamiento con Reino Unido y EEUU</w:t>
      </w:r>
      <w:r w:rsidR="00CD45F7" w:rsidRPr="002A4A3E">
        <w:rPr>
          <w:rFonts w:ascii="Times New Roman" w:hAnsi="Times New Roman" w:cs="Times New Roman"/>
          <w:sz w:val="24"/>
          <w:szCs w:val="24"/>
          <w:u w:val="single"/>
        </w:rPr>
        <w:t>, y ponga a estos dos pa</w:t>
      </w:r>
      <w:r>
        <w:rPr>
          <w:rFonts w:ascii="Times New Roman" w:hAnsi="Times New Roman" w:cs="Times New Roman"/>
          <w:sz w:val="24"/>
          <w:szCs w:val="24"/>
          <w:u w:val="single"/>
        </w:rPr>
        <w:t>íses al mismo nivel que Rusia: “</w:t>
      </w:r>
      <w:r w:rsidR="00CD45F7" w:rsidRPr="002A4A3E">
        <w:rPr>
          <w:rFonts w:ascii="Times New Roman" w:hAnsi="Times New Roman" w:cs="Times New Roman"/>
          <w:sz w:val="24"/>
          <w:szCs w:val="24"/>
          <w:u w:val="single"/>
        </w:rPr>
        <w:t>Las resonancias hist</w:t>
      </w:r>
      <w:r>
        <w:rPr>
          <w:rFonts w:ascii="Times New Roman" w:hAnsi="Times New Roman" w:cs="Times New Roman"/>
          <w:sz w:val="24"/>
          <w:szCs w:val="24"/>
          <w:u w:val="single"/>
        </w:rPr>
        <w:t>óricas deben ser escalofriantes”</w:t>
      </w:r>
      <w:r w:rsidR="00CD45F7" w:rsidRPr="002A4A3E">
        <w:rPr>
          <w:rFonts w:ascii="Times New Roman" w:hAnsi="Times New Roman" w:cs="Times New Roman"/>
          <w:sz w:val="24"/>
          <w:szCs w:val="24"/>
          <w:u w:val="single"/>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Sin embargo, la revista británica The Economist aportó una mirada más pragmática a las declaraciones de Merkel.</w:t>
      </w:r>
    </w:p>
    <w:p w:rsidR="00CD45F7" w:rsidRPr="00A86B07" w:rsidRDefault="00A07D0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CD45F7" w:rsidRPr="00A86B07">
        <w:rPr>
          <w:rFonts w:ascii="Times New Roman" w:hAnsi="Times New Roman" w:cs="Times New Roman"/>
          <w:sz w:val="24"/>
          <w:szCs w:val="24"/>
        </w:rPr>
        <w:t xml:space="preserve">Los extranjeros </w:t>
      </w:r>
      <w:r>
        <w:rPr>
          <w:rFonts w:ascii="Times New Roman" w:hAnsi="Times New Roman" w:cs="Times New Roman"/>
          <w:sz w:val="24"/>
          <w:szCs w:val="24"/>
        </w:rPr>
        <w:t>a menudo entienden mal a Merkel”</w:t>
      </w:r>
      <w:r w:rsidR="00CD45F7" w:rsidRPr="00A86B07">
        <w:rPr>
          <w:rFonts w:ascii="Times New Roman" w:hAnsi="Times New Roman" w:cs="Times New Roman"/>
          <w:sz w:val="24"/>
          <w:szCs w:val="24"/>
        </w:rPr>
        <w:t>, dice una columna publicada el domingo. "Ella no es la reina de Europa y no desea serlo. Es una líder y política local cuya creciente estatura internacional siempre opera en función de los intereses y predilecciones de los votantes alemanes".</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 xml:space="preserve">Las palabras </w:t>
      </w:r>
      <w:r w:rsidR="00A07D09">
        <w:rPr>
          <w:rFonts w:ascii="Times New Roman" w:hAnsi="Times New Roman" w:cs="Times New Roman"/>
          <w:sz w:val="24"/>
          <w:szCs w:val="24"/>
        </w:rPr>
        <w:t>de Merkel, continúa, en verdad “</w:t>
      </w:r>
      <w:r w:rsidRPr="00A86B07">
        <w:rPr>
          <w:rFonts w:ascii="Times New Roman" w:hAnsi="Times New Roman" w:cs="Times New Roman"/>
          <w:sz w:val="24"/>
          <w:szCs w:val="24"/>
        </w:rPr>
        <w:t>ilustran cuánto Trump y el Brexit han dañado a Estados Unidos y R</w:t>
      </w:r>
      <w:r w:rsidR="00A07D09">
        <w:rPr>
          <w:rFonts w:ascii="Times New Roman" w:hAnsi="Times New Roman" w:cs="Times New Roman"/>
          <w:sz w:val="24"/>
          <w:szCs w:val="24"/>
        </w:rPr>
        <w:t>eino Unido en los últimos meses”</w:t>
      </w:r>
      <w:r w:rsidRPr="00A86B07">
        <w:rPr>
          <w:rFonts w:ascii="Times New Roman" w:hAnsi="Times New Roman" w:cs="Times New Roman"/>
          <w:sz w:val="24"/>
          <w:szCs w:val="24"/>
        </w:rPr>
        <w:t>.</w:t>
      </w:r>
    </w:p>
    <w:p w:rsidR="00CD45F7" w:rsidRPr="00A86B07" w:rsidRDefault="00CD45F7" w:rsidP="00CD45F7">
      <w:pPr>
        <w:spacing w:line="240" w:lineRule="auto"/>
        <w:jc w:val="both"/>
        <w:rPr>
          <w:rFonts w:ascii="Times New Roman" w:hAnsi="Times New Roman" w:cs="Times New Roman"/>
          <w:sz w:val="24"/>
          <w:szCs w:val="24"/>
        </w:rPr>
      </w:pPr>
      <w:r w:rsidRPr="00A86B07">
        <w:rPr>
          <w:rFonts w:ascii="Times New Roman" w:hAnsi="Times New Roman" w:cs="Times New Roman"/>
          <w:sz w:val="24"/>
          <w:szCs w:val="24"/>
        </w:rPr>
        <w:t>Ahora parece que distanciarse de estos dos países da votos y a cuatro meses de las elecciones en Alemania, Merkel puede simplemente estar aspirando a su reelección en las urnas.</w:t>
      </w:r>
    </w:p>
    <w:p w:rsidR="009E7A88" w:rsidRPr="00711859" w:rsidRDefault="009E7A88" w:rsidP="009E7A8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11859">
        <w:rPr>
          <w:rFonts w:ascii="Times New Roman" w:hAnsi="Times New Roman" w:cs="Times New Roman"/>
          <w:sz w:val="24"/>
          <w:szCs w:val="24"/>
          <w:u w:val="single"/>
          <w:lang w:val="en-US"/>
        </w:rPr>
        <w:t>Mnuchin: Chi</w:t>
      </w:r>
      <w:r w:rsidR="00A07D09">
        <w:rPr>
          <w:rFonts w:ascii="Times New Roman" w:hAnsi="Times New Roman" w:cs="Times New Roman"/>
          <w:sz w:val="24"/>
          <w:szCs w:val="24"/>
          <w:u w:val="single"/>
          <w:lang w:val="en-US"/>
        </w:rPr>
        <w:t>na Bilateral Investment Treaty “On Our Agenda”</w:t>
      </w:r>
      <w:r>
        <w:rPr>
          <w:rFonts w:ascii="Times New Roman" w:hAnsi="Times New Roman" w:cs="Times New Roman"/>
          <w:sz w:val="24"/>
          <w:szCs w:val="24"/>
          <w:lang w:val="en-US"/>
        </w:rPr>
        <w:t xml:space="preserve"> (The Wall Street Journal - </w:t>
      </w:r>
      <w:r w:rsidRPr="00711859">
        <w:rPr>
          <w:rFonts w:ascii="Times New Roman" w:hAnsi="Times New Roman" w:cs="Times New Roman"/>
          <w:b/>
          <w:sz w:val="24"/>
          <w:szCs w:val="24"/>
          <w:lang w:val="en-US"/>
        </w:rPr>
        <w:t>7/6/17</w:t>
      </w:r>
      <w:r>
        <w:rPr>
          <w:rFonts w:ascii="Times New Roman" w:hAnsi="Times New Roman" w:cs="Times New Roman"/>
          <w:sz w:val="24"/>
          <w:szCs w:val="24"/>
          <w:lang w:val="en-US"/>
        </w:rPr>
        <w:t>)</w:t>
      </w:r>
    </w:p>
    <w:p w:rsidR="009E7A88" w:rsidRDefault="009E7A88" w:rsidP="009E7A88">
      <w:pPr>
        <w:spacing w:line="240" w:lineRule="auto"/>
        <w:jc w:val="both"/>
        <w:rPr>
          <w:rFonts w:ascii="Times New Roman" w:hAnsi="Times New Roman" w:cs="Times New Roman"/>
          <w:sz w:val="24"/>
          <w:szCs w:val="24"/>
          <w:lang w:val="en-US"/>
        </w:rPr>
      </w:pPr>
      <w:r w:rsidRPr="00711859">
        <w:rPr>
          <w:rFonts w:ascii="Times New Roman" w:hAnsi="Times New Roman" w:cs="Times New Roman"/>
          <w:sz w:val="24"/>
          <w:szCs w:val="24"/>
          <w:lang w:val="en-US"/>
        </w:rPr>
        <w:t>The Trump administration plans on reviving talks toward a bilateral investment treaty that would give U.S. firms broader access to the Chinese market, but only after Washington makes progress on other trade issues, U.S. Treasury Secretary Steven Mnuchin said</w:t>
      </w:r>
      <w:r>
        <w:rPr>
          <w:rFonts w:ascii="Times New Roman" w:hAnsi="Times New Roman" w:cs="Times New Roman"/>
          <w:sz w:val="24"/>
          <w:szCs w:val="24"/>
          <w:lang w:val="en-US"/>
        </w:rPr>
        <w:t>…</w:t>
      </w:r>
    </w:p>
    <w:p w:rsidR="00AD0F51" w:rsidRDefault="00AD0F51" w:rsidP="00AD0F5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34A0">
        <w:rPr>
          <w:rFonts w:ascii="Times New Roman" w:hAnsi="Times New Roman" w:cs="Times New Roman"/>
          <w:sz w:val="24"/>
          <w:szCs w:val="24"/>
          <w:u w:val="single"/>
        </w:rPr>
        <w:t>Francia y otros socios pedirán que la UE pueda rechazar opas extranjeras</w:t>
      </w:r>
      <w:r>
        <w:rPr>
          <w:rFonts w:ascii="Times New Roman" w:hAnsi="Times New Roman" w:cs="Times New Roman"/>
          <w:sz w:val="24"/>
          <w:szCs w:val="24"/>
        </w:rPr>
        <w:t xml:space="preserve"> (Expansión - FT - </w:t>
      </w:r>
      <w:r>
        <w:rPr>
          <w:rFonts w:ascii="Times New Roman" w:hAnsi="Times New Roman" w:cs="Times New Roman"/>
          <w:b/>
          <w:sz w:val="24"/>
          <w:szCs w:val="24"/>
        </w:rPr>
        <w:t>16</w:t>
      </w:r>
      <w:r w:rsidRPr="004534A0">
        <w:rPr>
          <w:rFonts w:ascii="Times New Roman" w:hAnsi="Times New Roman" w:cs="Times New Roman"/>
          <w:b/>
          <w:sz w:val="24"/>
          <w:szCs w:val="24"/>
        </w:rPr>
        <w:t>/6/17</w:t>
      </w:r>
      <w:r>
        <w:rPr>
          <w:rFonts w:ascii="Times New Roman" w:hAnsi="Times New Roman" w:cs="Times New Roman"/>
          <w:sz w:val="24"/>
          <w:szCs w:val="24"/>
        </w:rPr>
        <w:t>)</w:t>
      </w:r>
    </w:p>
    <w:p w:rsidR="00AD0F51" w:rsidRPr="004534A0" w:rsidRDefault="00AD0F51" w:rsidP="00AD0F51">
      <w:pPr>
        <w:spacing w:line="240" w:lineRule="auto"/>
        <w:jc w:val="both"/>
        <w:rPr>
          <w:rFonts w:ascii="Times New Roman" w:hAnsi="Times New Roman" w:cs="Times New Roman"/>
          <w:sz w:val="24"/>
          <w:szCs w:val="24"/>
          <w:lang w:val="en-GB"/>
        </w:rPr>
      </w:pPr>
      <w:r w:rsidRPr="004534A0">
        <w:rPr>
          <w:rFonts w:ascii="Times New Roman" w:hAnsi="Times New Roman" w:cs="Times New Roman"/>
          <w:sz w:val="24"/>
          <w:szCs w:val="24"/>
          <w:lang w:val="en-GB"/>
        </w:rPr>
        <w:t>(P</w:t>
      </w:r>
      <w:r>
        <w:rPr>
          <w:rFonts w:ascii="Times New Roman" w:hAnsi="Times New Roman" w:cs="Times New Roman"/>
          <w:sz w:val="24"/>
          <w:szCs w:val="24"/>
          <w:lang w:val="en-GB"/>
        </w:rPr>
        <w:t>or Arthur Beesley - Financial Times)</w:t>
      </w:r>
    </w:p>
    <w:p w:rsidR="00AD0F51" w:rsidRPr="004534A0" w:rsidRDefault="00AD0F51" w:rsidP="00AD0F51">
      <w:pPr>
        <w:spacing w:line="240" w:lineRule="auto"/>
        <w:jc w:val="both"/>
        <w:rPr>
          <w:rFonts w:ascii="Times New Roman" w:hAnsi="Times New Roman" w:cs="Times New Roman"/>
          <w:sz w:val="24"/>
          <w:szCs w:val="24"/>
        </w:rPr>
      </w:pPr>
      <w:r w:rsidRPr="004534A0">
        <w:rPr>
          <w:rFonts w:ascii="Times New Roman" w:hAnsi="Times New Roman" w:cs="Times New Roman"/>
          <w:sz w:val="24"/>
          <w:szCs w:val="24"/>
        </w:rPr>
        <w:t>Macron respaldó durante la campaña el clamor de París, Berlín y Roma de un mecanismo europeo contra opas extranjeras no des</w:t>
      </w:r>
      <w:r>
        <w:rPr>
          <w:rFonts w:ascii="Times New Roman" w:hAnsi="Times New Roman" w:cs="Times New Roman"/>
          <w:sz w:val="24"/>
          <w:szCs w:val="24"/>
        </w:rPr>
        <w:t>eadas en sectores estratégicos.</w:t>
      </w:r>
    </w:p>
    <w:p w:rsidR="00AD0F51" w:rsidRPr="00D04045" w:rsidRDefault="00AD0F51" w:rsidP="00AD0F51">
      <w:pPr>
        <w:spacing w:line="240" w:lineRule="auto"/>
        <w:jc w:val="both"/>
        <w:rPr>
          <w:rFonts w:ascii="Times New Roman" w:hAnsi="Times New Roman" w:cs="Times New Roman"/>
          <w:color w:val="FF0000"/>
          <w:sz w:val="24"/>
          <w:szCs w:val="24"/>
          <w:u w:val="single"/>
        </w:rPr>
      </w:pPr>
      <w:r w:rsidRPr="00D04045">
        <w:rPr>
          <w:rFonts w:ascii="Times New Roman" w:hAnsi="Times New Roman" w:cs="Times New Roman"/>
          <w:color w:val="FF0000"/>
          <w:sz w:val="24"/>
          <w:szCs w:val="24"/>
          <w:u w:val="single"/>
        </w:rPr>
        <w:t>El presidente francés Emmanuel Macron mantendrá su primer conflicto con estados miembros favorables al libre comercio en su primera cumbre de la</w:t>
      </w:r>
      <w:r>
        <w:rPr>
          <w:rFonts w:ascii="Times New Roman" w:hAnsi="Times New Roman" w:cs="Times New Roman"/>
          <w:color w:val="FF0000"/>
          <w:sz w:val="24"/>
          <w:szCs w:val="24"/>
          <w:u w:val="single"/>
        </w:rPr>
        <w:t xml:space="preserve"> UE debido a su defensa de una “Europa proteccionista”</w:t>
      </w:r>
      <w:r w:rsidRPr="00D04045">
        <w:rPr>
          <w:rFonts w:ascii="Times New Roman" w:hAnsi="Times New Roman" w:cs="Times New Roman"/>
          <w:color w:val="FF0000"/>
          <w:sz w:val="24"/>
          <w:szCs w:val="24"/>
          <w:u w:val="single"/>
        </w:rPr>
        <w:t>, que daría a Bruselas poder para restringir opas extranjeras en industrias clave.</w:t>
      </w:r>
    </w:p>
    <w:p w:rsidR="00AD0F51" w:rsidRPr="00D04045" w:rsidRDefault="00AD0F51" w:rsidP="00AD0F51">
      <w:pPr>
        <w:spacing w:line="240" w:lineRule="auto"/>
        <w:jc w:val="both"/>
        <w:rPr>
          <w:rFonts w:ascii="Times New Roman" w:hAnsi="Times New Roman" w:cs="Times New Roman"/>
          <w:sz w:val="24"/>
          <w:szCs w:val="24"/>
          <w:u w:val="single"/>
        </w:rPr>
      </w:pPr>
      <w:r w:rsidRPr="00D04045">
        <w:rPr>
          <w:rFonts w:ascii="Times New Roman" w:hAnsi="Times New Roman" w:cs="Times New Roman"/>
          <w:sz w:val="24"/>
          <w:szCs w:val="24"/>
          <w:u w:val="single"/>
        </w:rPr>
        <w:t>En su campaña al Palacio del Elíseo, Macron respaldó el clamor de París, Berlín y Roma a un mecanismo europeo contra opas extranjeras no deseadas en sectores con importancia estratégica. Esas demandas reflejan las presiones para frenar ofertas de adquisición de grupos estatales chinos sobre valiosas firmas tecnológicas de Europa, y la inexistencia de oportunidades similares en el mercado chino para las empresas europeas.</w:t>
      </w:r>
    </w:p>
    <w:p w:rsidR="00AD0F51" w:rsidRPr="004534A0" w:rsidRDefault="00AD0F51" w:rsidP="00AD0F51">
      <w:pPr>
        <w:spacing w:line="240" w:lineRule="auto"/>
        <w:jc w:val="both"/>
        <w:rPr>
          <w:rFonts w:ascii="Times New Roman" w:hAnsi="Times New Roman" w:cs="Times New Roman"/>
          <w:sz w:val="24"/>
          <w:szCs w:val="24"/>
        </w:rPr>
      </w:pPr>
      <w:r w:rsidRPr="00D04045">
        <w:rPr>
          <w:rFonts w:ascii="Times New Roman" w:hAnsi="Times New Roman" w:cs="Times New Roman"/>
          <w:color w:val="FF0000"/>
          <w:sz w:val="24"/>
          <w:szCs w:val="24"/>
          <w:u w:val="single"/>
        </w:rPr>
        <w:t>Los líderes europeos discutirán en una cumbre en Bruselas la semana que viene si se deberían tomar medidas para evitar opas extranjeras por motivos de seguridad nacional.</w:t>
      </w:r>
      <w:r w:rsidRPr="00D04045">
        <w:rPr>
          <w:rFonts w:ascii="Times New Roman" w:hAnsi="Times New Roman" w:cs="Times New Roman"/>
          <w:color w:val="FF0000"/>
          <w:sz w:val="24"/>
          <w:szCs w:val="24"/>
        </w:rPr>
        <w:t xml:space="preserve"> </w:t>
      </w:r>
      <w:r w:rsidRPr="004534A0">
        <w:rPr>
          <w:rFonts w:ascii="Times New Roman" w:hAnsi="Times New Roman" w:cs="Times New Roman"/>
          <w:sz w:val="24"/>
          <w:szCs w:val="24"/>
        </w:rPr>
        <w:t>Macron cuenta con poderosos aliados como la canciller alemana Angela Merkel y el primer ministro italiano Paolo Gentiloni -a pesar de que la intervención europea sigue siendo polémica desde el punto de vista político y difícil</w:t>
      </w:r>
      <w:r>
        <w:rPr>
          <w:rFonts w:ascii="Times New Roman" w:hAnsi="Times New Roman" w:cs="Times New Roman"/>
          <w:sz w:val="24"/>
          <w:szCs w:val="24"/>
        </w:rPr>
        <w:t xml:space="preserve"> en el aspecto legal.</w:t>
      </w:r>
    </w:p>
    <w:p w:rsidR="00720AF7" w:rsidRDefault="00AD0F51" w:rsidP="00AD0F51">
      <w:pPr>
        <w:spacing w:line="240" w:lineRule="auto"/>
        <w:jc w:val="both"/>
        <w:rPr>
          <w:rFonts w:ascii="Times New Roman" w:hAnsi="Times New Roman" w:cs="Times New Roman"/>
          <w:sz w:val="24"/>
          <w:szCs w:val="24"/>
        </w:rPr>
      </w:pPr>
      <w:r w:rsidRPr="004534A0">
        <w:rPr>
          <w:rFonts w:ascii="Times New Roman" w:hAnsi="Times New Roman" w:cs="Times New Roman"/>
          <w:sz w:val="24"/>
          <w:szCs w:val="24"/>
        </w:rPr>
        <w:lastRenderedPageBreak/>
        <w:t>Un borrador preparado para la cumbre comprometía a los líderes de</w:t>
      </w:r>
      <w:r>
        <w:rPr>
          <w:rFonts w:ascii="Times New Roman" w:hAnsi="Times New Roman" w:cs="Times New Roman"/>
          <w:sz w:val="24"/>
          <w:szCs w:val="24"/>
        </w:rPr>
        <w:t xml:space="preserve"> la UE a explorar medidas para “</w:t>
      </w:r>
      <w:r w:rsidRPr="004534A0">
        <w:rPr>
          <w:rFonts w:ascii="Times New Roman" w:hAnsi="Times New Roman" w:cs="Times New Roman"/>
          <w:sz w:val="24"/>
          <w:szCs w:val="24"/>
        </w:rPr>
        <w:t>rechazar las inversiones extranjeras siempre que fuera necesario para mitigar los riesg</w:t>
      </w:r>
      <w:r>
        <w:rPr>
          <w:rFonts w:ascii="Times New Roman" w:hAnsi="Times New Roman" w:cs="Times New Roman"/>
          <w:sz w:val="24"/>
          <w:szCs w:val="24"/>
        </w:rPr>
        <w:t>os para la seguridad nacional”.</w:t>
      </w:r>
      <w:r w:rsidR="00720AF7">
        <w:rPr>
          <w:rFonts w:ascii="Times New Roman" w:hAnsi="Times New Roman" w:cs="Times New Roman"/>
          <w:sz w:val="24"/>
          <w:szCs w:val="24"/>
        </w:rPr>
        <w:t xml:space="preserve"> </w:t>
      </w:r>
    </w:p>
    <w:p w:rsidR="00AD0F51" w:rsidRPr="00720AF7" w:rsidRDefault="00AD0F51" w:rsidP="00AD0F51">
      <w:pPr>
        <w:spacing w:line="240" w:lineRule="auto"/>
        <w:jc w:val="both"/>
        <w:rPr>
          <w:rFonts w:ascii="Times New Roman" w:hAnsi="Times New Roman" w:cs="Times New Roman"/>
          <w:sz w:val="24"/>
          <w:szCs w:val="24"/>
        </w:rPr>
      </w:pPr>
      <w:r w:rsidRPr="00D04045">
        <w:rPr>
          <w:rFonts w:ascii="Times New Roman" w:hAnsi="Times New Roman" w:cs="Times New Roman"/>
          <w:sz w:val="24"/>
          <w:szCs w:val="24"/>
          <w:u w:val="single"/>
        </w:rPr>
        <w:t>Pero los estados defensores del libre comercio han presionado contra la idea de establecer un mecanismo frente a las opas extranjeras. Holanda, los países nórdicos y los estados bálticos no tardaron en plantear objeciones cuando el texto empezó a circular,</w:t>
      </w:r>
      <w:r>
        <w:rPr>
          <w:rFonts w:ascii="Times New Roman" w:hAnsi="Times New Roman" w:cs="Times New Roman"/>
          <w:sz w:val="24"/>
          <w:szCs w:val="24"/>
          <w:u w:val="single"/>
        </w:rPr>
        <w:t xml:space="preserve"> según explicó un diplomático. “Hubo bastante oposición”</w:t>
      </w:r>
      <w:r w:rsidRPr="00D04045">
        <w:rPr>
          <w:rFonts w:ascii="Times New Roman" w:hAnsi="Times New Roman" w:cs="Times New Roman"/>
          <w:sz w:val="24"/>
          <w:szCs w:val="24"/>
          <w:u w:val="single"/>
        </w:rPr>
        <w:t>.</w:t>
      </w:r>
    </w:p>
    <w:p w:rsidR="00720AF7" w:rsidRDefault="00AD0F51" w:rsidP="00AD0F51">
      <w:pPr>
        <w:spacing w:line="240" w:lineRule="auto"/>
        <w:jc w:val="both"/>
        <w:rPr>
          <w:rFonts w:ascii="Times New Roman" w:hAnsi="Times New Roman" w:cs="Times New Roman"/>
          <w:sz w:val="24"/>
          <w:szCs w:val="24"/>
          <w:u w:val="single"/>
        </w:rPr>
      </w:pPr>
      <w:r w:rsidRPr="00037D90">
        <w:rPr>
          <w:rFonts w:ascii="Times New Roman" w:hAnsi="Times New Roman" w:cs="Times New Roman"/>
          <w:sz w:val="24"/>
          <w:szCs w:val="24"/>
          <w:u w:val="single"/>
        </w:rPr>
        <w:t>Los defensores del libre comercio temen que esas medidas contra las opas extranjeras impulsen el proteccionismo en el bloque y menoscaben cualquier respuesta de la UE contra el nacionalismo económico del presidente d</w:t>
      </w:r>
      <w:r w:rsidR="00720AF7">
        <w:rPr>
          <w:rFonts w:ascii="Times New Roman" w:hAnsi="Times New Roman" w:cs="Times New Roman"/>
          <w:sz w:val="24"/>
          <w:szCs w:val="24"/>
          <w:u w:val="single"/>
        </w:rPr>
        <w:t xml:space="preserve">e EEUU Donald Trump. </w:t>
      </w:r>
    </w:p>
    <w:p w:rsidR="00AD0F51" w:rsidRPr="00720AF7" w:rsidRDefault="00AD0F51" w:rsidP="00AD0F51">
      <w:pPr>
        <w:spacing w:line="240" w:lineRule="auto"/>
        <w:jc w:val="both"/>
        <w:rPr>
          <w:rFonts w:ascii="Times New Roman" w:hAnsi="Times New Roman" w:cs="Times New Roman"/>
          <w:sz w:val="24"/>
          <w:szCs w:val="24"/>
          <w:u w:val="single"/>
        </w:rPr>
      </w:pPr>
      <w:r w:rsidRPr="004534A0">
        <w:rPr>
          <w:rFonts w:ascii="Times New Roman" w:hAnsi="Times New Roman" w:cs="Times New Roman"/>
          <w:sz w:val="24"/>
          <w:szCs w:val="24"/>
        </w:rPr>
        <w:t>Pero algunas autoridades señalaron que los líderes de la UE también querían hacer un manifiesto claro sobre la necesidad de que el libre comercio se equilibre con un come</w:t>
      </w:r>
      <w:r>
        <w:rPr>
          <w:rFonts w:ascii="Times New Roman" w:hAnsi="Times New Roman" w:cs="Times New Roman"/>
          <w:sz w:val="24"/>
          <w:szCs w:val="24"/>
        </w:rPr>
        <w:t>rcio justo. El debate político “</w:t>
      </w:r>
      <w:r w:rsidRPr="004534A0">
        <w:rPr>
          <w:rFonts w:ascii="Times New Roman" w:hAnsi="Times New Roman" w:cs="Times New Roman"/>
          <w:sz w:val="24"/>
          <w:szCs w:val="24"/>
        </w:rPr>
        <w:t>avanza hacia una política más robust</w:t>
      </w:r>
      <w:r>
        <w:rPr>
          <w:rFonts w:ascii="Times New Roman" w:hAnsi="Times New Roman" w:cs="Times New Roman"/>
          <w:sz w:val="24"/>
          <w:szCs w:val="24"/>
        </w:rPr>
        <w:t>a en relación al comercio justo”</w:t>
      </w:r>
      <w:r w:rsidRPr="004534A0">
        <w:rPr>
          <w:rFonts w:ascii="Times New Roman" w:hAnsi="Times New Roman" w:cs="Times New Roman"/>
          <w:sz w:val="24"/>
          <w:szCs w:val="24"/>
        </w:rPr>
        <w:t>, explicó u</w:t>
      </w:r>
      <w:r>
        <w:rPr>
          <w:rFonts w:ascii="Times New Roman" w:hAnsi="Times New Roman" w:cs="Times New Roman"/>
          <w:sz w:val="24"/>
          <w:szCs w:val="24"/>
        </w:rPr>
        <w:t>n alto funcionario de Bruselas.</w:t>
      </w:r>
    </w:p>
    <w:p w:rsidR="00720AF7" w:rsidRDefault="00AD0F51" w:rsidP="00AD0F51">
      <w:pPr>
        <w:spacing w:line="240" w:lineRule="auto"/>
        <w:jc w:val="both"/>
        <w:rPr>
          <w:rFonts w:ascii="Times New Roman" w:hAnsi="Times New Roman" w:cs="Times New Roman"/>
          <w:sz w:val="24"/>
          <w:szCs w:val="24"/>
          <w:u w:val="single"/>
        </w:rPr>
      </w:pPr>
      <w:r w:rsidRPr="00037D90">
        <w:rPr>
          <w:rFonts w:ascii="Times New Roman" w:hAnsi="Times New Roman" w:cs="Times New Roman"/>
          <w:sz w:val="24"/>
          <w:szCs w:val="24"/>
          <w:u w:val="single"/>
        </w:rPr>
        <w:t>Estos pasos darían a la UE un mecanismo similar a los poderes consolidados desde hace tiempo en EEUU, donde el Comité de Inversiones Extranjeras considera el interés nacional y las implicaciones para la seguridad que tienen las inversiones extranjera</w:t>
      </w:r>
      <w:r w:rsidR="00720AF7">
        <w:rPr>
          <w:rFonts w:ascii="Times New Roman" w:hAnsi="Times New Roman" w:cs="Times New Roman"/>
          <w:sz w:val="24"/>
          <w:szCs w:val="24"/>
          <w:u w:val="single"/>
        </w:rPr>
        <w:t xml:space="preserve">s en compañías estadounidenses. </w:t>
      </w:r>
    </w:p>
    <w:p w:rsidR="00AD0F51" w:rsidRPr="00720AF7" w:rsidRDefault="00AD0F51" w:rsidP="00AD0F51">
      <w:pPr>
        <w:spacing w:line="240" w:lineRule="auto"/>
        <w:jc w:val="both"/>
        <w:rPr>
          <w:rFonts w:ascii="Times New Roman" w:hAnsi="Times New Roman" w:cs="Times New Roman"/>
          <w:sz w:val="24"/>
          <w:szCs w:val="24"/>
          <w:u w:val="single"/>
        </w:rPr>
      </w:pPr>
      <w:r w:rsidRPr="004534A0">
        <w:rPr>
          <w:rFonts w:ascii="Times New Roman" w:hAnsi="Times New Roman" w:cs="Times New Roman"/>
          <w:sz w:val="24"/>
          <w:szCs w:val="24"/>
        </w:rPr>
        <w:t>Sin embargo, una segunda autoridad europea explicó que los parámetros del bloqueo de Bruselas a las opas extranjeras por razones de seguridad naci</w:t>
      </w:r>
      <w:r>
        <w:rPr>
          <w:rFonts w:ascii="Times New Roman" w:hAnsi="Times New Roman" w:cs="Times New Roman"/>
          <w:sz w:val="24"/>
          <w:szCs w:val="24"/>
        </w:rPr>
        <w:t>onal seguían sin estar claros.</w:t>
      </w:r>
    </w:p>
    <w:p w:rsidR="00720AF7" w:rsidRDefault="00AD0F51" w:rsidP="00AD0F51">
      <w:pPr>
        <w:spacing w:line="240" w:lineRule="auto"/>
        <w:jc w:val="both"/>
        <w:rPr>
          <w:rFonts w:ascii="Times New Roman" w:hAnsi="Times New Roman" w:cs="Times New Roman"/>
          <w:sz w:val="24"/>
          <w:szCs w:val="24"/>
        </w:rPr>
      </w:pPr>
      <w:r w:rsidRPr="004534A0">
        <w:rPr>
          <w:rFonts w:ascii="Times New Roman" w:hAnsi="Times New Roman" w:cs="Times New Roman"/>
          <w:sz w:val="24"/>
          <w:szCs w:val="24"/>
        </w:rPr>
        <w:t>Es un asunto que se está discutiendo, pero Bruselas eludió hacer propuestas sobre pasos concretos cuando pidió en un documento reciente no</w:t>
      </w:r>
      <w:r>
        <w:rPr>
          <w:rFonts w:ascii="Times New Roman" w:hAnsi="Times New Roman" w:cs="Times New Roman"/>
          <w:sz w:val="24"/>
          <w:szCs w:val="24"/>
        </w:rPr>
        <w:t>rmas comerciales más estrictas.</w:t>
      </w:r>
      <w:r w:rsidR="00720AF7">
        <w:rPr>
          <w:rFonts w:ascii="Times New Roman" w:hAnsi="Times New Roman" w:cs="Times New Roman"/>
          <w:sz w:val="24"/>
          <w:szCs w:val="24"/>
        </w:rPr>
        <w:t xml:space="preserve"> </w:t>
      </w:r>
    </w:p>
    <w:p w:rsidR="00AD0F51" w:rsidRPr="00720AF7" w:rsidRDefault="00AD0F51" w:rsidP="00AD0F51">
      <w:pPr>
        <w:spacing w:line="240" w:lineRule="auto"/>
        <w:jc w:val="both"/>
        <w:rPr>
          <w:rFonts w:ascii="Times New Roman" w:hAnsi="Times New Roman" w:cs="Times New Roman"/>
          <w:sz w:val="24"/>
          <w:szCs w:val="24"/>
        </w:rPr>
      </w:pPr>
      <w:r w:rsidRPr="00037D90">
        <w:rPr>
          <w:rFonts w:ascii="Times New Roman" w:hAnsi="Times New Roman" w:cs="Times New Roman"/>
          <w:sz w:val="24"/>
          <w:szCs w:val="24"/>
          <w:u w:val="single"/>
        </w:rPr>
        <w:t>Algunas autoridades de Bruselas temen que otros países pudieran responder previniendo adquisiciones de empresas estatales europeas. Otros creen que la restricción de opas podría reducir la inversión extranjera directa en Europa.</w:t>
      </w:r>
    </w:p>
    <w:p w:rsidR="00AD0F51" w:rsidRPr="00037D90" w:rsidRDefault="00AD0F51" w:rsidP="00AD0F51">
      <w:pPr>
        <w:spacing w:line="240" w:lineRule="auto"/>
        <w:jc w:val="both"/>
        <w:rPr>
          <w:rFonts w:ascii="Times New Roman" w:hAnsi="Times New Roman" w:cs="Times New Roman"/>
          <w:sz w:val="24"/>
          <w:szCs w:val="24"/>
          <w:u w:val="single"/>
        </w:rPr>
      </w:pPr>
      <w:r w:rsidRPr="00037D90">
        <w:rPr>
          <w:rFonts w:ascii="Times New Roman" w:hAnsi="Times New Roman" w:cs="Times New Roman"/>
          <w:sz w:val="24"/>
          <w:szCs w:val="24"/>
          <w:u w:val="single"/>
        </w:rPr>
        <w:t xml:space="preserve">Algunos expertos han advertido de que el bloque no tiene poder para abordar </w:t>
      </w:r>
      <w:r>
        <w:rPr>
          <w:rFonts w:ascii="Times New Roman" w:hAnsi="Times New Roman" w:cs="Times New Roman"/>
          <w:sz w:val="24"/>
          <w:szCs w:val="24"/>
          <w:u w:val="single"/>
        </w:rPr>
        <w:t>opas por razones de seguridad. “</w:t>
      </w:r>
      <w:r w:rsidRPr="00037D90">
        <w:rPr>
          <w:rFonts w:ascii="Times New Roman" w:hAnsi="Times New Roman" w:cs="Times New Roman"/>
          <w:sz w:val="24"/>
          <w:szCs w:val="24"/>
          <w:u w:val="single"/>
        </w:rPr>
        <w:t>Los impulsores y la Comisión tienen que afrontar el hecho de que la seguridad naci</w:t>
      </w:r>
      <w:r>
        <w:rPr>
          <w:rFonts w:ascii="Times New Roman" w:hAnsi="Times New Roman" w:cs="Times New Roman"/>
          <w:sz w:val="24"/>
          <w:szCs w:val="24"/>
          <w:u w:val="single"/>
        </w:rPr>
        <w:t>onal no es competencia de la UE”</w:t>
      </w:r>
      <w:r w:rsidRPr="00037D90">
        <w:rPr>
          <w:rFonts w:ascii="Times New Roman" w:hAnsi="Times New Roman" w:cs="Times New Roman"/>
          <w:sz w:val="24"/>
          <w:szCs w:val="24"/>
          <w:u w:val="single"/>
        </w:rPr>
        <w:t>, advirtió Hosuk Lee-Makiyama, director del comité de expertos European Centre for International Political Economy de Bruselas.</w:t>
      </w:r>
    </w:p>
    <w:p w:rsidR="00AD0F51" w:rsidRDefault="00AD0F51" w:rsidP="00AD0F51">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“Algunos (estados miembro)</w:t>
      </w:r>
      <w:r w:rsidRPr="00037D90">
        <w:rPr>
          <w:rFonts w:ascii="Times New Roman" w:hAnsi="Times New Roman" w:cs="Times New Roman"/>
          <w:sz w:val="24"/>
          <w:szCs w:val="24"/>
          <w:u w:val="single"/>
        </w:rPr>
        <w:t xml:space="preserve"> se muestran preocupados en mayor o menor medida por la inversión china... La razón en concreto que preocupa a Alemania no es la seguridad nacional. Existe la idea en Alemania de que si las autoridades germanas deciden no hacer negocios con China, n</w:t>
      </w:r>
      <w:r>
        <w:rPr>
          <w:rFonts w:ascii="Times New Roman" w:hAnsi="Times New Roman" w:cs="Times New Roman"/>
          <w:sz w:val="24"/>
          <w:szCs w:val="24"/>
          <w:u w:val="single"/>
        </w:rPr>
        <w:t>adie en Europa debería hacerlos”</w:t>
      </w:r>
      <w:r w:rsidRPr="00037D90">
        <w:rPr>
          <w:rFonts w:ascii="Times New Roman" w:hAnsi="Times New Roman" w:cs="Times New Roman"/>
          <w:sz w:val="24"/>
          <w:szCs w:val="24"/>
          <w:u w:val="single"/>
        </w:rPr>
        <w:t>.</w:t>
      </w:r>
    </w:p>
    <w:p w:rsidR="00720AF7" w:rsidRDefault="00720AF7" w:rsidP="00720AF7">
      <w:pPr>
        <w:pStyle w:val="NormalWeb"/>
        <w:shd w:val="clear" w:color="auto" w:fill="FFFFFF"/>
        <w:spacing w:before="0" w:beforeAutospacing="0" w:after="396" w:afterAutospacing="0"/>
        <w:jc w:val="both"/>
        <w:textAlignment w:val="baseline"/>
        <w:rPr>
          <w:color w:val="000000"/>
        </w:rPr>
      </w:pPr>
      <w:r>
        <w:rPr>
          <w:color w:val="000000"/>
        </w:rPr>
        <w:t xml:space="preserve">- </w:t>
      </w:r>
      <w:r w:rsidRPr="001B0DE4">
        <w:rPr>
          <w:color w:val="000000"/>
          <w:u w:val="single"/>
        </w:rPr>
        <w:t>EEUU: las negociaciones para modificar el NAFTA comenzarán el 16 de agosto</w:t>
      </w:r>
      <w:r>
        <w:rPr>
          <w:color w:val="000000"/>
        </w:rPr>
        <w:t xml:space="preserve"> (Expansión - </w:t>
      </w:r>
      <w:r w:rsidRPr="001B0DE4">
        <w:rPr>
          <w:b/>
          <w:color w:val="000000"/>
        </w:rPr>
        <w:t>22/6/17</w:t>
      </w:r>
      <w:r>
        <w:rPr>
          <w:color w:val="000000"/>
        </w:rPr>
        <w:t>)</w:t>
      </w:r>
    </w:p>
    <w:p w:rsidR="00720AF7" w:rsidRPr="001B0DE4" w:rsidRDefault="00720AF7" w:rsidP="00720AF7">
      <w:pPr>
        <w:pStyle w:val="NormalWeb"/>
        <w:shd w:val="clear" w:color="auto" w:fill="FFFFFF"/>
        <w:spacing w:after="396"/>
        <w:jc w:val="both"/>
        <w:textAlignment w:val="baseline"/>
        <w:rPr>
          <w:color w:val="000000"/>
        </w:rPr>
      </w:pPr>
      <w:r w:rsidRPr="001B0DE4">
        <w:rPr>
          <w:color w:val="000000"/>
        </w:rPr>
        <w:t xml:space="preserve">El representante de Comercio Exterior de EEUU, Robert Lighthizer, reconoció ante el Comité de Finanzas del Senado que será difícil un acuerdo </w:t>
      </w:r>
      <w:r>
        <w:rPr>
          <w:color w:val="000000"/>
        </w:rPr>
        <w:t>antes de que finalice este año.</w:t>
      </w:r>
    </w:p>
    <w:p w:rsidR="00720AF7" w:rsidRPr="00720AF7" w:rsidRDefault="00720AF7" w:rsidP="00720AF7">
      <w:pPr>
        <w:pStyle w:val="NormalWeb"/>
        <w:shd w:val="clear" w:color="auto" w:fill="FFFFFF"/>
        <w:spacing w:after="396"/>
        <w:jc w:val="both"/>
        <w:textAlignment w:val="baseline"/>
        <w:rPr>
          <w:color w:val="000000"/>
          <w:u w:val="single"/>
        </w:rPr>
      </w:pPr>
      <w:r w:rsidRPr="00720AF7">
        <w:rPr>
          <w:color w:val="000000"/>
          <w:u w:val="single"/>
        </w:rPr>
        <w:lastRenderedPageBreak/>
        <w:t>El representante de Comercio Exterior de EEUU, Robert Lighthizer, confirmó hoy en el Senado que las negociaciones para modificar el Tratado de Libre Comercio de América del Norte (TLCAN) comenzarán el 16 de agosto.</w:t>
      </w:r>
    </w:p>
    <w:p w:rsidR="00720AF7" w:rsidRPr="001B0DE4" w:rsidRDefault="00720AF7" w:rsidP="00720AF7">
      <w:pPr>
        <w:pStyle w:val="NormalWeb"/>
        <w:shd w:val="clear" w:color="auto" w:fill="FFFFFF"/>
        <w:spacing w:after="396"/>
        <w:jc w:val="both"/>
        <w:textAlignment w:val="baseline"/>
        <w:rPr>
          <w:color w:val="000000"/>
        </w:rPr>
      </w:pPr>
      <w:r w:rsidRPr="001B0DE4">
        <w:rPr>
          <w:color w:val="000000"/>
        </w:rPr>
        <w:t>Lighthizer a</w:t>
      </w:r>
      <w:r>
        <w:rPr>
          <w:color w:val="000000"/>
        </w:rPr>
        <w:t>seguró que Estados Unidos está “</w:t>
      </w:r>
      <w:r w:rsidRPr="001B0DE4">
        <w:rPr>
          <w:color w:val="000000"/>
        </w:rPr>
        <w:t>en el proceso de hablar con nuestros socios sobre el primer día de la reunió</w:t>
      </w:r>
      <w:r>
        <w:rPr>
          <w:color w:val="000000"/>
        </w:rPr>
        <w:t>n”</w:t>
      </w:r>
      <w:r w:rsidRPr="001B0DE4">
        <w:rPr>
          <w:color w:val="000000"/>
        </w:rPr>
        <w:t>.</w:t>
      </w:r>
    </w:p>
    <w:p w:rsidR="00720AF7" w:rsidRPr="001B0DE4" w:rsidRDefault="00720AF7" w:rsidP="00720AF7">
      <w:pPr>
        <w:pStyle w:val="NormalWeb"/>
        <w:shd w:val="clear" w:color="auto" w:fill="FFFFFF"/>
        <w:spacing w:after="396"/>
        <w:jc w:val="both"/>
        <w:textAlignment w:val="baseline"/>
        <w:rPr>
          <w:color w:val="000000"/>
        </w:rPr>
      </w:pPr>
      <w:r w:rsidRPr="001B0DE4">
        <w:rPr>
          <w:color w:val="000000"/>
        </w:rPr>
        <w:t xml:space="preserve">Estados Unidos había acordado con México y Canadá que la renegociación del tratado con 23 años en vigor comenzaría a finales del mes de agosto, pero no se ha había </w:t>
      </w:r>
      <w:r>
        <w:rPr>
          <w:color w:val="000000"/>
        </w:rPr>
        <w:t>confirmado una fecha de inicio.</w:t>
      </w:r>
    </w:p>
    <w:p w:rsidR="00720AF7" w:rsidRPr="001B0DE4" w:rsidRDefault="00720AF7" w:rsidP="00720AF7">
      <w:pPr>
        <w:pStyle w:val="NormalWeb"/>
        <w:shd w:val="clear" w:color="auto" w:fill="FFFFFF"/>
        <w:spacing w:after="396"/>
        <w:jc w:val="both"/>
        <w:textAlignment w:val="baseline"/>
        <w:rPr>
          <w:color w:val="000000"/>
        </w:rPr>
      </w:pPr>
      <w:r w:rsidRPr="001B0DE4">
        <w:rPr>
          <w:color w:val="000000"/>
        </w:rPr>
        <w:t xml:space="preserve">El representante de Comercio Exterior estadounidense consideró en su audiencia de hoy ante el Comité de Finanzas del Senado que será difícil un acuerdo </w:t>
      </w:r>
      <w:r>
        <w:rPr>
          <w:color w:val="000000"/>
        </w:rPr>
        <w:t>antes de que finalice este año.</w:t>
      </w:r>
    </w:p>
    <w:p w:rsidR="00720AF7" w:rsidRPr="00720AF7" w:rsidRDefault="00720AF7" w:rsidP="00720AF7">
      <w:pPr>
        <w:pStyle w:val="NormalWeb"/>
        <w:shd w:val="clear" w:color="auto" w:fill="FFFFFF"/>
        <w:spacing w:after="396"/>
        <w:jc w:val="both"/>
        <w:textAlignment w:val="baseline"/>
        <w:rPr>
          <w:color w:val="FF0000"/>
          <w:u w:val="single"/>
        </w:rPr>
      </w:pPr>
      <w:r w:rsidRPr="00720AF7">
        <w:rPr>
          <w:color w:val="FF0000"/>
          <w:u w:val="single"/>
        </w:rPr>
        <w:t>“Mi esperanza es tenerlo finalizado a finales de año, pero hay muchos que consideran que es poco realista”, afirmó Lighthizer.</w:t>
      </w:r>
    </w:p>
    <w:p w:rsidR="00720AF7" w:rsidRPr="00720AF7" w:rsidRDefault="00720AF7" w:rsidP="00720AF7">
      <w:pPr>
        <w:pStyle w:val="NormalWeb"/>
        <w:shd w:val="clear" w:color="auto" w:fill="FFFFFF"/>
        <w:spacing w:after="396"/>
        <w:jc w:val="both"/>
        <w:textAlignment w:val="baseline"/>
        <w:rPr>
          <w:color w:val="FF0000"/>
          <w:u w:val="single"/>
        </w:rPr>
      </w:pPr>
      <w:r w:rsidRPr="00720AF7">
        <w:rPr>
          <w:color w:val="FF0000"/>
          <w:u w:val="single"/>
        </w:rPr>
        <w:t>“No vamos a tener mucho tiempo y vamos a comprimir (las negociaciones) lo máximo posible”, añadió el responsable de Comercio.</w:t>
      </w:r>
    </w:p>
    <w:p w:rsidR="00720AF7" w:rsidRPr="001B0DE4" w:rsidRDefault="00720AF7" w:rsidP="00720AF7">
      <w:pPr>
        <w:pStyle w:val="NormalWeb"/>
        <w:shd w:val="clear" w:color="auto" w:fill="FFFFFF"/>
        <w:spacing w:after="396"/>
        <w:jc w:val="both"/>
        <w:textAlignment w:val="baseline"/>
        <w:rPr>
          <w:color w:val="000000"/>
        </w:rPr>
      </w:pPr>
      <w:r w:rsidRPr="001B0DE4">
        <w:rPr>
          <w:color w:val="000000"/>
        </w:rPr>
        <w:t>Por su parte, la Oficina del Representante de Comercio Exterior va a comenzar la semana próxima el proceso de consultas a los grupos de interés sobre las modificaciones al tratado de libre comercio entre C</w:t>
      </w:r>
      <w:r>
        <w:rPr>
          <w:color w:val="000000"/>
        </w:rPr>
        <w:t>anadá, Estados Unidos y México.</w:t>
      </w:r>
    </w:p>
    <w:p w:rsidR="00720AF7" w:rsidRPr="00720AF7" w:rsidRDefault="00720AF7" w:rsidP="00720AF7">
      <w:pPr>
        <w:pStyle w:val="NormalWeb"/>
        <w:shd w:val="clear" w:color="auto" w:fill="FFFFFF"/>
        <w:spacing w:after="396"/>
        <w:jc w:val="both"/>
        <w:textAlignment w:val="baseline"/>
        <w:rPr>
          <w:color w:val="000000"/>
          <w:u w:val="single"/>
        </w:rPr>
      </w:pPr>
      <w:r w:rsidRPr="00720AF7">
        <w:rPr>
          <w:color w:val="000000"/>
          <w:u w:val="single"/>
        </w:rPr>
        <w:t>Las modificaciones al acuerdo comercial deben ser aprobadas por el Congreso estadounidense, y Lighthizer confió en que pueda obtener un apoyo entre republicanos y demócratas.</w:t>
      </w:r>
    </w:p>
    <w:p w:rsidR="00720AF7" w:rsidRPr="00720AF7" w:rsidRDefault="00720AF7" w:rsidP="00720AF7">
      <w:pPr>
        <w:pStyle w:val="NormalWeb"/>
        <w:shd w:val="clear" w:color="auto" w:fill="FFFFFF"/>
        <w:spacing w:after="396"/>
        <w:jc w:val="both"/>
        <w:textAlignment w:val="baseline"/>
        <w:rPr>
          <w:color w:val="FF0000"/>
          <w:u w:val="single"/>
        </w:rPr>
      </w:pPr>
      <w:r w:rsidRPr="00720AF7">
        <w:rPr>
          <w:color w:val="FF0000"/>
          <w:u w:val="single"/>
        </w:rPr>
        <w:t>Trump llegó a la Presidencia en enero con la promesa electoral de terminar con el TLCAN, que consideraba un tratado que había acabado con empleos en Estados Unidos a favor de la externalización de empresas a México.</w:t>
      </w:r>
    </w:p>
    <w:p w:rsidR="00720AF7" w:rsidRDefault="00720AF7" w:rsidP="00720AF7">
      <w:pPr>
        <w:pStyle w:val="NormalWeb"/>
        <w:shd w:val="clear" w:color="auto" w:fill="FFFFFF"/>
        <w:spacing w:before="0" w:beforeAutospacing="0" w:after="396" w:afterAutospacing="0"/>
        <w:jc w:val="both"/>
        <w:textAlignment w:val="baseline"/>
        <w:rPr>
          <w:color w:val="FF0000"/>
          <w:u w:val="single"/>
        </w:rPr>
      </w:pPr>
      <w:r w:rsidRPr="00720AF7">
        <w:rPr>
          <w:color w:val="FF0000"/>
          <w:u w:val="single"/>
        </w:rPr>
        <w:t>En un acuerdo de última hora en abril, Trump aceptó con la intermediación del presidente mexicano, Enrique Peña Nieto, y el primer ministro canadiense, Justin Trudeau, no salirse unilateralmente del acuerdo comercial, sino renegociarlo</w:t>
      </w:r>
      <w:r>
        <w:rPr>
          <w:color w:val="FF0000"/>
          <w:u w:val="single"/>
        </w:rPr>
        <w:t>.</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70054F">
        <w:rPr>
          <w:rFonts w:ascii="Times New Roman" w:hAnsi="Times New Roman" w:cs="Times New Roman"/>
          <w:sz w:val="24"/>
          <w:szCs w:val="24"/>
          <w:u w:val="single"/>
          <w:shd w:val="clear" w:color="auto" w:fill="FFFFFF"/>
        </w:rPr>
        <w:t>Libre comercio: o tigres o leones. No todos ganamos</w:t>
      </w:r>
      <w:r>
        <w:rPr>
          <w:rFonts w:ascii="Times New Roman" w:hAnsi="Times New Roman" w:cs="Times New Roman"/>
          <w:sz w:val="24"/>
          <w:szCs w:val="24"/>
          <w:shd w:val="clear" w:color="auto" w:fill="FFFFFF"/>
        </w:rPr>
        <w:t xml:space="preserve"> (Vozpópuli - </w:t>
      </w:r>
      <w:r w:rsidRPr="0070054F">
        <w:rPr>
          <w:rFonts w:ascii="Times New Roman" w:hAnsi="Times New Roman" w:cs="Times New Roman"/>
          <w:b/>
          <w:sz w:val="24"/>
          <w:szCs w:val="24"/>
          <w:shd w:val="clear" w:color="auto" w:fill="FFFFFF"/>
        </w:rPr>
        <w:t>30/6/17</w:t>
      </w:r>
      <w:r>
        <w:rPr>
          <w:rFonts w:ascii="Times New Roman" w:hAnsi="Times New Roman" w:cs="Times New Roman"/>
          <w:sz w:val="24"/>
          <w:szCs w:val="24"/>
          <w:shd w:val="clear" w:color="auto" w:fill="FFFFFF"/>
        </w:rPr>
        <w:t>)</w:t>
      </w:r>
    </w:p>
    <w:p w:rsidR="00697AE8" w:rsidRPr="009E3618" w:rsidRDefault="00697AE8" w:rsidP="00697AE8">
      <w:pPr>
        <w:spacing w:line="240" w:lineRule="auto"/>
        <w:jc w:val="both"/>
        <w:rPr>
          <w:rFonts w:ascii="Times New Roman" w:hAnsi="Times New Roman" w:cs="Times New Roman"/>
          <w:color w:val="FF0000"/>
          <w:sz w:val="24"/>
          <w:szCs w:val="24"/>
          <w:u w:val="single"/>
          <w:shd w:val="clear" w:color="auto" w:fill="FFFFFF"/>
        </w:rPr>
      </w:pPr>
      <w:r w:rsidRPr="009E3618">
        <w:rPr>
          <w:rFonts w:ascii="Times New Roman" w:hAnsi="Times New Roman" w:cs="Times New Roman"/>
          <w:color w:val="FF0000"/>
          <w:sz w:val="24"/>
          <w:szCs w:val="24"/>
          <w:u w:val="single"/>
          <w:shd w:val="clear" w:color="auto" w:fill="FFFFFF"/>
        </w:rPr>
        <w:t>El cambio tecnológico genera polarización, menos empleos intermedios y más empleos en los extremos sin afectar sensiblemente al nivel de empleo, al menos de momento. Por el contrario, el comercio sí parece afectar al nivel de empleo.</w:t>
      </w:r>
    </w:p>
    <w:p w:rsidR="00697AE8" w:rsidRDefault="00697AE8" w:rsidP="00697AE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(Por Manuel Alejandro Hidalgo)</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 xml:space="preserve">Las dudas sobre la bondad del acuerdo de libre comercio con Canadá (CETA) son razonables y en cierto modo lógicas. Es necesario que cualquier acuerdo que se firme, cualquier tratado que implique reconsiderar nuestras relaciones comerciales con otros países, sea sometido en la medida de lo posible a discusión y exposición pública. Y es que, aunque todos convengamos en que el comercio es deseable, no es menos cierto que </w:t>
      </w:r>
      <w:r w:rsidRPr="0070054F">
        <w:rPr>
          <w:rFonts w:ascii="Times New Roman" w:hAnsi="Times New Roman" w:cs="Times New Roman"/>
          <w:sz w:val="24"/>
          <w:szCs w:val="24"/>
          <w:shd w:val="clear" w:color="auto" w:fill="FFFFFF"/>
        </w:rPr>
        <w:lastRenderedPageBreak/>
        <w:t xml:space="preserve">los posibles costes que pueden provocar los ajustes ante nuevos tratados deban ser cuando </w:t>
      </w:r>
      <w:r>
        <w:rPr>
          <w:rFonts w:ascii="Times New Roman" w:hAnsi="Times New Roman" w:cs="Times New Roman"/>
          <w:sz w:val="24"/>
          <w:szCs w:val="24"/>
          <w:shd w:val="clear" w:color="auto" w:fill="FFFFFF"/>
        </w:rPr>
        <w:t>menos explicitados y señalados.</w:t>
      </w:r>
    </w:p>
    <w:p w:rsidR="00697AE8" w:rsidRPr="009E3618" w:rsidRDefault="00697AE8" w:rsidP="00697AE8">
      <w:pPr>
        <w:spacing w:line="240" w:lineRule="auto"/>
        <w:jc w:val="both"/>
        <w:rPr>
          <w:rFonts w:ascii="Times New Roman" w:hAnsi="Times New Roman" w:cs="Times New Roman"/>
          <w:sz w:val="24"/>
          <w:szCs w:val="24"/>
          <w:u w:val="single"/>
          <w:shd w:val="clear" w:color="auto" w:fill="FFFFFF"/>
        </w:rPr>
      </w:pPr>
      <w:r w:rsidRPr="009E3618">
        <w:rPr>
          <w:rFonts w:ascii="Times New Roman" w:hAnsi="Times New Roman" w:cs="Times New Roman"/>
          <w:sz w:val="24"/>
          <w:szCs w:val="24"/>
          <w:u w:val="single"/>
          <w:shd w:val="clear" w:color="auto" w:fill="FFFFFF"/>
        </w:rPr>
        <w:t>No hace mucho tiempo el discurso era singularmente simple. El comercio es bueno. Punto. Uno apelaba a la ventaja comparativa y se obtenía como resultado que todos los participantes ganaban</w:t>
      </w:r>
      <w:r w:rsidRPr="0070054F">
        <w:rPr>
          <w:rFonts w:ascii="Times New Roman" w:hAnsi="Times New Roman" w:cs="Times New Roman"/>
          <w:sz w:val="24"/>
          <w:szCs w:val="24"/>
          <w:shd w:val="clear" w:color="auto" w:fill="FFFFFF"/>
        </w:rPr>
        <w:t xml:space="preserve">. “Tigres y Leones, todos somos campeones”, como decía el añorado Torrebruno. </w:t>
      </w:r>
      <w:r w:rsidRPr="009E3618">
        <w:rPr>
          <w:rFonts w:ascii="Times New Roman" w:hAnsi="Times New Roman" w:cs="Times New Roman"/>
          <w:sz w:val="24"/>
          <w:szCs w:val="24"/>
          <w:u w:val="single"/>
          <w:shd w:val="clear" w:color="auto" w:fill="FFFFFF"/>
        </w:rPr>
        <w:t>Y todo ello a pesar de que ciertos modelos teóricos sobre comercio internacional ya señalaban desde hacía décadas los costes que este implicaba para ciertos colectivos.</w:t>
      </w:r>
      <w:r w:rsidRPr="0070054F">
        <w:rPr>
          <w:rFonts w:ascii="Times New Roman" w:hAnsi="Times New Roman" w:cs="Times New Roman"/>
          <w:sz w:val="24"/>
          <w:szCs w:val="24"/>
          <w:shd w:val="clear" w:color="auto" w:fill="FFFFFF"/>
        </w:rPr>
        <w:t xml:space="preserve"> </w:t>
      </w:r>
      <w:r w:rsidRPr="009E3618">
        <w:rPr>
          <w:rFonts w:ascii="Times New Roman" w:hAnsi="Times New Roman" w:cs="Times New Roman"/>
          <w:color w:val="FF0000"/>
          <w:sz w:val="24"/>
          <w:szCs w:val="24"/>
          <w:u w:val="single"/>
          <w:shd w:val="clear" w:color="auto" w:fill="FFFFFF"/>
        </w:rPr>
        <w:t>A pesar de ello, los detractores del comercio, e incluso aquellos que se atrevían a posicionarse en un relativismo moderado, eran tratados con desdén</w:t>
      </w:r>
      <w:r w:rsidRPr="0070054F">
        <w:rPr>
          <w:rFonts w:ascii="Times New Roman" w:hAnsi="Times New Roman" w:cs="Times New Roman"/>
          <w:sz w:val="24"/>
          <w:szCs w:val="24"/>
          <w:shd w:val="clear" w:color="auto" w:fill="FFFFFF"/>
        </w:rPr>
        <w:t xml:space="preserve">. </w:t>
      </w:r>
      <w:r w:rsidRPr="009E3618">
        <w:rPr>
          <w:rFonts w:ascii="Times New Roman" w:hAnsi="Times New Roman" w:cs="Times New Roman"/>
          <w:sz w:val="24"/>
          <w:szCs w:val="24"/>
          <w:u w:val="single"/>
          <w:shd w:val="clear" w:color="auto" w:fill="FFFFFF"/>
        </w:rPr>
        <w:t>Algo parecido ocurre con el cambio tecnológico. Si el avance de la tecnología implica una mejora en productividad y, en definitiva, de todos, ¿cómo es posible que surja si quiera una sola voz en contra? Ignorancia, pensaron algunos.</w:t>
      </w:r>
    </w:p>
    <w:p w:rsidR="00697AE8" w:rsidRPr="009E3618" w:rsidRDefault="00697AE8" w:rsidP="00697AE8">
      <w:pPr>
        <w:spacing w:line="240" w:lineRule="auto"/>
        <w:jc w:val="both"/>
        <w:rPr>
          <w:rFonts w:ascii="Times New Roman" w:hAnsi="Times New Roman" w:cs="Times New Roman"/>
          <w:color w:val="FF0000"/>
          <w:sz w:val="24"/>
          <w:szCs w:val="24"/>
          <w:u w:val="single"/>
          <w:shd w:val="clear" w:color="auto" w:fill="FFFFFF"/>
        </w:rPr>
      </w:pPr>
      <w:r w:rsidRPr="009E3618">
        <w:rPr>
          <w:rFonts w:ascii="Times New Roman" w:hAnsi="Times New Roman" w:cs="Times New Roman"/>
          <w:sz w:val="24"/>
          <w:szCs w:val="24"/>
          <w:u w:val="single"/>
          <w:shd w:val="clear" w:color="auto" w:fill="FFFFFF"/>
        </w:rPr>
        <w:t>Sin embargo, con el paso de los años se va entendiendo que los matices importan, y mucho. Creo que siguen siendo minoría aquellos que niegan la bondad del comercio y del cambio tecnológico cuando se aproxima el análisis desde un punto de vista objetivo</w:t>
      </w:r>
      <w:r w:rsidRPr="0070054F">
        <w:rPr>
          <w:rFonts w:ascii="Times New Roman" w:hAnsi="Times New Roman" w:cs="Times New Roman"/>
          <w:sz w:val="24"/>
          <w:szCs w:val="24"/>
          <w:shd w:val="clear" w:color="auto" w:fill="FFFFFF"/>
        </w:rPr>
        <w:t xml:space="preserve">. Yo sigo estando del lado de los que creen que tanto la libertad de comercio como el avance tecnológico son la base fundamental para el desarrollo y bienestar. Sin embargo, </w:t>
      </w:r>
      <w:r w:rsidRPr="009E3618">
        <w:rPr>
          <w:rFonts w:ascii="Times New Roman" w:hAnsi="Times New Roman" w:cs="Times New Roman"/>
          <w:color w:val="FF0000"/>
          <w:sz w:val="24"/>
          <w:szCs w:val="24"/>
          <w:u w:val="single"/>
          <w:shd w:val="clear" w:color="auto" w:fill="FFFFFF"/>
        </w:rPr>
        <w:t>es imperativo discutir sobre la distribución de dichos beneficios, y que en los últimos años parecen ser menos igualitarios de lo que antaño pensábamos. Y es que puede ser que o bien los perdedores sean más numerosos o bien que estos se hagan notar más.</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9E3618">
        <w:rPr>
          <w:rFonts w:ascii="Times New Roman" w:hAnsi="Times New Roman" w:cs="Times New Roman"/>
          <w:sz w:val="24"/>
          <w:szCs w:val="24"/>
          <w:u w:val="single"/>
          <w:shd w:val="clear" w:color="auto" w:fill="FFFFFF"/>
        </w:rPr>
        <w:t>Existe un debate sobre cuál de estos dos factores, comercio y tecnología, empujan más a la desigualdad y cuál genera más perdedores</w:t>
      </w:r>
      <w:r w:rsidRPr="0070054F">
        <w:rPr>
          <w:rFonts w:ascii="Times New Roman" w:hAnsi="Times New Roman" w:cs="Times New Roman"/>
          <w:sz w:val="24"/>
          <w:szCs w:val="24"/>
          <w:shd w:val="clear" w:color="auto" w:fill="FFFFFF"/>
        </w:rPr>
        <w:t xml:space="preserve">. </w:t>
      </w:r>
      <w:r w:rsidRPr="009E3618">
        <w:rPr>
          <w:rFonts w:ascii="Times New Roman" w:hAnsi="Times New Roman" w:cs="Times New Roman"/>
          <w:sz w:val="24"/>
          <w:szCs w:val="24"/>
          <w:u w:val="single"/>
          <w:shd w:val="clear" w:color="auto" w:fill="FFFFFF"/>
        </w:rPr>
        <w:t>Hasta la fecha, la mayoría de los análisis han encontrado que mientras el cambio tecnológico se revela como el principal causante del aumento de la desigualdad en algunos países, el comercio parece ser más neutral. Sin embargo, muchos economistas mantienen la sospecha de que algo no se está valorando correctamente.</w:t>
      </w:r>
      <w:r w:rsidRPr="0070054F">
        <w:rPr>
          <w:rFonts w:ascii="Times New Roman" w:hAnsi="Times New Roman" w:cs="Times New Roman"/>
          <w:sz w:val="24"/>
          <w:szCs w:val="24"/>
          <w:shd w:val="clear" w:color="auto" w:fill="FFFFFF"/>
        </w:rPr>
        <w:t xml:space="preserve"> Asumir que solo el cambio tecnológico, y no el comercio, es el causante de la pérdida de rentas por parte de algunos es muy simplista. Y lo es debido a la complejidad que supone aislar ambos factores. Y es que el comercio y el cambio tecnológico no pueden desligarse, son dos caras de la misma moneda. </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Les pongo un ejemplo. Supongamos que trabajaba en un “call center”. En una primera fase de la globalización, gran parte de estos centros de trabajo se trasladaron a países emergentes o en desarrollo. Esta deslocalización es consecuencia clara de dicha globalización. Pero es evidente que sin el cambio tecnológico</w:t>
      </w:r>
      <w:r>
        <w:rPr>
          <w:rFonts w:ascii="Times New Roman" w:hAnsi="Times New Roman" w:cs="Times New Roman"/>
          <w:sz w:val="24"/>
          <w:szCs w:val="24"/>
          <w:shd w:val="clear" w:color="auto" w:fill="FFFFFF"/>
        </w:rPr>
        <w:t xml:space="preserve"> esto no hubiera sido posible. </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Supongamos que aún trabaja en uno de los irreductibles “call centers” que sobreviven en nuestro país. Si es así, después de haber soportado el primer envite de la globalización o del cambio tecnológico, uno podría ser optimista y pensar que su empleo, de m</w:t>
      </w:r>
      <w:r>
        <w:rPr>
          <w:rFonts w:ascii="Times New Roman" w:hAnsi="Times New Roman" w:cs="Times New Roman"/>
          <w:sz w:val="24"/>
          <w:szCs w:val="24"/>
          <w:shd w:val="clear" w:color="auto" w:fill="FFFFFF"/>
        </w:rPr>
        <w:t>omento, está a salvo.</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 xml:space="preserve">Sin embargo, de nuevo no es así, ya que tanto el cambio tecnológico como la globalización acechan este y muchos más empleos. Supongamos que la Inteligencia </w:t>
      </w:r>
      <w:r w:rsidR="003215F2" w:rsidRPr="0070054F">
        <w:rPr>
          <w:rFonts w:ascii="Times New Roman" w:hAnsi="Times New Roman" w:cs="Times New Roman"/>
          <w:sz w:val="24"/>
          <w:szCs w:val="24"/>
          <w:shd w:val="clear" w:color="auto" w:fill="FFFFFF"/>
        </w:rPr>
        <w:t>Artificial</w:t>
      </w:r>
      <w:r w:rsidRPr="0070054F">
        <w:rPr>
          <w:rFonts w:ascii="Times New Roman" w:hAnsi="Times New Roman" w:cs="Times New Roman"/>
          <w:sz w:val="24"/>
          <w:szCs w:val="24"/>
          <w:shd w:val="clear" w:color="auto" w:fill="FFFFFF"/>
        </w:rPr>
        <w:t xml:space="preserve"> se pone al servicio de estos “call centers”. Tarde o temprano, en cuanto la tecnología alcance los niveles óptimos para poder satisfacer la demanda concreta de un cliente, algunos afirman que en 2020 como muy tarde, esta IA podrá sustituir a personas en dichos empleos. Seremos capaces de interactuar con máquinas que podrán respondernos con lógica y con sentido a nuestras demandas. En ese momento hablaremos muy probablemente de la pérdida de millones de empleos, no solo en países </w:t>
      </w:r>
      <w:r w:rsidRPr="0070054F">
        <w:rPr>
          <w:rFonts w:ascii="Times New Roman" w:hAnsi="Times New Roman" w:cs="Times New Roman"/>
          <w:sz w:val="24"/>
          <w:szCs w:val="24"/>
          <w:shd w:val="clear" w:color="auto" w:fill="FFFFFF"/>
        </w:rPr>
        <w:lastRenderedPageBreak/>
        <w:t>como el nuestro, sino particularmente en muchos otros. No habrá limitaciones para que gran parte de este servicio se localice en pocos servidores situados en cualquier país, y desde donde exportar su</w:t>
      </w:r>
      <w:r>
        <w:rPr>
          <w:rFonts w:ascii="Times New Roman" w:hAnsi="Times New Roman" w:cs="Times New Roman"/>
          <w:sz w:val="24"/>
          <w:szCs w:val="24"/>
          <w:shd w:val="clear" w:color="auto" w:fill="FFFFFF"/>
        </w:rPr>
        <w:t xml:space="preserve">s servicios al resto del </w:t>
      </w:r>
      <w:r w:rsidR="003215F2">
        <w:rPr>
          <w:rFonts w:ascii="Times New Roman" w:hAnsi="Times New Roman" w:cs="Times New Roman"/>
          <w:sz w:val="24"/>
          <w:szCs w:val="24"/>
          <w:shd w:val="clear" w:color="auto" w:fill="FFFFFF"/>
        </w:rPr>
        <w:t>globo.</w:t>
      </w:r>
      <w:r w:rsidR="003215F2" w:rsidRPr="0070054F">
        <w:rPr>
          <w:rFonts w:ascii="Times New Roman" w:hAnsi="Times New Roman" w:cs="Times New Roman"/>
          <w:sz w:val="24"/>
          <w:szCs w:val="24"/>
          <w:shd w:val="clear" w:color="auto" w:fill="FFFFFF"/>
        </w:rPr>
        <w:t xml:space="preserve"> Todo</w:t>
      </w:r>
      <w:r w:rsidRPr="0070054F">
        <w:rPr>
          <w:rFonts w:ascii="Times New Roman" w:hAnsi="Times New Roman" w:cs="Times New Roman"/>
          <w:sz w:val="24"/>
          <w:szCs w:val="24"/>
          <w:shd w:val="clear" w:color="auto" w:fill="FFFFFF"/>
        </w:rPr>
        <w:t xml:space="preserve"> gracias al cambio tecnológico y al comercio (la globalización). Benditos sean.</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 xml:space="preserve">Así pues, </w:t>
      </w:r>
      <w:r w:rsidRPr="009E3618">
        <w:rPr>
          <w:rFonts w:ascii="Times New Roman" w:hAnsi="Times New Roman" w:cs="Times New Roman"/>
          <w:sz w:val="24"/>
          <w:szCs w:val="24"/>
          <w:u w:val="single"/>
          <w:shd w:val="clear" w:color="auto" w:fill="FFFFFF"/>
        </w:rPr>
        <w:t>desligar cambio tecnológico con globalización es complejo. Sus efectos están entrelazados y en gran parte son comunes</w:t>
      </w:r>
      <w:r w:rsidRPr="0070054F">
        <w:rPr>
          <w:rFonts w:ascii="Times New Roman" w:hAnsi="Times New Roman" w:cs="Times New Roman"/>
          <w:sz w:val="24"/>
          <w:szCs w:val="24"/>
          <w:shd w:val="clear" w:color="auto" w:fill="FFFFFF"/>
        </w:rPr>
        <w:t xml:space="preserve">. Sin embargo, siempre parece más fácil aislar los efectos del cambio tecnológico. </w:t>
      </w:r>
      <w:r w:rsidRPr="00C1559A">
        <w:rPr>
          <w:rFonts w:ascii="Times New Roman" w:hAnsi="Times New Roman" w:cs="Times New Roman"/>
          <w:sz w:val="24"/>
          <w:szCs w:val="24"/>
          <w:u w:val="single"/>
          <w:shd w:val="clear" w:color="auto" w:fill="FFFFFF"/>
        </w:rPr>
        <w:t>Son numerosos los trabajos que han encontrado causalidad entre cambio tecnológico y aumento de desigualdad, pero no así desde la globalización</w:t>
      </w:r>
      <w:r w:rsidRPr="0070054F">
        <w:rPr>
          <w:rFonts w:ascii="Times New Roman" w:hAnsi="Times New Roman" w:cs="Times New Roman"/>
          <w:sz w:val="24"/>
          <w:szCs w:val="24"/>
          <w:shd w:val="clear" w:color="auto" w:fill="FFFFFF"/>
        </w:rPr>
        <w:t xml:space="preserve">. Una razón puede ser que “globalización” es un concepto ambiguo y excesivamente agregado. Es complejo establecer las relaciones causales e identificarlas convenientemente. Es mucho más fácil escoger un empleo o una tarea y ver si esta, a lo largo del tiempo, ha sido automatizada. Ver hacia qué ocupaciones o tareas han sido “deslocalizados” los trabajadores. Sin embargo, </w:t>
      </w:r>
      <w:r w:rsidRPr="00C1559A">
        <w:rPr>
          <w:rFonts w:ascii="Times New Roman" w:hAnsi="Times New Roman" w:cs="Times New Roman"/>
          <w:sz w:val="24"/>
          <w:szCs w:val="24"/>
          <w:u w:val="single"/>
          <w:shd w:val="clear" w:color="auto" w:fill="FFFFFF"/>
        </w:rPr>
        <w:t>es mucho más difícil relacionar aumento de importaciones con pérdida de empleo o, por ejemplo, desigualdad. Las relaciones causales son más difusas</w:t>
      </w:r>
      <w:r w:rsidRPr="0070054F">
        <w:rPr>
          <w:rFonts w:ascii="Times New Roman" w:hAnsi="Times New Roman" w:cs="Times New Roman"/>
          <w:sz w:val="24"/>
          <w:szCs w:val="24"/>
          <w:shd w:val="clear" w:color="auto" w:fill="FFFFFF"/>
        </w:rPr>
        <w:t xml:space="preserve">. De ahí el problema con el gráfico del elefante de Milanovic. Por último, los nuevos canales comerciales, las cadenas de valor muy relacionados con la transmisión de “know how” o el aumento del comercio de servicios dificultan aún </w:t>
      </w:r>
      <w:r>
        <w:rPr>
          <w:rFonts w:ascii="Times New Roman" w:hAnsi="Times New Roman" w:cs="Times New Roman"/>
          <w:sz w:val="24"/>
          <w:szCs w:val="24"/>
          <w:shd w:val="clear" w:color="auto" w:fill="FFFFFF"/>
        </w:rPr>
        <w:t>más identificar dichos efectos.</w:t>
      </w:r>
    </w:p>
    <w:p w:rsidR="00697AE8" w:rsidRPr="00C1559A" w:rsidRDefault="00697AE8" w:rsidP="00697AE8">
      <w:pPr>
        <w:spacing w:line="240" w:lineRule="auto"/>
        <w:jc w:val="both"/>
        <w:rPr>
          <w:rFonts w:ascii="Times New Roman" w:hAnsi="Times New Roman" w:cs="Times New Roman"/>
          <w:sz w:val="24"/>
          <w:szCs w:val="24"/>
          <w:u w:val="single"/>
          <w:shd w:val="clear" w:color="auto" w:fill="FFFFFF"/>
        </w:rPr>
      </w:pPr>
      <w:r w:rsidRPr="00C1559A">
        <w:rPr>
          <w:rFonts w:ascii="Times New Roman" w:hAnsi="Times New Roman" w:cs="Times New Roman"/>
          <w:sz w:val="24"/>
          <w:szCs w:val="24"/>
          <w:u w:val="single"/>
          <w:shd w:val="clear" w:color="auto" w:fill="FFFFFF"/>
        </w:rPr>
        <w:t>Sin embargo, cuando uno acude a análisis de precisión quirúrgica, como son los que últimamente nos ofrecen David Autor, David Dorn y Gordon Hanson, obtenemos una visual mucho más “limpia”. Es como si nos pusiéramos unas gafas para distinguir efectos. Y es lo que hacen estos autores. Nos ofrecen esos anteojos, ese microscopio que permite desligar efectos.</w:t>
      </w:r>
    </w:p>
    <w:p w:rsidR="00697AE8" w:rsidRPr="00C1559A" w:rsidRDefault="00697AE8" w:rsidP="00697AE8">
      <w:pPr>
        <w:spacing w:line="240" w:lineRule="auto"/>
        <w:jc w:val="both"/>
        <w:rPr>
          <w:rFonts w:ascii="Times New Roman" w:hAnsi="Times New Roman" w:cs="Times New Roman"/>
          <w:color w:val="FF0000"/>
          <w:sz w:val="24"/>
          <w:szCs w:val="24"/>
          <w:u w:val="single"/>
          <w:shd w:val="clear" w:color="auto" w:fill="FFFFFF"/>
        </w:rPr>
      </w:pPr>
      <w:r w:rsidRPr="00C1559A">
        <w:rPr>
          <w:rFonts w:ascii="Times New Roman" w:hAnsi="Times New Roman" w:cs="Times New Roman"/>
          <w:color w:val="FF0000"/>
          <w:sz w:val="24"/>
          <w:szCs w:val="24"/>
          <w:u w:val="single"/>
          <w:shd w:val="clear" w:color="auto" w:fill="FFFFFF"/>
        </w:rPr>
        <w:t>Así, lo que estos autores encuentran es que el cambio tecnológico genera polarización, menos empleos intermedios y más empleos en los extremos (servicios de bajos salarios y empleos muy cualificados y muy bien remunerados) sin afectar sensiblemente al nivel de empleo (gracias a un efecto renta), al menos de momento. Por el contrario, el comercio sí parece afectar al nivel de empleo, reduciéndolo.</w:t>
      </w:r>
    </w:p>
    <w:p w:rsidR="00697AE8" w:rsidRPr="0070054F"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Ambos pues afectan por ejemplo a la desigualdad. Ambos penalizan a un tipo determinado de trabajador. Pero mientras uno no supone especialmente la pérdida neta de empleo, otro parece sí afectar al nivel. Sus efectos por lo tanto no son similares, aunque en cierto modo de consecuencias si</w:t>
      </w:r>
      <w:r>
        <w:rPr>
          <w:rFonts w:ascii="Times New Roman" w:hAnsi="Times New Roman" w:cs="Times New Roman"/>
          <w:sz w:val="24"/>
          <w:szCs w:val="24"/>
          <w:shd w:val="clear" w:color="auto" w:fill="FFFFFF"/>
        </w:rPr>
        <w:t>milares en términos de equidad.</w:t>
      </w:r>
    </w:p>
    <w:p w:rsidR="00697AE8" w:rsidRDefault="00697AE8" w:rsidP="00697AE8">
      <w:pPr>
        <w:spacing w:line="240" w:lineRule="auto"/>
        <w:jc w:val="both"/>
        <w:rPr>
          <w:rFonts w:ascii="Times New Roman" w:hAnsi="Times New Roman" w:cs="Times New Roman"/>
          <w:sz w:val="24"/>
          <w:szCs w:val="24"/>
          <w:shd w:val="clear" w:color="auto" w:fill="FFFFFF"/>
        </w:rPr>
      </w:pPr>
      <w:r w:rsidRPr="0070054F">
        <w:rPr>
          <w:rFonts w:ascii="Times New Roman" w:hAnsi="Times New Roman" w:cs="Times New Roman"/>
          <w:sz w:val="24"/>
          <w:szCs w:val="24"/>
          <w:shd w:val="clear" w:color="auto" w:fill="FFFFFF"/>
        </w:rPr>
        <w:t>Estos efectos son preocupantes y no deben pasar desapercibidos o desatendidos. Como ya expliqué en su momento, comercio y cambio tecnológico, tal y como se observa en los últimos tiempos, pueden provocar desigualdad y rencor. Y ambos son corrosivos para una convivencia en paz dentro de sociedades libres y democráticas. Es por ello que es el momento de discutir seriamente cómo afrontaremos estos problemas de futuro. Ya saben lo que se dice, esperemos lo mejor y preparémonos para lo peor. No sé si fue Torrebruno al primero que se lo escuché. Quizás sí, o quizás no. Pero es un buen consejo.</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 xml:space="preserve">- </w:t>
      </w:r>
      <w:r w:rsidRPr="00697AE8">
        <w:rPr>
          <w:rFonts w:ascii="Times New Roman" w:hAnsi="Times New Roman" w:cs="Times New Roman"/>
          <w:sz w:val="24"/>
          <w:szCs w:val="24"/>
          <w:u w:val="single"/>
        </w:rPr>
        <w:t>Japón y la UE, a punto de lograr un amplio acuerdo de libre comercio</w:t>
      </w:r>
      <w:r w:rsidRPr="00697AE8">
        <w:rPr>
          <w:rFonts w:ascii="Times New Roman" w:hAnsi="Times New Roman" w:cs="Times New Roman"/>
          <w:sz w:val="24"/>
          <w:szCs w:val="24"/>
        </w:rPr>
        <w:t xml:space="preserve"> (El Economista - </w:t>
      </w:r>
      <w:r w:rsidRPr="00697AE8">
        <w:rPr>
          <w:rFonts w:ascii="Times New Roman" w:hAnsi="Times New Roman" w:cs="Times New Roman"/>
          <w:b/>
          <w:sz w:val="24"/>
          <w:szCs w:val="24"/>
        </w:rPr>
        <w:t>2/7/17</w:t>
      </w:r>
      <w:r w:rsidRPr="00697AE8">
        <w:rPr>
          <w:rFonts w:ascii="Times New Roman" w:hAnsi="Times New Roman" w:cs="Times New Roman"/>
          <w:sz w:val="24"/>
          <w:szCs w:val="24"/>
        </w:rPr>
        <w:t>)</w:t>
      </w:r>
    </w:p>
    <w:p w:rsidR="00697AE8" w:rsidRPr="00697AE8" w:rsidRDefault="00697AE8" w:rsidP="00697AE8">
      <w:pPr>
        <w:spacing w:line="240" w:lineRule="auto"/>
        <w:jc w:val="both"/>
        <w:rPr>
          <w:rFonts w:ascii="Times New Roman" w:hAnsi="Times New Roman" w:cs="Times New Roman"/>
          <w:color w:val="FF0000"/>
          <w:sz w:val="24"/>
          <w:szCs w:val="24"/>
          <w:u w:val="single"/>
        </w:rPr>
      </w:pPr>
      <w:r w:rsidRPr="00697AE8">
        <w:rPr>
          <w:rFonts w:ascii="Times New Roman" w:hAnsi="Times New Roman" w:cs="Times New Roman"/>
          <w:color w:val="FF0000"/>
          <w:sz w:val="24"/>
          <w:szCs w:val="24"/>
          <w:u w:val="single"/>
        </w:rPr>
        <w:t>Japón y la Unión Europea están a punto de lograr un acuerdo amplio de libre comercio que podría ayudar a contener las fuerzas del proteccionismo del presidente de Estados Unidos, Donald Trump.</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lastRenderedPageBreak/>
        <w:t>La comisaria de Comercio de la Unión Europea, Cecilia Malmström, dijo que está "bastante confiada" en que el amplio acuerdo pueda ser anunciado en una cumbre del 6 de julio con el primer ministro japonés, Shinzo Abe, en la medida en que ambas partes finalicen la reducción de aranceles sobre automóviles y bienes agrícolas.</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Lograr un acuerdo ofrecería a Japón y Europa una victoria política importante y podría plantear interrogantes sobre la influencia del Gobierno estadounidense en la agenda para la economía global.</w:t>
      </w:r>
    </w:p>
    <w:p w:rsidR="00697AE8" w:rsidRPr="00697AE8" w:rsidRDefault="00012085" w:rsidP="00697AE8">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w:t>
      </w:r>
      <w:r w:rsidR="00697AE8" w:rsidRPr="00697AE8">
        <w:rPr>
          <w:rFonts w:ascii="Times New Roman" w:hAnsi="Times New Roman" w:cs="Times New Roman"/>
          <w:sz w:val="24"/>
          <w:szCs w:val="24"/>
          <w:u w:val="single"/>
        </w:rPr>
        <w:t>Puedes hacer acuerdos comerciales buenos, justos, transparentes y sostenibles donde tú ganes y yo gane, y no la visión e</w:t>
      </w:r>
      <w:r>
        <w:rPr>
          <w:rFonts w:ascii="Times New Roman" w:hAnsi="Times New Roman" w:cs="Times New Roman"/>
          <w:sz w:val="24"/>
          <w:szCs w:val="24"/>
          <w:u w:val="single"/>
        </w:rPr>
        <w:t>stadounidense, que parece ser, “Tú pierdes y yo gano””</w:t>
      </w:r>
      <w:r w:rsidR="00697AE8" w:rsidRPr="00697AE8">
        <w:rPr>
          <w:rFonts w:ascii="Times New Roman" w:hAnsi="Times New Roman" w:cs="Times New Roman"/>
          <w:sz w:val="24"/>
          <w:szCs w:val="24"/>
          <w:u w:val="single"/>
        </w:rPr>
        <w:t>, declaró Malmström a los periodistas.</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La funcionaria formuló sus comentarios tras dos días de reuniones con el ministro de Relaciones Exteriores nipón, Fumio Kishida, en Tokio sobre un acuerdo que elimine una amplia gama de barreras comerciales.</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Funcionarios europeos han estado tratando de lograr una reducción de los aranceles japoneses sobre el queso e importaciones agrícolas que llegan hasta un 30 por ciento a cambio de una disminución gradual de aranceles sobre automóviles y piezas de vehículos japoneses.</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Esa compensación inicialmente enfrentó una fuerte resistencia porque algunos políticos quieren proteger a la menguante industria láctea de Japón. Sin embargo, Malmström manifestó su confianza en que ambas partes han superado este problema y que pueden llegar a un acuerdo.</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En tanto, Kishida declaró a los periodista</w:t>
      </w:r>
      <w:r w:rsidR="00012085">
        <w:rPr>
          <w:rFonts w:ascii="Times New Roman" w:hAnsi="Times New Roman" w:cs="Times New Roman"/>
          <w:sz w:val="24"/>
          <w:szCs w:val="24"/>
        </w:rPr>
        <w:t>s que “</w:t>
      </w:r>
      <w:r w:rsidRPr="00697AE8">
        <w:rPr>
          <w:rFonts w:ascii="Times New Roman" w:hAnsi="Times New Roman" w:cs="Times New Roman"/>
          <w:sz w:val="24"/>
          <w:szCs w:val="24"/>
        </w:rPr>
        <w:t>hemos hecho avances significativos, pero aún ha</w:t>
      </w:r>
      <w:r w:rsidR="00012085">
        <w:rPr>
          <w:rFonts w:ascii="Times New Roman" w:hAnsi="Times New Roman" w:cs="Times New Roman"/>
          <w:sz w:val="24"/>
          <w:szCs w:val="24"/>
        </w:rPr>
        <w:t>y puntos importantes remanentes”</w:t>
      </w:r>
      <w:r w:rsidRPr="00697AE8">
        <w:rPr>
          <w:rFonts w:ascii="Times New Roman" w:hAnsi="Times New Roman" w:cs="Times New Roman"/>
          <w:sz w:val="24"/>
          <w:szCs w:val="24"/>
        </w:rPr>
        <w:t>.</w:t>
      </w:r>
    </w:p>
    <w:p w:rsidR="00697AE8" w:rsidRPr="00697AE8" w:rsidRDefault="00697AE8" w:rsidP="00697AE8">
      <w:pPr>
        <w:spacing w:line="240" w:lineRule="auto"/>
        <w:jc w:val="both"/>
        <w:rPr>
          <w:rFonts w:ascii="Times New Roman" w:hAnsi="Times New Roman" w:cs="Times New Roman"/>
          <w:sz w:val="24"/>
          <w:szCs w:val="24"/>
        </w:rPr>
      </w:pPr>
      <w:r w:rsidRPr="00697AE8">
        <w:rPr>
          <w:rFonts w:ascii="Times New Roman" w:hAnsi="Times New Roman" w:cs="Times New Roman"/>
          <w:sz w:val="24"/>
          <w:szCs w:val="24"/>
        </w:rPr>
        <w:t>Japón y la Unión Europea han estado tratando de negociar un acuerdo comercial desde 2013. Las conversaciones han adquirido un carácter de urgencia desde que Trump abandonó el Acuerdo Transpacífico de Cooperación Económica (TPP, por su sigla en inglés).</w:t>
      </w:r>
    </w:p>
    <w:p w:rsidR="00697AE8" w:rsidRPr="005F1A6C" w:rsidRDefault="00697AE8" w:rsidP="00697AE8">
      <w:pPr>
        <w:pStyle w:val="NormalWeb"/>
        <w:shd w:val="clear" w:color="auto" w:fill="FFFFFF"/>
        <w:spacing w:after="0"/>
        <w:jc w:val="both"/>
        <w:textAlignment w:val="baseline"/>
        <w:rPr>
          <w:color w:val="1A1A1A"/>
        </w:rPr>
      </w:pPr>
      <w:r>
        <w:rPr>
          <w:color w:val="1A1A1A"/>
        </w:rPr>
        <w:t xml:space="preserve">- </w:t>
      </w:r>
      <w:r w:rsidRPr="005F1A6C">
        <w:rPr>
          <w:color w:val="1A1A1A"/>
          <w:u w:val="single"/>
        </w:rPr>
        <w:t>Trump y Merkel libran la gran batalla entre libre comercio y proteccionismo</w:t>
      </w:r>
      <w:r>
        <w:rPr>
          <w:color w:val="1A1A1A"/>
        </w:rPr>
        <w:t xml:space="preserve"> (Cinco Días - </w:t>
      </w:r>
      <w:r>
        <w:rPr>
          <w:b/>
          <w:color w:val="1A1A1A"/>
        </w:rPr>
        <w:t>6</w:t>
      </w:r>
      <w:r w:rsidRPr="005F1A6C">
        <w:rPr>
          <w:b/>
          <w:color w:val="1A1A1A"/>
        </w:rPr>
        <w:t>/7/17</w:t>
      </w:r>
      <w:r>
        <w:rPr>
          <w:color w:val="1A1A1A"/>
        </w:rPr>
        <w:t>)</w:t>
      </w:r>
    </w:p>
    <w:p w:rsidR="00697AE8" w:rsidRDefault="00012085" w:rsidP="00697AE8">
      <w:pPr>
        <w:pStyle w:val="NormalWeb"/>
        <w:shd w:val="clear" w:color="auto" w:fill="FFFFFF"/>
        <w:spacing w:after="0"/>
        <w:jc w:val="both"/>
        <w:textAlignment w:val="baseline"/>
        <w:rPr>
          <w:color w:val="1A1A1A"/>
        </w:rPr>
      </w:pPr>
      <w:r>
        <w:rPr>
          <w:color w:val="1A1A1A"/>
        </w:rPr>
        <w:t xml:space="preserve"> </w:t>
      </w:r>
      <w:r w:rsidR="00697AE8">
        <w:rPr>
          <w:color w:val="1A1A1A"/>
        </w:rPr>
        <w:t>(Por Bernardo de Miguel)</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t>La canciller alemana, Angel</w:t>
      </w:r>
      <w:r w:rsidR="00012085">
        <w:rPr>
          <w:color w:val="FF0000"/>
          <w:u w:val="single"/>
        </w:rPr>
        <w:t>a Merkel, y el presidente de EE</w:t>
      </w:r>
      <w:r w:rsidRPr="00CD53DA">
        <w:rPr>
          <w:color w:val="FF0000"/>
          <w:u w:val="single"/>
        </w:rPr>
        <w:t>UU, Donald Trump, librarán este viernes y sábado en Hamburgo la primera gran batalla dentro del G-20 entre los defensores del libre comercio y los partidarios de recuperar ciertas barreras proteccionistas.</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“Se equivoca tristemente quien crea que los problemas del planeta se pueden resolver con aislacionismo y proteccionismo”, señaló este jueves Merkel ante el Parlamento alemán.</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t>La canciller alemana hizo un canto al multilateralismo y defendió la vigencia del G-20 “ahora más que nunca” y del Acuerdo de París sobre el cambio climát</w:t>
      </w:r>
      <w:r w:rsidR="00012085">
        <w:rPr>
          <w:color w:val="FF0000"/>
          <w:u w:val="single"/>
        </w:rPr>
        <w:t>ico “que tras la retirada de EE</w:t>
      </w:r>
      <w:r w:rsidRPr="00CD53DA">
        <w:rPr>
          <w:color w:val="FF0000"/>
          <w:u w:val="single"/>
        </w:rPr>
        <w:t>UU, estamos más decididos que nunca a convertirlo en un éxito”.</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lastRenderedPageBreak/>
        <w:t>Trump, en cambio, inició el miércoles su segunda gira europea (hasta el sábado) decidido a exigir medidas drásticas contra los países que cometan dumping exportador, sospecha que recae sobre Alemania y China. Y amenaza con desencadenar una guerra comercial si en la cumbre de Hamburgo no se logra poner coto a las exportaciones siderúrgicas de China.</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Tras la primera gira europea (en mayo) Trump volvió a Washington y anunció la retirada del Acuerdo de París. Ahora podría introducir aranceles que penalizarían no solo a las exportaciones de acero chino sino también a las europeas. Bruselas ya ha advertido que, en ese caso, tam</w:t>
      </w:r>
      <w:r w:rsidR="00012085">
        <w:rPr>
          <w:color w:val="1A1A1A"/>
          <w:u w:val="single"/>
        </w:rPr>
        <w:t>bién adoptará medidas contra EE</w:t>
      </w:r>
      <w:r w:rsidRPr="00CD53DA">
        <w:rPr>
          <w:color w:val="1A1A1A"/>
          <w:u w:val="single"/>
        </w:rPr>
        <w:t>UU, lo que podría provocar una escalada de aranceles y trabas al comercio transatlántico.</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t>Europa busca aliados internacionales para frenar a Trump y evitar una deriva proteccionista que, según algunos analistas, podría suponer el principio del fin del G-20. Y esa estrategia ha llevado este jueves a la UE a anunciar un principio de acuerdo con Japón sobre un acuerdo de libre comercio que esperan entre en vigor en 2019.</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1A1A1A"/>
          <w:u w:val="single"/>
        </w:rPr>
        <w:t xml:space="preserve">“Algunos dicen que vuelven el aislacionismo y la desintegración, pero estamos demostrando que no es así, que el mundo no tiene necesidad de volver 100 años atrás”, celebró el presidente del Consejo Europeo, Donald Tusk, tras una cumbre en Bruselas con el primer ministro japonés, Shinzo Abe. </w:t>
      </w:r>
      <w:r w:rsidRPr="00CD53DA">
        <w:rPr>
          <w:color w:val="FF0000"/>
          <w:u w:val="single"/>
        </w:rPr>
        <w:t xml:space="preserve">Bruselas confía en que este acuerdo y el suscrito con Canadá a principios de año </w:t>
      </w:r>
      <w:r w:rsidR="003215F2" w:rsidRPr="00CD53DA">
        <w:rPr>
          <w:color w:val="FF0000"/>
          <w:u w:val="single"/>
        </w:rPr>
        <w:t>sirvan</w:t>
      </w:r>
      <w:r w:rsidRPr="00CD53DA">
        <w:rPr>
          <w:color w:val="FF0000"/>
          <w:u w:val="single"/>
        </w:rPr>
        <w:t xml:space="preserve"> de munición a Merkel para la batalla de Hamburgo.</w:t>
      </w:r>
    </w:p>
    <w:p w:rsidR="00697AE8" w:rsidRPr="005F1A6C" w:rsidRDefault="00697AE8" w:rsidP="00697AE8">
      <w:pPr>
        <w:pStyle w:val="NormalWeb"/>
        <w:shd w:val="clear" w:color="auto" w:fill="FFFFFF"/>
        <w:spacing w:after="0"/>
        <w:jc w:val="both"/>
        <w:textAlignment w:val="baseline"/>
        <w:rPr>
          <w:color w:val="1A1A1A"/>
        </w:rPr>
      </w:pPr>
      <w:r w:rsidRPr="00CD53DA">
        <w:rPr>
          <w:color w:val="1A1A1A"/>
          <w:u w:val="single"/>
        </w:rPr>
        <w:t>La canciller juega en casa</w:t>
      </w:r>
      <w:r w:rsidRPr="005F1A6C">
        <w:rPr>
          <w:color w:val="1A1A1A"/>
        </w:rPr>
        <w:t>, porque la cumbre anual de las principales economías del planeta se celebra bajo su pr</w:t>
      </w:r>
      <w:r>
        <w:rPr>
          <w:color w:val="1A1A1A"/>
        </w:rPr>
        <w:t>esidencia y en su ciudad natal.</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Pero el presidente estadounidense lanzó el jueves el primer golpe contra la retaguardia de Merkel, con una cumbre en Varsovia para alentar la revuelta de los países de Europa del Este contra una Unión Europea dominada por Berlín.</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La presencia de Trump reconfortó al Gobierno polaco</w:t>
      </w:r>
      <w:r w:rsidRPr="005F1A6C">
        <w:rPr>
          <w:color w:val="1A1A1A"/>
        </w:rPr>
        <w:t xml:space="preserve">, amenazado por Bruselas con la suspensión de derecho de voto en la UE si continúa con su presunta deriva autoritaria. </w:t>
      </w:r>
      <w:r w:rsidRPr="00CD53DA">
        <w:rPr>
          <w:color w:val="1A1A1A"/>
          <w:u w:val="single"/>
        </w:rPr>
        <w:t>Y reforzó las quejas de Polonia y el resto de países de la zona contra la política energética de Merkel, basada en una creciente dependencia de Rusia.</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“Si alguno de ustedes necesita energía, no tiene más que llamarnos”, ofreció Trump a los líderes de los 11 socios de la UE presentes en Varsovia para una reunión de la llamad</w:t>
      </w:r>
      <w:r w:rsidR="00012085">
        <w:rPr>
          <w:color w:val="1A1A1A"/>
          <w:u w:val="single"/>
        </w:rPr>
        <w:t>a Iniciativa de los Tres mares (Adriático, Báltico y Negro)</w:t>
      </w:r>
      <w:r w:rsidRPr="00CD53DA">
        <w:rPr>
          <w:color w:val="1A1A1A"/>
          <w:u w:val="single"/>
        </w:rPr>
        <w:t>.</w:t>
      </w:r>
    </w:p>
    <w:p w:rsidR="00697AE8" w:rsidRPr="00CD53DA" w:rsidRDefault="00012085" w:rsidP="00697AE8">
      <w:pPr>
        <w:pStyle w:val="NormalWeb"/>
        <w:shd w:val="clear" w:color="auto" w:fill="FFFFFF"/>
        <w:spacing w:after="0"/>
        <w:jc w:val="both"/>
        <w:textAlignment w:val="baseline"/>
        <w:rPr>
          <w:color w:val="1A1A1A"/>
          <w:u w:val="single"/>
        </w:rPr>
      </w:pPr>
      <w:r>
        <w:rPr>
          <w:color w:val="1A1A1A"/>
          <w:u w:val="single"/>
        </w:rPr>
        <w:t>“EE</w:t>
      </w:r>
      <w:r w:rsidR="00697AE8" w:rsidRPr="00CD53DA">
        <w:rPr>
          <w:color w:val="1A1A1A"/>
          <w:u w:val="single"/>
        </w:rPr>
        <w:t>UU nunca usará su energía para presionar a sus naciones y no podemos permitir que otros lo hagan”, prometió Trump a unos países que han sufrido más de un invierno el cierre de los gasoductos desde Moscú.</w:t>
      </w:r>
    </w:p>
    <w:p w:rsidR="00697AE8" w:rsidRPr="00CD53DA" w:rsidRDefault="00697AE8" w:rsidP="00697AE8">
      <w:pPr>
        <w:pStyle w:val="NormalWeb"/>
        <w:shd w:val="clear" w:color="auto" w:fill="FFFFFF"/>
        <w:spacing w:after="0"/>
        <w:jc w:val="both"/>
        <w:textAlignment w:val="baseline"/>
        <w:rPr>
          <w:color w:val="1A1A1A"/>
          <w:u w:val="single"/>
        </w:rPr>
      </w:pPr>
      <w:r w:rsidRPr="005F1A6C">
        <w:rPr>
          <w:color w:val="1A1A1A"/>
        </w:rPr>
        <w:t xml:space="preserve">Esos socios han intentado frenar, sin éxito, el proyecto impulsado por Berlín y Moscú para doblar el gasoducto del Báltico (Nordstream 2) que suministrará energía directamente a Alemania, lo que interpretan como una vía para aislarles energéticamente. </w:t>
      </w:r>
      <w:r w:rsidRPr="00CD53DA">
        <w:rPr>
          <w:color w:val="1A1A1A"/>
          <w:u w:val="single"/>
        </w:rPr>
        <w:t>Trump les ha de</w:t>
      </w:r>
      <w:r w:rsidR="00012085">
        <w:rPr>
          <w:color w:val="1A1A1A"/>
          <w:u w:val="single"/>
        </w:rPr>
        <w:t>jado claro en su visita que “EE</w:t>
      </w:r>
      <w:r w:rsidRPr="00CD53DA">
        <w:rPr>
          <w:color w:val="1A1A1A"/>
          <w:u w:val="single"/>
        </w:rPr>
        <w:t>UU no dejará que ningún país sea rehén de una manipulación del mercado energético”, según detalló la Casa Blanca.</w:t>
      </w:r>
    </w:p>
    <w:p w:rsidR="00697AE8" w:rsidRPr="005F1A6C" w:rsidRDefault="00697AE8" w:rsidP="00697AE8">
      <w:pPr>
        <w:pStyle w:val="NormalWeb"/>
        <w:shd w:val="clear" w:color="auto" w:fill="FFFFFF"/>
        <w:spacing w:after="0"/>
        <w:jc w:val="both"/>
        <w:textAlignment w:val="baseline"/>
        <w:rPr>
          <w:color w:val="1A1A1A"/>
        </w:rPr>
      </w:pPr>
      <w:r w:rsidRPr="005F1A6C">
        <w:rPr>
          <w:color w:val="1A1A1A"/>
        </w:rPr>
        <w:lastRenderedPageBreak/>
        <w:t>A principios de este mes, Polonia ya recibió los primeros suministros d</w:t>
      </w:r>
      <w:r w:rsidR="00012085">
        <w:rPr>
          <w:color w:val="1A1A1A"/>
        </w:rPr>
        <w:t>e gas licuado procedentes de EE</w:t>
      </w:r>
      <w:r w:rsidRPr="005F1A6C">
        <w:rPr>
          <w:color w:val="1A1A1A"/>
        </w:rPr>
        <w:t>UU. Y Trump ha recordado en Varsovia que Croacia está construyendo una regasificadora flotante, que podría entrar en servicio en 2019, para incrementar la llegad</w:t>
      </w:r>
      <w:r>
        <w:rPr>
          <w:color w:val="1A1A1A"/>
        </w:rPr>
        <w:t>a de suministro estadounidense.</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Frente a esa ofensiva, las defensas de Berlín y Bruselas parecen enclenques. Por un lado, la unidad del club europeo corre peligro si la oferta de Trump de seguridad y energía seduce, como parece probable, a los países del Este.</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t>Y por otro lado, los lazos comerciales con Canadá y Japón, aunque importantes, no son contrapeso suficiente para la relación transatlántica. El comercio en bienes de la UE con Canadá es solo de 71.000 millones de euros, la dé</w:t>
      </w:r>
      <w:r w:rsidR="00012085">
        <w:rPr>
          <w:color w:val="FF0000"/>
          <w:u w:val="single"/>
        </w:rPr>
        <w:t>cima parte que con EE</w:t>
      </w:r>
      <w:r w:rsidRPr="00CD53DA">
        <w:rPr>
          <w:color w:val="FF0000"/>
          <w:u w:val="single"/>
        </w:rPr>
        <w:t>UU. Y con Japón de 134.000 millones, la quinta parte.</w:t>
      </w:r>
    </w:p>
    <w:p w:rsidR="00697AE8" w:rsidRPr="00CD53DA" w:rsidRDefault="00697AE8" w:rsidP="00697AE8">
      <w:pPr>
        <w:pStyle w:val="NormalWeb"/>
        <w:shd w:val="clear" w:color="auto" w:fill="FFFFFF"/>
        <w:spacing w:after="0"/>
        <w:jc w:val="both"/>
        <w:textAlignment w:val="baseline"/>
        <w:rPr>
          <w:color w:val="FF0000"/>
          <w:u w:val="single"/>
        </w:rPr>
      </w:pPr>
      <w:r w:rsidRPr="00CD53DA">
        <w:rPr>
          <w:color w:val="FF0000"/>
          <w:u w:val="single"/>
        </w:rPr>
        <w:t>La UE y Japón alcanzaron ayer en Bruselas un principio de acuerdo sobre un futuro Tratado que en un plazo de 10 años desde su entrada en vigor liberalizará el 99% del comercio bilateral entre las dos partes.</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Bruselas y Tokio han acelerado la negociación con el objetivo de presentar el acuerdo antes de la cumbre del G20 en Hamburgo y enviar así una señal a favor del libre comercio frente a la ofensiva proteccionista de Donald Trump.</w:t>
      </w:r>
    </w:p>
    <w:p w:rsidR="00697AE8" w:rsidRPr="00CD53DA" w:rsidRDefault="00697AE8" w:rsidP="00697AE8">
      <w:pPr>
        <w:pStyle w:val="NormalWeb"/>
        <w:shd w:val="clear" w:color="auto" w:fill="FFFFFF"/>
        <w:spacing w:after="0"/>
        <w:jc w:val="both"/>
        <w:textAlignment w:val="baseline"/>
        <w:rPr>
          <w:color w:val="1A1A1A"/>
          <w:u w:val="single"/>
        </w:rPr>
      </w:pPr>
      <w:r w:rsidRPr="00CD53DA">
        <w:rPr>
          <w:color w:val="1A1A1A"/>
          <w:u w:val="single"/>
        </w:rPr>
        <w:t>Las prisas han obligado a reducir la ambición del acuerdo, que deja fuera la parte de inversión por la negativa de Japón a renunciar a los sistemas de arbitraje extrajudicial Bruselas no se atreve a incluirlos por temor a una reacción en contra de la opinión pública como en el TTIP (el acuerdo que se negociaba con EE UU). Japón ha aceptado, en cambio, un período transitorio de siete años para la liberalización total del mercado europeo de automóviles.</w:t>
      </w:r>
    </w:p>
    <w:p w:rsidR="00697AE8" w:rsidRPr="005F1A6C" w:rsidRDefault="00697AE8" w:rsidP="00697AE8">
      <w:pPr>
        <w:pStyle w:val="NormalWeb"/>
        <w:shd w:val="clear" w:color="auto" w:fill="FFFFFF"/>
        <w:spacing w:after="0"/>
        <w:jc w:val="both"/>
        <w:textAlignment w:val="baseline"/>
        <w:rPr>
          <w:color w:val="1A1A1A"/>
        </w:rPr>
      </w:pPr>
      <w:r w:rsidRPr="005F1A6C">
        <w:rPr>
          <w:color w:val="1A1A1A"/>
        </w:rPr>
        <w:t>La Comisión Europea confía en que el acuerdo permita aumentar en 20.000 millones de euros el valor de las exportaciones europeas a Japón, que en bienes y servicios rondan los 80.000 millones al año.</w:t>
      </w:r>
    </w:p>
    <w:p w:rsidR="00697AE8" w:rsidRDefault="00697AE8" w:rsidP="00697AE8">
      <w:pPr>
        <w:pStyle w:val="NormalWeb"/>
        <w:shd w:val="clear" w:color="auto" w:fill="FFFFFF"/>
        <w:spacing w:after="0"/>
        <w:jc w:val="both"/>
        <w:textAlignment w:val="baseline"/>
        <w:rPr>
          <w:color w:val="1A1A1A"/>
        </w:rPr>
      </w:pPr>
      <w:r w:rsidRPr="005F1A6C">
        <w:rPr>
          <w:color w:val="1A1A1A"/>
        </w:rPr>
        <w:t>Bruselas espera que el Tratado se pueda firmar en 2018 y que entre en vigor en 2019.</w:t>
      </w:r>
    </w:p>
    <w:p w:rsidR="00697AE8" w:rsidRDefault="00697AE8" w:rsidP="00697AE8">
      <w:pPr>
        <w:pStyle w:val="NormalWeb"/>
        <w:shd w:val="clear" w:color="auto" w:fill="FFFFFF"/>
        <w:spacing w:after="0"/>
        <w:jc w:val="both"/>
        <w:textAlignment w:val="baseline"/>
        <w:rPr>
          <w:color w:val="1A1A1A"/>
        </w:rPr>
      </w:pPr>
      <w:r>
        <w:rPr>
          <w:color w:val="1A1A1A"/>
        </w:rPr>
        <w:t xml:space="preserve">- </w:t>
      </w:r>
      <w:r w:rsidRPr="00F017A5">
        <w:rPr>
          <w:color w:val="1A1A1A"/>
          <w:u w:val="single"/>
        </w:rPr>
        <w:t>El G20 intenta sobrevivir al huracán proteccionista de Trump</w:t>
      </w:r>
      <w:r>
        <w:rPr>
          <w:color w:val="1A1A1A"/>
        </w:rPr>
        <w:t xml:space="preserve"> (Cinco Días - </w:t>
      </w:r>
      <w:r>
        <w:rPr>
          <w:b/>
          <w:color w:val="1A1A1A"/>
        </w:rPr>
        <w:t>7</w:t>
      </w:r>
      <w:r w:rsidRPr="00F017A5">
        <w:rPr>
          <w:b/>
          <w:color w:val="1A1A1A"/>
        </w:rPr>
        <w:t>/7/17</w:t>
      </w:r>
      <w:r>
        <w:rPr>
          <w:color w:val="1A1A1A"/>
        </w:rPr>
        <w:t>)</w:t>
      </w:r>
    </w:p>
    <w:p w:rsidR="00012085" w:rsidRDefault="00012085" w:rsidP="00012085">
      <w:pPr>
        <w:pStyle w:val="NormalWeb"/>
        <w:shd w:val="clear" w:color="auto" w:fill="FFFFFF"/>
        <w:spacing w:after="0"/>
        <w:jc w:val="both"/>
        <w:textAlignment w:val="baseline"/>
        <w:rPr>
          <w:color w:val="1A1A1A"/>
        </w:rPr>
      </w:pPr>
      <w:r>
        <w:rPr>
          <w:color w:val="1A1A1A"/>
        </w:rPr>
        <w:t>(Por Bernardo de Miguel)</w:t>
      </w:r>
    </w:p>
    <w:p w:rsidR="00697AE8" w:rsidRPr="00F017A5" w:rsidRDefault="00697AE8" w:rsidP="00697AE8">
      <w:pPr>
        <w:pStyle w:val="NormalWeb"/>
        <w:shd w:val="clear" w:color="auto" w:fill="FFFFFF"/>
        <w:spacing w:after="0"/>
        <w:jc w:val="both"/>
        <w:textAlignment w:val="baseline"/>
        <w:rPr>
          <w:color w:val="1A1A1A"/>
        </w:rPr>
      </w:pPr>
      <w:r>
        <w:rPr>
          <w:color w:val="1A1A1A"/>
        </w:rPr>
        <w:t>H</w:t>
      </w:r>
      <w:r w:rsidRPr="00F017A5">
        <w:rPr>
          <w:color w:val="1A1A1A"/>
        </w:rPr>
        <w:t>amburgo fue protagonista de la liga Hanseática, una de las primeras victorias del mercantilismo sin fronteras contra las demarcaciones políticas y territoriales. Y también fue testigo del hundimiento de esa red de más de 200 ciudades y puertos en la Europa germánica a ra</w:t>
      </w:r>
      <w:r>
        <w:rPr>
          <w:color w:val="1A1A1A"/>
        </w:rPr>
        <w:t>íz de la guerra de los 30 años.</w:t>
      </w:r>
    </w:p>
    <w:p w:rsidR="00697AE8" w:rsidRPr="00633841" w:rsidRDefault="00697AE8" w:rsidP="00697AE8">
      <w:pPr>
        <w:pStyle w:val="NormalWeb"/>
        <w:shd w:val="clear" w:color="auto" w:fill="FFFFFF"/>
        <w:spacing w:after="0"/>
        <w:jc w:val="both"/>
        <w:textAlignment w:val="baseline"/>
        <w:rPr>
          <w:color w:val="1A1A1A"/>
          <w:u w:val="single"/>
        </w:rPr>
      </w:pPr>
      <w:r w:rsidRPr="00F017A5">
        <w:rPr>
          <w:color w:val="1A1A1A"/>
        </w:rPr>
        <w:t xml:space="preserve">Tres siglos y medio después, </w:t>
      </w:r>
      <w:r w:rsidRPr="00633841">
        <w:rPr>
          <w:color w:val="1A1A1A"/>
          <w:u w:val="single"/>
        </w:rPr>
        <w:t>Hamburgo acoge (este viernes y sábado) la cumbre de algunas de las mayores economías del planeta (el llamado G20) con la dramática sensación de asistir al final de una etapa histórica en el comercio mundial.</w:t>
      </w:r>
    </w:p>
    <w:p w:rsidR="00697AE8" w:rsidRPr="00633841" w:rsidRDefault="00697AE8" w:rsidP="00697AE8">
      <w:pPr>
        <w:pStyle w:val="NormalWeb"/>
        <w:shd w:val="clear" w:color="auto" w:fill="FFFFFF"/>
        <w:spacing w:after="0"/>
        <w:jc w:val="both"/>
        <w:textAlignment w:val="baseline"/>
        <w:rPr>
          <w:color w:val="1A1A1A"/>
          <w:u w:val="single"/>
        </w:rPr>
      </w:pPr>
      <w:r w:rsidRPr="00633841">
        <w:rPr>
          <w:color w:val="1A1A1A"/>
          <w:u w:val="single"/>
        </w:rPr>
        <w:t xml:space="preserve">La canciller alemana, Angela Merkel, anfitriona y presidenta del encuentro, admitía el viernes que la batalla entre la defensa de la globalización por parte de Europa y el </w:t>
      </w:r>
      <w:r w:rsidR="00012085">
        <w:rPr>
          <w:color w:val="1A1A1A"/>
          <w:u w:val="single"/>
        </w:rPr>
        <w:lastRenderedPageBreak/>
        <w:t>proteccionismo impulsado por EE</w:t>
      </w:r>
      <w:r w:rsidRPr="00633841">
        <w:rPr>
          <w:color w:val="1A1A1A"/>
          <w:u w:val="single"/>
        </w:rPr>
        <w:t>UU será de tal magnitud que los expertos de ambas partes deberán negociar durante toda la noche para llegar el sábado, con suerte, a un punto de consenso suficientemente aguado e inocuo como para recibir el apoyo unánime.</w:t>
      </w:r>
    </w:p>
    <w:p w:rsidR="00697AE8" w:rsidRPr="00F017A5" w:rsidRDefault="00697AE8" w:rsidP="00697AE8">
      <w:pPr>
        <w:pStyle w:val="NormalWeb"/>
        <w:shd w:val="clear" w:color="auto" w:fill="FFFFFF"/>
        <w:spacing w:after="0"/>
        <w:jc w:val="both"/>
        <w:textAlignment w:val="baseline"/>
        <w:rPr>
          <w:color w:val="1A1A1A"/>
        </w:rPr>
      </w:pPr>
      <w:r w:rsidRPr="00633841">
        <w:rPr>
          <w:color w:val="FF0000"/>
          <w:u w:val="single"/>
        </w:rPr>
        <w:t>“Hoy, es muy difícil ser optimista”, reconocía este viernes el presidente del Consejo Europeo, Donald Tusk en Hamburgo</w:t>
      </w:r>
      <w:r w:rsidRPr="00F017A5">
        <w:rPr>
          <w:color w:val="1A1A1A"/>
        </w:rPr>
        <w:t>, poco antes de la primera reunión del G20, tras constatar la resistencia de varios países a secundar las sanciones contra</w:t>
      </w:r>
      <w:r>
        <w:rPr>
          <w:color w:val="1A1A1A"/>
        </w:rPr>
        <w:t xml:space="preserve"> los “pasadores” de emigrantes.</w:t>
      </w:r>
    </w:p>
    <w:p w:rsidR="00697AE8" w:rsidRPr="00633841" w:rsidRDefault="00697AE8" w:rsidP="00697AE8">
      <w:pPr>
        <w:pStyle w:val="NormalWeb"/>
        <w:shd w:val="clear" w:color="auto" w:fill="FFFFFF"/>
        <w:spacing w:after="0"/>
        <w:jc w:val="both"/>
        <w:textAlignment w:val="baseline"/>
        <w:rPr>
          <w:color w:val="1A1A1A"/>
          <w:u w:val="single"/>
        </w:rPr>
      </w:pPr>
      <w:r w:rsidRPr="00633841">
        <w:rPr>
          <w:color w:val="1A1A1A"/>
          <w:u w:val="single"/>
        </w:rPr>
        <w:t>Con el consenso internacional hecho trizas, el estreno en el foro de Donald Trump puede ser el huracán que arrase los restos del G20, la respuesta global a la crisis financiera de 200</w:t>
      </w:r>
      <w:r w:rsidR="00012085">
        <w:rPr>
          <w:color w:val="1A1A1A"/>
          <w:u w:val="single"/>
        </w:rPr>
        <w:t>8 que el nuevo presidente de EE</w:t>
      </w:r>
      <w:r w:rsidRPr="00633841">
        <w:rPr>
          <w:color w:val="1A1A1A"/>
          <w:u w:val="single"/>
        </w:rPr>
        <w:t>UU quiere desmontar.</w:t>
      </w:r>
    </w:p>
    <w:p w:rsidR="00697AE8" w:rsidRPr="00633841" w:rsidRDefault="00697AE8" w:rsidP="00697AE8">
      <w:pPr>
        <w:pStyle w:val="NormalWeb"/>
        <w:shd w:val="clear" w:color="auto" w:fill="FFFFFF"/>
        <w:spacing w:after="0"/>
        <w:jc w:val="both"/>
        <w:textAlignment w:val="baseline"/>
        <w:rPr>
          <w:color w:val="FF0000"/>
          <w:u w:val="single"/>
        </w:rPr>
      </w:pPr>
      <w:r w:rsidRPr="00633841">
        <w:rPr>
          <w:color w:val="FF0000"/>
          <w:u w:val="single"/>
        </w:rPr>
        <w:t>Bruselas teme que tras el G20, Trump decrete un castigo arancelario a las importaciones de acero que golpearía a China y Alemania</w:t>
      </w:r>
      <w:r w:rsidRPr="00F017A5">
        <w:rPr>
          <w:color w:val="1A1A1A"/>
        </w:rPr>
        <w:t xml:space="preserve">. </w:t>
      </w:r>
      <w:r w:rsidRPr="00633841">
        <w:rPr>
          <w:color w:val="FF0000"/>
          <w:u w:val="single"/>
        </w:rPr>
        <w:t>El presidente de la Comisión Europea, Jean-Claude Juncker, advirtió en Hamburgo que si Trump cumple su amenaza “la UE responderá de manera inmediata”. El riesgo de una guerra comercial parece evidente y el futuro del G20 estaría en entredicho.</w:t>
      </w:r>
    </w:p>
    <w:p w:rsidR="00697AE8" w:rsidRPr="00633841" w:rsidRDefault="00697AE8" w:rsidP="00697AE8">
      <w:pPr>
        <w:pStyle w:val="NormalWeb"/>
        <w:shd w:val="clear" w:color="auto" w:fill="FFFFFF"/>
        <w:spacing w:after="0"/>
        <w:jc w:val="both"/>
        <w:textAlignment w:val="baseline"/>
        <w:rPr>
          <w:color w:val="FF0000"/>
          <w:u w:val="single"/>
        </w:rPr>
      </w:pPr>
      <w:r w:rsidRPr="00F017A5">
        <w:rPr>
          <w:color w:val="1A1A1A"/>
        </w:rPr>
        <w:t xml:space="preserve"> “Si el G20 no existiera hoy, habría que crearlo”, clama en Hamburgo un manifiesto de Business20 (B20), plataforma empresarial impulsada por las patronales alemanes. </w:t>
      </w:r>
      <w:r w:rsidRPr="00633841">
        <w:rPr>
          <w:color w:val="FF0000"/>
          <w:u w:val="single"/>
        </w:rPr>
        <w:t>Los empresarios recuerdan que desde el arranque de la última oleada globalizadora en 1990, el comercio mundial se ha multiplicado por cinco y la renta per cápita mundial se ha multiplicado por 2,5.</w:t>
      </w:r>
    </w:p>
    <w:p w:rsidR="00697AE8" w:rsidRPr="00633841" w:rsidRDefault="00697AE8" w:rsidP="00697AE8">
      <w:pPr>
        <w:pStyle w:val="NormalWeb"/>
        <w:shd w:val="clear" w:color="auto" w:fill="FFFFFF"/>
        <w:spacing w:after="0"/>
        <w:jc w:val="both"/>
        <w:textAlignment w:val="baseline"/>
        <w:rPr>
          <w:color w:val="FF0000"/>
          <w:u w:val="single"/>
        </w:rPr>
      </w:pPr>
      <w:r w:rsidRPr="00633841">
        <w:rPr>
          <w:color w:val="FF0000"/>
          <w:u w:val="single"/>
        </w:rPr>
        <w:t>Pero Trump interpreta que esa globalización ha ido en detrimento de la clase media de su país y llega a Hamburgo dispuesto a poner fin a un orden comercial al que achaca un déficit en la cuenta corriente del país de 300.000 millones de euros.</w:t>
      </w:r>
    </w:p>
    <w:p w:rsidR="00697AE8" w:rsidRPr="00633841" w:rsidRDefault="00697AE8" w:rsidP="00697AE8">
      <w:pPr>
        <w:pStyle w:val="NormalWeb"/>
        <w:shd w:val="clear" w:color="auto" w:fill="FFFFFF"/>
        <w:spacing w:after="0"/>
        <w:jc w:val="both"/>
        <w:textAlignment w:val="baseline"/>
        <w:rPr>
          <w:color w:val="1A1A1A"/>
          <w:u w:val="single"/>
        </w:rPr>
      </w:pPr>
      <w:r w:rsidRPr="00633841">
        <w:rPr>
          <w:color w:val="FF0000"/>
          <w:u w:val="single"/>
        </w:rPr>
        <w:t>Alemania, que desde el nacimiento del euro en 1999 ha pasado de un déficit en cuenta corriente de 37.000 millones a un superávit de 261.000 millones en 2016, defenderá el libre mercado con un énfasis hanseático</w:t>
      </w:r>
      <w:r w:rsidRPr="00F017A5">
        <w:rPr>
          <w:color w:val="1A1A1A"/>
        </w:rPr>
        <w:t xml:space="preserve">. </w:t>
      </w:r>
      <w:r w:rsidRPr="00633841">
        <w:rPr>
          <w:color w:val="1A1A1A"/>
          <w:u w:val="single"/>
        </w:rPr>
        <w:t>El choque entre ambas visiones parece tan inevitable como hace 300 años.</w:t>
      </w:r>
    </w:p>
    <w:p w:rsidR="00697AE8" w:rsidRDefault="00697AE8" w:rsidP="00697AE8">
      <w:pPr>
        <w:pStyle w:val="NormalWeb"/>
        <w:shd w:val="clear" w:color="auto" w:fill="FFFFFF"/>
        <w:spacing w:after="0"/>
        <w:jc w:val="both"/>
        <w:textAlignment w:val="baseline"/>
        <w:rPr>
          <w:color w:val="1A1A1A"/>
        </w:rPr>
      </w:pPr>
      <w:r w:rsidRPr="00F017A5">
        <w:rPr>
          <w:color w:val="1A1A1A"/>
        </w:rPr>
        <w:t>La única duda estriba en saber quién saldrá escaldado del “infierno” en que los manifestantes antiglobalización dicen haber convertido Hamburgo, la ciudad natal de Merkel. La primera víctima fue Melania Tru</w:t>
      </w:r>
      <w:r w:rsidR="00012085">
        <w:rPr>
          <w:color w:val="1A1A1A"/>
        </w:rPr>
        <w:t>mp, esposa del presidente de EE</w:t>
      </w:r>
      <w:r w:rsidRPr="00F017A5">
        <w:rPr>
          <w:color w:val="1A1A1A"/>
        </w:rPr>
        <w:t>UU que no pudo salir de su residencia en la ci</w:t>
      </w:r>
      <w:r>
        <w:rPr>
          <w:color w:val="1A1A1A"/>
        </w:rPr>
        <w:t>udad a causa de los disturbios.</w:t>
      </w:r>
    </w:p>
    <w:p w:rsidR="00012085" w:rsidRDefault="00012085" w:rsidP="00697AE8">
      <w:pPr>
        <w:pStyle w:val="NormalWeb"/>
        <w:shd w:val="clear" w:color="auto" w:fill="FFFFFF"/>
        <w:spacing w:after="0"/>
        <w:jc w:val="both"/>
        <w:textAlignment w:val="baseline"/>
        <w:rPr>
          <w:color w:val="1A1A1A"/>
        </w:rPr>
      </w:pPr>
      <w:r>
        <w:rPr>
          <w:color w:val="1A1A1A"/>
        </w:rPr>
        <w:t>Casi todo el planeta</w:t>
      </w:r>
    </w:p>
    <w:p w:rsidR="00697AE8" w:rsidRPr="00633841" w:rsidRDefault="00697AE8" w:rsidP="00697AE8">
      <w:pPr>
        <w:pStyle w:val="NormalWeb"/>
        <w:shd w:val="clear" w:color="auto" w:fill="FFFFFF"/>
        <w:spacing w:after="0"/>
        <w:jc w:val="both"/>
        <w:textAlignment w:val="baseline"/>
        <w:rPr>
          <w:color w:val="FF0000"/>
          <w:u w:val="single"/>
        </w:rPr>
      </w:pPr>
      <w:r w:rsidRPr="00633841">
        <w:rPr>
          <w:color w:val="FF0000"/>
          <w:u w:val="single"/>
        </w:rPr>
        <w:t>Los miembros del G20 suponen el 80% del PIB mundial y el 75% del comercio global. Faltan países ricos como Suiza y emergentes como Nigeria, y están presentes economías más pequeñas como Sudáfrica.</w:t>
      </w:r>
    </w:p>
    <w:p w:rsidR="00697AE8" w:rsidRDefault="00697AE8" w:rsidP="00697AE8">
      <w:pPr>
        <w:pStyle w:val="NormalWeb"/>
        <w:shd w:val="clear" w:color="auto" w:fill="FFFFFF"/>
        <w:spacing w:after="0"/>
        <w:jc w:val="both"/>
        <w:textAlignment w:val="baseline"/>
        <w:rPr>
          <w:color w:val="1A1A1A"/>
        </w:rPr>
      </w:pPr>
      <w:r w:rsidRPr="00F017A5">
        <w:rPr>
          <w:color w:val="1A1A1A"/>
        </w:rPr>
        <w:t>El G20, del que España forma parte como invitado permanente, se encuentra tan dividido que ni siquiera se pone de acuerdo sobre temas que se daban por descontados. En el aire está la lucha contra el camb</w:t>
      </w:r>
      <w:r w:rsidR="00012085">
        <w:rPr>
          <w:color w:val="1A1A1A"/>
        </w:rPr>
        <w:t>io climático (abandonada por EE</w:t>
      </w:r>
      <w:r w:rsidRPr="00F017A5">
        <w:rPr>
          <w:color w:val="1A1A1A"/>
        </w:rPr>
        <w:t xml:space="preserve">UU) o asuntos </w:t>
      </w:r>
      <w:r w:rsidRPr="00F017A5">
        <w:rPr>
          <w:color w:val="1A1A1A"/>
        </w:rPr>
        <w:lastRenderedPageBreak/>
        <w:t>aparentemente poco controvertidos como la persecución de las organizaciones que se lucran con el transporte de</w:t>
      </w:r>
      <w:r>
        <w:rPr>
          <w:color w:val="1A1A1A"/>
        </w:rPr>
        <w:t xml:space="preserve"> inmigrantes ilegales a Europa.</w:t>
      </w:r>
    </w:p>
    <w:p w:rsidR="00012085" w:rsidRPr="00F017A5" w:rsidRDefault="00012085" w:rsidP="00697AE8">
      <w:pPr>
        <w:pStyle w:val="NormalWeb"/>
        <w:shd w:val="clear" w:color="auto" w:fill="FFFFFF"/>
        <w:spacing w:after="0"/>
        <w:jc w:val="both"/>
        <w:textAlignment w:val="baseline"/>
        <w:rPr>
          <w:color w:val="1A1A1A"/>
        </w:rPr>
      </w:pPr>
      <w:r>
        <w:rPr>
          <w:color w:val="1A1A1A"/>
        </w:rPr>
        <w:t>Primer encuentro Trump-Putin</w:t>
      </w:r>
    </w:p>
    <w:p w:rsidR="00697AE8" w:rsidRPr="00F017A5" w:rsidRDefault="00697AE8" w:rsidP="00697AE8">
      <w:pPr>
        <w:pStyle w:val="NormalWeb"/>
        <w:shd w:val="clear" w:color="auto" w:fill="FFFFFF"/>
        <w:spacing w:after="0"/>
        <w:jc w:val="both"/>
        <w:textAlignment w:val="baseline"/>
        <w:rPr>
          <w:color w:val="1A1A1A"/>
        </w:rPr>
      </w:pPr>
      <w:r>
        <w:rPr>
          <w:color w:val="1A1A1A"/>
        </w:rPr>
        <w:t>La cumbre del G20 sirvió el</w:t>
      </w:r>
      <w:r w:rsidRPr="00F017A5">
        <w:rPr>
          <w:color w:val="1A1A1A"/>
        </w:rPr>
        <w:t xml:space="preserve"> viernes para el primer encuentro entre el presidente de EE UU, Donald Trump, y su homólogo de Rusia, Vladimir Putin. La cita, marcada por las sospechas sobre la posible injerencia rusa en las elecciones que llevaron a Trump a la Casa Blanca, duró dos horas y 15 minutos, cuatro veces el tiempo previsto. Y sirvió, oficialmente, para retomar una posible tregua en la guerra de </w:t>
      </w:r>
      <w:r>
        <w:rPr>
          <w:color w:val="1A1A1A"/>
        </w:rPr>
        <w:t>Siria.</w:t>
      </w:r>
    </w:p>
    <w:p w:rsidR="00697AE8" w:rsidRDefault="00697AE8" w:rsidP="00697AE8">
      <w:pPr>
        <w:pStyle w:val="NormalWeb"/>
        <w:shd w:val="clear" w:color="auto" w:fill="FFFFFF"/>
        <w:spacing w:after="0"/>
        <w:jc w:val="both"/>
        <w:textAlignment w:val="baseline"/>
        <w:rPr>
          <w:color w:val="1A1A1A"/>
        </w:rPr>
      </w:pPr>
      <w:r>
        <w:rPr>
          <w:color w:val="1A1A1A"/>
        </w:rPr>
        <w:t xml:space="preserve">- </w:t>
      </w:r>
      <w:r w:rsidR="00012085">
        <w:rPr>
          <w:color w:val="1A1A1A"/>
          <w:u w:val="single"/>
        </w:rPr>
        <w:t>Trump avanza un “potente”</w:t>
      </w:r>
      <w:r w:rsidRPr="00AE2B45">
        <w:rPr>
          <w:color w:val="1A1A1A"/>
          <w:u w:val="single"/>
        </w:rPr>
        <w:t xml:space="preserve"> y rápido acuerdo comercial entre EEUU y Reino Unido</w:t>
      </w:r>
      <w:r>
        <w:rPr>
          <w:color w:val="1A1A1A"/>
        </w:rPr>
        <w:t xml:space="preserve"> (Expansión - </w:t>
      </w:r>
      <w:r w:rsidRPr="00AE2B45">
        <w:rPr>
          <w:b/>
          <w:color w:val="1A1A1A"/>
        </w:rPr>
        <w:t>8/7/17</w:t>
      </w:r>
      <w:r>
        <w:rPr>
          <w:color w:val="1A1A1A"/>
        </w:rPr>
        <w:t>)</w:t>
      </w:r>
    </w:p>
    <w:p w:rsidR="00697AE8" w:rsidRPr="00633841" w:rsidRDefault="00697AE8" w:rsidP="00697AE8">
      <w:pPr>
        <w:pStyle w:val="NormalWeb"/>
        <w:shd w:val="clear" w:color="auto" w:fill="FFFFFF"/>
        <w:spacing w:after="0"/>
        <w:jc w:val="both"/>
        <w:textAlignment w:val="baseline"/>
        <w:rPr>
          <w:color w:val="FF0000"/>
          <w:u w:val="single"/>
        </w:rPr>
      </w:pPr>
      <w:r w:rsidRPr="00633841">
        <w:rPr>
          <w:color w:val="FF0000"/>
          <w:u w:val="single"/>
        </w:rPr>
        <w:t>El presidente de EEUU aseguró hoy al entrevistarse con la primera ministra británica, Th</w:t>
      </w:r>
      <w:r w:rsidR="00012085">
        <w:rPr>
          <w:color w:val="FF0000"/>
          <w:u w:val="single"/>
        </w:rPr>
        <w:t>eresa May, que iban a alcanzar “muy, muy rápidamente” un “acuerdo muy potente”</w:t>
      </w:r>
      <w:r w:rsidRPr="00633841">
        <w:rPr>
          <w:color w:val="FF0000"/>
          <w:u w:val="single"/>
        </w:rPr>
        <w:t xml:space="preserve"> en el ámbito comercial.</w:t>
      </w:r>
    </w:p>
    <w:p w:rsidR="00697AE8" w:rsidRPr="00633841" w:rsidRDefault="00697AE8" w:rsidP="00697AE8">
      <w:pPr>
        <w:pStyle w:val="NormalWeb"/>
        <w:shd w:val="clear" w:color="auto" w:fill="FFFFFF"/>
        <w:spacing w:after="0"/>
        <w:jc w:val="both"/>
        <w:textAlignment w:val="baseline"/>
        <w:rPr>
          <w:color w:val="1A1A1A"/>
          <w:u w:val="single"/>
        </w:rPr>
      </w:pPr>
      <w:r w:rsidRPr="00AE2B45">
        <w:rPr>
          <w:color w:val="1A1A1A"/>
        </w:rPr>
        <w:t>La reunión entre ambos líderes, celebrada en Hamburgo (Alemania) en el marco de la cumbre del G20, comenzó con unas palabras de ambos líderes a los medios en las que, según la alianza de periodistas que acompaña a Trump</w:t>
      </w:r>
      <w:r w:rsidR="00012085">
        <w:rPr>
          <w:color w:val="1A1A1A"/>
          <w:u w:val="single"/>
        </w:rPr>
        <w:t>, el presidente de EEUU</w:t>
      </w:r>
      <w:r w:rsidRPr="00633841">
        <w:rPr>
          <w:color w:val="1A1A1A"/>
          <w:u w:val="single"/>
        </w:rPr>
        <w:t xml:space="preserve"> afirmó que h</w:t>
      </w:r>
      <w:r w:rsidR="00012085">
        <w:rPr>
          <w:color w:val="1A1A1A"/>
          <w:u w:val="single"/>
        </w:rPr>
        <w:t>abía desarrollado una relación “</w:t>
      </w:r>
      <w:r w:rsidRPr="00633841">
        <w:rPr>
          <w:color w:val="1A1A1A"/>
          <w:u w:val="single"/>
        </w:rPr>
        <w:t>muy especial"</w:t>
      </w:r>
      <w:r w:rsidR="00012085">
        <w:rPr>
          <w:color w:val="1A1A1A"/>
          <w:u w:val="single"/>
        </w:rPr>
        <w:t>”</w:t>
      </w:r>
      <w:r w:rsidRPr="00633841">
        <w:rPr>
          <w:color w:val="1A1A1A"/>
          <w:u w:val="single"/>
        </w:rPr>
        <w:t xml:space="preserve"> con May.</w:t>
      </w:r>
    </w:p>
    <w:p w:rsidR="00697AE8" w:rsidRPr="00633841" w:rsidRDefault="00012085" w:rsidP="00697AE8">
      <w:pPr>
        <w:pStyle w:val="NormalWeb"/>
        <w:shd w:val="clear" w:color="auto" w:fill="FFFFFF"/>
        <w:spacing w:after="0"/>
        <w:jc w:val="both"/>
        <w:textAlignment w:val="baseline"/>
        <w:rPr>
          <w:color w:val="FF0000"/>
          <w:u w:val="single"/>
        </w:rPr>
      </w:pPr>
      <w:r>
        <w:rPr>
          <w:color w:val="FF0000"/>
          <w:u w:val="single"/>
        </w:rPr>
        <w:t>“</w:t>
      </w:r>
      <w:r w:rsidR="00697AE8" w:rsidRPr="00633841">
        <w:rPr>
          <w:color w:val="FF0000"/>
          <w:u w:val="single"/>
        </w:rPr>
        <w:t>Hemos estado trabajando en un acuerdo comercial que va a ser un acuerdo muy, muy grande, un acuerdo muy potente, bueno para ambos países y creo que se va a lograr muy, muy rápidamen</w:t>
      </w:r>
      <w:r>
        <w:rPr>
          <w:color w:val="FF0000"/>
          <w:u w:val="single"/>
        </w:rPr>
        <w:t>te”, afirmó el presidente de EE</w:t>
      </w:r>
      <w:r w:rsidR="00697AE8" w:rsidRPr="00633841">
        <w:rPr>
          <w:color w:val="FF0000"/>
          <w:u w:val="single"/>
        </w:rPr>
        <w:t>UU.</w:t>
      </w:r>
    </w:p>
    <w:p w:rsidR="00697AE8" w:rsidRPr="00633841" w:rsidRDefault="00697AE8" w:rsidP="00697AE8">
      <w:pPr>
        <w:pStyle w:val="NormalWeb"/>
        <w:shd w:val="clear" w:color="auto" w:fill="FFFFFF"/>
        <w:spacing w:after="0"/>
        <w:jc w:val="both"/>
        <w:textAlignment w:val="baseline"/>
        <w:rPr>
          <w:color w:val="FF0000"/>
          <w:u w:val="single"/>
        </w:rPr>
      </w:pPr>
      <w:r w:rsidRPr="00633841">
        <w:rPr>
          <w:color w:val="FF0000"/>
          <w:u w:val="single"/>
        </w:rPr>
        <w:t>Añadi</w:t>
      </w:r>
      <w:r w:rsidR="00012085">
        <w:rPr>
          <w:color w:val="FF0000"/>
          <w:u w:val="single"/>
        </w:rPr>
        <w:t>ó de seguido que, a su juicio, “</w:t>
      </w:r>
      <w:r w:rsidRPr="00633841">
        <w:rPr>
          <w:color w:val="FF0000"/>
          <w:u w:val="single"/>
        </w:rPr>
        <w:t>no hay otros países que</w:t>
      </w:r>
      <w:r w:rsidR="00012085">
        <w:rPr>
          <w:color w:val="FF0000"/>
          <w:u w:val="single"/>
        </w:rPr>
        <w:t xml:space="preserve"> puedan estar tan próximos como” el Reino Unido y EE</w:t>
      </w:r>
      <w:r w:rsidRPr="00633841">
        <w:rPr>
          <w:color w:val="FF0000"/>
          <w:u w:val="single"/>
        </w:rPr>
        <w:t>UU.</w:t>
      </w:r>
    </w:p>
    <w:p w:rsidR="00697AE8" w:rsidRPr="00AE2B45" w:rsidRDefault="00697AE8" w:rsidP="00697AE8">
      <w:pPr>
        <w:pStyle w:val="NormalWeb"/>
        <w:shd w:val="clear" w:color="auto" w:fill="FFFFFF"/>
        <w:spacing w:after="0"/>
        <w:jc w:val="both"/>
        <w:textAlignment w:val="baseline"/>
        <w:rPr>
          <w:color w:val="1A1A1A"/>
        </w:rPr>
      </w:pPr>
      <w:r w:rsidRPr="00AE2B45">
        <w:rPr>
          <w:color w:val="1A1A1A"/>
        </w:rPr>
        <w:t xml:space="preserve">Además, aseguró al ser </w:t>
      </w:r>
      <w:r w:rsidR="00012085">
        <w:rPr>
          <w:color w:val="1A1A1A"/>
        </w:rPr>
        <w:t>interpelado al respecto que va “a ir a Londres”</w:t>
      </w:r>
      <w:r w:rsidRPr="00AE2B45">
        <w:rPr>
          <w:color w:val="1A1A1A"/>
        </w:rPr>
        <w:t>, aunque no concretó ninguna fecha para este viaje que ha suscitado cierta polémica en el Reino Unido por las resistencias en ciertos sectores sociales británi</w:t>
      </w:r>
      <w:r>
        <w:rPr>
          <w:color w:val="1A1A1A"/>
        </w:rPr>
        <w:t>cos a que Trump visite su país.</w:t>
      </w:r>
    </w:p>
    <w:p w:rsidR="00697AE8" w:rsidRPr="00AE2B45" w:rsidRDefault="00697AE8" w:rsidP="00697AE8">
      <w:pPr>
        <w:pStyle w:val="NormalWeb"/>
        <w:shd w:val="clear" w:color="auto" w:fill="FFFFFF"/>
        <w:spacing w:after="0"/>
        <w:jc w:val="both"/>
        <w:textAlignment w:val="baseline"/>
        <w:rPr>
          <w:color w:val="1A1A1A"/>
        </w:rPr>
      </w:pPr>
      <w:r w:rsidRPr="00AE2B45">
        <w:rPr>
          <w:color w:val="1A1A1A"/>
        </w:rPr>
        <w:t>May, por su parte, tenía previsto traer a colación durante el encuentro la lucha contra el cambi</w:t>
      </w:r>
      <w:r w:rsidR="00012085">
        <w:rPr>
          <w:color w:val="1A1A1A"/>
        </w:rPr>
        <w:t>o climático y el abandono de EEUU</w:t>
      </w:r>
      <w:r w:rsidRPr="00AE2B45">
        <w:rPr>
          <w:color w:val="1A1A1A"/>
        </w:rPr>
        <w:t xml:space="preserve"> del Acuerdo de </w:t>
      </w:r>
      <w:r>
        <w:rPr>
          <w:color w:val="1A1A1A"/>
        </w:rPr>
        <w:t>París.</w:t>
      </w:r>
    </w:p>
    <w:p w:rsidR="00697AE8" w:rsidRPr="00AE2B45" w:rsidRDefault="00697AE8" w:rsidP="00697AE8">
      <w:pPr>
        <w:pStyle w:val="NormalWeb"/>
        <w:shd w:val="clear" w:color="auto" w:fill="FFFFFF"/>
        <w:spacing w:after="0"/>
        <w:jc w:val="both"/>
        <w:textAlignment w:val="baseline"/>
        <w:rPr>
          <w:color w:val="1A1A1A"/>
        </w:rPr>
      </w:pPr>
      <w:r w:rsidRPr="00AE2B45">
        <w:rPr>
          <w:color w:val="1A1A1A"/>
        </w:rPr>
        <w:t>El encuentro, el segundo que comparten, se produjo poco después de que el Reino Unido haya empezado formalmente sus negociaciones con la UE para abandonar el bloque, que podrían supon</w:t>
      </w:r>
      <w:r>
        <w:rPr>
          <w:color w:val="1A1A1A"/>
        </w:rPr>
        <w:t>er su salida del mercado único.</w:t>
      </w:r>
    </w:p>
    <w:p w:rsidR="00697AE8" w:rsidRPr="00AE2B45" w:rsidRDefault="00697AE8" w:rsidP="00697AE8">
      <w:pPr>
        <w:pStyle w:val="NormalWeb"/>
        <w:shd w:val="clear" w:color="auto" w:fill="FFFFFF"/>
        <w:spacing w:after="0"/>
        <w:jc w:val="both"/>
        <w:textAlignment w:val="baseline"/>
        <w:rPr>
          <w:color w:val="1A1A1A"/>
        </w:rPr>
      </w:pPr>
      <w:r w:rsidRPr="00AE2B45">
        <w:rPr>
          <w:color w:val="1A1A1A"/>
        </w:rPr>
        <w:t>En la cita participaron varios altos cargos de ambos gobiernos, entre ellos, por parte estadounidense, el consejero de Seguridad Nacional, J.R. McMaster, el secretario de Comercio, Wilbur Ross, y el secreta</w:t>
      </w:r>
      <w:r>
        <w:rPr>
          <w:color w:val="1A1A1A"/>
        </w:rPr>
        <w:t>rio del Tesoro, Steven Mnuchin.</w:t>
      </w:r>
    </w:p>
    <w:p w:rsidR="00697AE8" w:rsidRPr="00AE2B45" w:rsidRDefault="00697AE8" w:rsidP="00697AE8">
      <w:pPr>
        <w:pStyle w:val="NormalWeb"/>
        <w:shd w:val="clear" w:color="auto" w:fill="FFFFFF"/>
        <w:spacing w:after="0"/>
        <w:jc w:val="both"/>
        <w:textAlignment w:val="baseline"/>
        <w:rPr>
          <w:color w:val="1A1A1A"/>
        </w:rPr>
      </w:pPr>
      <w:r w:rsidRPr="00AE2B45">
        <w:rPr>
          <w:color w:val="1A1A1A"/>
        </w:rPr>
        <w:t>Después de reunirse con May, la agenda de Trump para hoy incluye, además de su participación en las sesiones de la cumbre, entrevistas bilaterales con el presidente chino, Xi Jinping; el presidente indonesio, Joko Widodo; el primer ministro de Singapur, Lee Hsien Loong, y el prime</w:t>
      </w:r>
      <w:r>
        <w:rPr>
          <w:color w:val="1A1A1A"/>
        </w:rPr>
        <w:t>r ministro japonés, Shinzo Abe.</w:t>
      </w:r>
    </w:p>
    <w:p w:rsidR="00697AE8" w:rsidRDefault="00697AE8" w:rsidP="00697AE8">
      <w:pPr>
        <w:pStyle w:val="NormalWeb"/>
        <w:shd w:val="clear" w:color="auto" w:fill="FFFFFF"/>
        <w:spacing w:after="0"/>
        <w:jc w:val="both"/>
        <w:textAlignment w:val="baseline"/>
        <w:rPr>
          <w:color w:val="1A1A1A"/>
        </w:rPr>
      </w:pPr>
      <w:r w:rsidRPr="00AE2B45">
        <w:rPr>
          <w:color w:val="1A1A1A"/>
        </w:rPr>
        <w:lastRenderedPageBreak/>
        <w:t>Está previsto que el avión presidencial, el Air Force One, parta de Hamburgo de vuelta a Washington a las 18.25 hora local (16.25 GMT) y, en la agenda oficial al menos, no se ha registrado que Trump vaya a ofrecer una rueda de prensa para valorar la cumbre del G20.</w:t>
      </w:r>
    </w:p>
    <w:p w:rsidR="00697AE8" w:rsidRDefault="00697AE8" w:rsidP="00697AE8">
      <w:pPr>
        <w:pStyle w:val="NormalWeb"/>
        <w:shd w:val="clear" w:color="auto" w:fill="FFFFFF"/>
        <w:spacing w:after="0"/>
        <w:jc w:val="both"/>
        <w:textAlignment w:val="baseline"/>
        <w:rPr>
          <w:color w:val="1A1A1A"/>
        </w:rPr>
      </w:pPr>
      <w:r>
        <w:rPr>
          <w:color w:val="1A1A1A"/>
        </w:rPr>
        <w:t xml:space="preserve">- </w:t>
      </w:r>
      <w:r w:rsidRPr="004A4701">
        <w:rPr>
          <w:color w:val="1A1A1A"/>
          <w:u w:val="single"/>
        </w:rPr>
        <w:t>El G20 rebaja su agenda liberal para evitar la ruptura con Trump</w:t>
      </w:r>
      <w:r>
        <w:rPr>
          <w:color w:val="1A1A1A"/>
        </w:rPr>
        <w:t xml:space="preserve"> (Cinco Días - </w:t>
      </w:r>
      <w:r w:rsidRPr="004A4701">
        <w:rPr>
          <w:b/>
          <w:color w:val="1A1A1A"/>
        </w:rPr>
        <w:t>8/7/17</w:t>
      </w:r>
      <w:r>
        <w:rPr>
          <w:color w:val="1A1A1A"/>
        </w:rPr>
        <w:t>)</w:t>
      </w:r>
    </w:p>
    <w:p w:rsidR="00012085" w:rsidRPr="00BC13A0" w:rsidRDefault="00012085" w:rsidP="00012085">
      <w:pPr>
        <w:pStyle w:val="NormalWeb"/>
        <w:shd w:val="clear" w:color="auto" w:fill="FFFFFF"/>
        <w:spacing w:after="0"/>
        <w:jc w:val="both"/>
        <w:textAlignment w:val="baseline"/>
        <w:rPr>
          <w:color w:val="FF0000"/>
        </w:rPr>
      </w:pPr>
      <w:r>
        <w:rPr>
          <w:color w:val="FF0000"/>
        </w:rPr>
        <w:t>El presidente de EE</w:t>
      </w:r>
      <w:r w:rsidRPr="00BC13A0">
        <w:rPr>
          <w:color w:val="FF0000"/>
        </w:rPr>
        <w:t>UU logra que se reconozca el derecho a ciertas medidas proteccionistas</w:t>
      </w:r>
    </w:p>
    <w:p w:rsidR="00012085" w:rsidRPr="00012085" w:rsidRDefault="00012085" w:rsidP="00697AE8">
      <w:pPr>
        <w:pStyle w:val="NormalWeb"/>
        <w:shd w:val="clear" w:color="auto" w:fill="FFFFFF"/>
        <w:spacing w:after="0"/>
        <w:jc w:val="both"/>
        <w:textAlignment w:val="baseline"/>
        <w:rPr>
          <w:color w:val="FF0000"/>
        </w:rPr>
      </w:pPr>
      <w:r w:rsidRPr="00BC13A0">
        <w:rPr>
          <w:color w:val="FF0000"/>
        </w:rPr>
        <w:t>Washington fracasa en su intento de resquebrajar el Acuerdo de París sobre clim</w:t>
      </w:r>
      <w:r>
        <w:rPr>
          <w:color w:val="FF0000"/>
        </w:rPr>
        <w:t>a</w:t>
      </w:r>
    </w:p>
    <w:p w:rsidR="00697AE8" w:rsidRPr="004A4701" w:rsidRDefault="00012085" w:rsidP="00697AE8">
      <w:pPr>
        <w:pStyle w:val="NormalWeb"/>
        <w:shd w:val="clear" w:color="auto" w:fill="FFFFFF"/>
        <w:spacing w:after="0"/>
        <w:jc w:val="both"/>
        <w:textAlignment w:val="baseline"/>
        <w:rPr>
          <w:color w:val="1A1A1A"/>
        </w:rPr>
      </w:pPr>
      <w:r w:rsidRPr="004A4701">
        <w:rPr>
          <w:color w:val="1A1A1A"/>
        </w:rPr>
        <w:t xml:space="preserve"> </w:t>
      </w:r>
      <w:r w:rsidR="00697AE8" w:rsidRPr="004A4701">
        <w:rPr>
          <w:color w:val="1A1A1A"/>
        </w:rPr>
        <w:t>(Por Bernardo de Miguel)</w:t>
      </w:r>
    </w:p>
    <w:p w:rsidR="00697AE8" w:rsidRPr="00BC13A0" w:rsidRDefault="00697AE8" w:rsidP="00697AE8">
      <w:pPr>
        <w:pStyle w:val="NormalWeb"/>
        <w:shd w:val="clear" w:color="auto" w:fill="FFFFFF"/>
        <w:spacing w:after="0"/>
        <w:jc w:val="both"/>
        <w:textAlignment w:val="baseline"/>
        <w:rPr>
          <w:color w:val="FF0000"/>
          <w:u w:val="single"/>
        </w:rPr>
      </w:pPr>
      <w:r w:rsidRPr="00BC13A0">
        <w:rPr>
          <w:color w:val="FF0000"/>
          <w:u w:val="single"/>
        </w:rPr>
        <w:t>La cumbre del G20 celebrada en Hamburgo bajo presidencia de la canciller alemana, Angela Merkel, ha concluido con una declaración común que rebaja la ambición liberalizadora del foro mundial que impulsa desde 2008 la respuesta global a la Gran Recesión económica.</w:t>
      </w:r>
    </w:p>
    <w:p w:rsidR="00697AE8" w:rsidRPr="00BC13A0" w:rsidRDefault="00697AE8" w:rsidP="00697AE8">
      <w:pPr>
        <w:pStyle w:val="NormalWeb"/>
        <w:shd w:val="clear" w:color="auto" w:fill="FFFFFF"/>
        <w:spacing w:after="0"/>
        <w:jc w:val="both"/>
        <w:textAlignment w:val="baseline"/>
        <w:rPr>
          <w:color w:val="FF0000"/>
          <w:u w:val="single"/>
        </w:rPr>
      </w:pPr>
      <w:r w:rsidRPr="00BC13A0">
        <w:rPr>
          <w:color w:val="FF0000"/>
          <w:u w:val="single"/>
        </w:rPr>
        <w:t>Los líderes de las principales economías del planeta han tenido que aceptar la legitimidad de ciertas prácticas proteccionistas para evitar una ruptu</w:t>
      </w:r>
      <w:r>
        <w:rPr>
          <w:color w:val="FF0000"/>
          <w:u w:val="single"/>
        </w:rPr>
        <w:t>ra con el presidente de EE</w:t>
      </w:r>
      <w:r w:rsidRPr="00BC13A0">
        <w:rPr>
          <w:color w:val="FF0000"/>
          <w:u w:val="single"/>
        </w:rPr>
        <w:t>UU, Donald Trump, que asistía por primera vez a este tipo de cumbres.</w:t>
      </w:r>
    </w:p>
    <w:p w:rsidR="00697AE8" w:rsidRPr="00BC13A0" w:rsidRDefault="00697AE8" w:rsidP="00697AE8">
      <w:pPr>
        <w:pStyle w:val="NormalWeb"/>
        <w:shd w:val="clear" w:color="auto" w:fill="FFFFFF"/>
        <w:spacing w:after="0"/>
        <w:jc w:val="both"/>
        <w:textAlignment w:val="baseline"/>
        <w:rPr>
          <w:color w:val="FF0000"/>
          <w:u w:val="single"/>
        </w:rPr>
      </w:pPr>
      <w:r w:rsidRPr="00BC13A0">
        <w:rPr>
          <w:color w:val="FF0000"/>
          <w:u w:val="single"/>
        </w:rPr>
        <w:t>L</w:t>
      </w:r>
      <w:r>
        <w:rPr>
          <w:color w:val="FF0000"/>
          <w:u w:val="single"/>
        </w:rPr>
        <w:t>a ofensiva proteccionista de EE</w:t>
      </w:r>
      <w:r w:rsidRPr="00BC13A0">
        <w:rPr>
          <w:color w:val="FF0000"/>
          <w:u w:val="single"/>
        </w:rPr>
        <w:t>UU y la creciente resistencia de la opinión pública, traducida en grandes manifestaciones en Hamburgo, han contribuido a un drástico cambio de tono en la cumbre anual del G20.</w:t>
      </w:r>
    </w:p>
    <w:p w:rsidR="00697AE8" w:rsidRPr="00BC13A0" w:rsidRDefault="00697AE8" w:rsidP="00697AE8">
      <w:pPr>
        <w:pStyle w:val="NormalWeb"/>
        <w:shd w:val="clear" w:color="auto" w:fill="FFFFFF"/>
        <w:spacing w:after="0"/>
        <w:jc w:val="both"/>
        <w:textAlignment w:val="baseline"/>
        <w:rPr>
          <w:b/>
          <w:color w:val="FF0000"/>
          <w:u w:val="single"/>
        </w:rPr>
      </w:pPr>
      <w:r w:rsidRPr="00BC13A0">
        <w:rPr>
          <w:b/>
          <w:color w:val="FF0000"/>
          <w:u w:val="single"/>
        </w:rPr>
        <w:t xml:space="preserve">En la declaración final, los líderes </w:t>
      </w:r>
      <w:r>
        <w:rPr>
          <w:b/>
          <w:color w:val="FF0000"/>
          <w:u w:val="single"/>
        </w:rPr>
        <w:t>del G20 entonan el mea culpa. “</w:t>
      </w:r>
      <w:r w:rsidRPr="00BC13A0">
        <w:rPr>
          <w:b/>
          <w:color w:val="FF0000"/>
          <w:u w:val="single"/>
        </w:rPr>
        <w:t>Reconocemos que los beneficios del comercio internacional y la inversión no se han repartido d</w:t>
      </w:r>
      <w:r>
        <w:rPr>
          <w:b/>
          <w:color w:val="FF0000"/>
          <w:u w:val="single"/>
        </w:rPr>
        <w:t>e manera suficientemente amplia”</w:t>
      </w:r>
      <w:r w:rsidRPr="00BC13A0">
        <w:rPr>
          <w:b/>
          <w:color w:val="FF0000"/>
          <w:u w:val="single"/>
        </w:rPr>
        <w:t xml:space="preserve">, señalan. </w:t>
      </w:r>
      <w:r>
        <w:rPr>
          <w:b/>
          <w:color w:val="FF0000"/>
          <w:u w:val="single"/>
        </w:rPr>
        <w:t>Y los líderes añaden que “</w:t>
      </w:r>
      <w:r w:rsidRPr="00BC13A0">
        <w:rPr>
          <w:b/>
          <w:color w:val="FF0000"/>
          <w:u w:val="single"/>
        </w:rPr>
        <w:t>enfatizamos que salarios justos y decentes así como el diálogo social son componentes claves para que las cadenas de producción mundia</w:t>
      </w:r>
      <w:r>
        <w:rPr>
          <w:b/>
          <w:color w:val="FF0000"/>
          <w:u w:val="single"/>
        </w:rPr>
        <w:t>l sean sostenibles e inclusivas”</w:t>
      </w:r>
      <w:r w:rsidRPr="00BC13A0">
        <w:rPr>
          <w:b/>
          <w:color w:val="FF0000"/>
          <w:u w:val="single"/>
        </w:rPr>
        <w:t>.</w:t>
      </w:r>
    </w:p>
    <w:p w:rsidR="00697AE8" w:rsidRPr="00BC13A0" w:rsidRDefault="00697AE8" w:rsidP="00697AE8">
      <w:pPr>
        <w:pStyle w:val="NormalWeb"/>
        <w:shd w:val="clear" w:color="auto" w:fill="FFFFFF"/>
        <w:spacing w:after="0"/>
        <w:jc w:val="both"/>
        <w:textAlignment w:val="baseline"/>
        <w:rPr>
          <w:color w:val="FF0000"/>
          <w:u w:val="single"/>
        </w:rPr>
      </w:pPr>
      <w:r w:rsidRPr="00BC13A0">
        <w:rPr>
          <w:color w:val="FF0000"/>
          <w:u w:val="single"/>
        </w:rPr>
        <w:t>El documento final, pactado tras dos jornadas de debate en la principal ciudad portuaria de Alemania, reitera el llamamiento contra el proteccionismo</w:t>
      </w:r>
      <w:r>
        <w:rPr>
          <w:color w:val="FF0000"/>
          <w:u w:val="single"/>
        </w:rPr>
        <w:t xml:space="preserve"> de anteriores ediciones. Pero “</w:t>
      </w:r>
      <w:r w:rsidRPr="00BC13A0">
        <w:rPr>
          <w:color w:val="FF0000"/>
          <w:u w:val="single"/>
        </w:rPr>
        <w:t>reconoce el papel de in</w:t>
      </w:r>
      <w:r>
        <w:rPr>
          <w:color w:val="FF0000"/>
          <w:u w:val="single"/>
        </w:rPr>
        <w:t>strumentos legítimos de defensa”</w:t>
      </w:r>
      <w:r w:rsidRPr="00BC13A0">
        <w:rPr>
          <w:color w:val="FF0000"/>
          <w:u w:val="single"/>
        </w:rPr>
        <w:t>, una concesión a Trump, que desea adoptar represalias contra los países a los que acusa de prácticas comerciales desleales.</w:t>
      </w:r>
    </w:p>
    <w:p w:rsidR="00697AE8" w:rsidRPr="00BC13A0" w:rsidRDefault="00697AE8" w:rsidP="00697AE8">
      <w:pPr>
        <w:pStyle w:val="NormalWeb"/>
        <w:shd w:val="clear" w:color="auto" w:fill="FFFFFF"/>
        <w:spacing w:after="0"/>
        <w:jc w:val="both"/>
        <w:textAlignment w:val="baseline"/>
        <w:rPr>
          <w:color w:val="1A1A1A"/>
          <w:u w:val="single"/>
        </w:rPr>
      </w:pPr>
      <w:r w:rsidRPr="00BC13A0">
        <w:rPr>
          <w:color w:val="1A1A1A"/>
          <w:u w:val="single"/>
        </w:rPr>
        <w:t>Merkel se ha mostrado satisfecha por el resultado. Y ha celebrado que, al me</w:t>
      </w:r>
      <w:r>
        <w:rPr>
          <w:color w:val="1A1A1A"/>
          <w:u w:val="single"/>
        </w:rPr>
        <w:t>nos, se admita que el objetivo “</w:t>
      </w:r>
      <w:r w:rsidRPr="00BC13A0">
        <w:rPr>
          <w:color w:val="1A1A1A"/>
          <w:u w:val="single"/>
        </w:rPr>
        <w:t>es m</w:t>
      </w:r>
      <w:r>
        <w:rPr>
          <w:color w:val="1A1A1A"/>
          <w:u w:val="single"/>
        </w:rPr>
        <w:t>antener los mercados abiertos”</w:t>
      </w:r>
      <w:r w:rsidRPr="00BC13A0">
        <w:rPr>
          <w:color w:val="1A1A1A"/>
          <w:u w:val="single"/>
        </w:rPr>
        <w:t>.</w:t>
      </w:r>
    </w:p>
    <w:p w:rsidR="00697AE8" w:rsidRPr="004A4701" w:rsidRDefault="00697AE8" w:rsidP="00697AE8">
      <w:pPr>
        <w:pStyle w:val="NormalWeb"/>
        <w:shd w:val="clear" w:color="auto" w:fill="FFFFFF"/>
        <w:spacing w:after="0"/>
        <w:jc w:val="both"/>
        <w:textAlignment w:val="baseline"/>
        <w:rPr>
          <w:color w:val="1A1A1A"/>
        </w:rPr>
      </w:pPr>
      <w:r>
        <w:rPr>
          <w:color w:val="1A1A1A"/>
        </w:rPr>
        <w:t>Ultimátum en acero</w:t>
      </w:r>
    </w:p>
    <w:p w:rsidR="00697AE8" w:rsidRPr="00BC13A0" w:rsidRDefault="00697AE8" w:rsidP="00697AE8">
      <w:pPr>
        <w:pStyle w:val="NormalWeb"/>
        <w:shd w:val="clear" w:color="auto" w:fill="FFFFFF"/>
        <w:spacing w:after="0"/>
        <w:jc w:val="both"/>
        <w:textAlignment w:val="baseline"/>
        <w:rPr>
          <w:color w:val="1A1A1A"/>
          <w:u w:val="single"/>
        </w:rPr>
      </w:pPr>
      <w:r w:rsidRPr="00BC13A0">
        <w:rPr>
          <w:color w:val="1A1A1A"/>
          <w:u w:val="single"/>
        </w:rPr>
        <w:t>La cumbre de Hamburgo también parece haber frenado por el momento las intenciones de Trump de castigar con aranceles a las importaciones siderúrgicas, una penalización que hubiera perjudicado, sobre todo, a China y Alemania.</w:t>
      </w:r>
    </w:p>
    <w:p w:rsidR="00697AE8" w:rsidRDefault="00697AE8" w:rsidP="00697AE8">
      <w:pPr>
        <w:pStyle w:val="NormalWeb"/>
        <w:shd w:val="clear" w:color="auto" w:fill="FFFFFF"/>
        <w:spacing w:after="0"/>
        <w:jc w:val="both"/>
        <w:textAlignment w:val="baseline"/>
        <w:rPr>
          <w:color w:val="1A1A1A"/>
          <w:u w:val="single"/>
        </w:rPr>
      </w:pPr>
      <w:r w:rsidRPr="00BC13A0">
        <w:rPr>
          <w:color w:val="1A1A1A"/>
          <w:u w:val="single"/>
        </w:rPr>
        <w:t xml:space="preserve">Pero la amenaza sigue en el aire porque el G20 ha fijado de plazo hasta agosto de este año para que todos los miembros del club cumplan el compromiso acordado en 2016 de </w:t>
      </w:r>
      <w:r w:rsidRPr="00BC13A0">
        <w:rPr>
          <w:color w:val="1A1A1A"/>
          <w:u w:val="single"/>
        </w:rPr>
        <w:lastRenderedPageBreak/>
        <w:t>facilitar la información necesaria para atajar el problema de la sobrecapacidad en producción de acero. Esa información debería traducirse en medidas concretas en noviembre de este año.</w:t>
      </w:r>
    </w:p>
    <w:p w:rsidR="00012085" w:rsidRPr="00BC13A0" w:rsidRDefault="00012085" w:rsidP="00697AE8">
      <w:pPr>
        <w:pStyle w:val="NormalWeb"/>
        <w:shd w:val="clear" w:color="auto" w:fill="FFFFFF"/>
        <w:spacing w:after="0"/>
        <w:jc w:val="both"/>
        <w:textAlignment w:val="baseline"/>
        <w:rPr>
          <w:color w:val="1A1A1A"/>
          <w:u w:val="single"/>
        </w:rPr>
      </w:pPr>
    </w:p>
    <w:p w:rsidR="00697AE8" w:rsidRPr="004A4701" w:rsidRDefault="00697AE8" w:rsidP="00697AE8">
      <w:pPr>
        <w:pStyle w:val="NormalWeb"/>
        <w:shd w:val="clear" w:color="auto" w:fill="FFFFFF"/>
        <w:spacing w:after="0"/>
        <w:jc w:val="both"/>
        <w:textAlignment w:val="baseline"/>
        <w:rPr>
          <w:color w:val="1A1A1A"/>
        </w:rPr>
      </w:pPr>
      <w:r w:rsidRPr="004A4701">
        <w:rPr>
          <w:color w:val="1A1A1A"/>
        </w:rPr>
        <w:t>El acuerdo de París resiste</w:t>
      </w:r>
    </w:p>
    <w:p w:rsidR="00697AE8" w:rsidRPr="004A4701" w:rsidRDefault="00697AE8" w:rsidP="00697AE8">
      <w:pPr>
        <w:pStyle w:val="NormalWeb"/>
        <w:shd w:val="clear" w:color="auto" w:fill="FFFFFF"/>
        <w:spacing w:after="0"/>
        <w:jc w:val="both"/>
        <w:textAlignment w:val="baseline"/>
        <w:rPr>
          <w:color w:val="1A1A1A"/>
        </w:rPr>
      </w:pPr>
      <w:r w:rsidRPr="00BC13A0">
        <w:rPr>
          <w:color w:val="FF0000"/>
          <w:u w:val="single"/>
        </w:rPr>
        <w:t>Trump ha tenido mucho menos éxito en su ataque contra el Acuerdo de París sob</w:t>
      </w:r>
      <w:r w:rsidR="00012085">
        <w:rPr>
          <w:color w:val="FF0000"/>
          <w:u w:val="single"/>
        </w:rPr>
        <w:t>re cambio climático, del que EE</w:t>
      </w:r>
      <w:r w:rsidRPr="00BC13A0">
        <w:rPr>
          <w:color w:val="FF0000"/>
          <w:u w:val="single"/>
        </w:rPr>
        <w:t>UU ha decidido retirarse. El resto de líderes mundiale</w:t>
      </w:r>
      <w:r>
        <w:rPr>
          <w:color w:val="FF0000"/>
          <w:u w:val="single"/>
        </w:rPr>
        <w:t>s ha reafirmado que consideran “irreversible”</w:t>
      </w:r>
      <w:r w:rsidRPr="00BC13A0">
        <w:rPr>
          <w:color w:val="FF0000"/>
          <w:u w:val="single"/>
        </w:rPr>
        <w:t xml:space="preserve"> ese Acuerdo</w:t>
      </w:r>
      <w:r w:rsidRPr="004A4701">
        <w:rPr>
          <w:color w:val="1A1A1A"/>
        </w:rPr>
        <w:t>. Y Merkel se ha congratulado por el hecho de que ningún país haya secundado la espantada de Trump, a pesar de las dudas que algunos países albergan sobre la aplicación de los objet</w:t>
      </w:r>
      <w:r>
        <w:rPr>
          <w:color w:val="1A1A1A"/>
        </w:rPr>
        <w:t>ivos de reducción de emisiones.</w:t>
      </w:r>
    </w:p>
    <w:p w:rsidR="00697AE8" w:rsidRDefault="00697AE8" w:rsidP="00697AE8">
      <w:pPr>
        <w:pStyle w:val="NormalWeb"/>
        <w:shd w:val="clear" w:color="auto" w:fill="FFFFFF"/>
        <w:spacing w:after="0"/>
        <w:jc w:val="both"/>
        <w:textAlignment w:val="baseline"/>
        <w:rPr>
          <w:color w:val="1A1A1A"/>
        </w:rPr>
      </w:pPr>
      <w:r w:rsidRPr="004A4701">
        <w:rPr>
          <w:color w:val="1A1A1A"/>
        </w:rPr>
        <w:t>Aun así, el inquilino de la Casa Blanca no se rinde y ha logrado que la Declaración final de Hamb</w:t>
      </w:r>
      <w:r>
        <w:rPr>
          <w:color w:val="1A1A1A"/>
        </w:rPr>
        <w:t>urgo incluya la intención de EEUU de “</w:t>
      </w:r>
      <w:r w:rsidRPr="004A4701">
        <w:rPr>
          <w:color w:val="1A1A1A"/>
        </w:rPr>
        <w:t xml:space="preserve">colaborar estrechamente con otros países para ayudarles a acceder y </w:t>
      </w:r>
      <w:r>
        <w:rPr>
          <w:color w:val="1A1A1A"/>
        </w:rPr>
        <w:t>usar combustibles fósiles”.</w:t>
      </w:r>
    </w:p>
    <w:p w:rsidR="00697AE8" w:rsidRPr="004A4701" w:rsidRDefault="00697AE8" w:rsidP="00697AE8">
      <w:pPr>
        <w:pStyle w:val="NormalWeb"/>
        <w:shd w:val="clear" w:color="auto" w:fill="FFFFFF"/>
        <w:spacing w:after="0"/>
        <w:jc w:val="both"/>
        <w:textAlignment w:val="baseline"/>
        <w:rPr>
          <w:color w:val="1A1A1A"/>
        </w:rPr>
      </w:pPr>
      <w:r>
        <w:rPr>
          <w:color w:val="1A1A1A"/>
        </w:rPr>
        <w:t>El CETA entrará en vigor en septiembre</w:t>
      </w:r>
    </w:p>
    <w:p w:rsidR="00697AE8" w:rsidRPr="00BC13A0" w:rsidRDefault="00697AE8" w:rsidP="00697AE8">
      <w:pPr>
        <w:pStyle w:val="NormalWeb"/>
        <w:shd w:val="clear" w:color="auto" w:fill="FFFFFF"/>
        <w:spacing w:after="0"/>
        <w:jc w:val="both"/>
        <w:textAlignment w:val="baseline"/>
        <w:rPr>
          <w:color w:val="FF0000"/>
          <w:u w:val="single"/>
        </w:rPr>
      </w:pPr>
      <w:r w:rsidRPr="00BC13A0">
        <w:rPr>
          <w:color w:val="FF0000"/>
          <w:u w:val="single"/>
        </w:rPr>
        <w:t>La UE y Canadá han acordado en Hamburgo que su acuerdo bilateral de libre comercio se aplicará de manera provisional a partir del próximo 21 de septiembre. Las dos partes envían así una señal política a favor de  la liberalización durante una cumbre del G20 que ha marcado un punto de inflexión por la irrupción de la agenda proteccionista de Donald Trump.</w:t>
      </w:r>
    </w:p>
    <w:p w:rsidR="00697AE8" w:rsidRPr="004A4701" w:rsidRDefault="00697AE8" w:rsidP="00697AE8">
      <w:pPr>
        <w:pStyle w:val="NormalWeb"/>
        <w:shd w:val="clear" w:color="auto" w:fill="FFFFFF"/>
        <w:spacing w:after="0"/>
        <w:jc w:val="both"/>
        <w:textAlignment w:val="baseline"/>
        <w:rPr>
          <w:color w:val="1A1A1A"/>
        </w:rPr>
      </w:pPr>
      <w:r w:rsidRPr="004A4701">
        <w:rPr>
          <w:color w:val="1A1A1A"/>
        </w:rPr>
        <w:t>El acuerdo, conocido como CETA, entrará en vigor de manera definitiva una vez que todos los Estados de la UE hayan ratificado el texto, un proceso que puede plantear problemas en países como Bélgica, donde la región de Valonia se resiste a la liberalización a</w:t>
      </w:r>
      <w:r>
        <w:rPr>
          <w:color w:val="1A1A1A"/>
        </w:rPr>
        <w:t>cordada entre Bruselas y Otawa.</w:t>
      </w:r>
    </w:p>
    <w:p w:rsidR="00697AE8" w:rsidRPr="00BC13A0" w:rsidRDefault="00697AE8" w:rsidP="00697AE8">
      <w:pPr>
        <w:pStyle w:val="NormalWeb"/>
        <w:shd w:val="clear" w:color="auto" w:fill="FFFFFF"/>
        <w:spacing w:after="0"/>
        <w:jc w:val="both"/>
        <w:textAlignment w:val="baseline"/>
        <w:rPr>
          <w:color w:val="1A1A1A"/>
          <w:u w:val="single"/>
        </w:rPr>
      </w:pPr>
      <w:r w:rsidRPr="00BC13A0">
        <w:rPr>
          <w:color w:val="1A1A1A"/>
          <w:u w:val="single"/>
        </w:rPr>
        <w:t>El CETA suprimirá el 99% de los aranceles que grava el comercio entre la UE y Canadá, en ambas direcciones. Bruselas calcula que el ahorro para las empresas europeas que exportan a Canadá ascenderá a 400 millones de euros al año durante la fase inicial de aplicación y a 500 millones cuando finalicen los períodos transitorios pactados.</w:t>
      </w:r>
    </w:p>
    <w:p w:rsidR="00697AE8" w:rsidRPr="00BC13A0" w:rsidRDefault="00697AE8" w:rsidP="00697AE8">
      <w:pPr>
        <w:pStyle w:val="NormalWeb"/>
        <w:shd w:val="clear" w:color="auto" w:fill="FFFFFF"/>
        <w:spacing w:after="0"/>
        <w:jc w:val="both"/>
        <w:textAlignment w:val="baseline"/>
        <w:rPr>
          <w:color w:val="1A1A1A"/>
          <w:u w:val="single"/>
        </w:rPr>
      </w:pPr>
      <w:r w:rsidRPr="00BC13A0">
        <w:rPr>
          <w:color w:val="1A1A1A"/>
          <w:u w:val="single"/>
        </w:rPr>
        <w:t>Las empresas europeas también serán las primeras del mundo que podrán participar en concursos públicos en Canadá a todos los niveles, federal, provincial y municipal.</w:t>
      </w:r>
    </w:p>
    <w:p w:rsidR="00697AE8" w:rsidRPr="00651E19" w:rsidRDefault="00697AE8" w:rsidP="00697AE8"/>
    <w:p w:rsidR="00697AE8" w:rsidRDefault="00697AE8" w:rsidP="00697AE8">
      <w:pPr>
        <w:pStyle w:val="NormalWeb"/>
        <w:shd w:val="clear" w:color="auto" w:fill="FFFFFF"/>
        <w:spacing w:after="0"/>
        <w:jc w:val="both"/>
        <w:textAlignment w:val="baseline"/>
        <w:rPr>
          <w:color w:val="1A1A1A"/>
        </w:rPr>
      </w:pPr>
    </w:p>
    <w:p w:rsidR="00697AE8" w:rsidRPr="00720AF7" w:rsidRDefault="00697AE8" w:rsidP="00720AF7">
      <w:pPr>
        <w:pStyle w:val="NormalWeb"/>
        <w:shd w:val="clear" w:color="auto" w:fill="FFFFFF"/>
        <w:spacing w:before="0" w:beforeAutospacing="0" w:after="396" w:afterAutospacing="0"/>
        <w:jc w:val="both"/>
        <w:textAlignment w:val="baseline"/>
        <w:rPr>
          <w:color w:val="FF0000"/>
          <w:u w:val="single"/>
        </w:rPr>
      </w:pPr>
    </w:p>
    <w:p w:rsidR="00720AF7" w:rsidRPr="00037D90" w:rsidRDefault="00720AF7" w:rsidP="00AD0F51">
      <w:pPr>
        <w:spacing w:line="240" w:lineRule="auto"/>
        <w:jc w:val="both"/>
        <w:rPr>
          <w:rFonts w:ascii="Times New Roman" w:hAnsi="Times New Roman" w:cs="Times New Roman"/>
          <w:sz w:val="24"/>
          <w:szCs w:val="24"/>
          <w:u w:val="single"/>
        </w:rPr>
      </w:pPr>
    </w:p>
    <w:p w:rsidR="00AD0F51" w:rsidRPr="00AD0F51" w:rsidRDefault="00AD0F51" w:rsidP="009E7A88">
      <w:pPr>
        <w:spacing w:line="240" w:lineRule="auto"/>
        <w:jc w:val="both"/>
        <w:rPr>
          <w:rFonts w:ascii="Times New Roman" w:hAnsi="Times New Roman" w:cs="Times New Roman"/>
          <w:sz w:val="24"/>
          <w:szCs w:val="24"/>
        </w:rPr>
      </w:pPr>
    </w:p>
    <w:p w:rsidR="001F56C4" w:rsidRPr="000A4476" w:rsidRDefault="001F56C4" w:rsidP="001F56C4">
      <w:pPr>
        <w:spacing w:line="240" w:lineRule="auto"/>
        <w:jc w:val="both"/>
        <w:rPr>
          <w:rFonts w:ascii="Times New Roman" w:hAnsi="Times New Roman"/>
          <w:b/>
          <w:sz w:val="24"/>
          <w:szCs w:val="24"/>
        </w:rPr>
      </w:pPr>
      <w:r w:rsidRPr="000A4476">
        <w:rPr>
          <w:rFonts w:ascii="Times New Roman" w:hAnsi="Times New Roman"/>
          <w:b/>
          <w:sz w:val="24"/>
          <w:szCs w:val="24"/>
        </w:rPr>
        <w:lastRenderedPageBreak/>
        <w:t xml:space="preserve">- </w:t>
      </w:r>
      <w:r w:rsidR="00371DB1">
        <w:rPr>
          <w:rFonts w:ascii="Times New Roman" w:hAnsi="Times New Roman"/>
          <w:b/>
          <w:sz w:val="24"/>
          <w:szCs w:val="24"/>
        </w:rPr>
        <w:t>La opinión de</w:t>
      </w:r>
      <w:r>
        <w:rPr>
          <w:rFonts w:ascii="Times New Roman" w:hAnsi="Times New Roman"/>
          <w:b/>
          <w:sz w:val="24"/>
          <w:szCs w:val="24"/>
        </w:rPr>
        <w:t xml:space="preserve"> los</w:t>
      </w:r>
      <w:r w:rsidRPr="000A4476">
        <w:rPr>
          <w:rFonts w:ascii="Times New Roman" w:hAnsi="Times New Roman"/>
          <w:b/>
          <w:sz w:val="24"/>
          <w:szCs w:val="24"/>
        </w:rPr>
        <w:t xml:space="preserve"> “palabristas” (Nobeles, grandes bonetes y algunos “noveleros”)</w:t>
      </w:r>
    </w:p>
    <w:p w:rsidR="001F56C4" w:rsidRDefault="001F56C4" w:rsidP="001F56C4">
      <w:pPr>
        <w:spacing w:line="240" w:lineRule="auto"/>
        <w:jc w:val="both"/>
        <w:rPr>
          <w:rFonts w:ascii="Times New Roman" w:hAnsi="Times New Roman"/>
          <w:sz w:val="24"/>
          <w:szCs w:val="24"/>
        </w:rPr>
      </w:pPr>
      <w:r>
        <w:rPr>
          <w:noProof/>
          <w:lang w:eastAsia="es-ES"/>
        </w:rPr>
        <w:drawing>
          <wp:inline distT="0" distB="0" distL="0" distR="0" wp14:anchorId="59BEA484" wp14:editId="01BA3665">
            <wp:extent cx="5400040" cy="2803399"/>
            <wp:effectExtent l="0" t="0" r="0" b="0"/>
            <wp:docPr id="156" name="Imagen 156" descr="http://e01-expansion.uecdn.es/assets/multimedia/imagenes/2017/04/17/1492400919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01-expansion.uecdn.es/assets/multimedia/imagenes/2017/04/17/1492400919937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2803399"/>
                    </a:xfrm>
                    <a:prstGeom prst="rect">
                      <a:avLst/>
                    </a:prstGeom>
                    <a:noFill/>
                    <a:ln>
                      <a:noFill/>
                    </a:ln>
                  </pic:spPr>
                </pic:pic>
              </a:graphicData>
            </a:graphic>
          </wp:inline>
        </w:drawing>
      </w:r>
    </w:p>
    <w:p w:rsidR="001F56C4" w:rsidRPr="006E70CF" w:rsidRDefault="001F56C4" w:rsidP="001F56C4">
      <w:pPr>
        <w:spacing w:line="240" w:lineRule="auto"/>
        <w:jc w:val="both"/>
        <w:rPr>
          <w:rFonts w:ascii="Times New Roman" w:hAnsi="Times New Roman"/>
          <w:sz w:val="24"/>
          <w:szCs w:val="24"/>
          <w:lang w:val="en-US"/>
        </w:rPr>
      </w:pPr>
      <w:r w:rsidRPr="006E70CF">
        <w:rPr>
          <w:rFonts w:ascii="Times New Roman" w:hAnsi="Times New Roman"/>
          <w:sz w:val="24"/>
          <w:szCs w:val="24"/>
          <w:lang w:val="en-US"/>
        </w:rPr>
        <w:t xml:space="preserve">- </w:t>
      </w:r>
      <w:r w:rsidRPr="006E70CF">
        <w:rPr>
          <w:rFonts w:ascii="Times New Roman" w:hAnsi="Times New Roman"/>
          <w:sz w:val="24"/>
          <w:szCs w:val="24"/>
          <w:u w:val="single"/>
          <w:lang w:val="en-US"/>
        </w:rPr>
        <w:t>Trump domesticado</w:t>
      </w:r>
      <w:r w:rsidRPr="006E70CF">
        <w:rPr>
          <w:rFonts w:ascii="Times New Roman" w:hAnsi="Times New Roman"/>
          <w:sz w:val="24"/>
          <w:szCs w:val="24"/>
          <w:lang w:val="en-US"/>
        </w:rPr>
        <w:t xml:space="preserve"> (Project Syndicate - </w:t>
      </w:r>
      <w:r w:rsidRPr="006E70CF">
        <w:rPr>
          <w:rFonts w:ascii="Times New Roman" w:hAnsi="Times New Roman"/>
          <w:b/>
          <w:sz w:val="24"/>
          <w:szCs w:val="24"/>
          <w:lang w:val="en-US"/>
        </w:rPr>
        <w:t>11/11/16</w:t>
      </w:r>
      <w:r w:rsidRPr="006E70CF">
        <w:rPr>
          <w:rFonts w:ascii="Times New Roman" w:hAnsi="Times New Roman"/>
          <w:sz w:val="24"/>
          <w:szCs w:val="24"/>
          <w:lang w:val="en-US"/>
        </w:rPr>
        <w:t>)</w:t>
      </w:r>
    </w:p>
    <w:p w:rsidR="001F56C4" w:rsidRPr="00601EA6" w:rsidRDefault="00F06797" w:rsidP="001F56C4">
      <w:pPr>
        <w:spacing w:line="240" w:lineRule="auto"/>
        <w:jc w:val="both"/>
        <w:rPr>
          <w:rFonts w:ascii="Times New Roman" w:hAnsi="Times New Roman"/>
          <w:sz w:val="24"/>
          <w:szCs w:val="24"/>
          <w:u w:val="single"/>
        </w:rPr>
      </w:pPr>
      <w:r w:rsidRPr="006E70CF">
        <w:rPr>
          <w:rFonts w:ascii="Times New Roman" w:hAnsi="Times New Roman"/>
          <w:sz w:val="24"/>
          <w:szCs w:val="24"/>
          <w:lang w:val="en-US"/>
        </w:rPr>
        <w:t>Nueva York.-</w:t>
      </w:r>
      <w:r w:rsidR="001F56C4" w:rsidRPr="006E70CF">
        <w:rPr>
          <w:rFonts w:ascii="Times New Roman" w:hAnsi="Times New Roman"/>
          <w:sz w:val="24"/>
          <w:szCs w:val="24"/>
          <w:lang w:val="en-US"/>
        </w:rPr>
        <w:t xml:space="preserve"> </w:t>
      </w:r>
      <w:r w:rsidR="001F56C4" w:rsidRPr="00601EA6">
        <w:rPr>
          <w:rFonts w:ascii="Times New Roman" w:hAnsi="Times New Roman"/>
          <w:sz w:val="24"/>
          <w:szCs w:val="24"/>
          <w:u w:val="single"/>
        </w:rPr>
        <w:t>Ahora que contra todos los pronósticos Donald Trump ganó la presidencia de los Estados Unidos, la duda es si gobernará según el populismo radical de su campaña o adoptará un enfoque pragmático de centro.</w:t>
      </w:r>
    </w:p>
    <w:p w:rsidR="001F56C4" w:rsidRPr="00601EA6" w:rsidRDefault="001F56C4" w:rsidP="001F56C4">
      <w:pPr>
        <w:spacing w:line="240" w:lineRule="auto"/>
        <w:jc w:val="both"/>
        <w:rPr>
          <w:rFonts w:ascii="Times New Roman" w:hAnsi="Times New Roman"/>
          <w:color w:val="FF0000"/>
          <w:sz w:val="24"/>
          <w:szCs w:val="24"/>
          <w:u w:val="single"/>
        </w:rPr>
      </w:pPr>
      <w:r w:rsidRPr="00601EA6">
        <w:rPr>
          <w:rFonts w:ascii="Times New Roman" w:hAnsi="Times New Roman"/>
          <w:color w:val="FF0000"/>
          <w:sz w:val="24"/>
          <w:szCs w:val="24"/>
          <w:u w:val="single"/>
        </w:rPr>
        <w:t>Si Trump gobierna en sintonía con la campaña que le valió la elección, podemos esperar agitación en los mercados (de Estados Unidos y el mundo) y perjuicios económicos potencialmente serios. Pero hay buenas razones para esperar que su gobierno será muy diferente.</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Los planes de un Trump populista radical incluirían descartar el Acuerdo Transpacífico (ATP), derogar el Tratado de Libre Comercio de América del Norte (NAFTA) y aplicar altos aranceles a las importaciones chinas. También construir el prometido muro en la frontera con México; deportar a millones de trabajadores indocumentados; restringir la concesión de visas H1B para trabajadores cualificados, necesarios en el sector tecnológico; y derogar la Ley de Atención Médica Accesible (Obamacare), dejando a millones de personas sin seguro médico.</w:t>
      </w:r>
    </w:p>
    <w:p w:rsidR="001F56C4" w:rsidRPr="00601EA6" w:rsidRDefault="001F56C4" w:rsidP="001F56C4">
      <w:pPr>
        <w:spacing w:line="240" w:lineRule="auto"/>
        <w:jc w:val="both"/>
        <w:rPr>
          <w:rFonts w:ascii="Times New Roman" w:hAnsi="Times New Roman"/>
          <w:sz w:val="24"/>
          <w:szCs w:val="24"/>
          <w:u w:val="single"/>
        </w:rPr>
      </w:pPr>
      <w:r w:rsidRPr="00601EA6">
        <w:rPr>
          <w:rFonts w:ascii="Times New Roman" w:hAnsi="Times New Roman"/>
          <w:sz w:val="24"/>
          <w:szCs w:val="24"/>
          <w:u w:val="single"/>
        </w:rPr>
        <w:t>En términos generales, un programa radical llevaría a un importante aumento del déficit estadounidense. Se reduciría sustancialmente el impuesto a la renta de las corporaciones y los ricos. Y pese a la ampliación de la base tributaria, el aumento de impuestos a los gestores de fondos de inversión y el estímulo a la repatriación de ganancias corporativas en el extranjero, el plan radical no estaría exento de costo fiscal, ya que aumentaría el gasto militar y el gasto público en áreas como la infraestructura, y las rebajas impositivas para los ricos reducirían la recaudación unos nueve billones de dólares a lo largo de una década.</w:t>
      </w:r>
    </w:p>
    <w:p w:rsidR="001F56C4" w:rsidRPr="00601EA6" w:rsidRDefault="001F56C4" w:rsidP="001F56C4">
      <w:pPr>
        <w:spacing w:line="240" w:lineRule="auto"/>
        <w:jc w:val="both"/>
        <w:rPr>
          <w:rFonts w:ascii="Times New Roman" w:hAnsi="Times New Roman"/>
          <w:sz w:val="24"/>
          <w:szCs w:val="24"/>
          <w:u w:val="single"/>
        </w:rPr>
      </w:pPr>
      <w:r w:rsidRPr="00601EA6">
        <w:rPr>
          <w:rFonts w:ascii="Times New Roman" w:hAnsi="Times New Roman"/>
          <w:sz w:val="24"/>
          <w:szCs w:val="24"/>
          <w:u w:val="single"/>
        </w:rPr>
        <w:t xml:space="preserve">Un plan de gobierno radical también supondría cambiar drásticamente el modelo de política monetaria actual; en primer lugar, reemplazar a la presidenta de la Reserva Federal, Janet Yellen, con un halcón monetarista, y luego cubrir las vacantes actuales y futuras de la junta directiva con más de lo mismo. Además, Trump trataría de derogar en su mayor parte las reformas financieras introducidas por la ley Dodd-Frank de 2010; </w:t>
      </w:r>
      <w:r w:rsidRPr="00601EA6">
        <w:rPr>
          <w:rFonts w:ascii="Times New Roman" w:hAnsi="Times New Roman"/>
          <w:sz w:val="24"/>
          <w:szCs w:val="24"/>
          <w:u w:val="single"/>
        </w:rPr>
        <w:lastRenderedPageBreak/>
        <w:t>quitar poder a la Oficina de Protección Financiera de los Consumidores; reducir subsidios a la energía alternativa y normas medioambientales; y eliminar cualquier regulación supuestamente perjudicial para las grandes empresas.</w:t>
      </w:r>
    </w:p>
    <w:p w:rsidR="001F56C4" w:rsidRPr="00FF615F" w:rsidRDefault="001F56C4" w:rsidP="001F56C4">
      <w:pPr>
        <w:spacing w:line="240" w:lineRule="auto"/>
        <w:jc w:val="both"/>
        <w:rPr>
          <w:rFonts w:ascii="Times New Roman" w:hAnsi="Times New Roman"/>
          <w:sz w:val="24"/>
          <w:szCs w:val="24"/>
        </w:rPr>
      </w:pPr>
      <w:r w:rsidRPr="00601EA6">
        <w:rPr>
          <w:rFonts w:ascii="Times New Roman" w:hAnsi="Times New Roman"/>
          <w:sz w:val="24"/>
          <w:szCs w:val="24"/>
          <w:u w:val="single"/>
        </w:rPr>
        <w:t>Finalmente, una política exterior radical desestabilizaría las alianzas de Estados Unidos y aumentaría las tensiones con los rivales</w:t>
      </w:r>
      <w:r w:rsidRPr="00FF615F">
        <w:rPr>
          <w:rFonts w:ascii="Times New Roman" w:hAnsi="Times New Roman"/>
          <w:sz w:val="24"/>
          <w:szCs w:val="24"/>
        </w:rPr>
        <w:t>. Su postura proteccionista podría generar una guerra comercial global, y su insistencia en que los aliados se hagan cargo de sus gastos de defensa podría llevar a una peligrosa proliferación nuclear y restar liderazgo internacional a Estados Unidos.</w:t>
      </w:r>
    </w:p>
    <w:p w:rsidR="001F56C4" w:rsidRPr="00715F4A" w:rsidRDefault="001F56C4" w:rsidP="001F56C4">
      <w:pPr>
        <w:spacing w:line="240" w:lineRule="auto"/>
        <w:jc w:val="both"/>
        <w:rPr>
          <w:rFonts w:ascii="Times New Roman" w:hAnsi="Times New Roman"/>
          <w:color w:val="FF0000"/>
          <w:sz w:val="24"/>
          <w:szCs w:val="24"/>
          <w:u w:val="single"/>
        </w:rPr>
      </w:pPr>
      <w:r w:rsidRPr="00715F4A">
        <w:rPr>
          <w:rFonts w:ascii="Times New Roman" w:hAnsi="Times New Roman"/>
          <w:color w:val="FF0000"/>
          <w:sz w:val="24"/>
          <w:szCs w:val="24"/>
          <w:u w:val="single"/>
        </w:rPr>
        <w:t>Pero en realidad es más probable que Trump aplique políticas pragmáticas de centro. Para empezar, es un hombre de negocios adepto al “arte del acuerdo”, así que por definición es más un pragmático que un ideólogo con anteojeras. Su decisión de hacer una campaña populista fue táctica y no refleja necesariamente convicciones arraigadas.</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Trump es un acaudalado magnate inmobiliario que se pasó la vida entera rodeado de otros empresarios ricos. Es un comerciante astuto, que explotando el clima político de la época buscó congraciarse con los trabajadores republicanos y los “demócratas de Reagan” (votantes demócratas más conservadores, algunos de los cuales tal vez hayan apoyado a Bernie Sanders en la primaria demócrata). Esto le permitió destacarse del pelotón de políticos tradicionales con posturas favorables a las empresas, Wall Street y la globalización.</w:t>
      </w:r>
    </w:p>
    <w:p w:rsidR="001F56C4" w:rsidRPr="00FF615F" w:rsidRDefault="001F56C4" w:rsidP="001F56C4">
      <w:pPr>
        <w:spacing w:line="240" w:lineRule="auto"/>
        <w:jc w:val="both"/>
        <w:rPr>
          <w:rFonts w:ascii="Times New Roman" w:hAnsi="Times New Roman"/>
          <w:sz w:val="24"/>
          <w:szCs w:val="24"/>
        </w:rPr>
      </w:pPr>
      <w:r w:rsidRPr="00715F4A">
        <w:rPr>
          <w:rFonts w:ascii="Times New Roman" w:hAnsi="Times New Roman"/>
          <w:color w:val="FF0000"/>
          <w:sz w:val="24"/>
          <w:szCs w:val="24"/>
          <w:u w:val="single"/>
        </w:rPr>
        <w:t>En cuanto asuma, Trump hará algunos gestos simbólicos para complacer a sus simpatizantes, pero volverá a las tradicionales políticas económicas de derrame orientadas a la oferta que los republicanos han favorecido por décadas.</w:t>
      </w:r>
      <w:r w:rsidRPr="00715F4A">
        <w:rPr>
          <w:rFonts w:ascii="Times New Roman" w:hAnsi="Times New Roman"/>
          <w:color w:val="FF0000"/>
          <w:sz w:val="24"/>
          <w:szCs w:val="24"/>
        </w:rPr>
        <w:t xml:space="preserve"> </w:t>
      </w:r>
      <w:r w:rsidRPr="00FF615F">
        <w:rPr>
          <w:rFonts w:ascii="Times New Roman" w:hAnsi="Times New Roman"/>
          <w:sz w:val="24"/>
          <w:szCs w:val="24"/>
        </w:rPr>
        <w:t>El elegido de Trump para la vicepresidencia, Mike Pence, representa al establishment republicano, y los asesores económicos de la campaña de Trump fueron empresarios ricos, financistas, constructores y economistas ofertistas. Además se dice que analiza designar un gabinete de figuras ortodoxas del partido, entre ellos Newt Gingrich (ex presidente de la Cámara de Representantes), Bob Corker (senador por Tennessee), Jess Sessions (senador por Alabama) y Steven Mnuchin (ex ejecutivo de Goldman Sachs y también asesor durante la campaña).</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De modo que los colaboradores probables de Trump (republicanos tradicionales y dirigentes empresariales) definirán sus políticas. El ejecutivo sigue un proceso de toma de decisiones por el que los departamentos y agencias que corresponden a cada caso determinan los riesgos y beneficios de diversas alternativas y luego ofrecen al presidente un menú de políticas limitado para elegir. Y la inexperiencia de Trump lo volverá mucho más dependiente de sus asesores, como también lo fueron los expresidentes Ronald Reagan y George Bush (hijo).</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Otro factor que empujará a Trump al centro será el Congreso, con el que deberá negociar cada ley que quiera aprobar. El actual presidente de la Cámara de Representantes (el republicano Paul Ryan) y el liderazgo republicano en el Senado tienen ideas partidarias más convencionales que Trump en temas como el comercio internacional, la inmigración y el déficit. Y la minoría demócrata en el Senado puede apelar a maniobras dilatorias legales (el “filibusterismo” legislativo) para impedir la votación de propuestas de reformas radicales, especialmente si se meten con el gran tabú de la política estadounidense: la seguridad social y Medicare.</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lastRenderedPageBreak/>
        <w:t>Trump también estará controlado por la separación de poderes del sistema político estadounidense, la relativa independencia de organismos públicos como la Reserva Federal y una prensa libre y muy activa.</w:t>
      </w:r>
    </w:p>
    <w:p w:rsidR="001F56C4" w:rsidRPr="00715F4A" w:rsidRDefault="001F56C4" w:rsidP="001F56C4">
      <w:pPr>
        <w:spacing w:line="240" w:lineRule="auto"/>
        <w:jc w:val="both"/>
        <w:rPr>
          <w:rFonts w:ascii="Times New Roman" w:hAnsi="Times New Roman"/>
          <w:sz w:val="24"/>
          <w:szCs w:val="24"/>
          <w:u w:val="single"/>
        </w:rPr>
      </w:pPr>
      <w:r w:rsidRPr="00FF615F">
        <w:rPr>
          <w:rFonts w:ascii="Times New Roman" w:hAnsi="Times New Roman"/>
          <w:sz w:val="24"/>
          <w:szCs w:val="24"/>
        </w:rPr>
        <w:t xml:space="preserve">Pero </w:t>
      </w:r>
      <w:r w:rsidRPr="00715F4A">
        <w:rPr>
          <w:rFonts w:ascii="Times New Roman" w:hAnsi="Times New Roman"/>
          <w:color w:val="FF0000"/>
          <w:sz w:val="24"/>
          <w:szCs w:val="24"/>
          <w:u w:val="single"/>
        </w:rPr>
        <w:t>la mayor restricción para Trump será el mercado</w:t>
      </w:r>
      <w:r w:rsidRPr="00FF615F">
        <w:rPr>
          <w:rFonts w:ascii="Times New Roman" w:hAnsi="Times New Roman"/>
          <w:sz w:val="24"/>
          <w:szCs w:val="24"/>
        </w:rPr>
        <w:t xml:space="preserve">. </w:t>
      </w:r>
      <w:r w:rsidRPr="00715F4A">
        <w:rPr>
          <w:rFonts w:ascii="Times New Roman" w:hAnsi="Times New Roman"/>
          <w:sz w:val="24"/>
          <w:szCs w:val="24"/>
          <w:u w:val="single"/>
        </w:rPr>
        <w:t>Si intenta aplicar políticas radicales populistas, el castigo no se hará esperar: se derrumbarán las acciones, caerá el dólar, los inversores se refugiarán en los bonos del Tesoro de los Estados Unidos, el precio del oro se disparará, etcétera. Pero si Trump mezcla políticas populistas más moderadas con medidas convencionales promercado, no enfrentará consecuencias negativas en los mercados. Ahora que ya ganó la elección, no tiene razones para preferir el populismo a la seguridad.</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Los efectos de una presidencia pragmática de Trump serán mucho más limitados que en el supuesto radical. Lo de descartar el ATP se mantiene (pero Hillary Clinton también lo hubiera hecho). Trump prometió derogar el NAFTA, pero es más probable que trate de hacerle modificaciones como un gesto dirigido a los trabajadores fabriles estadounidenses. E incluso si un Trump pragmático quisiera limitar las importaciones chinas, sus opciones estarían limitadas por un reciente dictamen de la Organización Mundial del Comercio contra la aplicación de aranceles por “dumping selectivo” a productos chinos. Los candidatos extrasistema suelen hablar pestes de China durante la campaña, pero una vez en el cargo comprenden pronto las ventajas de cooperar.</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Es probable que Trump construya el muro en la frontera con México (a pesar de que el ingreso de inmigrantes se redujo). Pero en relación con los indocumentados, lo más probable es que sólo caiga sobre los que cometan delitos violentos, en vez de tratar de deportar a entre cinco y diez millones de personas. Y es posible que limite las visas para trabajadores cualificados, lo que puede restar dinamismo al sector tecnológico.</w:t>
      </w:r>
    </w:p>
    <w:p w:rsidR="001F56C4" w:rsidRPr="00FF615F" w:rsidRDefault="001F56C4" w:rsidP="001F56C4">
      <w:pPr>
        <w:spacing w:line="240" w:lineRule="auto"/>
        <w:jc w:val="both"/>
        <w:rPr>
          <w:rFonts w:ascii="Times New Roman" w:hAnsi="Times New Roman"/>
          <w:sz w:val="24"/>
          <w:szCs w:val="24"/>
        </w:rPr>
      </w:pPr>
      <w:r w:rsidRPr="00FF615F">
        <w:rPr>
          <w:rFonts w:ascii="Times New Roman" w:hAnsi="Times New Roman"/>
          <w:sz w:val="24"/>
          <w:szCs w:val="24"/>
        </w:rPr>
        <w:t>Un Trump pragmático también generará un déficit, aunque menor al del supuesto radical. Por ejemplo, si sigue el plan impositivo propuesto por los congresistas republicanos, la recaudación sólo se reducirá dos billones de dólares a lo largo de una década.</w:t>
      </w:r>
    </w:p>
    <w:p w:rsidR="001F56C4" w:rsidRPr="00715F4A" w:rsidRDefault="001F56C4" w:rsidP="001F56C4">
      <w:pPr>
        <w:spacing w:line="240" w:lineRule="auto"/>
        <w:jc w:val="both"/>
        <w:rPr>
          <w:rFonts w:ascii="Times New Roman" w:hAnsi="Times New Roman"/>
          <w:color w:val="FF0000"/>
          <w:sz w:val="24"/>
          <w:szCs w:val="24"/>
          <w:u w:val="single"/>
        </w:rPr>
      </w:pPr>
      <w:r w:rsidRPr="00715F4A">
        <w:rPr>
          <w:rFonts w:ascii="Times New Roman" w:hAnsi="Times New Roman"/>
          <w:color w:val="FF0000"/>
          <w:sz w:val="24"/>
          <w:szCs w:val="24"/>
          <w:u w:val="single"/>
        </w:rPr>
        <w:t>Es verdad que el programa político de un Trump pragmático será ideológicamente incoherente y moderadamente perjudicial para el crecimiento. Pero será mucho más aceptable para los inversores (y para el mundo) que la agenda radical que prometió a sus votantes.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(Nouriel Roubini, a professor at NYU’s Stern School of Business and Chairman of Roubini Macro Associates, was Senior Economist for International Affairs in the White House's Council of Economic Advisers during the Clinton Administration. He has worked for the Internati</w:t>
      </w:r>
      <w:r w:rsidR="00055D4F">
        <w:rPr>
          <w:rFonts w:ascii="Times New Roman" w:hAnsi="Times New Roman"/>
          <w:sz w:val="24"/>
          <w:szCs w:val="24"/>
          <w:lang w:val="en-US"/>
        </w:rPr>
        <w:t>onal Monetary Fund</w:t>
      </w:r>
      <w:r w:rsidRPr="00091639">
        <w:rPr>
          <w:rFonts w:ascii="Times New Roman" w:hAnsi="Times New Roman"/>
          <w:sz w:val="24"/>
          <w:szCs w:val="24"/>
          <w:lang w:val="en-US"/>
        </w:rPr>
        <w:t>…)</w:t>
      </w:r>
    </w:p>
    <w:p w:rsidR="001F56C4" w:rsidRPr="00091639" w:rsidRDefault="001F56C4" w:rsidP="001F56C4">
      <w:pPr>
        <w:spacing w:line="240" w:lineRule="auto"/>
        <w:jc w:val="both"/>
        <w:rPr>
          <w:rFonts w:ascii="Times New Roman" w:hAnsi="Times New Roman"/>
          <w:color w:val="FF0000"/>
          <w:sz w:val="24"/>
          <w:szCs w:val="24"/>
          <w:lang w:val="en-US"/>
        </w:rPr>
      </w:pPr>
      <w:r w:rsidRPr="00091639">
        <w:rPr>
          <w:rFonts w:ascii="Times New Roman" w:hAnsi="Times New Roman"/>
          <w:color w:val="FF0000"/>
          <w:sz w:val="24"/>
          <w:szCs w:val="24"/>
          <w:lang w:val="en-US"/>
        </w:rPr>
        <w:t>The populist surge challenging political establishments worldwide has now claimed the biggest prize of all. Project Syndicate commentators weigh the costs for America and the world.</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 </w:t>
      </w:r>
      <w:r w:rsidRPr="00091639">
        <w:rPr>
          <w:rFonts w:ascii="Times New Roman" w:hAnsi="Times New Roman"/>
          <w:sz w:val="24"/>
          <w:szCs w:val="24"/>
          <w:u w:val="single"/>
          <w:lang w:val="en-US"/>
        </w:rPr>
        <w:t>What Will Trump Do</w:t>
      </w:r>
      <w:r w:rsidRPr="00091639">
        <w:rPr>
          <w:rFonts w:ascii="Times New Roman" w:hAnsi="Times New Roman"/>
          <w:sz w:val="24"/>
          <w:szCs w:val="24"/>
          <w:lang w:val="en-US"/>
        </w:rPr>
        <w:t xml:space="preserve">? (Project Syndicate - </w:t>
      </w:r>
      <w:r w:rsidRPr="00091639">
        <w:rPr>
          <w:rFonts w:ascii="Times New Roman" w:hAnsi="Times New Roman"/>
          <w:b/>
          <w:sz w:val="24"/>
          <w:szCs w:val="24"/>
          <w:lang w:val="en-US"/>
        </w:rPr>
        <w:t>13/11/16</w:t>
      </w:r>
      <w:r w:rsidRPr="00091639">
        <w:rPr>
          <w:rFonts w:ascii="Times New Roman" w:hAnsi="Times New Roman"/>
          <w:sz w:val="24"/>
          <w:szCs w:val="24"/>
          <w:lang w:val="en-US"/>
        </w:rPr>
        <w: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The global shock administered by Donald Trump’s election to the US presidency continues to reverberate. How will President-elect Trump represent thos</w:t>
      </w:r>
      <w:r w:rsidR="00F06797">
        <w:rPr>
          <w:rFonts w:ascii="Times New Roman" w:hAnsi="Times New Roman"/>
          <w:sz w:val="24"/>
          <w:szCs w:val="24"/>
          <w:lang w:val="en-US"/>
        </w:rPr>
        <w:t>e who put him in power -</w:t>
      </w:r>
      <w:r w:rsidRPr="00091639">
        <w:rPr>
          <w:rFonts w:ascii="Times New Roman" w:hAnsi="Times New Roman"/>
          <w:sz w:val="24"/>
          <w:szCs w:val="24"/>
          <w:lang w:val="en-US"/>
        </w:rPr>
        <w:t xml:space="preserve"> and how will his power affect America and the world?</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lastRenderedPageBreak/>
        <w:t>Al</w:t>
      </w:r>
      <w:r w:rsidR="00F06797">
        <w:rPr>
          <w:rFonts w:ascii="Times New Roman" w:hAnsi="Times New Roman"/>
          <w:sz w:val="24"/>
          <w:szCs w:val="24"/>
          <w:lang w:val="en-US"/>
        </w:rPr>
        <w:t>l US presidents come to power -and exercise it-</w:t>
      </w:r>
      <w:r w:rsidRPr="00091639">
        <w:rPr>
          <w:rFonts w:ascii="Times New Roman" w:hAnsi="Times New Roman"/>
          <w:sz w:val="24"/>
          <w:szCs w:val="24"/>
          <w:lang w:val="en-US"/>
        </w:rPr>
        <w:t xml:space="preserve"> by assembling and sustaining a broad electoral coalition of voters with identifiable interests. Donald Trump is no exception. Trump’s stunning election victory, following a populist campaign that targeted US institutions, domestic and foreign policies, and especially </w:t>
      </w:r>
      <w:r w:rsidR="00F06797">
        <w:rPr>
          <w:rFonts w:ascii="Times New Roman" w:hAnsi="Times New Roman"/>
          <w:sz w:val="24"/>
          <w:szCs w:val="24"/>
          <w:lang w:val="en-US"/>
        </w:rPr>
        <w:t>elites, was powered by voters -</w:t>
      </w:r>
      <w:r w:rsidRPr="00091639">
        <w:rPr>
          <w:rFonts w:ascii="Times New Roman" w:hAnsi="Times New Roman"/>
          <w:sz w:val="24"/>
          <w:szCs w:val="24"/>
          <w:lang w:val="en-US"/>
        </w:rPr>
        <w:t>overwhelmingly white, largely rural, and with only some or no postsecondary educat</w:t>
      </w:r>
      <w:r w:rsidR="00F06797">
        <w:rPr>
          <w:rFonts w:ascii="Times New Roman" w:hAnsi="Times New Roman"/>
          <w:sz w:val="24"/>
          <w:szCs w:val="24"/>
          <w:lang w:val="en-US"/>
        </w:rPr>
        <w:t>ion-</w:t>
      </w:r>
      <w:r w:rsidRPr="00091639">
        <w:rPr>
          <w:rFonts w:ascii="Times New Roman" w:hAnsi="Times New Roman"/>
          <w:sz w:val="24"/>
          <w:szCs w:val="24"/>
          <w:lang w:val="en-US"/>
        </w:rPr>
        <w:t xml:space="preserve"> who feel alienated from a political establishment that has failed to address their interests.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So the question now, for the United States and the world, is how Trump intends to represent this electoral bloc. Part of the difficulty in answering it, as Project Syndicate’s contributors understand well, is Trump himself. “The US has never before had a president with no political or military experience, nor one who so routinely shirks the truth, embraces conspiracy theories, and contradicts himself,” notes Harvard’s Jeffrey Frankel. But, arguably more important, mu</w:t>
      </w:r>
      <w:r w:rsidR="00F06797">
        <w:rPr>
          <w:rFonts w:ascii="Times New Roman" w:hAnsi="Times New Roman"/>
          <w:sz w:val="24"/>
          <w:szCs w:val="24"/>
          <w:lang w:val="en-US"/>
        </w:rPr>
        <w:t>ch of what Trump has promised -</w:t>
      </w:r>
      <w:r w:rsidRPr="00091639">
        <w:rPr>
          <w:rFonts w:ascii="Times New Roman" w:hAnsi="Times New Roman"/>
          <w:sz w:val="24"/>
          <w:szCs w:val="24"/>
          <w:lang w:val="en-US"/>
        </w:rPr>
        <w:t>on trade, taxati</w:t>
      </w:r>
      <w:r w:rsidR="00F06797">
        <w:rPr>
          <w:rFonts w:ascii="Times New Roman" w:hAnsi="Times New Roman"/>
          <w:sz w:val="24"/>
          <w:szCs w:val="24"/>
          <w:lang w:val="en-US"/>
        </w:rPr>
        <w:t>on, health care, and much else-</w:t>
      </w:r>
      <w:r w:rsidRPr="00091639">
        <w:rPr>
          <w:rFonts w:ascii="Times New Roman" w:hAnsi="Times New Roman"/>
          <w:sz w:val="24"/>
          <w:szCs w:val="24"/>
          <w:lang w:val="en-US"/>
        </w:rPr>
        <w:t xml:space="preserve"> either would not improve his voters’ economic wellbeing or would cause it to deteriorate further.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This paradox lies at the root of some unsettling scenarios. As Princeton University’s J</w:t>
      </w:r>
      <w:r w:rsidR="00F06797">
        <w:rPr>
          <w:rFonts w:ascii="Times New Roman" w:hAnsi="Times New Roman"/>
          <w:sz w:val="24"/>
          <w:szCs w:val="24"/>
          <w:lang w:val="en-US"/>
        </w:rPr>
        <w:t>an-Werner Mueller points out, “(t)</w:t>
      </w:r>
      <w:r w:rsidRPr="00091639">
        <w:rPr>
          <w:rFonts w:ascii="Times New Roman" w:hAnsi="Times New Roman"/>
          <w:sz w:val="24"/>
          <w:szCs w:val="24"/>
          <w:lang w:val="en-US"/>
        </w:rPr>
        <w:t>here is substantial evidence that low-income groups in the US have little to no influence on policy and go effectively unrepresented in Washington.” But Trump’s claim to represent his voters is not based on “demanding a fairer system.” Instead, says Mueller, Trump “tells the downtrodden that only they are the ‘real people,’” and that (as Trump put it during his campaign), “the other people don’t mean anything.” By persuading his supporters “to view themselves as part of a white nationalist movement,” Mueller argues, a “claim about identity is supposed to solve the problem that many people’s interests are neglected.”</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In this respect, Trump is hardly unique. As Mueller points out, framing representation in terms of the “symbolic construction” of the “real people,” rather than in terms of a pluralist conception of equal citizenship under a shared constitution, is a hallmark of populism everywhere. In Hungary, Poland, Turkey, Venezuela, and elsewhere (even, to some extent, in the United Kingdom since June’s Brexit referendum), populist leaders have felt authorized by their claim to represent the “single authentic will” of a “single, homogeneous people” to erode constitutional and legal constraints on their power.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Can America avoid a similar fate? Project Syndicate contributors agree that the election’s outcome has badly tarnished America’s global image, and that Trump’s foreign policies are likely to imply serious risks for Asia, Europe, and Latin America. But there is reason to believe that his domestic policies will disappoint many of his supporters. That may tempt him to double down on identity politics, fueling division and possibly civil unrest. But it may also create an opportunity for his opponents to reshape the self-conception of those who voted for him.</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Trump vs. the Constitution</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Throughout their country’s history, most Americans have viewed the US Constitution as the ultimate guarantor of their freedoms. And, since the election, Trump’s opponents have indeed taken some comfort in the idea that the Constitution’s “checks and balances,” as well as other constraints built into the US political system, might inhibit Trump’s more wayward impulses. The US Constitution, after all, ostensibly places real boundaries on the president’s freedom to maneuver. This is particularly true for </w:t>
      </w:r>
      <w:r w:rsidRPr="00091639">
        <w:rPr>
          <w:rFonts w:ascii="Times New Roman" w:hAnsi="Times New Roman"/>
          <w:sz w:val="24"/>
          <w:szCs w:val="24"/>
          <w:lang w:val="en-US"/>
        </w:rPr>
        <w:lastRenderedPageBreak/>
        <w:t>domestic policy, because it is the US Congress that must allocate the funds needed to pay for any presidential initiative.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But the idea that the US Constitution will protect the country from a fate similar to that of Hungary and Poland, where populist leaders have politicized state institutions, may not be as rock solid as many Americans believe. As Columbia University’s Alfred Stepan points out, the Republicans already control both houses of Congress, and “checks and balances generated by the judicial branch are certainly in danger.” This is partly because the Republicans “have a good chance of creating a conservative majority on the nine-member Supreme Court that could last for decades, especially if they win the presidency again in 2020.”</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And the Court “may continue to erode democratic checks, such as the campaign-finance limits that were dealt a devastating blow by the 2010 Citizens United decision.” Likewise, with the Senate under Republican control, “Trump can now rapidly fill vacan</w:t>
      </w:r>
      <w:r w:rsidR="00F06797">
        <w:rPr>
          <w:rFonts w:ascii="Times New Roman" w:hAnsi="Times New Roman"/>
          <w:sz w:val="24"/>
          <w:szCs w:val="24"/>
          <w:lang w:val="en-US"/>
        </w:rPr>
        <w:t>cies” on lower federal courts -</w:t>
      </w:r>
      <w:r w:rsidRPr="00091639">
        <w:rPr>
          <w:rFonts w:ascii="Times New Roman" w:hAnsi="Times New Roman"/>
          <w:sz w:val="24"/>
          <w:szCs w:val="24"/>
          <w:lang w:val="en-US"/>
        </w:rPr>
        <w:t>which had risen to a half-century high during President Barack Obama’s second term, owin</w:t>
      </w:r>
      <w:r w:rsidR="00F06797">
        <w:rPr>
          <w:rFonts w:ascii="Times New Roman" w:hAnsi="Times New Roman"/>
          <w:sz w:val="24"/>
          <w:szCs w:val="24"/>
          <w:lang w:val="en-US"/>
        </w:rPr>
        <w:t>g to Republican obstructionism-</w:t>
      </w:r>
      <w:r w:rsidRPr="00091639">
        <w:rPr>
          <w:rFonts w:ascii="Times New Roman" w:hAnsi="Times New Roman"/>
          <w:sz w:val="24"/>
          <w:szCs w:val="24"/>
          <w:lang w:val="en-US"/>
        </w:rPr>
        <w:t xml:space="preserve"> with “conservative judges who may well erode checks and balances further.”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Nor is Stepan optimistic that state governments will provide a check on overweening federal power. “Republicans now control an all-time high of 68 out of the 99 state legislative chambers and 33 of the 50 governorships” of America’s 50 states, he notes, and this has serious consequences for the ultimate checks on government: effective political competition and free and fair elections. The state legislatures, after all, create the US House of Representatives legislative districts, which have already been gerrymandered to reinforce the Republicans’ majority there.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Worse, the threat to America’s democracy is stalking its grassroots. As Stepan notes, “Since 2013, when another close Supreme Court decision gutted the Voting Rights Act, many, if not most, states with Republican majorities in both chambers have enacted laws and regulations that suppress voting” in non-white areas. A Republican Party that is almost entirely dependent on white vo</w:t>
      </w:r>
      <w:r w:rsidR="00F06797">
        <w:rPr>
          <w:rFonts w:ascii="Times New Roman" w:hAnsi="Times New Roman"/>
          <w:sz w:val="24"/>
          <w:szCs w:val="24"/>
          <w:lang w:val="en-US"/>
        </w:rPr>
        <w:t>ters -</w:t>
      </w:r>
      <w:r w:rsidRPr="00091639">
        <w:rPr>
          <w:rFonts w:ascii="Times New Roman" w:hAnsi="Times New Roman"/>
          <w:sz w:val="24"/>
          <w:szCs w:val="24"/>
          <w:lang w:val="en-US"/>
        </w:rPr>
        <w:t>and increasingly depend</w:t>
      </w:r>
      <w:r w:rsidR="00F06797">
        <w:rPr>
          <w:rFonts w:ascii="Times New Roman" w:hAnsi="Times New Roman"/>
          <w:sz w:val="24"/>
          <w:szCs w:val="24"/>
          <w:lang w:val="en-US"/>
        </w:rPr>
        <w:t>ent on white identity politics-</w:t>
      </w:r>
      <w:r w:rsidRPr="00091639">
        <w:rPr>
          <w:rFonts w:ascii="Times New Roman" w:hAnsi="Times New Roman"/>
          <w:sz w:val="24"/>
          <w:szCs w:val="24"/>
          <w:lang w:val="en-US"/>
        </w:rPr>
        <w:t xml:space="preserve"> is likely to continue on this path.</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Goodbye to the West?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It is not only American democracy that is at risk, but also the geopolitical West constructed by the US in the years after World War II. And, as Oxford University Chancellor Chris Patten points out, that construction “long provided the f</w:t>
      </w:r>
      <w:r w:rsidR="00F06797">
        <w:rPr>
          <w:rFonts w:ascii="Times New Roman" w:hAnsi="Times New Roman"/>
          <w:sz w:val="24"/>
          <w:szCs w:val="24"/>
          <w:lang w:val="en-US"/>
        </w:rPr>
        <w:t>oundation for the global order -</w:t>
      </w:r>
      <w:r w:rsidRPr="00091639">
        <w:rPr>
          <w:rFonts w:ascii="Times New Roman" w:hAnsi="Times New Roman"/>
          <w:sz w:val="24"/>
          <w:szCs w:val="24"/>
          <w:lang w:val="en-US"/>
        </w:rPr>
        <w:t xml:space="preserve"> probably the most successful such foundation ever created.” Under US leadership, “the West built, shaped, and championed international institutions, cooperative arrangements, and common approaches to common problems,” Patten says. And, by helping “to sustain peace and boost prosperity in much of the world, its approaches and principles attracted millions of followers.”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Trump’s election, “threatens this entire system,” Patten continues. If he “does in office what he promised to do during his crude and mendacious campaign, he could wreck a highly sophisticated creation, one that took several decades to develop and has benefited billions of people.” After all, as Harvard’s Joseph Nye notes, throughout his election campaign, “Trump challenged the alliances and institutions that undergird the liberal world order.” And, although, as Nye remarks, “he spelled out few specific policies,” </w:t>
      </w:r>
      <w:r w:rsidRPr="00091639">
        <w:rPr>
          <w:rFonts w:ascii="Times New Roman" w:hAnsi="Times New Roman"/>
          <w:sz w:val="24"/>
          <w:szCs w:val="24"/>
          <w:lang w:val="en-US"/>
        </w:rPr>
        <w:lastRenderedPageBreak/>
        <w:t>concepts and loyalties that have long been taken for granted, both by America’s allies and by its foes, no longer can be.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For starters, says Mark Leonard, Director of the European Council on Foreign Relations, “American guarantees are no longer reliable.” And that is true worldwide. “In Europe, the Middle East, and Asia, Trump has made it clear that America will no longer play the role of policeman; instead, it will be a private security company open for hire.” Not only has he “questioned whether he would defend Eastern European NATO members if they do not do more to defend themselves;” he has also suggested “that Saudi Arabia should pay for American security” and “has encouraged Japan and South Korea to obtain nuclear weapons.”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Moreover, says Gareth Evans, former Australian foreign minister, given that he has “little or no hard knowledge of international affairs, Trump is relying on instincts that are all over the map.” As a result, his rhetoric “combines contradictory ‘America first’ isolationist rhetoric with muscular talk of ‘making America great again.’” And Trump’s incoherence, Evans suggests, will not be compensated by his supposed business acumen (which he touted during his campaign). On the contrary, “while staking out impossibly extreme positions that you can readily abandon may work in negotiating property deals, it is not a sound basis for conducting foreign policy.”</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Evans is not optimistic. “Trump’s dangerous instincts may be bridled if he is capable of assembling an experienced and sophisticated team of foreign-policy advisers,” he notes. “But this remains to be seen.” In any case, the danger to global stability is compounded by the fact that, whatever remaining checks and balances Trump might face at home, in foreign affairs “the US Constitution grants him extraordinary personal power as Commander-in-Chief, if he chooses to exercise it.”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Of course, some will benefit from the confusion that Trump is likely to sow. As former Swedish Prime Minister Carl Bildt puts it, “authoritarian rulers around the world” will no longer hear “harsh words from the US about their regimes’ contempt for democracy, freedom, or human rights.” On the contrary, the longstanding “goal of making the world safe for democracy will now be replaced by a policy of ‘America first,’ a sea-change in US foreign policy that is already likely arousing jubilation in Russian and Chinese halls of power.”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Trumping the Global Order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So just what form will an “America First” foreign policy take? How Trump deals with Russia, Nye suggests, will be a telltale early sign of the seriousness of his foreign policy. “On the one hand, it is important to resist [Russian President Vladimir] Putin’s game-changing challenge to the post-1945 liberal order’s prohibition on the use of force by states to seize territory from their neighbors,” as he has done in Georgia and Ukraine. “On the other hand,” Nye says, “it is important to avoid completely isolating a country with which the US has overlapping interests in many areas: nuclear security, non-proliferation, anti-terrorism, the Arctic, and regional issues like Iran and Afghanistan.”</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Likewise, effective US leadership in Asia, which has become both the center of the world economy and the scene of growing friction between the world</w:t>
      </w:r>
      <w:r w:rsidR="00F06797">
        <w:rPr>
          <w:rFonts w:ascii="Times New Roman" w:hAnsi="Times New Roman"/>
          <w:sz w:val="24"/>
          <w:szCs w:val="24"/>
          <w:lang w:val="en-US"/>
        </w:rPr>
        <w:t>’s two most powerful countries -China and the US-</w:t>
      </w:r>
      <w:r w:rsidRPr="00091639">
        <w:rPr>
          <w:rFonts w:ascii="Times New Roman" w:hAnsi="Times New Roman"/>
          <w:sz w:val="24"/>
          <w:szCs w:val="24"/>
          <w:lang w:val="en-US"/>
        </w:rPr>
        <w:t xml:space="preserve"> requires a capacity for nuance that Trump has yet to reveal. America, says Evans, “undermines itself when it noisily asserts its regional primacy, while ignoring China’s legitimate demand for recognition as a joint </w:t>
      </w:r>
      <w:r w:rsidRPr="00091639">
        <w:rPr>
          <w:rFonts w:ascii="Times New Roman" w:hAnsi="Times New Roman"/>
          <w:sz w:val="24"/>
          <w:szCs w:val="24"/>
          <w:lang w:val="en-US"/>
        </w:rPr>
        <w:lastRenderedPageBreak/>
        <w:t>leader in the current world order.” At the same time, “when China overreaches, as it has done with its territorial assertions in the South China Sea, there does need to be pushback.” And here, Evans notes, “a quiet but firm US role remains necessary and welcome.”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Like Evans, the Vietnamese geostrategist Le Hong Hiep has little confidence in the US president-elect. As a result of Trump’s election, the “strategic rebalancing toward Asia that [US President Barack] Obama worked so hard to advance may be thrown into reverse, dealing a heavy blow to Asia and the US alike.” Success depends largely on regional countries’ participation in and support of the US-led regional security architecture. But, given that Trump may “focus overwhelmingly on domestic issues,” he could well ignore “strategic engagement with ASEAN and its members,” Hiep says, thereby “causing their relationships with the US to deteriorate.”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And, like Bildt, Hiep believes that “China may welcome the election’s outcome.” To be sure, Trump has accused China of “stealing Am</w:t>
      </w:r>
      <w:r w:rsidR="00F06797">
        <w:rPr>
          <w:rFonts w:ascii="Times New Roman" w:hAnsi="Times New Roman"/>
          <w:sz w:val="24"/>
          <w:szCs w:val="24"/>
          <w:lang w:val="en-US"/>
        </w:rPr>
        <w:t>erican jobs -</w:t>
      </w:r>
      <w:r w:rsidRPr="00091639">
        <w:rPr>
          <w:rFonts w:ascii="Times New Roman" w:hAnsi="Times New Roman"/>
          <w:sz w:val="24"/>
          <w:szCs w:val="24"/>
          <w:lang w:val="en-US"/>
        </w:rPr>
        <w:t xml:space="preserve"> and even blamed it for creating the ‘hoax’ of climate change.” Nonetheless, “he may take a softer stance on China’s strategic expansionism in the region, especially in the South China Sea, than Obama did.”</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Others, too, appear to have glimpsed</w:t>
      </w:r>
      <w:r w:rsidR="00F06797">
        <w:rPr>
          <w:rFonts w:ascii="Times New Roman" w:hAnsi="Times New Roman"/>
          <w:sz w:val="24"/>
          <w:szCs w:val="24"/>
          <w:lang w:val="en-US"/>
        </w:rPr>
        <w:t xml:space="preserve"> -at least initially-</w:t>
      </w:r>
      <w:r w:rsidRPr="00091639">
        <w:rPr>
          <w:rFonts w:ascii="Times New Roman" w:hAnsi="Times New Roman"/>
          <w:sz w:val="24"/>
          <w:szCs w:val="24"/>
          <w:lang w:val="en-US"/>
        </w:rPr>
        <w:t xml:space="preserve"> something positive in Trump’s victory. “Trump,” says Palestinian analyst Daoud Kuttab, “attracted the support of the enraged and frustrated, and Palestinians feel even angrier and more hopeless than the working-class white Americans who supported him.” More important, because “Trump is a politi</w:t>
      </w:r>
      <w:r w:rsidR="00F06797">
        <w:rPr>
          <w:rFonts w:ascii="Times New Roman" w:hAnsi="Times New Roman"/>
          <w:sz w:val="24"/>
          <w:szCs w:val="24"/>
          <w:lang w:val="en-US"/>
        </w:rPr>
        <w:t>cal outsider, with few ties to (America’s)</w:t>
      </w:r>
      <w:r w:rsidRPr="00091639">
        <w:rPr>
          <w:rFonts w:ascii="Times New Roman" w:hAnsi="Times New Roman"/>
          <w:sz w:val="24"/>
          <w:szCs w:val="24"/>
          <w:lang w:val="en-US"/>
        </w:rPr>
        <w:t xml:space="preserve"> foreign-policy tradition or the interest groups that have shaped it,” many Palestinians believe that “he could upend conventions that have often been damaging to Palestine, transforming the rules of the game.”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But Kuttab pours cold water on this hope. “Israelis,” he points out, “seem at least as hopeful that Trump’s presidency will tip the scales further in their favor.” Trump has already strongly hinted that he will move the US embassy in Isr</w:t>
      </w:r>
      <w:r w:rsidR="00F06797">
        <w:rPr>
          <w:rFonts w:ascii="Times New Roman" w:hAnsi="Times New Roman"/>
          <w:sz w:val="24"/>
          <w:szCs w:val="24"/>
          <w:lang w:val="en-US"/>
        </w:rPr>
        <w:t>ael from Tel Aviv to Jerusalem -</w:t>
      </w:r>
      <w:r w:rsidRPr="00091639">
        <w:rPr>
          <w:rFonts w:ascii="Times New Roman" w:hAnsi="Times New Roman"/>
          <w:sz w:val="24"/>
          <w:szCs w:val="24"/>
          <w:lang w:val="en-US"/>
        </w:rPr>
        <w:t xml:space="preserve"> something all US presidents have refused to do for 49 years. And, given that “inciting hatred against Muslims was a staple of his campaign,” there should be no “illusions that Trump will be the arbiter of fairness, much less a peacemaker, in the Israel-Palestine conflict.”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Latin Americans haven’t the slightest expectation of fair, or even civil, treatment from Trump. In fact, says former Mexican foreign minister Jorge Castañeda, “Trump’s election is an unmitigated disaster for the region.” Indeed, Castañeda calls Latin America the “one world region that cannot possibly adopt a forward-looking attitude.”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Mexico has more reasons than most countries to distrust Trump, given his promise to “deport all six million undocumented Mexicans living and working in the US, and to force Mexico to pay for the construction of a wall on the US-Mexican border.” Moreover, Trump has vowed to “renegotiate the North America Free Trade Agreement (NAFTA), scrap the Trans-Pacific Partnership (TPP), and discourage US companies from investing or creating jobs in Mexico.”</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But Trump’s proposals would adversely impact much of the region. “Every Central American country is a source of migration to the US, as are many Caribbean and South American countries,” Castañeda notes. Likewise, “Honduras, Guatemala, El Salvador, </w:t>
      </w:r>
      <w:r w:rsidRPr="00091639">
        <w:rPr>
          <w:rFonts w:ascii="Times New Roman" w:hAnsi="Times New Roman"/>
          <w:sz w:val="24"/>
          <w:szCs w:val="24"/>
          <w:lang w:val="en-US"/>
        </w:rPr>
        <w:lastRenderedPageBreak/>
        <w:t>Cuba, Haiti, the Dominican Republic, Ecuador, and Peru all have large populations of documented or undocumented nationals in the US, and they will all feel the effects of Trump’s policies, if they are enacted.” Then there are “countries such as Chile, which negotiated the TPP in good faith with the US, Mexico, Peru, and Asian-Pacific countries,” all of which “will now suffer the consequences of Trump’s protectionist stance.” And NAFTA is not the only b</w:t>
      </w:r>
      <w:r w:rsidR="00F06797">
        <w:rPr>
          <w:rFonts w:ascii="Times New Roman" w:hAnsi="Times New Roman"/>
          <w:sz w:val="24"/>
          <w:szCs w:val="24"/>
          <w:lang w:val="en-US"/>
        </w:rPr>
        <w:t>ilateral free-trade agreement -</w:t>
      </w:r>
      <w:r w:rsidRPr="00091639">
        <w:rPr>
          <w:rFonts w:ascii="Times New Roman" w:hAnsi="Times New Roman"/>
          <w:sz w:val="24"/>
          <w:szCs w:val="24"/>
          <w:lang w:val="en-US"/>
        </w:rPr>
        <w:t>the US has some ten FTA</w:t>
      </w:r>
      <w:r w:rsidR="00F06797">
        <w:rPr>
          <w:rFonts w:ascii="Times New Roman" w:hAnsi="Times New Roman"/>
          <w:sz w:val="24"/>
          <w:szCs w:val="24"/>
          <w:lang w:val="en-US"/>
        </w:rPr>
        <w:t>s with Latin America countries-</w:t>
      </w:r>
      <w:r w:rsidRPr="00091639">
        <w:rPr>
          <w:rFonts w:ascii="Times New Roman" w:hAnsi="Times New Roman"/>
          <w:sz w:val="24"/>
          <w:szCs w:val="24"/>
          <w:lang w:val="en-US"/>
        </w:rPr>
        <w:t xml:space="preserve"> which Trump might target.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Trading Down</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Such deals are particularly vulnerable because trade is the area where Trump’s “America first” foreign policy instincts meet his promise to bring high-paying manufacturing jobs back to America. Here he is likely to meet stiff resistance, not only from an increasingly self-confident China, but also from Mexico, whose leaders would not survive politically were they to cave in to an American president who has, says Castañeda, “dismissed Mexico’s national interests and maligned its people’s character.”</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But NYU’s Nouriel Roubini thinks that Trump, having “lived his entire life among other rich businessmen,” will end up being more pragmatic. His “choice to run as a populist was tactical, and does not necessarily reflect deep-seated beliefs.” Whereas a “radical populist Trump would scrap the TPP, repeal NAFTA, and impose high tariffs on Chinese imports,” a pragmatic Tru</w:t>
      </w:r>
      <w:r w:rsidR="00F06797">
        <w:rPr>
          <w:rFonts w:ascii="Times New Roman" w:hAnsi="Times New Roman"/>
          <w:sz w:val="24"/>
          <w:szCs w:val="24"/>
          <w:lang w:val="en-US"/>
        </w:rPr>
        <w:t>mp will probably “try to tweak (NAFTA)</w:t>
      </w:r>
      <w:r w:rsidRPr="00091639">
        <w:rPr>
          <w:rFonts w:ascii="Times New Roman" w:hAnsi="Times New Roman"/>
          <w:sz w:val="24"/>
          <w:szCs w:val="24"/>
          <w:lang w:val="en-US"/>
        </w:rPr>
        <w:t xml:space="preserve"> as a nod to American blue-collar workers.” Moreover, those who “bash China during their election campaigns” often “quickly realize once in office that cooperation is in their own interest.” In fact, “even if a pragmatic Trump wanted to limit imports from China, his options would be constrained by a recent World Trade Organization ruling against ‘targeted dumping’ tariffs on Chinese goods.”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If Trump did press ahead with a protectionist agenda, he would meet resistance not only from America’s trade partners, but also from economic reality. The “case for tearing up free-trade agreements and aborting negotiations for new ones,” Patten notes, “is premised on the belief that globalization is the reason for rising income inequality, which has left the American working class economically marooned.” In reality, trade is no longer the culprit in displacing manufacturing jobs from the US.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Instead, Patten notes, the “sources of American workers’ economic pain are technological innovation and tax-and-spend policies that favor the rich.” And, unlike free trade, which has increased American households’ purchasing power, “the current wave of technological innovation is not lifting all boats,” notes Alex Friedman, CEO of GAM notes. “Even as the likes of Uber and Amazon, and, more fundamentally, robotics, add convenience, they do so by displacing working-class jobs and/or driving down wages.”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But what today’s protectionists fail to acknowledge is that America is no longer competitive in </w:t>
      </w:r>
      <w:r w:rsidR="00F06797">
        <w:rPr>
          <w:rFonts w:ascii="Times New Roman" w:hAnsi="Times New Roman"/>
          <w:sz w:val="24"/>
          <w:szCs w:val="24"/>
          <w:lang w:val="en-US"/>
        </w:rPr>
        <w:t>industries like coal and steel -</w:t>
      </w:r>
      <w:r w:rsidRPr="00091639">
        <w:rPr>
          <w:rFonts w:ascii="Times New Roman" w:hAnsi="Times New Roman"/>
          <w:sz w:val="24"/>
          <w:szCs w:val="24"/>
          <w:lang w:val="en-US"/>
        </w:rPr>
        <w:t xml:space="preserve"> and shouldn’t try to be. For policymakers, Friedman notes, “the problem is that it may take a decade or longer before robotics and the like” diffuse sufficiently to “feed a broader rising tide that lifts all boats.” But repealing free trade certainly would not help. Were Trump to do so, the jobs would not return, and import prices would rise, thereby reduci</w:t>
      </w:r>
      <w:r w:rsidR="00F06797">
        <w:rPr>
          <w:rFonts w:ascii="Times New Roman" w:hAnsi="Times New Roman"/>
          <w:sz w:val="24"/>
          <w:szCs w:val="24"/>
          <w:lang w:val="en-US"/>
        </w:rPr>
        <w:t>ng Americans’ purchasing power -</w:t>
      </w:r>
      <w:r w:rsidRPr="00091639">
        <w:rPr>
          <w:rFonts w:ascii="Times New Roman" w:hAnsi="Times New Roman"/>
          <w:sz w:val="24"/>
          <w:szCs w:val="24"/>
          <w:lang w:val="en-US"/>
        </w:rPr>
        <w:t xml:space="preserve"> and thus, in Patten’s words, harming “the very people who voted for him.”</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lastRenderedPageBreak/>
        <w:t>Nobel laureate Joseph Stiglitz agrees. “Technology,” he says, “has been advancing so fast that the number of jobs globally in manufacturing is declining.” As a result, “there is no way that Trump can bring significant numbers of well-paying manufacturing jobs back to the US.”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Where the Jobs Are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How, then, is Trump to satisfy his supporters? One possibility, of course, is an </w:t>
      </w:r>
      <w:r w:rsidR="00080E4B">
        <w:rPr>
          <w:rFonts w:ascii="Times New Roman" w:hAnsi="Times New Roman"/>
          <w:sz w:val="24"/>
          <w:szCs w:val="24"/>
          <w:lang w:val="en-US"/>
        </w:rPr>
        <w:t>option that Obama had embraced -</w:t>
      </w:r>
      <w:r w:rsidRPr="00091639">
        <w:rPr>
          <w:rFonts w:ascii="Times New Roman" w:hAnsi="Times New Roman"/>
          <w:sz w:val="24"/>
          <w:szCs w:val="24"/>
          <w:lang w:val="en-US"/>
        </w:rPr>
        <w:t xml:space="preserve"> clean tech and green energy. What are needed, says Columbia University’s Jeffrey Sachs, are “massive investments in low-carbon energy systems, and an end to the construction of new coal-fired power plants.” It needs similarly sized “investments in electric vehicles (and advanced batteries), together with a sharp reduction in internal combustion engine vehicles.” Moreover, a “carbon tax,” says Stiglitz, “would provide a welfare trifecta: higher growth as firms retrofit to reflect the increased costs of carbon dioxide emissions; a cleaner environment; and revenue that could be used to finance infrastructure and direct efforts to narrow America’s economic divide.”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But as Stiglitz notes, “given Trump’s position as a climate change denier, he is unlikely to take advantage of this opportunity.” Indeed, he is already staffing his transition team with similarly minded officials, and the Republican congressional caucus has deep ties to traditional oil and gas firms.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This implies that Trump is more likely to embrace large-scale infrastructure investment. British economic historian Robert Skidelsky notes that Trump has “promised an $800 billion-$1 trillion program of infrastructure investment, to be financed by bonds, as well as a massive corporate-tax cut, both aimed at creating 25 million new jobs and boosting growth.”</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Jim O’Neill, a former CEO of Goldman Sachs Asset Management and former British Treasury minister, sees little alternative to what Skidelsky calls “a modern form of Keynesian fiscal</w:t>
      </w:r>
      <w:r w:rsidR="001D1B1B">
        <w:rPr>
          <w:rFonts w:ascii="Times New Roman" w:hAnsi="Times New Roman"/>
          <w:sz w:val="24"/>
          <w:szCs w:val="24"/>
          <w:lang w:val="en-US"/>
        </w:rPr>
        <w:t xml:space="preserve"> policy.” As O’Neill puts it, “(w)</w:t>
      </w:r>
      <w:r w:rsidRPr="00091639">
        <w:rPr>
          <w:rFonts w:ascii="Times New Roman" w:hAnsi="Times New Roman"/>
          <w:sz w:val="24"/>
          <w:szCs w:val="24"/>
          <w:lang w:val="en-US"/>
        </w:rPr>
        <w:t>ith monetary activism past its sell-by date, an active fiscal policy that includes stronger infrastructure spending is one of the only remaining options.” At the same time, as eager as the Republicans are to slash taxes for the few, “policymakers cannot ignore the high levels of government debt across much of the developed world.”</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The same argument that is made for spending on infrastructure can be made for technology. “Shockingly for a country whose economic success is based on technological innovation,” Stiglitz notes, “the GDP share of investment in basic research is lower today than it was a half-century ago.” But it is hard to imagine Trump becoming the kind of technology cheerleader that Obama became during his presidency. His estrangement from the US technology sector, whose leaders overwhelmingly opposed his candidacy, is one factor. Nor does his stance on immigration bode well. As Roubini points out, one of Trump’s proposals would “limit visas for high-skill workers, which would deplete some of the tech sector’s dynamism.”</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 xml:space="preserve">Although Republicans have not favored large-scale government infrastructure spending since Dwight Eisenhower was president, they will most likely go along with it in exchange for tax cuts. This will undoubtedly result in some job creation. But, as Frankel points out, “income inequality will likely start widening again, despite striking </w:t>
      </w:r>
      <w:r w:rsidRPr="00091639">
        <w:rPr>
          <w:rFonts w:ascii="Times New Roman" w:hAnsi="Times New Roman"/>
          <w:sz w:val="24"/>
          <w:szCs w:val="24"/>
          <w:lang w:val="en-US"/>
        </w:rPr>
        <w:lastRenderedPageBreak/>
        <w:t>improvements in median family income and the poverty rate last year.” Moreover, “budget deficits will grow.”</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That presents a problem for Trump, given that he plans to finance infrastructure investment by issuing bonds. “Market participants,” says Harvard’s Marti</w:t>
      </w:r>
      <w:r w:rsidR="00F06797">
        <w:rPr>
          <w:rFonts w:ascii="Times New Roman" w:hAnsi="Times New Roman"/>
          <w:sz w:val="24"/>
          <w:szCs w:val="24"/>
          <w:lang w:val="en-US"/>
        </w:rPr>
        <w:t>n Feldstein, “are watching the (US Federal Reserve)</w:t>
      </w:r>
      <w:r w:rsidRPr="00091639">
        <w:rPr>
          <w:rFonts w:ascii="Times New Roman" w:hAnsi="Times New Roman"/>
          <w:sz w:val="24"/>
          <w:szCs w:val="24"/>
          <w:lang w:val="en-US"/>
        </w:rPr>
        <w:t xml:space="preserve"> to judge if and when the process of interest-rate normalization will begin.” And “historical experience,” says Feldstein, “implies that normalization would raise long-term interest rates by about two percentage points, precipitating substantial corrections in the prices of bonds, stocks, and commercial real estate.”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This suggests an early clash between Trump and the Fed. Trump may try to bend the Fed to his will; but, as Roubini points out, there is one independent force that he will find impossible to control. “If he tries to pursue radical populist policies,” building up massive debt without any plans to pay for it, the response from international markets “will be swift and punishing: stocks will plummet, the dollar will fall, investors will flee to US Treasury bonds, gold prices will spike, and so forth.”</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What Should the World Do?</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Back in May, Bill Emmott, a former editor of The Economist, contemplating the prospect of a Trump presidency, argued that countries “must hope for the best but prepare for the worst.” Above all, they must bolster “their alliances and friendships with one another, in anticipation of an ‘America First’ rupture with old partnerships and the liberal international order that has prevailed since the 1940s.”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That moment, Leonard argues, has now arrived. Europeans must “try to increase leverage over the US,” whose new leader “is likely to resemble other strongmen presidents and treat weakness as an invitation to aggression.” And, whereas “a divided Europe has little ability to influence the US,” whe</w:t>
      </w:r>
      <w:r w:rsidR="00F06797">
        <w:rPr>
          <w:rFonts w:ascii="Times New Roman" w:hAnsi="Times New Roman"/>
          <w:sz w:val="24"/>
          <w:szCs w:val="24"/>
          <w:lang w:val="en-US"/>
        </w:rPr>
        <w:t>n “Europe has worked together -</w:t>
      </w:r>
      <w:r w:rsidRPr="00091639">
        <w:rPr>
          <w:rFonts w:ascii="Times New Roman" w:hAnsi="Times New Roman"/>
          <w:sz w:val="24"/>
          <w:szCs w:val="24"/>
          <w:lang w:val="en-US"/>
        </w:rPr>
        <w:t>on privacy, co</w:t>
      </w:r>
      <w:r w:rsidR="00F06797">
        <w:rPr>
          <w:rFonts w:ascii="Times New Roman" w:hAnsi="Times New Roman"/>
          <w:sz w:val="24"/>
          <w:szCs w:val="24"/>
          <w:lang w:val="en-US"/>
        </w:rPr>
        <w:t>mpetition policy, and taxation-</w:t>
      </w:r>
      <w:r w:rsidRPr="00091639">
        <w:rPr>
          <w:rFonts w:ascii="Times New Roman" w:hAnsi="Times New Roman"/>
          <w:sz w:val="24"/>
          <w:szCs w:val="24"/>
          <w:lang w:val="en-US"/>
        </w:rPr>
        <w:t xml:space="preserve"> it has dealt with the US from a position of strength.” Guy Verhofstadt, a former Belgium prime minister who currently heads the Liberals in the European Parliament, goes further. “The EU can no longer wait to build its own European Defense Community and develop its own security strategy,” he says. “Anything less will be insufficient to secure its territory.”</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With liberal democracy, as Verhofstadt puts it, “quickly becoming a resistance movement,” his is a refrain now heard around the world. Australia, says Evans, “should have learned by now that the US, under administrations with far more prima facie credibility than Trump’s, is perfectly capable of making terrible mistakes, such as the wars in Vietnam and Iraq.” Facing the prospect of “American blunders as bad as, or worse</w:t>
      </w:r>
      <w:r w:rsidR="00F06797">
        <w:rPr>
          <w:rFonts w:ascii="Times New Roman" w:hAnsi="Times New Roman"/>
          <w:sz w:val="24"/>
          <w:szCs w:val="24"/>
          <w:lang w:val="en-US"/>
        </w:rPr>
        <w:t xml:space="preserve"> than, in the past,” he says, “(w)</w:t>
      </w:r>
      <w:r w:rsidRPr="00091639">
        <w:rPr>
          <w:rFonts w:ascii="Times New Roman" w:hAnsi="Times New Roman"/>
          <w:sz w:val="24"/>
          <w:szCs w:val="24"/>
          <w:lang w:val="en-US"/>
        </w:rPr>
        <w:t>e will have to make our own judgments about how to react to events, based on our own national interests.”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Patten calls for a more robust diplomatic response as well, praising German Chancellor Angela Merkel’s response to Trump’s election, in which she upheld bilateral cooperation on the basis of shared “values of democracy, freedom, and respect for the law and the dignity of man, independent of origin, skin color, religion, gender, sexual orientation, or political views.” That “eloquent and powerful” statement, says Patten, makes Merkel “one leader who seems to recognize how quickly the collapse of US leadership could bring about the end of the post-1945 global order.” And, he adds, it “is precisely how all of America’s allies and friends should be responding.”</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lastRenderedPageBreak/>
        <w:t>What Should America Do?</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All is not lost. Stepan is right that the traditional checks and balances of American politics are under severe threat. But, as Roubini reminds us, markets are not the only barrier if policies go off the rails. The executive branch of the US government that Trump commands “adheres to a decision-making process whereby relevant departments and agencies determine the risks and rewards of given scenarios, and then furnish the president with a limited menu of policy options from which to choose.” Indeed, “given Trump’s inexperience, he will be all the more dependent on his advisers, just as former Presidents Ronald Reagan and George W. Bush were.”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In addition, says Roubini, “Trump will also be pushed more to the center by Congress, with which he will have to work to pass any legislation.” Trump’s election, after all, culminates his hostile takeover of the Republican Party, and now he will have to bring about a rapprochement with House Speaker Paul Ryan and Senate Republican leaders, who, Roubini notes, “have more mainstream GOP views than Trump on trade, migration, and budget deficits.” Moreover, “the Democratic minority in the Senate will be able to filibuster any radical reforms that Trump proposes, especially if they touch the third rail of American politics: Social Security and Medicare.”</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Likewise, notwithstanding Stepan’s well-founded fears, institutions can fight back against populist subversion, as we have seen in the British High Court’s recent decision upholding the authority of Parliament to scrutinize and vote on the government’s decision to trigger the UK’s exit from the European</w:t>
      </w:r>
      <w:r w:rsidR="00F06797">
        <w:rPr>
          <w:rFonts w:ascii="Times New Roman" w:hAnsi="Times New Roman"/>
          <w:sz w:val="24"/>
          <w:szCs w:val="24"/>
          <w:lang w:val="en-US"/>
        </w:rPr>
        <w:t xml:space="preserve"> Union. No one can be certain -least of all Trump-</w:t>
      </w:r>
      <w:r w:rsidRPr="00091639">
        <w:rPr>
          <w:rFonts w:ascii="Times New Roman" w:hAnsi="Times New Roman"/>
          <w:sz w:val="24"/>
          <w:szCs w:val="24"/>
          <w:lang w:val="en-US"/>
        </w:rPr>
        <w:t xml:space="preserve"> that all of the conservative members of the Supreme Court will march in lock step with his abasement of US democracy. His proposal to ban Muslim immigrants, Frankel notes, “would be struck down even by a right-wing Supreme Court.”</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There is also the constraint of constitutionally protected citizen action, already seen in well-attended anti-Trump demonstrations held around the country in the days since the election. Protests are likely to continue, suggests IE Business School’s Lucy Marcus, in the wake of “a surge in hate crimes, including an alarming number of incidents being reported at schools and on college campuses.” If Trump “hopes to be anything remotely close to a responsible leader,” Marcus says, “he must move urgently to address the deep divisions that he so enthusiastically fueled during his campaign.” Equally important, “community leaders must not allow their constituents to be manipulated or goaded into behavior that risks dangerous knock-on effects.”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The long-term challenge posed by Trump, however, is to find the means to decouple white identity politics, in which the Republican Party has become deeply invested, from economic grievance. As Mueller argues, members of “today’s Trumpenproletariat are not forever lost to democracy, as Clinton suggested when she called them ‘irredeemable.’” Mueller quotes George Orwell: “If you want to make an enemy of a man, tell him that his ills are incurable.” Instead, anti-populists must “focus on new ways to appeal to the interests of Trump supporters, while resolutely defending the rights of minorities who feel threatened by Trump’s agenda.”</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Skidelsky agrees: “it is economics, not culture,” he says, “that strikes at the heart of legitimacy.” In other words, “it is when the rewards of economic progress accrue mainly to the already wealthy that the disjunction between minority and majority cultural values becomes seriously destabilizing.”</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lastRenderedPageBreak/>
        <w:t>Trump ruthlessly exploited that disjunction, and, in doing so, “obviously made a successful claim to represent people,” says Mueller. “But representation is never simply a mechanical response to pre-existing demands,” he notes. Instead, “claims to represent citizens also shape their self-conception,” which is why it is now “crucial to move that self-conception away from white identity politics and back to the realm of interests.”</w:t>
      </w:r>
    </w:p>
    <w:p w:rsidR="001F56C4" w:rsidRPr="00091639" w:rsidRDefault="001F56C4" w:rsidP="001F56C4">
      <w:pPr>
        <w:spacing w:line="240" w:lineRule="auto"/>
        <w:jc w:val="both"/>
        <w:rPr>
          <w:rFonts w:ascii="Times New Roman" w:hAnsi="Times New Roman"/>
          <w:sz w:val="24"/>
          <w:szCs w:val="24"/>
          <w:lang w:val="en-US"/>
        </w:rPr>
      </w:pPr>
      <w:r w:rsidRPr="00091639">
        <w:rPr>
          <w:rFonts w:ascii="Times New Roman" w:hAnsi="Times New Roman"/>
          <w:sz w:val="24"/>
          <w:szCs w:val="24"/>
          <w:lang w:val="en-US"/>
        </w:rPr>
        <w:t>Whatever happens, Americans should be m</w:t>
      </w:r>
      <w:r w:rsidR="00F06797">
        <w:rPr>
          <w:rFonts w:ascii="Times New Roman" w:hAnsi="Times New Roman"/>
          <w:sz w:val="24"/>
          <w:szCs w:val="24"/>
          <w:lang w:val="en-US"/>
        </w:rPr>
        <w:t>indful of what they have lost -perhaps forever-</w:t>
      </w:r>
      <w:r w:rsidRPr="00091639">
        <w:rPr>
          <w:rFonts w:ascii="Times New Roman" w:hAnsi="Times New Roman"/>
          <w:sz w:val="24"/>
          <w:szCs w:val="24"/>
          <w:lang w:val="en-US"/>
        </w:rPr>
        <w:t xml:space="preserve"> by electing Trump. His victory has “deeply undermined the soft power the US used to enjoy,” says Shashi Tharoor, chairman of the Indian parliament’s foreign affairs committee, by bringing “to the fore tendencies the world never used to associate with the US – resentment and xenophobia, hostility to immigrants and refugees, pessimism and selfishness.” In the world’s eyes, “fear has trumped hope as the currency of American politics,” laments Tharoor. And in the world’s eyes, “America will never be the same again.”</w:t>
      </w:r>
    </w:p>
    <w:p w:rsidR="001F56C4" w:rsidRPr="003238D4"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3238D4">
        <w:rPr>
          <w:rFonts w:ascii="Times New Roman" w:hAnsi="Times New Roman"/>
          <w:sz w:val="24"/>
          <w:szCs w:val="24"/>
        </w:rPr>
        <w:t>¿</w:t>
      </w:r>
      <w:r w:rsidRPr="003238D4">
        <w:rPr>
          <w:rFonts w:ascii="Times New Roman" w:hAnsi="Times New Roman"/>
          <w:sz w:val="24"/>
          <w:szCs w:val="24"/>
          <w:u w:val="single"/>
        </w:rPr>
        <w:t>Qué necesita la economía estadounidense que Trump haga</w:t>
      </w:r>
      <w:r w:rsidRPr="003238D4">
        <w:rPr>
          <w:rFonts w:ascii="Times New Roman" w:hAnsi="Times New Roman"/>
          <w:sz w:val="24"/>
          <w:szCs w:val="24"/>
        </w:rPr>
        <w:t>?</w:t>
      </w:r>
      <w:r>
        <w:rPr>
          <w:rFonts w:ascii="Times New Roman" w:hAnsi="Times New Roman"/>
          <w:sz w:val="24"/>
          <w:szCs w:val="24"/>
        </w:rPr>
        <w:t xml:space="preserve"> (Project Syndicate - </w:t>
      </w:r>
      <w:r w:rsidRPr="003238D4">
        <w:rPr>
          <w:rFonts w:ascii="Times New Roman" w:hAnsi="Times New Roman"/>
          <w:b/>
          <w:sz w:val="24"/>
          <w:szCs w:val="24"/>
        </w:rPr>
        <w:t>13/11/16</w:t>
      </w:r>
      <w:r>
        <w:rPr>
          <w:rFonts w:ascii="Times New Roman" w:hAnsi="Times New Roman"/>
          <w:sz w:val="24"/>
          <w:szCs w:val="24"/>
        </w:rPr>
        <w:t>)</w:t>
      </w:r>
    </w:p>
    <w:p w:rsidR="001F56C4" w:rsidRPr="00D65C6D" w:rsidRDefault="00F06797" w:rsidP="001F56C4">
      <w:pPr>
        <w:spacing w:line="240" w:lineRule="auto"/>
        <w:jc w:val="both"/>
        <w:rPr>
          <w:rFonts w:ascii="Times New Roman" w:hAnsi="Times New Roman"/>
          <w:sz w:val="24"/>
          <w:szCs w:val="24"/>
          <w:u w:val="single"/>
        </w:rPr>
      </w:pPr>
      <w:r>
        <w:rPr>
          <w:rFonts w:ascii="Times New Roman" w:hAnsi="Times New Roman"/>
          <w:sz w:val="24"/>
          <w:szCs w:val="24"/>
        </w:rPr>
        <w:t>Nueva York.-</w:t>
      </w:r>
      <w:r w:rsidR="001F56C4" w:rsidRPr="003238D4">
        <w:rPr>
          <w:rFonts w:ascii="Times New Roman" w:hAnsi="Times New Roman"/>
          <w:sz w:val="24"/>
          <w:szCs w:val="24"/>
        </w:rPr>
        <w:t xml:space="preserve"> </w:t>
      </w:r>
      <w:r w:rsidR="001F56C4" w:rsidRPr="00D65C6D">
        <w:rPr>
          <w:rFonts w:ascii="Times New Roman" w:hAnsi="Times New Roman"/>
          <w:color w:val="FF0000"/>
          <w:sz w:val="24"/>
          <w:szCs w:val="24"/>
          <w:u w:val="single"/>
        </w:rPr>
        <w:t>La impresionante victoria de Donald Trump en las elecciones presidenciales de Estados Unidos hizo que una cosa quede abundantemente clara: demasi</w:t>
      </w:r>
      <w:r>
        <w:rPr>
          <w:rFonts w:ascii="Times New Roman" w:hAnsi="Times New Roman"/>
          <w:color w:val="FF0000"/>
          <w:sz w:val="24"/>
          <w:szCs w:val="24"/>
          <w:u w:val="single"/>
        </w:rPr>
        <w:t>ados estadounidenses -</w:t>
      </w:r>
      <w:r w:rsidR="001F56C4" w:rsidRPr="00D65C6D">
        <w:rPr>
          <w:rFonts w:ascii="Times New Roman" w:hAnsi="Times New Roman"/>
          <w:color w:val="FF0000"/>
          <w:sz w:val="24"/>
          <w:szCs w:val="24"/>
          <w:u w:val="single"/>
        </w:rPr>
        <w:t>especialmente h</w:t>
      </w:r>
      <w:r>
        <w:rPr>
          <w:rFonts w:ascii="Times New Roman" w:hAnsi="Times New Roman"/>
          <w:color w:val="FF0000"/>
          <w:sz w:val="24"/>
          <w:szCs w:val="24"/>
          <w:u w:val="single"/>
        </w:rPr>
        <w:t>ombres estadounidenses blancos-</w:t>
      </w:r>
      <w:r w:rsidR="001F56C4" w:rsidRPr="00D65C6D">
        <w:rPr>
          <w:rFonts w:ascii="Times New Roman" w:hAnsi="Times New Roman"/>
          <w:color w:val="FF0000"/>
          <w:sz w:val="24"/>
          <w:szCs w:val="24"/>
          <w:u w:val="single"/>
        </w:rPr>
        <w:t xml:space="preserve"> sienten que se quedaron atrás. No es sólo un sentimiento; muchos estadounidenses realmente se quedaron relegados. Esto puede verse en los datos tan claramente como se hace patente en su ira. Y, tal como he sostenido repetidamente, un sistema económico que no “cumple” con gran parte de la población es un sistema económico fallido.</w:t>
      </w:r>
      <w:r w:rsidR="001F56C4" w:rsidRPr="00D65C6D">
        <w:rPr>
          <w:rFonts w:ascii="Times New Roman" w:hAnsi="Times New Roman"/>
          <w:color w:val="FF0000"/>
          <w:sz w:val="24"/>
          <w:szCs w:val="24"/>
        </w:rPr>
        <w:t xml:space="preserve"> </w:t>
      </w:r>
      <w:r w:rsidR="001F56C4" w:rsidRPr="00D65C6D">
        <w:rPr>
          <w:rFonts w:ascii="Times New Roman" w:hAnsi="Times New Roman"/>
          <w:sz w:val="24"/>
          <w:szCs w:val="24"/>
          <w:u w:val="single"/>
        </w:rPr>
        <w:t>Entonces, ¿qué debe hacer el presidente electo Trump al respecto?</w:t>
      </w:r>
    </w:p>
    <w:p w:rsidR="001F56C4" w:rsidRPr="00D65C6D" w:rsidRDefault="001F56C4" w:rsidP="001F56C4">
      <w:pPr>
        <w:spacing w:line="240" w:lineRule="auto"/>
        <w:jc w:val="both"/>
        <w:rPr>
          <w:rFonts w:ascii="Times New Roman" w:hAnsi="Times New Roman"/>
          <w:sz w:val="24"/>
          <w:szCs w:val="24"/>
          <w:u w:val="single"/>
        </w:rPr>
      </w:pPr>
      <w:r w:rsidRPr="00D65C6D">
        <w:rPr>
          <w:rFonts w:ascii="Times New Roman" w:hAnsi="Times New Roman"/>
          <w:color w:val="FF0000"/>
          <w:sz w:val="24"/>
          <w:szCs w:val="24"/>
          <w:u w:val="single"/>
        </w:rPr>
        <w:t>Durante las tres últimas décadas, las reglas del sistema económico de Estados Unidos han sido reescritas de manera que están sólo al servicio de unos pocos que se encuentran en la parte superior, perjudicando a la economía en su conjunto, y especialmente al 80% en la parte inferior.</w:t>
      </w:r>
      <w:r w:rsidRPr="003238D4">
        <w:rPr>
          <w:rFonts w:ascii="Times New Roman" w:hAnsi="Times New Roman"/>
          <w:sz w:val="24"/>
          <w:szCs w:val="24"/>
        </w:rPr>
        <w:t xml:space="preserve"> La ironía de la victoria de Trump es que fue el Partido Republicano, al que ahora Trump lidera, el que impulsó la globalización extrema y arremetió contra los marcos políticos que hubieran mitigado el trauma asociado a la misma. Sin embargo, la historia sí tiene importancia: </w:t>
      </w:r>
      <w:r w:rsidRPr="00D65C6D">
        <w:rPr>
          <w:rFonts w:ascii="Times New Roman" w:hAnsi="Times New Roman"/>
          <w:sz w:val="24"/>
          <w:szCs w:val="24"/>
          <w:u w:val="single"/>
        </w:rPr>
        <w:t>China e India están ahora integradas en la economía mundial. Además, la tecnología ha avanzado tan rápido que el número de empleos en manufactura, a nivel mundial, está disminuyendo.</w:t>
      </w:r>
    </w:p>
    <w:p w:rsidR="001F56C4" w:rsidRPr="00D65C6D" w:rsidRDefault="001F56C4" w:rsidP="001F56C4">
      <w:pPr>
        <w:spacing w:line="240" w:lineRule="auto"/>
        <w:jc w:val="both"/>
        <w:rPr>
          <w:rFonts w:ascii="Times New Roman" w:hAnsi="Times New Roman"/>
          <w:sz w:val="24"/>
          <w:szCs w:val="24"/>
          <w:u w:val="single"/>
        </w:rPr>
      </w:pPr>
      <w:r w:rsidRPr="00D65C6D">
        <w:rPr>
          <w:rFonts w:ascii="Times New Roman" w:hAnsi="Times New Roman"/>
          <w:sz w:val="24"/>
          <w:szCs w:val="24"/>
          <w:u w:val="single"/>
        </w:rPr>
        <w:t>La inferencia es que no hay manera de que Trump pueda traer a Estados Unidos un número significativo de puestos de trabajos  bien pagados en el ámbito de manufactura. Puede traer de vuelta la manufactura, a través de manufactura avanzada, pero habrá pocos puesto de trabajo. Y, también puede hacer que los puestos de trabajo retornen, pero serán puestos de trabajo con bajos salarios, no los puestos bien remunerados de los años cincuenta.</w:t>
      </w:r>
    </w:p>
    <w:p w:rsidR="001F56C4" w:rsidRPr="00D65C6D" w:rsidRDefault="001F56C4" w:rsidP="001F56C4">
      <w:pPr>
        <w:spacing w:line="240" w:lineRule="auto"/>
        <w:jc w:val="both"/>
        <w:rPr>
          <w:rFonts w:ascii="Times New Roman" w:hAnsi="Times New Roman"/>
          <w:color w:val="FF0000"/>
          <w:sz w:val="24"/>
          <w:szCs w:val="24"/>
          <w:u w:val="single"/>
        </w:rPr>
      </w:pPr>
      <w:r w:rsidRPr="00D65C6D">
        <w:rPr>
          <w:rFonts w:ascii="Times New Roman" w:hAnsi="Times New Roman"/>
          <w:color w:val="FF0000"/>
          <w:sz w:val="24"/>
          <w:szCs w:val="24"/>
          <w:u w:val="single"/>
        </w:rPr>
        <w:t>Si Trump es serio en cuanto a abordar la desigualdad, debe reescribir las reglas una vez más, de una manera que sirvan a los intereses de toda la sociedad, no sólo a los intereses de aquellas personas que son como él.</w:t>
      </w:r>
    </w:p>
    <w:p w:rsidR="001F56C4" w:rsidRPr="003238D4" w:rsidRDefault="001F56C4" w:rsidP="001F56C4">
      <w:pPr>
        <w:spacing w:line="240" w:lineRule="auto"/>
        <w:jc w:val="both"/>
        <w:rPr>
          <w:rFonts w:ascii="Times New Roman" w:hAnsi="Times New Roman"/>
          <w:sz w:val="24"/>
          <w:szCs w:val="24"/>
        </w:rPr>
      </w:pPr>
      <w:r w:rsidRPr="00D65C6D">
        <w:rPr>
          <w:rFonts w:ascii="Times New Roman" w:hAnsi="Times New Roman"/>
          <w:color w:val="FF0000"/>
          <w:sz w:val="24"/>
          <w:szCs w:val="24"/>
          <w:u w:val="single"/>
        </w:rPr>
        <w:t>Lo primero en el orden del día es impulsar la inversión, restableciendo así un robusto crecimiento a largo plazo.</w:t>
      </w:r>
      <w:r w:rsidRPr="00D65C6D">
        <w:rPr>
          <w:rFonts w:ascii="Times New Roman" w:hAnsi="Times New Roman"/>
          <w:color w:val="FF0000"/>
          <w:sz w:val="24"/>
          <w:szCs w:val="24"/>
        </w:rPr>
        <w:t xml:space="preserve"> </w:t>
      </w:r>
      <w:r w:rsidRPr="003238D4">
        <w:rPr>
          <w:rFonts w:ascii="Times New Roman" w:hAnsi="Times New Roman"/>
          <w:sz w:val="24"/>
          <w:szCs w:val="24"/>
        </w:rPr>
        <w:t xml:space="preserve">Específicamente, Trump debe enfatizar el gasto en infraestructura e investigación. Es sorprendentemente que en un país cuyo éxito económico se basa en la innovación tecnológica, la participación en el PIB de la </w:t>
      </w:r>
      <w:r w:rsidRPr="003238D4">
        <w:rPr>
          <w:rFonts w:ascii="Times New Roman" w:hAnsi="Times New Roman"/>
          <w:sz w:val="24"/>
          <w:szCs w:val="24"/>
        </w:rPr>
        <w:lastRenderedPageBreak/>
        <w:t>inversión en investigación básica esté, hoy en día, en un nivel más bajo del que estuvo hace medio siglo.</w:t>
      </w:r>
    </w:p>
    <w:p w:rsidR="001F56C4" w:rsidRPr="003238D4" w:rsidRDefault="001F56C4" w:rsidP="001F56C4">
      <w:pPr>
        <w:spacing w:line="240" w:lineRule="auto"/>
        <w:jc w:val="both"/>
        <w:rPr>
          <w:rFonts w:ascii="Times New Roman" w:hAnsi="Times New Roman"/>
          <w:sz w:val="24"/>
          <w:szCs w:val="24"/>
        </w:rPr>
      </w:pPr>
      <w:r w:rsidRPr="00D65C6D">
        <w:rPr>
          <w:rFonts w:ascii="Times New Roman" w:hAnsi="Times New Roman"/>
          <w:color w:val="FF0000"/>
          <w:sz w:val="24"/>
          <w:szCs w:val="24"/>
          <w:u w:val="single"/>
        </w:rPr>
        <w:t>Una infraestructura mejorada aumentaría el rendimiento de la inversión privada, que también ha estado rezagándose. Garantizar un mayor acceso financiero a las pequeñas y medianas empresas, incluidas las encabezadas por mujeres, también estimularía la inversión privada. Un impuesto sobre el carbono proporcionaría una triple apuesta ganadora, una trifecta de bienestar: crecimiento más alto a medida que las empresas se adapten para reflejar el aumento de los costos de las emisiones de dióxido de carbono; medioambiente más limpio; e, ingresos que podrían utilizarse para financiar la infraestructura y dirigirse hacia los esfuerzos por reducir la brecha económica de Estados Unidos</w:t>
      </w:r>
      <w:r w:rsidRPr="003238D4">
        <w:rPr>
          <w:rFonts w:ascii="Times New Roman" w:hAnsi="Times New Roman"/>
          <w:sz w:val="24"/>
          <w:szCs w:val="24"/>
        </w:rPr>
        <w:t>. Pero, dada la posición de Trump como una persona que niega la existencia del cambio climático, es poco probable que se aproveche lo antedicho (y ello, a su vez, también podría inducir a que el mundo comience a imponer aranceles contra los productos estadounidenses manufacturados en maneras que infrinjan las regulaciones mundiales relativas al cambio climático).</w:t>
      </w:r>
    </w:p>
    <w:p w:rsidR="001F56C4" w:rsidRPr="003238D4" w:rsidRDefault="001F56C4" w:rsidP="001F56C4">
      <w:pPr>
        <w:spacing w:line="240" w:lineRule="auto"/>
        <w:jc w:val="both"/>
        <w:rPr>
          <w:rFonts w:ascii="Times New Roman" w:hAnsi="Times New Roman"/>
          <w:sz w:val="24"/>
          <w:szCs w:val="24"/>
        </w:rPr>
      </w:pPr>
      <w:r w:rsidRPr="00D65C6D">
        <w:rPr>
          <w:rFonts w:ascii="Times New Roman" w:hAnsi="Times New Roman"/>
          <w:color w:val="FF0000"/>
          <w:sz w:val="24"/>
          <w:szCs w:val="24"/>
          <w:u w:val="single"/>
        </w:rPr>
        <w:t>Al mismo tiempo se necesita un abordaje integral para mejorar la distribución de la renta de Estados Unidos, que es una de las peores entre las economías avanzadas.</w:t>
      </w:r>
      <w:r w:rsidRPr="003238D4">
        <w:rPr>
          <w:rFonts w:ascii="Times New Roman" w:hAnsi="Times New Roman"/>
          <w:sz w:val="24"/>
          <w:szCs w:val="24"/>
        </w:rPr>
        <w:t xml:space="preserve"> Si bien Trump ha prometido elevar el salario mínimo, es improbable que realice otros cambios de importancia crítica, como ser el fortalecimiento de los derechos de negociación colectiva y el poder de negociación de los trabajadores, así como la imposición de restricciones a la compensación de los directores ejecutivos y a la financiarización.</w:t>
      </w:r>
    </w:p>
    <w:p w:rsidR="001F56C4" w:rsidRPr="00D65C6D" w:rsidRDefault="001F56C4" w:rsidP="001F56C4">
      <w:pPr>
        <w:spacing w:line="240" w:lineRule="auto"/>
        <w:jc w:val="both"/>
        <w:rPr>
          <w:rFonts w:ascii="Times New Roman" w:hAnsi="Times New Roman"/>
          <w:color w:val="FF0000"/>
          <w:sz w:val="24"/>
          <w:szCs w:val="24"/>
          <w:u w:val="single"/>
        </w:rPr>
      </w:pPr>
      <w:r w:rsidRPr="00D65C6D">
        <w:rPr>
          <w:rFonts w:ascii="Times New Roman" w:hAnsi="Times New Roman"/>
          <w:color w:val="FF0000"/>
          <w:sz w:val="24"/>
          <w:szCs w:val="24"/>
          <w:u w:val="single"/>
        </w:rPr>
        <w:t>La reforma de la regulación debe ir más allá de tan sólo limitar el daño que el sector financiero puede hacer y debe garantizar que este sector realmente esté al servicio de la sociedad.</w:t>
      </w:r>
    </w:p>
    <w:p w:rsidR="001F56C4" w:rsidRPr="00D65C6D" w:rsidRDefault="001F56C4" w:rsidP="001F56C4">
      <w:pPr>
        <w:spacing w:line="240" w:lineRule="auto"/>
        <w:jc w:val="both"/>
        <w:rPr>
          <w:rFonts w:ascii="Times New Roman" w:hAnsi="Times New Roman"/>
          <w:color w:val="FF0000"/>
          <w:sz w:val="24"/>
          <w:szCs w:val="24"/>
          <w:u w:val="single"/>
        </w:rPr>
      </w:pPr>
      <w:r w:rsidRPr="003238D4">
        <w:rPr>
          <w:rFonts w:ascii="Times New Roman" w:hAnsi="Times New Roman"/>
          <w:sz w:val="24"/>
          <w:szCs w:val="24"/>
        </w:rPr>
        <w:t>En abril, el Consejo de Asesores Económicos del presidente Barack Obama publicó un informe mostrando una creciente concentración del mercado en muchos sectores. Eso significa menos c</w:t>
      </w:r>
      <w:r w:rsidR="00764357">
        <w:rPr>
          <w:rFonts w:ascii="Times New Roman" w:hAnsi="Times New Roman"/>
          <w:sz w:val="24"/>
          <w:szCs w:val="24"/>
        </w:rPr>
        <w:t>ompetencia y precios más altos -</w:t>
      </w:r>
      <w:r w:rsidRPr="003238D4">
        <w:rPr>
          <w:rFonts w:ascii="Times New Roman" w:hAnsi="Times New Roman"/>
          <w:sz w:val="24"/>
          <w:szCs w:val="24"/>
        </w:rPr>
        <w:t xml:space="preserve"> esta es una forma segura de bajar los ingresos reales, tal como lo es bajar directamente los salarios. </w:t>
      </w:r>
      <w:r w:rsidRPr="00D65C6D">
        <w:rPr>
          <w:rFonts w:ascii="Times New Roman" w:hAnsi="Times New Roman"/>
          <w:color w:val="FF0000"/>
          <w:sz w:val="24"/>
          <w:szCs w:val="24"/>
          <w:u w:val="single"/>
        </w:rPr>
        <w:t>Estados Unidos necesita hacer frente a estas concentraciones de poder de mercado, incluyendo las más recientes manifestaciones en la llamada economía colaborativa.</w:t>
      </w:r>
    </w:p>
    <w:p w:rsidR="001F56C4" w:rsidRPr="003238D4" w:rsidRDefault="001F56C4" w:rsidP="001F56C4">
      <w:pPr>
        <w:spacing w:line="240" w:lineRule="auto"/>
        <w:jc w:val="both"/>
        <w:rPr>
          <w:rFonts w:ascii="Times New Roman" w:hAnsi="Times New Roman"/>
          <w:sz w:val="24"/>
          <w:szCs w:val="24"/>
        </w:rPr>
      </w:pPr>
      <w:r w:rsidRPr="00D65C6D">
        <w:rPr>
          <w:rFonts w:ascii="Times New Roman" w:hAnsi="Times New Roman"/>
          <w:color w:val="FF0000"/>
          <w:sz w:val="24"/>
          <w:szCs w:val="24"/>
          <w:u w:val="single"/>
        </w:rPr>
        <w:t>El retrógrado sistem</w:t>
      </w:r>
      <w:r w:rsidR="00F06797">
        <w:rPr>
          <w:rFonts w:ascii="Times New Roman" w:hAnsi="Times New Roman"/>
          <w:color w:val="FF0000"/>
          <w:sz w:val="24"/>
          <w:szCs w:val="24"/>
          <w:u w:val="single"/>
        </w:rPr>
        <w:t>a impositivo de Estados Unidos -</w:t>
      </w:r>
      <w:r w:rsidRPr="00D65C6D">
        <w:rPr>
          <w:rFonts w:ascii="Times New Roman" w:hAnsi="Times New Roman"/>
          <w:color w:val="FF0000"/>
          <w:sz w:val="24"/>
          <w:szCs w:val="24"/>
          <w:u w:val="single"/>
        </w:rPr>
        <w:t xml:space="preserve"> que estimula la desigualdad al ayudar a los ricos (sólo a ellos y a nadie más) a hacerse aún más ricos, también debe ser reformado</w:t>
      </w:r>
      <w:r w:rsidRPr="003238D4">
        <w:rPr>
          <w:rFonts w:ascii="Times New Roman" w:hAnsi="Times New Roman"/>
          <w:sz w:val="24"/>
          <w:szCs w:val="24"/>
        </w:rPr>
        <w:t xml:space="preserve">. Un objetivo obvio debería ser eliminar el tratamiento especial de las ganancias de capital y los dividendos. Otro objetivo es </w:t>
      </w:r>
      <w:r w:rsidRPr="00F41AD4">
        <w:rPr>
          <w:rFonts w:ascii="Times New Roman" w:hAnsi="Times New Roman"/>
          <w:sz w:val="24"/>
          <w:szCs w:val="24"/>
          <w:u w:val="single"/>
        </w:rPr>
        <w:t>garantizar que las empr</w:t>
      </w:r>
      <w:r w:rsidR="00F06797">
        <w:rPr>
          <w:rFonts w:ascii="Times New Roman" w:hAnsi="Times New Roman"/>
          <w:sz w:val="24"/>
          <w:szCs w:val="24"/>
          <w:u w:val="single"/>
        </w:rPr>
        <w:t>esas paguen impuestos -</w:t>
      </w:r>
      <w:r w:rsidRPr="00F41AD4">
        <w:rPr>
          <w:rFonts w:ascii="Times New Roman" w:hAnsi="Times New Roman"/>
          <w:sz w:val="24"/>
          <w:szCs w:val="24"/>
          <w:u w:val="single"/>
        </w:rPr>
        <w:t xml:space="preserve"> tal vez bajando la tasa de impuestos corporativos para aquellas empresas que inviertan y creen empleos en Estados Unidos, y elevándolos para las que no lo hagan.</w:t>
      </w:r>
      <w:r w:rsidRPr="003238D4">
        <w:rPr>
          <w:rFonts w:ascii="Times New Roman" w:hAnsi="Times New Roman"/>
          <w:sz w:val="24"/>
          <w:szCs w:val="24"/>
        </w:rPr>
        <w:t xml:space="preserve"> Sin embargo, debido a que Trump es uno de los principales beneficiarios de este sistema, sus promesas relativas a llevar a cabo reformas que beneficien a los estadounidenses comunes y corrientes no son creíbles; tal como acostumbradamente ocurre con los republicanos, los cambios impositivos que ellos realizan beneficiarán en gran medida a los ricos.</w:t>
      </w:r>
    </w:p>
    <w:p w:rsidR="001F56C4" w:rsidRPr="003238D4" w:rsidRDefault="001F56C4" w:rsidP="001F56C4">
      <w:pPr>
        <w:spacing w:line="240" w:lineRule="auto"/>
        <w:jc w:val="both"/>
        <w:rPr>
          <w:rFonts w:ascii="Times New Roman" w:hAnsi="Times New Roman"/>
          <w:sz w:val="24"/>
          <w:szCs w:val="24"/>
        </w:rPr>
      </w:pPr>
      <w:r w:rsidRPr="00F41AD4">
        <w:rPr>
          <w:rFonts w:ascii="Times New Roman" w:hAnsi="Times New Roman"/>
          <w:sz w:val="24"/>
          <w:szCs w:val="24"/>
          <w:u w:val="single"/>
        </w:rPr>
        <w:t xml:space="preserve">Probablemente, Trump no llegue a cumplir con el objetivo de mejorar la igualdad de oportunidades. Garantizar educación preescolar para todos e invertir más en las escuelas públicas es esencial para que Estados Unidos evite convertirse en un país neo-feudal </w:t>
      </w:r>
      <w:r w:rsidRPr="00F41AD4">
        <w:rPr>
          <w:rFonts w:ascii="Times New Roman" w:hAnsi="Times New Roman"/>
          <w:sz w:val="24"/>
          <w:szCs w:val="24"/>
          <w:u w:val="single"/>
        </w:rPr>
        <w:lastRenderedPageBreak/>
        <w:t>donde las ventajas y desventajas se transmiten de una generación a la siguiente</w:t>
      </w:r>
      <w:r w:rsidRPr="003238D4">
        <w:rPr>
          <w:rFonts w:ascii="Times New Roman" w:hAnsi="Times New Roman"/>
          <w:sz w:val="24"/>
          <w:szCs w:val="24"/>
        </w:rPr>
        <w:t>. Sin embargo, Trump prácticamente ha permanecido callado con respecto a  este tema.</w:t>
      </w:r>
    </w:p>
    <w:p w:rsidR="001F56C4" w:rsidRPr="003238D4" w:rsidRDefault="001F56C4" w:rsidP="001F56C4">
      <w:pPr>
        <w:spacing w:line="240" w:lineRule="auto"/>
        <w:jc w:val="both"/>
        <w:rPr>
          <w:rFonts w:ascii="Times New Roman" w:hAnsi="Times New Roman"/>
          <w:sz w:val="24"/>
          <w:szCs w:val="24"/>
        </w:rPr>
      </w:pPr>
      <w:r w:rsidRPr="00F41AD4">
        <w:rPr>
          <w:rFonts w:ascii="Times New Roman" w:hAnsi="Times New Roman"/>
          <w:color w:val="FF0000"/>
          <w:sz w:val="24"/>
          <w:szCs w:val="24"/>
          <w:u w:val="single"/>
        </w:rPr>
        <w:t>El restablecimiento de la prosperidad compartida requeriría de políticas que amplíen el acceso a viviendas y atención médica a precios asequibles, así como el acceso a una jubilación segura con un mínimo de dignidad, además serían necesarias políticas que posibiliten que todos los estadounidenses, independientemente de cuánta riqueza tenga su familia, puedan pagar una educación postsecundaria acorde con sus habilidades e intereses</w:t>
      </w:r>
      <w:r w:rsidRPr="003238D4">
        <w:rPr>
          <w:rFonts w:ascii="Times New Roman" w:hAnsi="Times New Roman"/>
          <w:sz w:val="24"/>
          <w:szCs w:val="24"/>
        </w:rPr>
        <w:t>. Si bien me podría imaginar a Trump, un magnate de los bienes raíces, apoyando un programa masivo de vivienda (en el cual la mayoría de los beneficios vayan a favor de desarrolladores inmobiliarios como él), su prometida derogación de la Ley de Cuidado de Salud a Bajo Precio (Obamacare) dejaría a millones de estadounidenses sin seguro de salud. (Poco después de las elecciones, Trump insinuó que es posible que él actúe con cautela en este ámbito).</w:t>
      </w:r>
    </w:p>
    <w:p w:rsidR="001F56C4" w:rsidRPr="003238D4" w:rsidRDefault="001F56C4" w:rsidP="001F56C4">
      <w:pPr>
        <w:spacing w:line="240" w:lineRule="auto"/>
        <w:jc w:val="both"/>
        <w:rPr>
          <w:rFonts w:ascii="Times New Roman" w:hAnsi="Times New Roman"/>
          <w:sz w:val="24"/>
          <w:szCs w:val="24"/>
        </w:rPr>
      </w:pPr>
      <w:r w:rsidRPr="00F41AD4">
        <w:rPr>
          <w:rFonts w:ascii="Times New Roman" w:hAnsi="Times New Roman"/>
          <w:sz w:val="24"/>
          <w:szCs w:val="24"/>
          <w:u w:val="single"/>
        </w:rPr>
        <w:t>Los problemas planteados por l</w:t>
      </w:r>
      <w:r w:rsidR="00F06797">
        <w:rPr>
          <w:rFonts w:ascii="Times New Roman" w:hAnsi="Times New Roman"/>
          <w:sz w:val="24"/>
          <w:szCs w:val="24"/>
          <w:u w:val="single"/>
        </w:rPr>
        <w:t>os estadounidenses marginados -</w:t>
      </w:r>
      <w:r w:rsidRPr="00F41AD4">
        <w:rPr>
          <w:rFonts w:ascii="Times New Roman" w:hAnsi="Times New Roman"/>
          <w:sz w:val="24"/>
          <w:szCs w:val="24"/>
          <w:u w:val="single"/>
        </w:rPr>
        <w:t>cuya marginación es el resul</w:t>
      </w:r>
      <w:r w:rsidR="00F06797">
        <w:rPr>
          <w:rFonts w:ascii="Times New Roman" w:hAnsi="Times New Roman"/>
          <w:sz w:val="24"/>
          <w:szCs w:val="24"/>
          <w:u w:val="single"/>
        </w:rPr>
        <w:t>tado de décadas de negligencia-</w:t>
      </w:r>
      <w:r w:rsidRPr="00F41AD4">
        <w:rPr>
          <w:rFonts w:ascii="Times New Roman" w:hAnsi="Times New Roman"/>
          <w:sz w:val="24"/>
          <w:szCs w:val="24"/>
          <w:u w:val="single"/>
        </w:rPr>
        <w:t xml:space="preserve"> no se resolverán, ni rápidamente ni mediante herramientas convencionales. Una estrategia eficaz tendrá que considerar un mayor número de soluciones no convencionales, hacia las que los intereses corporativos republicanos son poco proclives</w:t>
      </w:r>
      <w:r w:rsidRPr="003238D4">
        <w:rPr>
          <w:rFonts w:ascii="Times New Roman" w:hAnsi="Times New Roman"/>
          <w:sz w:val="24"/>
          <w:szCs w:val="24"/>
        </w:rPr>
        <w:t>. Por ejemplo, se podría permitir a las personas incrementar su seguridad de jubilación poniendo más dinero en sus cuentas del Seguro Social, con aumentos proporcionales en sus pensiones. Además, se podrían instituir políticas integrales de licencias por enfermedad y asuntos familiares que ayudarían a que los estadounidenses lograran un equilibrio menos estresante entre la vida cotidiana y el trabajo.</w:t>
      </w:r>
    </w:p>
    <w:p w:rsidR="001F56C4" w:rsidRPr="00F41AD4" w:rsidRDefault="001F56C4" w:rsidP="001F56C4">
      <w:pPr>
        <w:spacing w:line="240" w:lineRule="auto"/>
        <w:jc w:val="both"/>
        <w:rPr>
          <w:rFonts w:ascii="Times New Roman" w:hAnsi="Times New Roman"/>
          <w:sz w:val="24"/>
          <w:szCs w:val="24"/>
          <w:u w:val="single"/>
        </w:rPr>
      </w:pPr>
      <w:r w:rsidRPr="00F41AD4">
        <w:rPr>
          <w:rFonts w:ascii="Times New Roman" w:hAnsi="Times New Roman"/>
          <w:sz w:val="24"/>
          <w:szCs w:val="24"/>
          <w:u w:val="single"/>
        </w:rPr>
        <w:t>Del mismo modo, una opción a través del sector público para financiar viviendas podría dar derecho a cualquier persona que haya pagado impuestos regularmente a obtener una hipoteca con el 20% de pago inicial, a un préstamo que sea proporcional a su capacidad para pagar la deuda a una tasa de interés ligeramente superior a la que el gobierno pueda pedir prestado y reembolsar, a su vez, su propia deuda. Los pagos se canalizarían a través del sistema de impuestos sobre la renta.</w:t>
      </w:r>
    </w:p>
    <w:p w:rsidR="001F56C4" w:rsidRPr="003238D4" w:rsidRDefault="001F56C4" w:rsidP="001F56C4">
      <w:pPr>
        <w:spacing w:line="240" w:lineRule="auto"/>
        <w:jc w:val="both"/>
        <w:rPr>
          <w:rFonts w:ascii="Times New Roman" w:hAnsi="Times New Roman"/>
          <w:sz w:val="24"/>
          <w:szCs w:val="24"/>
        </w:rPr>
      </w:pPr>
      <w:r w:rsidRPr="00F41AD4">
        <w:rPr>
          <w:rFonts w:ascii="Times New Roman" w:hAnsi="Times New Roman"/>
          <w:sz w:val="24"/>
          <w:szCs w:val="24"/>
          <w:u w:val="single"/>
        </w:rPr>
        <w:t>Mucho ha cambiado desde que el presidente Ronald Reagan empezó a debilitar a la clase media y desviar los beneficios del crecimiento a favor de aquellos en el estrato más alto, y ​​las políticas e instituciones estadounidenses no se han mantenido al ritmo de dichos cambios</w:t>
      </w:r>
      <w:r w:rsidRPr="003238D4">
        <w:rPr>
          <w:rFonts w:ascii="Times New Roman" w:hAnsi="Times New Roman"/>
          <w:sz w:val="24"/>
          <w:szCs w:val="24"/>
        </w:rPr>
        <w:t>. Desde el papel que desempeñan las mujeres en la fuerza de trabajo y el surgimiento de Internet hasta el aumento de la diversidad cultural, Estados Unidos del siglo XXI es fundamentalmente distinto al Estados Unidos de los años ochenta.</w:t>
      </w:r>
    </w:p>
    <w:p w:rsidR="001F56C4" w:rsidRPr="00F41AD4" w:rsidRDefault="001F56C4" w:rsidP="001F56C4">
      <w:pPr>
        <w:spacing w:line="240" w:lineRule="auto"/>
        <w:jc w:val="both"/>
        <w:rPr>
          <w:rFonts w:ascii="Times New Roman" w:hAnsi="Times New Roman"/>
          <w:color w:val="FF0000"/>
          <w:sz w:val="24"/>
          <w:szCs w:val="24"/>
          <w:u w:val="single"/>
        </w:rPr>
      </w:pPr>
      <w:r w:rsidRPr="00F41AD4">
        <w:rPr>
          <w:rFonts w:ascii="Times New Roman" w:hAnsi="Times New Roman"/>
          <w:color w:val="FF0000"/>
          <w:sz w:val="24"/>
          <w:szCs w:val="24"/>
          <w:u w:val="single"/>
        </w:rPr>
        <w:t>Si Trump realmente quiere ayudar a los relegados, debe ir más allá de las batallas ideológicas del pasado. La agenda que acabo de esbozar no es sólo una agenda económica: es una sobre cómo edificar una sociedad dinámica, abierta y justa que cumpla la promesa de los valores más apreciados por los estadounidenses. Pero si bien, en algunas maneras, esta agenda es coherente con las promesas de campaña de Trump, en muchas otras maneras, es la antítesis de dichas promesas.</w:t>
      </w:r>
    </w:p>
    <w:p w:rsidR="001F56C4" w:rsidRPr="00F41AD4" w:rsidRDefault="001F56C4" w:rsidP="001F56C4">
      <w:pPr>
        <w:spacing w:line="240" w:lineRule="auto"/>
        <w:jc w:val="both"/>
        <w:rPr>
          <w:rFonts w:ascii="Times New Roman" w:hAnsi="Times New Roman"/>
          <w:b/>
          <w:color w:val="FF0000"/>
          <w:sz w:val="24"/>
          <w:szCs w:val="24"/>
          <w:u w:val="single"/>
        </w:rPr>
      </w:pPr>
      <w:r w:rsidRPr="00F41AD4">
        <w:rPr>
          <w:rFonts w:ascii="Times New Roman" w:hAnsi="Times New Roman"/>
          <w:b/>
          <w:color w:val="FF0000"/>
          <w:sz w:val="24"/>
          <w:szCs w:val="24"/>
          <w:u w:val="single"/>
        </w:rPr>
        <w:t>Mi muy nublada bola de cristal muestra una reescritura de las reglas, pero no para corregir los graves errores de la revolución de Reagan, un hito en el viaje sórdido que dejó a tantos atrás. Por el contrario, las nuevas reglas empeorarán la situación, excluyendo aún a más personas del sueño estadounidense.</w:t>
      </w:r>
    </w:p>
    <w:p w:rsidR="001F56C4" w:rsidRPr="00987DB4" w:rsidRDefault="001F56C4" w:rsidP="001F56C4">
      <w:pPr>
        <w:spacing w:line="240" w:lineRule="auto"/>
        <w:jc w:val="both"/>
        <w:rPr>
          <w:rFonts w:ascii="Times New Roman" w:hAnsi="Times New Roman"/>
          <w:sz w:val="24"/>
          <w:szCs w:val="24"/>
          <w:lang w:val="en-US"/>
        </w:rPr>
      </w:pPr>
      <w:r w:rsidRPr="00987DB4">
        <w:rPr>
          <w:rFonts w:ascii="Times New Roman" w:hAnsi="Times New Roman"/>
          <w:sz w:val="24"/>
          <w:szCs w:val="24"/>
          <w:lang w:val="en-US"/>
        </w:rPr>
        <w:lastRenderedPageBreak/>
        <w:t>(Joseph E. Stiglitz, recipient of the Nobel Memorial Prize in Economic Sciences in 2001 and the John Bates Clark Medal in 1979, is University Professor at Columbia University, Co-Chair of the High-Level Expert Group on the Measurement of Economic Performance and Social</w:t>
      </w:r>
      <w:r w:rsidR="00080E4B">
        <w:rPr>
          <w:rFonts w:ascii="Times New Roman" w:hAnsi="Times New Roman"/>
          <w:sz w:val="24"/>
          <w:szCs w:val="24"/>
          <w:lang w:val="en-US"/>
        </w:rPr>
        <w:t xml:space="preserve"> Progress at the OECD</w:t>
      </w:r>
      <w:r w:rsidRPr="00987DB4">
        <w:rPr>
          <w:rFonts w:ascii="Times New Roman" w:hAnsi="Times New Roman"/>
          <w:sz w:val="24"/>
          <w:szCs w:val="24"/>
          <w:lang w:val="en-US"/>
        </w:rPr>
        <w:t>…)</w:t>
      </w:r>
    </w:p>
    <w:p w:rsidR="001F56C4" w:rsidRPr="00352BB7"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352BB7">
        <w:rPr>
          <w:rFonts w:ascii="Times New Roman" w:hAnsi="Times New Roman"/>
          <w:sz w:val="24"/>
          <w:szCs w:val="24"/>
          <w:u w:val="single"/>
        </w:rPr>
        <w:t>Conversaciones honestas sobre comercio</w:t>
      </w:r>
      <w:r>
        <w:rPr>
          <w:rFonts w:ascii="Times New Roman" w:hAnsi="Times New Roman"/>
          <w:sz w:val="24"/>
          <w:szCs w:val="24"/>
        </w:rPr>
        <w:t xml:space="preserve"> (Project Syndicate - </w:t>
      </w:r>
      <w:r>
        <w:rPr>
          <w:rFonts w:ascii="Times New Roman" w:hAnsi="Times New Roman"/>
          <w:b/>
          <w:sz w:val="24"/>
          <w:szCs w:val="24"/>
        </w:rPr>
        <w:t>15</w:t>
      </w:r>
      <w:r w:rsidRPr="00352BB7">
        <w:rPr>
          <w:rFonts w:ascii="Times New Roman" w:hAnsi="Times New Roman"/>
          <w:b/>
          <w:sz w:val="24"/>
          <w:szCs w:val="24"/>
        </w:rPr>
        <w:t>/11/16</w:t>
      </w:r>
      <w:r>
        <w:rPr>
          <w:rFonts w:ascii="Times New Roman" w:hAnsi="Times New Roman"/>
          <w:sz w:val="24"/>
          <w:szCs w:val="24"/>
        </w:rPr>
        <w:t>)</w:t>
      </w:r>
    </w:p>
    <w:p w:rsidR="001F56C4" w:rsidRPr="008E0AD3" w:rsidRDefault="00F06797" w:rsidP="001F56C4">
      <w:pPr>
        <w:spacing w:line="240" w:lineRule="auto"/>
        <w:jc w:val="both"/>
        <w:rPr>
          <w:rFonts w:ascii="Times New Roman" w:hAnsi="Times New Roman"/>
          <w:color w:val="FF0000"/>
          <w:sz w:val="24"/>
          <w:szCs w:val="24"/>
          <w:u w:val="single"/>
        </w:rPr>
      </w:pPr>
      <w:r>
        <w:rPr>
          <w:rFonts w:ascii="Times New Roman" w:hAnsi="Times New Roman"/>
          <w:sz w:val="24"/>
          <w:szCs w:val="24"/>
        </w:rPr>
        <w:t>Cambridge.-</w:t>
      </w:r>
      <w:r w:rsidR="001F56C4" w:rsidRPr="00352BB7">
        <w:rPr>
          <w:rFonts w:ascii="Times New Roman" w:hAnsi="Times New Roman"/>
          <w:sz w:val="24"/>
          <w:szCs w:val="24"/>
        </w:rPr>
        <w:t xml:space="preserve"> </w:t>
      </w:r>
      <w:r w:rsidR="001F56C4" w:rsidRPr="008E0AD3">
        <w:rPr>
          <w:rFonts w:ascii="Times New Roman" w:hAnsi="Times New Roman"/>
          <w:color w:val="FF0000"/>
          <w:sz w:val="24"/>
          <w:szCs w:val="24"/>
          <w:u w:val="single"/>
        </w:rPr>
        <w:t xml:space="preserve">¿Los economistas son en parte responsables de la abrumadora victoria de Donald Trump en la elección presidencial de Estados Unidos? Aunque no hubieran podido frenar a Trump, los economistas habrían tenido un mayor impacto en el debate público si se hubieran ceñido más a la enseñanza de su disciplina, en lugar de aliarse con los promotores de la globalización. </w:t>
      </w:r>
    </w:p>
    <w:p w:rsidR="001F56C4" w:rsidRPr="008E0AD3" w:rsidRDefault="001F56C4" w:rsidP="001F56C4">
      <w:pPr>
        <w:spacing w:line="240" w:lineRule="auto"/>
        <w:jc w:val="both"/>
        <w:rPr>
          <w:rFonts w:ascii="Times New Roman" w:hAnsi="Times New Roman"/>
          <w:sz w:val="24"/>
          <w:szCs w:val="24"/>
          <w:u w:val="single"/>
        </w:rPr>
      </w:pPr>
      <w:r w:rsidRPr="008E0AD3">
        <w:rPr>
          <w:rFonts w:ascii="Times New Roman" w:hAnsi="Times New Roman"/>
          <w:sz w:val="24"/>
          <w:szCs w:val="24"/>
          <w:u w:val="single"/>
        </w:rPr>
        <w:t>Cuando mi libro ¿La globalización ha ido demasiado lejos? fue a imprenta hace casi dos décadas, me puse en contacto con un economista muy conocido para pedirle que escribiera un comentario en la contratapa. En el libro yo decía que, en ausencia de una respuesta gubernamental más concertada, un exceso de globalización agravaría las divisiones sociales, exacerbaría los problemas de distribución y minaría los acuerdos sociales domésticos -argumentos que, desde entonces, se han vuelto moneda corriente.</w:t>
      </w:r>
    </w:p>
    <w:p w:rsidR="001F56C4" w:rsidRPr="008E0AD3" w:rsidRDefault="001F56C4" w:rsidP="001F56C4">
      <w:pPr>
        <w:spacing w:line="240" w:lineRule="auto"/>
        <w:jc w:val="both"/>
        <w:rPr>
          <w:rFonts w:ascii="Times New Roman" w:hAnsi="Times New Roman"/>
          <w:sz w:val="24"/>
          <w:szCs w:val="24"/>
          <w:u w:val="single"/>
        </w:rPr>
      </w:pPr>
      <w:r w:rsidRPr="008E0AD3">
        <w:rPr>
          <w:rFonts w:ascii="Times New Roman" w:hAnsi="Times New Roman"/>
          <w:sz w:val="24"/>
          <w:szCs w:val="24"/>
          <w:u w:val="single"/>
        </w:rPr>
        <w:t>El economista puso reparos. Dijo que, en realidad, no estaba en desacuerdo con ninguno de los análisis, pero que tenía m</w:t>
      </w:r>
      <w:r w:rsidR="00DE0285">
        <w:rPr>
          <w:rFonts w:ascii="Times New Roman" w:hAnsi="Times New Roman"/>
          <w:sz w:val="24"/>
          <w:szCs w:val="24"/>
          <w:u w:val="single"/>
        </w:rPr>
        <w:t>iedo de que mi libro ofreciera “munición para los bárbaros”</w:t>
      </w:r>
      <w:r w:rsidRPr="008E0AD3">
        <w:rPr>
          <w:rFonts w:ascii="Times New Roman" w:hAnsi="Times New Roman"/>
          <w:sz w:val="24"/>
          <w:szCs w:val="24"/>
          <w:u w:val="single"/>
        </w:rPr>
        <w:t>. Los proteccionistas se servirían de los argumentos del libro sobre los aspectos negativos de la globalización para justificar su agenda estrecha y egoísta.</w:t>
      </w:r>
    </w:p>
    <w:p w:rsidR="001F56C4" w:rsidRPr="008E0AD3" w:rsidRDefault="001F56C4" w:rsidP="001F56C4">
      <w:pPr>
        <w:spacing w:line="240" w:lineRule="auto"/>
        <w:jc w:val="both"/>
        <w:rPr>
          <w:rFonts w:ascii="Times New Roman" w:hAnsi="Times New Roman"/>
          <w:sz w:val="24"/>
          <w:szCs w:val="24"/>
          <w:u w:val="single"/>
        </w:rPr>
      </w:pPr>
      <w:r w:rsidRPr="00352BB7">
        <w:rPr>
          <w:rFonts w:ascii="Times New Roman" w:hAnsi="Times New Roman"/>
          <w:sz w:val="24"/>
          <w:szCs w:val="24"/>
        </w:rPr>
        <w:t xml:space="preserve">Es una reacción que todavía recibo de mis colegas economistas. Uno de ellos levantó la mano dubitativamente luego de una conversación y preguntó: </w:t>
      </w:r>
      <w:r w:rsidRPr="008E0AD3">
        <w:rPr>
          <w:rFonts w:ascii="Times New Roman" w:hAnsi="Times New Roman"/>
          <w:sz w:val="24"/>
          <w:szCs w:val="24"/>
          <w:u w:val="single"/>
        </w:rPr>
        <w:t>¿no te preocupa que se haga abuso de tus argumentos y terminen favoreciendo a los demagogos y populistas que estás denunciando?</w:t>
      </w:r>
    </w:p>
    <w:p w:rsidR="001F56C4" w:rsidRPr="008E0AD3" w:rsidRDefault="001F56C4" w:rsidP="001F56C4">
      <w:pPr>
        <w:spacing w:line="240" w:lineRule="auto"/>
        <w:jc w:val="both"/>
        <w:rPr>
          <w:rFonts w:ascii="Times New Roman" w:hAnsi="Times New Roman"/>
          <w:sz w:val="24"/>
          <w:szCs w:val="24"/>
          <w:u w:val="single"/>
        </w:rPr>
      </w:pPr>
      <w:r w:rsidRPr="00352BB7">
        <w:rPr>
          <w:rFonts w:ascii="Times New Roman" w:hAnsi="Times New Roman"/>
          <w:sz w:val="24"/>
          <w:szCs w:val="24"/>
        </w:rPr>
        <w:t xml:space="preserve">Siempre existe el riesgo de que aquellos con quienes disentimos se apropien de nuestros argumentos en el debate público. Pero nunca entendí por qué muchos economistas creen que esto implica tener que torcer nuestro razonamiento sobre el comercio en una dirección determinada. </w:t>
      </w:r>
      <w:r w:rsidRPr="008E0AD3">
        <w:rPr>
          <w:rFonts w:ascii="Times New Roman" w:hAnsi="Times New Roman"/>
          <w:sz w:val="24"/>
          <w:szCs w:val="24"/>
          <w:u w:val="single"/>
        </w:rPr>
        <w:t>La premisa implícita parece ser que sólo hay bárbaros en uno de los lados del debate comercial. Aparentemente, aquellos que se quejan de las reglas de la Organización Mundial de Comercio o de los acuerdos comerciales son proteccionistas desagradables, mientras que quienes los respaldan siempre están del lado de los ángeles.</w:t>
      </w:r>
    </w:p>
    <w:p w:rsidR="001F56C4" w:rsidRPr="008E0AD3" w:rsidRDefault="001F56C4" w:rsidP="001F56C4">
      <w:pPr>
        <w:spacing w:line="240" w:lineRule="auto"/>
        <w:jc w:val="both"/>
        <w:rPr>
          <w:rFonts w:ascii="Times New Roman" w:hAnsi="Times New Roman"/>
          <w:sz w:val="24"/>
          <w:szCs w:val="24"/>
          <w:u w:val="single"/>
        </w:rPr>
      </w:pPr>
      <w:r w:rsidRPr="008E0AD3">
        <w:rPr>
          <w:rFonts w:ascii="Times New Roman" w:hAnsi="Times New Roman"/>
          <w:sz w:val="24"/>
          <w:szCs w:val="24"/>
          <w:u w:val="single"/>
        </w:rPr>
        <w:t>En verdad, muchos entusiastas del comercio también están motivados por sus propias agendas estrechas y egoístas. Las compañías farmacéuticas que defienden reglas sobre patentes más estrictas, los bancos que presionan por un acceso sin restricciones a los mercados extranjeros o las multinacionales que solicitan tribunales de arbitraje especiales no tienen una mayor consideración por el interés público que los proteccionistas. De manera que cuando los economistas matizan sus argumentos, en efecto están favoreciendo a un grupo de bárbaros por sobre otro.</w:t>
      </w:r>
    </w:p>
    <w:p w:rsidR="001F56C4" w:rsidRPr="008E0AD3" w:rsidRDefault="001F56C4" w:rsidP="001F56C4">
      <w:pPr>
        <w:spacing w:line="240" w:lineRule="auto"/>
        <w:jc w:val="both"/>
        <w:rPr>
          <w:rFonts w:ascii="Times New Roman" w:hAnsi="Times New Roman"/>
          <w:color w:val="FF0000"/>
          <w:sz w:val="24"/>
          <w:szCs w:val="24"/>
          <w:u w:val="single"/>
        </w:rPr>
      </w:pPr>
      <w:r w:rsidRPr="00352BB7">
        <w:rPr>
          <w:rFonts w:ascii="Times New Roman" w:hAnsi="Times New Roman"/>
          <w:sz w:val="24"/>
          <w:szCs w:val="24"/>
        </w:rPr>
        <w:t xml:space="preserve">Ya hace mucho tiempo que existe una regla tácita de compromiso público para los economistas según la cual deben defender el comercio y no reparar demasiado en la letra chica. Esto ha generado una situación curiosa. </w:t>
      </w:r>
      <w:r w:rsidRPr="008E0AD3">
        <w:rPr>
          <w:rFonts w:ascii="Times New Roman" w:hAnsi="Times New Roman"/>
          <w:color w:val="FF0000"/>
          <w:sz w:val="24"/>
          <w:szCs w:val="24"/>
          <w:u w:val="single"/>
        </w:rPr>
        <w:t xml:space="preserve">Los modelos estándar de comercio con los cuales trabajan los economistas normalmente tienen fuertes efectos distributivos: las pérdidas de ingresos de ciertos grupos de productores o categorías de </w:t>
      </w:r>
      <w:r w:rsidRPr="008E0AD3">
        <w:rPr>
          <w:rFonts w:ascii="Times New Roman" w:hAnsi="Times New Roman"/>
          <w:color w:val="FF0000"/>
          <w:sz w:val="24"/>
          <w:szCs w:val="24"/>
          <w:u w:val="single"/>
        </w:rPr>
        <w:lastRenderedPageBreak/>
        <w:t>trabaj</w:t>
      </w:r>
      <w:r w:rsidR="00F06797">
        <w:rPr>
          <w:rFonts w:ascii="Times New Roman" w:hAnsi="Times New Roman"/>
          <w:color w:val="FF0000"/>
          <w:sz w:val="24"/>
          <w:szCs w:val="24"/>
          <w:u w:val="single"/>
        </w:rPr>
        <w:t>adores son la otra cara de los “réditos del comercio”</w:t>
      </w:r>
      <w:r w:rsidRPr="008E0AD3">
        <w:rPr>
          <w:rFonts w:ascii="Times New Roman" w:hAnsi="Times New Roman"/>
          <w:color w:val="FF0000"/>
          <w:sz w:val="24"/>
          <w:szCs w:val="24"/>
          <w:u w:val="single"/>
        </w:rPr>
        <w:t>. Y los economistas hace mucho que saben que las fallas del mercado -incluidos el mal funcionamiento de los mercados laborales, las imperfecciones del mercado de crédito, las externalidades del conocimiento o ambientales y los monopolios- pueden interferir en la obtención de esos réditos.</w:t>
      </w:r>
    </w:p>
    <w:p w:rsidR="001F56C4" w:rsidRPr="008E0AD3" w:rsidRDefault="001F56C4" w:rsidP="001F56C4">
      <w:pPr>
        <w:spacing w:line="240" w:lineRule="auto"/>
        <w:jc w:val="both"/>
        <w:rPr>
          <w:rFonts w:ascii="Times New Roman" w:hAnsi="Times New Roman"/>
          <w:color w:val="FF0000"/>
          <w:sz w:val="24"/>
          <w:szCs w:val="24"/>
          <w:u w:val="single"/>
        </w:rPr>
      </w:pPr>
      <w:r w:rsidRPr="008E0AD3">
        <w:rPr>
          <w:rFonts w:ascii="Times New Roman" w:hAnsi="Times New Roman"/>
          <w:color w:val="FF0000"/>
          <w:sz w:val="24"/>
          <w:szCs w:val="24"/>
          <w:u w:val="single"/>
        </w:rPr>
        <w:t>También saben que los beneficios económicos de los acuerdos comerciales que atraviesan las fronteras para dar forma a regulaciones domésticas -como sucede con el endurecimiento de las reglas sobre patentes o la coordinación de los requerimientos de salud y seguridad- son esencialmente ambiguos.</w:t>
      </w:r>
    </w:p>
    <w:p w:rsidR="001F56C4" w:rsidRPr="008E0AD3" w:rsidRDefault="001F56C4" w:rsidP="001F56C4">
      <w:pPr>
        <w:spacing w:line="240" w:lineRule="auto"/>
        <w:jc w:val="both"/>
        <w:rPr>
          <w:rFonts w:ascii="Times New Roman" w:hAnsi="Times New Roman"/>
          <w:color w:val="FF0000"/>
          <w:sz w:val="24"/>
          <w:szCs w:val="24"/>
          <w:u w:val="single"/>
        </w:rPr>
      </w:pPr>
      <w:r w:rsidRPr="008E0AD3">
        <w:rPr>
          <w:rFonts w:ascii="Times New Roman" w:hAnsi="Times New Roman"/>
          <w:color w:val="FF0000"/>
          <w:sz w:val="24"/>
          <w:szCs w:val="24"/>
          <w:u w:val="single"/>
        </w:rPr>
        <w:t>Sin embargo, se puede contar con que los economistas repitan como loros las maravillas de la ventaja comparativa y del libre comercio cada vez que se hable de acuerdos comerciales. Recurrentemente han minimizado los temores en materia distributiva, aunque hoy resulte evidente que el impacto distributivo de, por ejemplo, el Acuerdo de Libre Comercio de América del Norte o el ingreso de China a la Organización Mundial de Comercio fueron importantes para las comunidades más directamente afectadas en Estados Unidos. Sobreestimaron la magnitud de las ganancias agregadas a partir de los acuerdos comerciales, aunque esas ganancias han sido relativamente pequeñas desde por lo menos los años 1990. Han respaldado la propaganda que retrata los acuer</w:t>
      </w:r>
      <w:r w:rsidR="00F06797">
        <w:rPr>
          <w:rFonts w:ascii="Times New Roman" w:hAnsi="Times New Roman"/>
          <w:color w:val="FF0000"/>
          <w:sz w:val="24"/>
          <w:szCs w:val="24"/>
          <w:u w:val="single"/>
        </w:rPr>
        <w:t>dos comerciales de hoy como “acuerdos de libre comercio”</w:t>
      </w:r>
      <w:r w:rsidRPr="008E0AD3">
        <w:rPr>
          <w:rFonts w:ascii="Times New Roman" w:hAnsi="Times New Roman"/>
          <w:color w:val="FF0000"/>
          <w:sz w:val="24"/>
          <w:szCs w:val="24"/>
          <w:u w:val="single"/>
        </w:rPr>
        <w:t>, aunque Adam Smith y David Ricardo se revolcarían en sus tumbas si leyeran el Acuerdo Transpacífico.</w:t>
      </w:r>
    </w:p>
    <w:p w:rsidR="001F56C4" w:rsidRPr="008E0AD3" w:rsidRDefault="001F56C4" w:rsidP="001F56C4">
      <w:pPr>
        <w:spacing w:line="240" w:lineRule="auto"/>
        <w:jc w:val="both"/>
        <w:rPr>
          <w:rFonts w:ascii="Times New Roman" w:hAnsi="Times New Roman"/>
          <w:sz w:val="24"/>
          <w:szCs w:val="24"/>
          <w:u w:val="single"/>
        </w:rPr>
      </w:pPr>
      <w:r w:rsidRPr="008E0AD3">
        <w:rPr>
          <w:rFonts w:ascii="Times New Roman" w:hAnsi="Times New Roman"/>
          <w:sz w:val="24"/>
          <w:szCs w:val="24"/>
          <w:u w:val="single"/>
        </w:rPr>
        <w:t>Esta reticencia a ser honestos respecto del comercio les ha costado a los economistas su credibilidad ante la población. Peor aún, ha alimentado los argumentos de sus oponentes. La incapacidad de los economistas de ofrecer un panorama completo sobre el comercio, con todas las distinciones y advertencias necesarias, ha hecho que resultara más fácil embadurnar al comercio, muchas veces equivocadamente, con todo tipo de efectos adversos.</w:t>
      </w:r>
    </w:p>
    <w:p w:rsidR="001F56C4" w:rsidRPr="00352BB7" w:rsidRDefault="001F56C4" w:rsidP="001F56C4">
      <w:pPr>
        <w:spacing w:line="240" w:lineRule="auto"/>
        <w:jc w:val="both"/>
        <w:rPr>
          <w:rFonts w:ascii="Times New Roman" w:hAnsi="Times New Roman"/>
          <w:sz w:val="24"/>
          <w:szCs w:val="24"/>
        </w:rPr>
      </w:pPr>
      <w:r w:rsidRPr="00352BB7">
        <w:rPr>
          <w:rFonts w:ascii="Times New Roman" w:hAnsi="Times New Roman"/>
          <w:sz w:val="24"/>
          <w:szCs w:val="24"/>
        </w:rPr>
        <w:t>Por ejemplo, a pesar de todo lo que puede haber contribuido el comercio a la creciente desigualdad, es sólo un factor que contribuye a esa tendencia amplia -y, con toda probabilidad, un factor menor, comparado con la tecnología-. Si los economistas hubieran sido más directos respecto del lado negativo del comercio, podrían haber tenido mayor credibilidad como actores honestos en este debate.</w:t>
      </w:r>
    </w:p>
    <w:p w:rsidR="001F56C4" w:rsidRPr="008E0AD3" w:rsidRDefault="001F56C4" w:rsidP="001F56C4">
      <w:pPr>
        <w:spacing w:line="240" w:lineRule="auto"/>
        <w:jc w:val="both"/>
        <w:rPr>
          <w:rFonts w:ascii="Times New Roman" w:hAnsi="Times New Roman"/>
          <w:sz w:val="24"/>
          <w:szCs w:val="24"/>
          <w:u w:val="single"/>
        </w:rPr>
      </w:pPr>
      <w:r w:rsidRPr="008E0AD3">
        <w:rPr>
          <w:rFonts w:ascii="Times New Roman" w:hAnsi="Times New Roman"/>
          <w:sz w:val="24"/>
          <w:szCs w:val="24"/>
          <w:u w:val="single"/>
        </w:rPr>
        <w:t>De la misma manera, podríamos haber tenido una discusión pública más informada sobre el dumping social si los economistas hubieran estado dispuestos a admitir que las importaciones provenientes de países donde los derechos laborales no están protegidos efectivamente plantean cuestiones serias sobre la justicia distributiva. Se podría haber hecho una distinción entre aquellos casos donde los salarios bajos en países pobres reflejan una baja productividad y aquellos casos donde se registran violaciones genuinas de los derechos. Y el grueso del comercio que no plantea este tipo de temores podría haber estado mejor</w:t>
      </w:r>
      <w:r w:rsidR="00F06797">
        <w:rPr>
          <w:rFonts w:ascii="Times New Roman" w:hAnsi="Times New Roman"/>
          <w:sz w:val="24"/>
          <w:szCs w:val="24"/>
          <w:u w:val="single"/>
        </w:rPr>
        <w:t xml:space="preserve"> aislado de las acusaciones de “comercio injusto”</w:t>
      </w:r>
      <w:r w:rsidRPr="008E0AD3">
        <w:rPr>
          <w:rFonts w:ascii="Times New Roman" w:hAnsi="Times New Roman"/>
          <w:sz w:val="24"/>
          <w:szCs w:val="24"/>
          <w:u w:val="single"/>
        </w:rPr>
        <w:t>.</w:t>
      </w:r>
    </w:p>
    <w:p w:rsidR="001F56C4" w:rsidRPr="00352BB7" w:rsidRDefault="001F56C4" w:rsidP="001F56C4">
      <w:pPr>
        <w:spacing w:line="240" w:lineRule="auto"/>
        <w:jc w:val="both"/>
        <w:rPr>
          <w:rFonts w:ascii="Times New Roman" w:hAnsi="Times New Roman"/>
          <w:sz w:val="24"/>
          <w:szCs w:val="24"/>
        </w:rPr>
      </w:pPr>
      <w:r w:rsidRPr="00352BB7">
        <w:rPr>
          <w:rFonts w:ascii="Times New Roman" w:hAnsi="Times New Roman"/>
          <w:sz w:val="24"/>
          <w:szCs w:val="24"/>
        </w:rPr>
        <w:t>Del mismo modo, si los economistas hubieran escuchado a sus críticos que advertían sobre la manipulación de la moneda, los desequilibrios comerciales y las pérdidas de empleos, en lugar de apegarse a modelos que ignoraban esos problemas, podrían haber estado en una mejor posición para contrarrestar los argumentos exagerados sobre el impacto adverso de los acuerdos comerciales en el empleo.</w:t>
      </w:r>
    </w:p>
    <w:p w:rsidR="001F56C4" w:rsidRPr="00D542F8" w:rsidRDefault="001F56C4" w:rsidP="001F56C4">
      <w:pPr>
        <w:spacing w:line="240" w:lineRule="auto"/>
        <w:jc w:val="both"/>
        <w:rPr>
          <w:rFonts w:ascii="Times New Roman" w:hAnsi="Times New Roman"/>
          <w:sz w:val="24"/>
          <w:szCs w:val="24"/>
          <w:u w:val="single"/>
        </w:rPr>
      </w:pPr>
      <w:r w:rsidRPr="00D542F8">
        <w:rPr>
          <w:rFonts w:ascii="Times New Roman" w:hAnsi="Times New Roman"/>
          <w:sz w:val="24"/>
          <w:szCs w:val="24"/>
          <w:u w:val="single"/>
        </w:rPr>
        <w:lastRenderedPageBreak/>
        <w:t>En resumen, si los economistas hubieran manifestado públicamente los reparos, incertidumbres y escepticismo de la sala de seminarios, podrían haberse convertido en mejores defensores de la economía mundial. Desafortunadamente, su celo a la hora de defender el comercio de sus enemigos resultó contraproducente. Si los demagogos con sus comentarios absurdos sobre el comercio hoy están siendo escuchados -y, en Estados Unidos y otras partes, están ganando poder- al menos parte de la culpa debería recaer sobre los impulsores académicos del comercio.</w:t>
      </w:r>
    </w:p>
    <w:p w:rsidR="001F56C4" w:rsidRDefault="001F56C4" w:rsidP="001F56C4">
      <w:pPr>
        <w:spacing w:line="240" w:lineRule="auto"/>
        <w:jc w:val="both"/>
        <w:rPr>
          <w:rFonts w:ascii="Times New Roman" w:hAnsi="Times New Roman"/>
          <w:sz w:val="24"/>
          <w:szCs w:val="24"/>
          <w:lang w:val="en-US"/>
        </w:rPr>
      </w:pPr>
      <w:r w:rsidRPr="00987DB4">
        <w:rPr>
          <w:rFonts w:ascii="Times New Roman" w:hAnsi="Times New Roman"/>
          <w:sz w:val="24"/>
          <w:szCs w:val="24"/>
          <w:lang w:val="en-US"/>
        </w:rPr>
        <w:t>(Dani Rodrik is Professor of International Political Economy at Harvard University’s John F. Kennedy School of Government. He is the author of The Globalization Paradox: Democracy and the Future of the World Economy and, most recently, Economics Rules: The Rights and Wrongs of the Dismal Science)</w:t>
      </w:r>
    </w:p>
    <w:p w:rsidR="00B47D01" w:rsidRPr="00F51B0D"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Pr="00F51B0D">
        <w:rPr>
          <w:rFonts w:ascii="Times New Roman" w:eastAsia="Times New Roman" w:hAnsi="Times New Roman"/>
          <w:iCs/>
          <w:sz w:val="24"/>
          <w:szCs w:val="24"/>
          <w:u w:val="single"/>
        </w:rPr>
        <w:t>El talón de Aquiles de la Trumpeconomía</w:t>
      </w:r>
      <w:r>
        <w:rPr>
          <w:rFonts w:ascii="Times New Roman" w:eastAsia="Times New Roman" w:hAnsi="Times New Roman"/>
          <w:iCs/>
          <w:sz w:val="24"/>
          <w:szCs w:val="24"/>
        </w:rPr>
        <w:t xml:space="preserve"> (Project Syndicate - </w:t>
      </w:r>
      <w:r w:rsidRPr="00F51B0D">
        <w:rPr>
          <w:rFonts w:ascii="Times New Roman" w:eastAsia="Times New Roman" w:hAnsi="Times New Roman"/>
          <w:b/>
          <w:iCs/>
          <w:sz w:val="24"/>
          <w:szCs w:val="24"/>
        </w:rPr>
        <w:t>24/11/16</w:t>
      </w:r>
      <w:r>
        <w:rPr>
          <w:rFonts w:ascii="Times New Roman" w:eastAsia="Times New Roman" w:hAnsi="Times New Roman"/>
          <w:iCs/>
          <w:sz w:val="24"/>
          <w:szCs w:val="24"/>
        </w:rPr>
        <w:t>)</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rPr>
        <w:t>New Have.-</w:t>
      </w:r>
      <w:r w:rsidRPr="00F51B0D">
        <w:rPr>
          <w:rFonts w:ascii="Times New Roman" w:eastAsia="Times New Roman" w:hAnsi="Times New Roman"/>
          <w:iCs/>
          <w:sz w:val="24"/>
          <w:szCs w:val="24"/>
        </w:rPr>
        <w:t xml:space="preserve"> </w:t>
      </w:r>
      <w:r w:rsidRPr="008C2936">
        <w:rPr>
          <w:rFonts w:ascii="Times New Roman" w:eastAsia="Times New Roman" w:hAnsi="Times New Roman"/>
          <w:iCs/>
          <w:sz w:val="24"/>
          <w:szCs w:val="24"/>
          <w:u w:val="single"/>
        </w:rPr>
        <w:t>La estrategia económica de Donald Trump está plagada de imperfecciones. El presidente electo de Estados Unidos quiere restablecer el crecimiento a través de un gasto basado en déficit en un país con una escasez crónica de ahorro. Esto apunta a una mayor compresión del ahorro nacional, lo que hace que una ampliación de una brecha comercial ya sobredimensionada resulte inevitable.</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8C2936">
        <w:rPr>
          <w:rFonts w:ascii="Times New Roman" w:eastAsia="Times New Roman" w:hAnsi="Times New Roman"/>
          <w:iCs/>
          <w:color w:val="FF0000"/>
          <w:sz w:val="24"/>
          <w:szCs w:val="24"/>
          <w:u w:val="single"/>
        </w:rPr>
        <w:t>Esa dinámica revela el talón de Aquiles de la Trumpeconomía: un sesgo proteccionista evidente que choca frontalmente con la dependencia ineludible de Estados Unidos del ahorro externo y de los déficits comerciales para sustentar el crecimiento económico.</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8C2936">
        <w:rPr>
          <w:rFonts w:ascii="Times New Roman" w:eastAsia="Times New Roman" w:hAnsi="Times New Roman"/>
          <w:iCs/>
          <w:color w:val="FF0000"/>
          <w:sz w:val="24"/>
          <w:szCs w:val="24"/>
          <w:u w:val="single"/>
        </w:rPr>
        <w:t>La administración Trump no heredará una economía estadounidense fuerte y sólida. El ritmo de recuperación desde la Gran Recesión ha sido la mitad de lento que los rebotes cíclicos normales -lo cual es más inquietante dada la enorme magnitud de la contracción en 2008-2009-. Y los ahorros, el germen de la prosperidad futura, siguen siendo terriblemente escasos. La llamada tasa de ahorro nacional neta -la suma ajustada por depreciación del ahorro de empresas, hogares y gobierno- era de apenas el 2,4% del ingreso nacional a mediados de 2016. Si bien eso es una mejora respecto de la posición de ahorro negativa sin precedentes en 2008-2011, sigue estando lejos del promedio del 6,3% que prevaleció en las últimas tres décadas del siglo XX.</w:t>
      </w:r>
    </w:p>
    <w:p w:rsidR="00B47D01" w:rsidRPr="00F51B0D"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sidRPr="008C2936">
        <w:rPr>
          <w:rFonts w:ascii="Times New Roman" w:eastAsia="Times New Roman" w:hAnsi="Times New Roman"/>
          <w:iCs/>
          <w:sz w:val="24"/>
          <w:szCs w:val="24"/>
          <w:u w:val="single"/>
        </w:rPr>
        <w:t>Esto es importante porque explica los déficits comerciales perniciosos contra los que Trump sigue despotricando</w:t>
      </w:r>
      <w:r w:rsidRPr="00F51B0D">
        <w:rPr>
          <w:rFonts w:ascii="Times New Roman" w:eastAsia="Times New Roman" w:hAnsi="Times New Roman"/>
          <w:iCs/>
          <w:sz w:val="24"/>
          <w:szCs w:val="24"/>
        </w:rPr>
        <w:t xml:space="preserve">. </w:t>
      </w:r>
      <w:r w:rsidRPr="008C2936">
        <w:rPr>
          <w:rFonts w:ascii="Times New Roman" w:eastAsia="Times New Roman" w:hAnsi="Times New Roman"/>
          <w:iCs/>
          <w:color w:val="FF0000"/>
          <w:sz w:val="24"/>
          <w:szCs w:val="24"/>
          <w:u w:val="single"/>
        </w:rPr>
        <w:t>Sin ahorros y con la intención de crecer, Estados Unidos debe importar ahorro excedente del exterior. Y la única manera de atraer ese capital extranjero es mediante déficits masivos de cuenta corriente y comercial</w:t>
      </w:r>
      <w:r w:rsidRPr="00F51B0D">
        <w:rPr>
          <w:rFonts w:ascii="Times New Roman" w:eastAsia="Times New Roman" w:hAnsi="Times New Roman"/>
          <w:iCs/>
          <w:sz w:val="24"/>
          <w:szCs w:val="24"/>
        </w:rPr>
        <w:t>. Los números lo confirman: desde 2000, cuando el ahorro nacional cayó muy por debajo de la tendencia, el déficit de cuenta corriente se amplió a un promedio del 3,8% del PIB -casi cuatro veces la brecha del 1% de 1970 a 1999-. De la misma manera, el déficit de exportaciones netas -la medida más amplia del desequilibrio comercial de un país- ha sido del 4% del PIB desde 2000, comparado con un promedio del 1,1% en las últimas tres décadas del siglo XX.</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8C2936">
        <w:rPr>
          <w:rFonts w:ascii="Times New Roman" w:eastAsia="Times New Roman" w:hAnsi="Times New Roman"/>
          <w:iCs/>
          <w:color w:val="FF0000"/>
          <w:sz w:val="24"/>
          <w:szCs w:val="24"/>
          <w:u w:val="single"/>
        </w:rPr>
        <w:t>La Trumpeconomía tiene la causa y el efecto detrás de este retroceso. Se obsesiona con las causas específicas por país del déficit comercial, como China y México, pero no ve el punto fundamental de que estos déficits bilaterales son síntomas de un problema de ahorro mucho más profundo en Estados Unidos.</w:t>
      </w:r>
      <w:r w:rsidRPr="00F51B0D">
        <w:rPr>
          <w:rFonts w:ascii="Times New Roman" w:eastAsia="Times New Roman" w:hAnsi="Times New Roman"/>
          <w:iCs/>
          <w:sz w:val="24"/>
          <w:szCs w:val="24"/>
        </w:rPr>
        <w:t xml:space="preserve"> Supongamos por el momento que Estados Unidos cierra el comercio con China y México -el primer y cuarto componente más grande del déficit comercial total- a través de una combinación de aranceles y otras medidas proteccionistas (incluida la renegociación propuesta del TLCAN y un muro </w:t>
      </w:r>
      <w:r w:rsidRPr="00F51B0D">
        <w:rPr>
          <w:rFonts w:ascii="Times New Roman" w:eastAsia="Times New Roman" w:hAnsi="Times New Roman"/>
          <w:iCs/>
          <w:sz w:val="24"/>
          <w:szCs w:val="24"/>
        </w:rPr>
        <w:lastRenderedPageBreak/>
        <w:t xml:space="preserve">financiado por México). </w:t>
      </w:r>
      <w:r w:rsidRPr="008C2936">
        <w:rPr>
          <w:rFonts w:ascii="Times New Roman" w:eastAsia="Times New Roman" w:hAnsi="Times New Roman"/>
          <w:iCs/>
          <w:color w:val="FF0000"/>
          <w:sz w:val="24"/>
          <w:szCs w:val="24"/>
          <w:u w:val="single"/>
        </w:rPr>
        <w:t>Si no se aborda la escasez de ahorro crónica de Estados Unidos, los componentes chino y mexicano del déficit comercial simplemente serán redistribuidos a otros países -muy probablemente a pro</w:t>
      </w:r>
      <w:r>
        <w:rPr>
          <w:rFonts w:ascii="Times New Roman" w:eastAsia="Times New Roman" w:hAnsi="Times New Roman"/>
          <w:iCs/>
          <w:color w:val="FF0000"/>
          <w:sz w:val="24"/>
          <w:szCs w:val="24"/>
          <w:u w:val="single"/>
        </w:rPr>
        <w:t>ductores de costos más elevados-</w:t>
      </w:r>
      <w:r w:rsidRPr="008C2936">
        <w:rPr>
          <w:rFonts w:ascii="Times New Roman" w:eastAsia="Times New Roman" w:hAnsi="Times New Roman"/>
          <w:iCs/>
          <w:color w:val="FF0000"/>
          <w:sz w:val="24"/>
          <w:szCs w:val="24"/>
          <w:u w:val="single"/>
        </w:rPr>
        <w:t>. El resultado sería el equivalente funcional de un alza de impuestos a las familias atribuladas de clase media de Estados Unidos.</w:t>
      </w:r>
    </w:p>
    <w:p w:rsidR="00B47D01" w:rsidRPr="00F51B0D"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sidRPr="00F51B0D">
        <w:rPr>
          <w:rFonts w:ascii="Times New Roman" w:eastAsia="Times New Roman" w:hAnsi="Times New Roman"/>
          <w:iCs/>
          <w:sz w:val="24"/>
          <w:szCs w:val="24"/>
        </w:rPr>
        <w:t>En resumen, no existe una reparación bilateral para un problema multilateral. Estados Unidos tenía déficits comerciales con 101 países en 2015 -un problema multilateral que surge de una escasez de ahorro que no se puede r</w:t>
      </w:r>
      <w:r>
        <w:rPr>
          <w:rFonts w:ascii="Times New Roman" w:eastAsia="Times New Roman" w:hAnsi="Times New Roman"/>
          <w:iCs/>
          <w:sz w:val="24"/>
          <w:szCs w:val="24"/>
        </w:rPr>
        <w:t>esolver de manera efectiva con “remedios”</w:t>
      </w:r>
      <w:r w:rsidRPr="00F51B0D">
        <w:rPr>
          <w:rFonts w:ascii="Times New Roman" w:eastAsia="Times New Roman" w:hAnsi="Times New Roman"/>
          <w:iCs/>
          <w:sz w:val="24"/>
          <w:szCs w:val="24"/>
        </w:rPr>
        <w:t xml:space="preserve"> específicos por país-. Eso no quiere decir que los socios comerciales de Estados Unidos deberían seguir ejerciendo prácticas injustas. Pero sí implica que existe una esperanza limitada de resolver los déficits comerciales aparentemente crónicos -y la erosión relacionada de las contrataciones domésticas vinculadas a esos desequilibrios- si Estados Unidos no empieza a ahorrar otra vez.</w:t>
      </w:r>
    </w:p>
    <w:p w:rsidR="00B47D01" w:rsidRPr="00F51B0D"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sidRPr="008C2936">
        <w:rPr>
          <w:rFonts w:ascii="Times New Roman" w:eastAsia="Times New Roman" w:hAnsi="Times New Roman"/>
          <w:iCs/>
          <w:color w:val="FF0000"/>
          <w:sz w:val="24"/>
          <w:szCs w:val="24"/>
          <w:u w:val="single"/>
        </w:rPr>
        <w:t>Desafortunadamente, la situación se va a tornar más complicada. Al parecer, es probable que la Trumpeconomía exacerbe la escasez de ahorro de Estados Unidos en los próximos años</w:t>
      </w:r>
      <w:r w:rsidRPr="00F51B0D">
        <w:rPr>
          <w:rFonts w:ascii="Times New Roman" w:eastAsia="Times New Roman" w:hAnsi="Times New Roman"/>
          <w:iCs/>
          <w:sz w:val="24"/>
          <w:szCs w:val="24"/>
        </w:rPr>
        <w:t xml:space="preserve">. </w:t>
      </w:r>
      <w:r w:rsidRPr="008C2936">
        <w:rPr>
          <w:rFonts w:ascii="Times New Roman" w:eastAsia="Times New Roman" w:hAnsi="Times New Roman"/>
          <w:iCs/>
          <w:sz w:val="24"/>
          <w:szCs w:val="24"/>
          <w:u w:val="single"/>
        </w:rPr>
        <w:t>Los análisis del Tax Policy Center, de la Tax Foundation y de Moody's Analytics indican que los déficits presupuestarios federales en el plan económico de Trump están encaminados hacia por lo menos el 7% del PIB en los próximos diez años.</w:t>
      </w:r>
      <w:r w:rsidRPr="00F51B0D">
        <w:rPr>
          <w:rFonts w:ascii="Times New Roman" w:eastAsia="Times New Roman" w:hAnsi="Times New Roman"/>
          <w:iCs/>
          <w:sz w:val="24"/>
          <w:szCs w:val="24"/>
        </w:rPr>
        <w:t xml:space="preserve"> Los asesores sénior de Trump en materia de política económica, Peter Navarro y Wilbur Ross, sostuvieron en un informe de situación en septiembre que estas estimaciones son erradas, </w:t>
      </w:r>
      <w:r>
        <w:rPr>
          <w:rFonts w:ascii="Times New Roman" w:eastAsia="Times New Roman" w:hAnsi="Times New Roman"/>
          <w:iCs/>
          <w:sz w:val="24"/>
          <w:szCs w:val="24"/>
        </w:rPr>
        <w:t>porque no tienen en cuenta las “</w:t>
      </w:r>
      <w:r w:rsidRPr="00F51B0D">
        <w:rPr>
          <w:rFonts w:ascii="Times New Roman" w:eastAsia="Times New Roman" w:hAnsi="Times New Roman"/>
          <w:iCs/>
          <w:sz w:val="24"/>
          <w:szCs w:val="24"/>
        </w:rPr>
        <w:t>ganancias inesper</w:t>
      </w:r>
      <w:r>
        <w:rPr>
          <w:rFonts w:ascii="Times New Roman" w:eastAsia="Times New Roman" w:hAnsi="Times New Roman"/>
          <w:iCs/>
          <w:sz w:val="24"/>
          <w:szCs w:val="24"/>
        </w:rPr>
        <w:t>adas generadoras de crecimiento”</w:t>
      </w:r>
      <w:r w:rsidRPr="00F51B0D">
        <w:rPr>
          <w:rFonts w:ascii="Times New Roman" w:eastAsia="Times New Roman" w:hAnsi="Times New Roman"/>
          <w:iCs/>
          <w:sz w:val="24"/>
          <w:szCs w:val="24"/>
        </w:rPr>
        <w:t xml:space="preserve"> como resultado de las reformas regulatorias y energéticas, o la bonanza agregada que debería surgir de un achicamiento marcado del déficit comercial de Estados Unidos.</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sz w:val="24"/>
          <w:szCs w:val="24"/>
          <w:u w:val="single"/>
        </w:rPr>
      </w:pPr>
      <w:r w:rsidRPr="008C2936">
        <w:rPr>
          <w:rFonts w:ascii="Times New Roman" w:eastAsia="Times New Roman" w:hAnsi="Times New Roman"/>
          <w:iCs/>
          <w:sz w:val="24"/>
          <w:szCs w:val="24"/>
          <w:u w:val="single"/>
        </w:rPr>
        <w:t xml:space="preserve">Por cierto, el análisis de Navarro-Ross atribuye un 73% de las ganancias generadoras de crecimiento de la Trumpeconomía a una enorme mejora de la balanza comercial general en los próximos diez años. Sin embargo, como dije más arriba, si no hay un incremento milagroso del ahorro nacional, esto es sumamente dudoso. La contabilidad creativa, durante mucho tiempo un elemento esencial de la economía del lado de la oferta, nunca ha sido más imaginativa.  </w:t>
      </w:r>
    </w:p>
    <w:p w:rsidR="00B47D01" w:rsidRPr="00F51B0D"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sidRPr="008C2936">
        <w:rPr>
          <w:rFonts w:ascii="Times New Roman" w:eastAsia="Times New Roman" w:hAnsi="Times New Roman"/>
          <w:iCs/>
          <w:sz w:val="24"/>
          <w:szCs w:val="24"/>
          <w:u w:val="single"/>
        </w:rPr>
        <w:t xml:space="preserve">Allí reside una de las desconexiones más notorias de la Trumpeconomía. </w:t>
      </w:r>
      <w:r w:rsidRPr="008C2936">
        <w:rPr>
          <w:rFonts w:ascii="Times New Roman" w:eastAsia="Times New Roman" w:hAnsi="Times New Roman"/>
          <w:iCs/>
          <w:color w:val="FF0000"/>
          <w:sz w:val="24"/>
          <w:szCs w:val="24"/>
          <w:u w:val="single"/>
        </w:rPr>
        <w:t>Ponerse duro en materia de comercio en un momento en el cual el ahorro nacional está a punto de sufrir una presión cada vez mayor simplemente no suma.</w:t>
      </w:r>
      <w:r w:rsidRPr="00F51B0D">
        <w:rPr>
          <w:rFonts w:ascii="Times New Roman" w:eastAsia="Times New Roman" w:hAnsi="Times New Roman"/>
          <w:iCs/>
          <w:sz w:val="24"/>
          <w:szCs w:val="24"/>
        </w:rPr>
        <w:t xml:space="preserve"> Hasta las estimaciones más conservadoras del déficit presupuestario federal sugieren que la tasa de ahorro nacional neta ya deprimida podría volver a entrar en territorio negativo en algún momento del período 2018-2019. Eso ejercería una presión renovada sobre los déficits de cuenta corriente y comercial, lo que tornaría extremadamente difícil revertir la pérdida de empleos e ingresos por la cual los políticos rápidamente culpan a los socios comerciales de Estados Unidos.</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8C2936">
        <w:rPr>
          <w:rFonts w:ascii="Times New Roman" w:eastAsia="Times New Roman" w:hAnsi="Times New Roman"/>
          <w:iCs/>
          <w:color w:val="FF0000"/>
          <w:sz w:val="24"/>
          <w:szCs w:val="24"/>
          <w:u w:val="single"/>
        </w:rPr>
        <w:t>Irónicamente, en la inminente era de ahorro negativo, Estados Unidos descubrirá que cada vez depende más del ahorro excedente del exterior. Si la administración Trump apunta a los principales prestadores extranjeros -por caso, China-, su estrategia rápidamente podría volvérsele en contra. Como mínimo, podría haber un impacto adverso en los términos según los cuales Estados Unidos se endeuda en el exterior; eso podría significar tasas de interés más altas -de las cuales ya hay indicios evidentes- y, en definitiva, una presión bajista sobre el dólar. Y, por supuesto, éste es el peor escenario de una escalada de la guerra comercial global.</w:t>
      </w:r>
    </w:p>
    <w:p w:rsidR="00B47D01" w:rsidRPr="008C2936"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8C2936">
        <w:rPr>
          <w:rFonts w:ascii="Times New Roman" w:eastAsia="Times New Roman" w:hAnsi="Times New Roman"/>
          <w:iCs/>
          <w:color w:val="FF0000"/>
          <w:sz w:val="24"/>
          <w:szCs w:val="24"/>
          <w:u w:val="single"/>
        </w:rPr>
        <w:lastRenderedPageBreak/>
        <w:t>El proteccionismo, el ahorro anémico y el gasto basado en déficit conforman un cóctel especialmente tóxico. En la Trumpeconomía, será excesivamente difícil lograr que Estados Unidos vuelva a ser grande.</w:t>
      </w:r>
    </w:p>
    <w:p w:rsidR="00B47D01" w:rsidRPr="006F7236" w:rsidRDefault="00B47D01" w:rsidP="00B47D01">
      <w:pPr>
        <w:shd w:val="clear" w:color="auto" w:fill="FFFFFF"/>
        <w:spacing w:after="150" w:line="240" w:lineRule="auto"/>
        <w:jc w:val="both"/>
        <w:textAlignment w:val="baseline"/>
        <w:rPr>
          <w:rFonts w:ascii="Times New Roman" w:eastAsia="Times New Roman" w:hAnsi="Times New Roman"/>
          <w:iCs/>
          <w:sz w:val="24"/>
          <w:szCs w:val="24"/>
          <w:lang w:val="en-US"/>
        </w:rPr>
      </w:pPr>
      <w:r w:rsidRPr="006F7236">
        <w:rPr>
          <w:rFonts w:ascii="Times New Roman" w:eastAsia="Times New Roman" w:hAnsi="Times New Roman"/>
          <w:iCs/>
          <w:sz w:val="24"/>
          <w:szCs w:val="24"/>
          <w:lang w:val="en-US"/>
        </w:rPr>
        <w:t>(Stephen S. Roach, former Chairman of Morgan Stanley Asia and the firm's chief economist, is a senior fellow at Yale University's Jackson Institute of Global Affairs and a senior lecturer at Yale's School of Management. He is the author of Unbalanced: The Codependency of America and China)</w:t>
      </w:r>
    </w:p>
    <w:p w:rsidR="001F56C4" w:rsidRPr="00824991"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Pr="00824991">
        <w:rPr>
          <w:rFonts w:ascii="Times New Roman" w:eastAsia="Times New Roman" w:hAnsi="Times New Roman"/>
          <w:iCs/>
          <w:sz w:val="24"/>
          <w:szCs w:val="24"/>
          <w:u w:val="single"/>
        </w:rPr>
        <w:t>El último suspiro de la globalización</w:t>
      </w:r>
      <w:r>
        <w:rPr>
          <w:rFonts w:ascii="Times New Roman" w:eastAsia="Times New Roman" w:hAnsi="Times New Roman"/>
          <w:iCs/>
          <w:sz w:val="24"/>
          <w:szCs w:val="24"/>
        </w:rPr>
        <w:t xml:space="preserve"> (El Economista - </w:t>
      </w:r>
      <w:r>
        <w:rPr>
          <w:rFonts w:ascii="Times New Roman" w:eastAsia="Times New Roman" w:hAnsi="Times New Roman"/>
          <w:b/>
          <w:iCs/>
          <w:sz w:val="24"/>
          <w:szCs w:val="24"/>
        </w:rPr>
        <w:t>27</w:t>
      </w:r>
      <w:r w:rsidRPr="00824991">
        <w:rPr>
          <w:rFonts w:ascii="Times New Roman" w:eastAsia="Times New Roman" w:hAnsi="Times New Roman"/>
          <w:b/>
          <w:iCs/>
          <w:sz w:val="24"/>
          <w:szCs w:val="24"/>
        </w:rPr>
        <w:t>/11/16</w:t>
      </w:r>
      <w:r>
        <w:rPr>
          <w:rFonts w:ascii="Times New Roman" w:eastAsia="Times New Roman" w:hAnsi="Times New Roman"/>
          <w:iCs/>
          <w:sz w:val="24"/>
          <w:szCs w:val="24"/>
        </w:rPr>
        <w:t>)</w:t>
      </w:r>
    </w:p>
    <w:p w:rsidR="001F56C4"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(Por </w:t>
      </w:r>
      <w:r w:rsidRPr="00824991">
        <w:rPr>
          <w:rFonts w:ascii="Times New Roman" w:eastAsia="Times New Roman" w:hAnsi="Times New Roman"/>
          <w:iCs/>
          <w:sz w:val="24"/>
          <w:szCs w:val="24"/>
        </w:rPr>
        <w:t>B</w:t>
      </w:r>
      <w:r>
        <w:rPr>
          <w:rFonts w:ascii="Times New Roman" w:eastAsia="Times New Roman" w:hAnsi="Times New Roman"/>
          <w:iCs/>
          <w:sz w:val="24"/>
          <w:szCs w:val="24"/>
        </w:rPr>
        <w:t>arry Eichengreen)</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¿Significa la elección de Donald Trump como presidente de Estados Unidos que la globalización ha muerto o exageran en gran manera los rumores sobre la desaparición del proceso? Si la globalización padece solo una incapacitación parcial y no ha contraído una enfermedad terminal, ¿deberíamos preocuparnos? ¿Cuánto importará la ralentización del crecimiento comercial, ya en el hori</w:t>
      </w:r>
      <w:r w:rsidR="00F06797">
        <w:rPr>
          <w:rFonts w:ascii="Times New Roman" w:eastAsia="Times New Roman" w:hAnsi="Times New Roman"/>
          <w:iCs/>
          <w:color w:val="FF0000"/>
          <w:sz w:val="24"/>
          <w:szCs w:val="24"/>
          <w:u w:val="single"/>
        </w:rPr>
        <w:t>zonte, para la economía global?</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4C73A0">
        <w:rPr>
          <w:rFonts w:ascii="Times New Roman" w:eastAsia="Times New Roman" w:hAnsi="Times New Roman"/>
          <w:iCs/>
          <w:sz w:val="24"/>
          <w:szCs w:val="24"/>
          <w:u w:val="single"/>
        </w:rPr>
        <w:t>El crecimiento del comercio mundial debería estar aminorando incluso sin Trump en el Gobierno. Ya estaba plano en el primer trimestre de 2016 y cayó casi un 1 por ciento en el segundo trimestre. Continúa una tendencia anterior: desde 2010, los intercambios globales han crecido a un ritmo anual de apenas el 2 por ciento. Junto con el hecho de que la producción internacional de bienes y servicios se ha elevado en más del 3 por ciento, significa que el índice de comercio sobre PIB ha caído, frente a su tendencia firme alcista de unos años antes.</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Esta trayectoria preocupante, sostienen los expertos en globalización, refleja el proteccionismo en alza manifestado en la oposición popular al Acuerdo Transpacífico (TPP) y al Acuerdo Transatlántico para el Comercio y la Inversión (TTIP), y últimamente en la victoria electoral de Trump. Implicaría que los beneficios de la apertura y la especialización se están yendo al traste. La causalidad en la economía puede que sea elusiva pero en este caso no es así. Hasta ahora, el crecimiento menor del comercio ha sido el resultado del crecimiento menor del PIB, y no al revés.</w:t>
      </w:r>
    </w:p>
    <w:p w:rsidR="001F56C4" w:rsidRPr="00824991"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sidRPr="004C73A0">
        <w:rPr>
          <w:rFonts w:ascii="Times New Roman" w:eastAsia="Times New Roman" w:hAnsi="Times New Roman"/>
          <w:iCs/>
          <w:sz w:val="24"/>
          <w:szCs w:val="24"/>
          <w:u w:val="single"/>
        </w:rPr>
        <w:t>Es especialmente evidente en el caso del gasto en inversión, que ha caído bruscamente desde la crisis financiera global</w:t>
      </w:r>
      <w:r w:rsidRPr="00824991">
        <w:rPr>
          <w:rFonts w:ascii="Times New Roman" w:eastAsia="Times New Roman" w:hAnsi="Times New Roman"/>
          <w:iCs/>
          <w:sz w:val="24"/>
          <w:szCs w:val="24"/>
        </w:rPr>
        <w:t>. El gasto en inversión es intensivo en comercio porque los países dependen desproporcionadamente de un puñado relativamente pequeño de productores, como Alemania, para bienes de capital</w:t>
      </w:r>
      <w:r>
        <w:rPr>
          <w:rFonts w:ascii="Times New Roman" w:eastAsia="Times New Roman" w:hAnsi="Times New Roman"/>
          <w:iCs/>
          <w:sz w:val="24"/>
          <w:szCs w:val="24"/>
        </w:rPr>
        <w:t xml:space="preserve"> tecnológicamente sofisticados.</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4C73A0">
        <w:rPr>
          <w:rFonts w:ascii="Times New Roman" w:eastAsia="Times New Roman" w:hAnsi="Times New Roman"/>
          <w:iCs/>
          <w:sz w:val="24"/>
          <w:szCs w:val="24"/>
          <w:u w:val="single"/>
        </w:rPr>
        <w:t>Además, el menor crecimiento del comercio refleja la desaceleración de la economía china</w:t>
      </w:r>
      <w:r w:rsidRPr="00824991">
        <w:rPr>
          <w:rFonts w:ascii="Times New Roman" w:eastAsia="Times New Roman" w:hAnsi="Times New Roman"/>
          <w:iCs/>
          <w:sz w:val="24"/>
          <w:szCs w:val="24"/>
        </w:rPr>
        <w:t xml:space="preserve">. Hasta 2011, China crecía a índices de dos dígitos y las exportaciones e importaciones chinas aumentaban a un ritmo aún mayor. </w:t>
      </w:r>
      <w:r w:rsidRPr="004C73A0">
        <w:rPr>
          <w:rFonts w:ascii="Times New Roman" w:eastAsia="Times New Roman" w:hAnsi="Times New Roman"/>
          <w:iCs/>
          <w:sz w:val="24"/>
          <w:szCs w:val="24"/>
          <w:u w:val="single"/>
        </w:rPr>
        <w:t>El crecimiento del gigante asiático ha decrecido un tercio, provocando un menor avance del comercio chino.</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El milagro del crecimiento chino, que ha beneficiado a una quinta parte de la población de la Tierra, es el suceso económico más importante del último cuarto de siglo pero solo puede ocurrir una vez. Ahora que esa fase ya se ha acabado en China, este motor del comercio global se ralentizará.</w:t>
      </w:r>
    </w:p>
    <w:p w:rsidR="001F56C4" w:rsidRPr="00824991"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sidRPr="004C73A0">
        <w:rPr>
          <w:rFonts w:ascii="Times New Roman" w:eastAsia="Times New Roman" w:hAnsi="Times New Roman"/>
          <w:iCs/>
          <w:color w:val="FF0000"/>
          <w:sz w:val="24"/>
          <w:szCs w:val="24"/>
          <w:u w:val="single"/>
        </w:rPr>
        <w:t>El otro motor del comercio mundial han sido las cadenas de suministro global. El comercio de piezas y componentes se ha beneficiado de la bajada de los costes de transporte, reflejo de la utilización de contenedores y los avances afines en logística. Pero la eficiencia en el transporte no seguirá mejorando más deprisa que la eficiencia en la producción de lo que se está transportando</w:t>
      </w:r>
      <w:r w:rsidRPr="00824991">
        <w:rPr>
          <w:rFonts w:ascii="Times New Roman" w:eastAsia="Times New Roman" w:hAnsi="Times New Roman"/>
          <w:iCs/>
          <w:sz w:val="24"/>
          <w:szCs w:val="24"/>
        </w:rPr>
        <w:t xml:space="preserve">. Los fabricantes de vehículos a motor ya </w:t>
      </w:r>
      <w:r w:rsidRPr="00824991">
        <w:rPr>
          <w:rFonts w:ascii="Times New Roman" w:eastAsia="Times New Roman" w:hAnsi="Times New Roman"/>
          <w:iCs/>
          <w:sz w:val="24"/>
          <w:szCs w:val="24"/>
        </w:rPr>
        <w:lastRenderedPageBreak/>
        <w:t>transportan sistemas de transmisión de automóviles varias veces a través de la frontera de México durante la producción. En algún momento, el desembalaje continuo de ese proceso de producción llegará al pun</w:t>
      </w:r>
      <w:r>
        <w:rPr>
          <w:rFonts w:ascii="Times New Roman" w:eastAsia="Times New Roman" w:hAnsi="Times New Roman"/>
          <w:iCs/>
          <w:sz w:val="24"/>
          <w:szCs w:val="24"/>
        </w:rPr>
        <w:t>to de disminuir los beneficios.</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¿Deberíamos preocuparnos porque el comercio crece con más lentitud? Sí, pero solo como un médico se preocupa con un paciente febril. La fiebre no suele ser mortal sino un síntoma de otra enfermedad subyacente. En este caso, la enfermedad es el crecimiento económico lento, también conocido como estancamiento secular, producido por una inversión deprimida, que a su vez refleja problemas financieros e incertidumbre política.</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Esa es la enfermedad subyacente. Los acuerdos comerciales, como el TPP o TTIP solo lo abordan oblicuamente. Un mayor gasto en infraestructuras por los gobiernos, para impulsar la inversión y el crecimiento directamente, sería más acertado. Está por ver si el gobierno Trump y el nuevo Congreso estadounidense pueden diseñar y ejecutar un programa de gasto productivo en infraestructuras.</w:t>
      </w:r>
    </w:p>
    <w:p w:rsidR="001F56C4" w:rsidRPr="00824991"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sidRPr="00824991">
        <w:rPr>
          <w:rFonts w:ascii="Times New Roman" w:eastAsia="Times New Roman" w:hAnsi="Times New Roman"/>
          <w:iCs/>
          <w:sz w:val="24"/>
          <w:szCs w:val="24"/>
        </w:rPr>
        <w:t>Más en general, es necesario el consenso político sobre políticas de fomento del crecimiento para que la inversión no sea rehén de las luchas internas políticas. Que sea posible con el Gobierno de Tr</w:t>
      </w:r>
      <w:r>
        <w:rPr>
          <w:rFonts w:ascii="Times New Roman" w:eastAsia="Times New Roman" w:hAnsi="Times New Roman"/>
          <w:iCs/>
          <w:sz w:val="24"/>
          <w:szCs w:val="24"/>
        </w:rPr>
        <w:t>ump es otra cuestión pendiente.</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 xml:space="preserve">El caso de los flujos transfronterizos de capital financiero es </w:t>
      </w:r>
      <w:r w:rsidR="001D1B1B" w:rsidRPr="004C73A0">
        <w:rPr>
          <w:rFonts w:ascii="Times New Roman" w:eastAsia="Times New Roman" w:hAnsi="Times New Roman"/>
          <w:iCs/>
          <w:color w:val="FF0000"/>
          <w:sz w:val="24"/>
          <w:szCs w:val="24"/>
          <w:u w:val="single"/>
        </w:rPr>
        <w:t>aún</w:t>
      </w:r>
      <w:r w:rsidRPr="004C73A0">
        <w:rPr>
          <w:rFonts w:ascii="Times New Roman" w:eastAsia="Times New Roman" w:hAnsi="Times New Roman"/>
          <w:iCs/>
          <w:color w:val="FF0000"/>
          <w:sz w:val="24"/>
          <w:szCs w:val="24"/>
          <w:u w:val="single"/>
        </w:rPr>
        <w:t xml:space="preserve"> más dramático. Los flujos brutos de capital (la suma de flujos de entrada y salida) no solo crecen más lentamente sino que han bajado mucho en términos absolutos desde sus niveles de 2009.</w:t>
      </w:r>
    </w:p>
    <w:p w:rsidR="001F56C4" w:rsidRPr="00824991"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sidRPr="00824991">
        <w:rPr>
          <w:rFonts w:ascii="Times New Roman" w:eastAsia="Times New Roman" w:hAnsi="Times New Roman"/>
          <w:iCs/>
          <w:sz w:val="24"/>
          <w:szCs w:val="24"/>
        </w:rPr>
        <w:t>Aun así, lo dramático no tiene por qué ser alarmante. De hecho, son los préstamos y créditos bancarios transfronterizos principalmente los que han caído. La inversión directa extranjera (los flujos financieros para construir fábricas extranjeras y adquirir empresas foráneas) continúa en sus niveles previos a la crisis. Lo mismo pasa con los préstamos y créditos transfronterizos en los mercado</w:t>
      </w:r>
      <w:r>
        <w:rPr>
          <w:rFonts w:ascii="Times New Roman" w:eastAsia="Times New Roman" w:hAnsi="Times New Roman"/>
          <w:iCs/>
          <w:sz w:val="24"/>
          <w:szCs w:val="24"/>
        </w:rPr>
        <w:t>s de bonos y capitales.</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Esta diferencia se refleja en la regulación. Habiendo llegado a la conclusión acertada de que los préstamos bancarios transfronterizos son especialmente arriesgados, los reguladores han puesto el freno a las operaciones internacionales bancarias. En respuesta, muchos bancos han limitado sus negocios transfronterizos.</w:t>
      </w:r>
    </w:p>
    <w:p w:rsidR="001F56C4" w:rsidRPr="004C73A0"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4C73A0">
        <w:rPr>
          <w:rFonts w:ascii="Times New Roman" w:eastAsia="Times New Roman" w:hAnsi="Times New Roman"/>
          <w:iCs/>
          <w:color w:val="FF0000"/>
          <w:sz w:val="24"/>
          <w:szCs w:val="24"/>
          <w:u w:val="single"/>
        </w:rPr>
        <w:t>En lugar de alarmar a nadie, debería contemplarse como algo tranquilizador porque las formas más arriesgadas de finanzas internacionales se han restringido sin alterar unas formas más estables y productivas de inversión extranjera. Nos enfrentamos ahora a la perspectiva de que el gobierno de EEUU revoque la ley Dodd-Frank y revierta las reformas financieras de los últimos años. Una regulación financiera menos estricta podría compensar la recuperación de los flujos de capital internacional pero debemos tener cuidado con lo que deseamos.</w:t>
      </w:r>
    </w:p>
    <w:p w:rsidR="001F56C4"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sidRPr="00824991">
        <w:rPr>
          <w:rFonts w:ascii="Times New Roman" w:eastAsia="Times New Roman" w:hAnsi="Times New Roman"/>
          <w:iCs/>
          <w:sz w:val="24"/>
          <w:szCs w:val="24"/>
        </w:rPr>
        <w:t>(Artículo de Barry Eichengreen para Project Syndicate)</w:t>
      </w:r>
    </w:p>
    <w:p w:rsidR="00B47D01" w:rsidRPr="007E2550"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Pr="007E2550">
        <w:rPr>
          <w:rFonts w:ascii="Times New Roman" w:eastAsia="Times New Roman" w:hAnsi="Times New Roman"/>
          <w:iCs/>
          <w:sz w:val="24"/>
          <w:szCs w:val="24"/>
          <w:u w:val="single"/>
        </w:rPr>
        <w:t>No perder de vista la perspectiva económica más amplia</w:t>
      </w:r>
      <w:r>
        <w:rPr>
          <w:rFonts w:ascii="Times New Roman" w:eastAsia="Times New Roman" w:hAnsi="Times New Roman"/>
          <w:iCs/>
          <w:sz w:val="24"/>
          <w:szCs w:val="24"/>
        </w:rPr>
        <w:t xml:space="preserve"> (Project Syndicate - </w:t>
      </w:r>
      <w:r w:rsidRPr="007E2550">
        <w:rPr>
          <w:rFonts w:ascii="Times New Roman" w:eastAsia="Times New Roman" w:hAnsi="Times New Roman"/>
          <w:b/>
          <w:iCs/>
          <w:sz w:val="24"/>
          <w:szCs w:val="24"/>
        </w:rPr>
        <w:t>28/11/16</w:t>
      </w:r>
      <w:r>
        <w:rPr>
          <w:rFonts w:ascii="Times New Roman" w:eastAsia="Times New Roman" w:hAnsi="Times New Roman"/>
          <w:iCs/>
          <w:sz w:val="24"/>
          <w:szCs w:val="24"/>
        </w:rPr>
        <w:t>)</w:t>
      </w:r>
    </w:p>
    <w:p w:rsidR="00B47D01" w:rsidRPr="009437E2" w:rsidRDefault="00B47D01" w:rsidP="00B47D01">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rPr>
        <w:t>Berkeley.-</w:t>
      </w:r>
      <w:r w:rsidRPr="007E2550">
        <w:rPr>
          <w:rFonts w:ascii="Times New Roman" w:eastAsia="Times New Roman" w:hAnsi="Times New Roman"/>
          <w:iCs/>
          <w:sz w:val="24"/>
          <w:szCs w:val="24"/>
        </w:rPr>
        <w:t xml:space="preserve"> </w:t>
      </w:r>
      <w:r w:rsidRPr="009437E2">
        <w:rPr>
          <w:rFonts w:ascii="Times New Roman" w:eastAsia="Times New Roman" w:hAnsi="Times New Roman"/>
          <w:iCs/>
          <w:sz w:val="24"/>
          <w:szCs w:val="24"/>
          <w:u w:val="single"/>
        </w:rPr>
        <w:t>Hace poco escuché al ex Director General de la Organización Internacional del Comercio, Pascal Lamy, parafrasear un proverbio budista clásico en que Huineng, Sexto Patriarca Budista de China, dice a la monja Wu Jincang: “Cuando el filósofo apunta a la luna, el necio le mira el dedo”. Lamy añadía que “El capitalismo de mercado es la luna. La globalización es el dedo”.</w:t>
      </w:r>
    </w:p>
    <w:p w:rsidR="00B47D01" w:rsidRPr="009437E2"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437E2">
        <w:rPr>
          <w:rFonts w:ascii="Times New Roman" w:eastAsia="Times New Roman" w:hAnsi="Times New Roman"/>
          <w:iCs/>
          <w:color w:val="FF0000"/>
          <w:sz w:val="24"/>
          <w:szCs w:val="24"/>
          <w:u w:val="single"/>
        </w:rPr>
        <w:lastRenderedPageBreak/>
        <w:t>Ahora que en Occidente va en ascenso el sentimiento antiglobalización, este ha sido un año de mucho mirar dedos. En el referendo del Brexit del Reino Unido, los “pequeños ingleses” (o “Little Englanders”) votaron por abandonar la UE, y en Estados Unidos Donald Trump ganó la presidencia porque convenció a suficientes votantes de estados cruciales de que “volvería a hacer grande a Estados Unidos”, no en menor medida negociando “acuerdos” de comercio muy distintos para el país.</w:t>
      </w:r>
    </w:p>
    <w:p w:rsidR="00B47D01" w:rsidRPr="007E2550" w:rsidRDefault="00B47D01" w:rsidP="00B47D01">
      <w:pPr>
        <w:shd w:val="clear" w:color="auto" w:fill="FFFFFF"/>
        <w:spacing w:after="150" w:line="240" w:lineRule="auto"/>
        <w:jc w:val="both"/>
        <w:textAlignment w:val="baseline"/>
        <w:rPr>
          <w:rFonts w:ascii="Times New Roman" w:eastAsia="Times New Roman" w:hAnsi="Times New Roman"/>
          <w:iCs/>
          <w:sz w:val="24"/>
          <w:szCs w:val="24"/>
        </w:rPr>
      </w:pPr>
      <w:r w:rsidRPr="007E2550">
        <w:rPr>
          <w:rFonts w:ascii="Times New Roman" w:eastAsia="Times New Roman" w:hAnsi="Times New Roman"/>
          <w:iCs/>
          <w:sz w:val="24"/>
          <w:szCs w:val="24"/>
        </w:rPr>
        <w:t>Pensemos como guía cómo se ve hoy la luna de la política económica, especialmente con respecto al crecimiento y la igualdad. Para comenzar, la innovación tecnológica en áreas como el procesamiento de la información, la robótica y la biotecnología sigue acelerándose a un ritmo notable. Pero el crecimiento de la productividad en los países del Atlántico Norte ha caído desde el 2% al que nos habíamos acostumbrado desde 1870 a cerca del 1% actual. El aumento de la productividad es un importante indicador económico porque mide la reducción interanual de los recursos o la fuerza de trabajo necesarios para alcanzar el mismo nivel de producción económica.</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Robert J. Gordon, economista de la Northwestern University, sostiene que las innovaciones  verdaderamente transformadoras que han impulsado el crecimiento económico (la electricidad, la aviación, los sistemas modernos de aguas, y así siguiendo) ya han agotado su potencial y que no deberíamos esperar que el crecimiento prosiga indefinidamente. Casi con toda seguridad se equivoca: las innovaciones transformadoras cambian o redefinen de manera fundamental la experiencia vivida, lo que significa que a menudo quedan en una dimensión fuera del alcance de las formas convencionales de medir el crecimiento económico. Dado el ritmo actual, es razonable esperar que surjan otras innovaciones transformadoras.</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sz w:val="24"/>
          <w:szCs w:val="24"/>
          <w:u w:val="single"/>
        </w:rPr>
      </w:pPr>
      <w:r w:rsidRPr="000A7EC1">
        <w:rPr>
          <w:rFonts w:ascii="Times New Roman" w:eastAsia="Times New Roman" w:hAnsi="Times New Roman"/>
          <w:iCs/>
          <w:sz w:val="24"/>
          <w:szCs w:val="24"/>
          <w:u w:val="single"/>
        </w:rPr>
        <w:t>Los índices del crecimiento de la productividad o el valor añadido de la tecnología incluyen solamente la producción y el consumo basados en el mercado. Pero la riqueza material de una persona no es sinónimo de su verdadera riqueza, es decir, la propia libertad y capacidad de llevar una vida plena. Gran parte de nuestra verdadera riqueza se constituye al interior del hogar, donde podemos combinar elementos sociales, informacionales y temporales ajenos al mercado con bienes y servicios de mercado para alcanzar diferentes fines por los que cada uno opte.</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Si bien los indicadores estándar muestran un descenso del crecimiento de la productividad, todos los demás índices sugieren un salto hacia delante de la verdadera productividad, debido a sinergias entre bienes y servicios del mercado y las tecnologías de la información y la comunicación emergentes. Pero cuando los países con economías de bajo crecimiento no educan suficientemente a sus poblaciones, casi todos quienes se encuentran por debajo del quintil de ingreso superior no logran acceder a las ganancias reflejadas por el crecimiento económico, pero aun así se benefician de las nuevas tecnologías que pueden mejorar sus vidas y su bienestar.</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Como señalara el economista Karl Polanyi en los años 30 y 40, si un sistema económico promete crear prosperidad para todos pero parece beneficiar solamente al 20% superior de la población, ha decepcionado la vasta mayoría de las expectativas de los participantes económicos. Y, por su parte, el capitalismo de mercado no ha hecho realidad el cada vez más asequible estilo de vida de los años 80 que tantos esperaban de él.</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 xml:space="preserve">En lugar de ello, en los últimos 30 años ha surgido una “superclase” que ejerce un poder económico relativo incluso mayor que los de los capitalistas sin escrúpulos de la Edad </w:t>
      </w:r>
      <w:r w:rsidRPr="000A7EC1">
        <w:rPr>
          <w:rFonts w:ascii="Times New Roman" w:eastAsia="Times New Roman" w:hAnsi="Times New Roman"/>
          <w:iCs/>
          <w:color w:val="FF0000"/>
          <w:sz w:val="24"/>
          <w:szCs w:val="24"/>
          <w:u w:val="single"/>
        </w:rPr>
        <w:lastRenderedPageBreak/>
        <w:t>Dorada. Sin embargo, sigue habiendo poca claridad sobre los factores que contribuyeron a su ascenso y su poder indebido.</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sz w:val="24"/>
          <w:szCs w:val="24"/>
          <w:u w:val="single"/>
        </w:rPr>
      </w:pPr>
      <w:r w:rsidRPr="000A7EC1">
        <w:rPr>
          <w:rFonts w:ascii="Times New Roman" w:eastAsia="Times New Roman" w:hAnsi="Times New Roman"/>
          <w:iCs/>
          <w:sz w:val="24"/>
          <w:szCs w:val="24"/>
          <w:u w:val="single"/>
        </w:rPr>
        <w:t>En otras zonas del mundo, como China, India y algunos países de la Cuenca del Pacífico, alcanzarán (o lo harán pronto) la productividad y prosperidad de los países del Atlántico Norte. El resto del mundo no se les está quedando mucho más a la zaga, pero tampoco está cerrando la brecha, lo que implica que algunos países seguirán indefinidamente a una buena distancia.</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Las características que menciono son todas partes integrantes de nuestra proverbial luna del capitalismo de mercado. A medida que se desarrolla e interactúa con las fuerzas sociales, políticas y tecnológicas, crea euforia y, al mismo tiempo, sufrimiento. La globalización es una pieza de un rompecabezas mayor: si bien es importante que encontremos la mejor manera de gestionar el sistema de comercio global, hacerlo no puede reemplazar el reto mucho mayor de gestionar el capitalismo de mercado mismo.</w:t>
      </w:r>
    </w:p>
    <w:p w:rsidR="00B47D01" w:rsidRPr="000A7EC1" w:rsidRDefault="00B47D01" w:rsidP="00B47D01">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0A7EC1">
        <w:rPr>
          <w:rFonts w:ascii="Times New Roman" w:eastAsia="Times New Roman" w:hAnsi="Times New Roman"/>
          <w:iCs/>
          <w:color w:val="FF0000"/>
          <w:sz w:val="24"/>
          <w:szCs w:val="24"/>
          <w:u w:val="single"/>
        </w:rPr>
        <w:t>Si nos centramos en acuerdos de libre comercio individuales, sea los que están ya en vigor o aquellos que se hayan propuesto, o en cerrar las fronteras nacionales a los inmigrantes, estamos mirando el dedo y perdiendo de vista la luna. Si lo que queremos es comprender la trayectoria de la economía global, es necesario alzar la mirada.</w:t>
      </w:r>
    </w:p>
    <w:p w:rsidR="00B47D01" w:rsidRDefault="00B47D01" w:rsidP="00B47D01">
      <w:pPr>
        <w:shd w:val="clear" w:color="auto" w:fill="FFFFFF"/>
        <w:spacing w:after="150" w:line="240" w:lineRule="auto"/>
        <w:jc w:val="both"/>
        <w:textAlignment w:val="baseline"/>
        <w:rPr>
          <w:rFonts w:ascii="Times New Roman" w:eastAsia="Times New Roman" w:hAnsi="Times New Roman"/>
          <w:iCs/>
          <w:sz w:val="24"/>
          <w:szCs w:val="24"/>
          <w:lang w:val="en-US"/>
        </w:rPr>
      </w:pPr>
      <w:r w:rsidRPr="006F7236">
        <w:rPr>
          <w:rFonts w:ascii="Times New Roman" w:eastAsia="Times New Roman" w:hAnsi="Times New Roman"/>
          <w:iCs/>
          <w:sz w:val="24"/>
          <w:szCs w:val="24"/>
          <w:lang w:val="en-US"/>
        </w:rPr>
        <w:t>(J. Bradford DeLong is Professor of Economics at the University of California at Berkeley and a research associate at the National Bureau of Economic Research. He was Deputy Assistant US Treasury Secretary during the Clinton Administration, where he was heavily involved in budget and trade negotiatio</w:t>
      </w:r>
      <w:r>
        <w:rPr>
          <w:rFonts w:ascii="Times New Roman" w:eastAsia="Times New Roman" w:hAnsi="Times New Roman"/>
          <w:iCs/>
          <w:sz w:val="24"/>
          <w:szCs w:val="24"/>
          <w:lang w:val="en-US"/>
        </w:rPr>
        <w:t>ns</w:t>
      </w:r>
      <w:r w:rsidRPr="006F7236">
        <w:rPr>
          <w:rFonts w:ascii="Times New Roman" w:eastAsia="Times New Roman" w:hAnsi="Times New Roman"/>
          <w:iCs/>
          <w:sz w:val="24"/>
          <w:szCs w:val="24"/>
          <w:lang w:val="en-US"/>
        </w:rPr>
        <w:t>…)</w:t>
      </w:r>
    </w:p>
    <w:p w:rsidR="001F56C4" w:rsidRDefault="001F56C4" w:rsidP="001F56C4">
      <w:pPr>
        <w:shd w:val="clear" w:color="auto" w:fill="FFFFFF"/>
        <w:spacing w:after="150" w:line="240" w:lineRule="auto"/>
        <w:jc w:val="both"/>
        <w:textAlignment w:val="baseline"/>
        <w:rPr>
          <w:rFonts w:ascii="Times New Roman" w:eastAsia="Times New Roman" w:hAnsi="Times New Roman"/>
          <w:iCs/>
          <w:sz w:val="24"/>
          <w:szCs w:val="24"/>
        </w:rPr>
      </w:pPr>
      <w:r>
        <w:rPr>
          <w:rFonts w:ascii="Times New Roman" w:eastAsia="Times New Roman" w:hAnsi="Times New Roman"/>
          <w:iCs/>
          <w:sz w:val="24"/>
          <w:szCs w:val="24"/>
        </w:rPr>
        <w:t xml:space="preserve">- </w:t>
      </w:r>
      <w:r w:rsidRPr="00F000E5">
        <w:rPr>
          <w:rFonts w:ascii="Times New Roman" w:eastAsia="Times New Roman" w:hAnsi="Times New Roman"/>
          <w:iCs/>
          <w:sz w:val="24"/>
          <w:szCs w:val="24"/>
          <w:u w:val="single"/>
        </w:rPr>
        <w:t>Donald Trump y el nuevo orden económico</w:t>
      </w:r>
      <w:r>
        <w:rPr>
          <w:rFonts w:ascii="Times New Roman" w:eastAsia="Times New Roman" w:hAnsi="Times New Roman"/>
          <w:iCs/>
          <w:sz w:val="24"/>
          <w:szCs w:val="24"/>
        </w:rPr>
        <w:t xml:space="preserve"> (Project Syndicate - </w:t>
      </w:r>
      <w:r w:rsidRPr="00F000E5">
        <w:rPr>
          <w:rFonts w:ascii="Times New Roman" w:eastAsia="Times New Roman" w:hAnsi="Times New Roman"/>
          <w:b/>
          <w:iCs/>
          <w:sz w:val="24"/>
          <w:szCs w:val="24"/>
        </w:rPr>
        <w:t>29/11/16</w:t>
      </w:r>
      <w:r>
        <w:rPr>
          <w:rFonts w:ascii="Times New Roman" w:eastAsia="Times New Roman" w:hAnsi="Times New Roman"/>
          <w:iCs/>
          <w:sz w:val="24"/>
          <w:szCs w:val="24"/>
        </w:rPr>
        <w:t xml:space="preserve">) </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Pr>
          <w:rFonts w:ascii="Times New Roman" w:eastAsia="Times New Roman" w:hAnsi="Times New Roman"/>
          <w:iCs/>
          <w:sz w:val="24"/>
          <w:szCs w:val="24"/>
        </w:rPr>
        <w:t>Hong Kong.-</w:t>
      </w:r>
      <w:r w:rsidRPr="00F000E5">
        <w:rPr>
          <w:rFonts w:ascii="Times New Roman" w:eastAsia="Times New Roman" w:hAnsi="Times New Roman"/>
          <w:iCs/>
          <w:sz w:val="24"/>
          <w:szCs w:val="24"/>
        </w:rPr>
        <w:t xml:space="preserve"> </w:t>
      </w:r>
      <w:r w:rsidRPr="00960622">
        <w:rPr>
          <w:rFonts w:ascii="Times New Roman" w:eastAsia="Times New Roman" w:hAnsi="Times New Roman"/>
          <w:iCs/>
          <w:sz w:val="24"/>
          <w:szCs w:val="24"/>
          <w:u w:val="single"/>
        </w:rPr>
        <w:t>Desde el fin de la Segunda Guerra Mundial, la jerarquía de las prioridades económicas ha sido relativamente clara. Por sobre todo estaba la creación de una economía global impulsada por el mercado que fuera abierta, innovadora y dinámica, en la que todos los países puedan (en principio) prosperar y crecer. En segundo lugar -hasta se podría decir en un segundo puesto distante- estaba la generación de patrones de crecimiento nacional vigorosos, sustentables e inclusivos. Nada más.</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60622">
        <w:rPr>
          <w:rFonts w:ascii="Times New Roman" w:eastAsia="Times New Roman" w:hAnsi="Times New Roman"/>
          <w:iCs/>
          <w:color w:val="FF0000"/>
          <w:sz w:val="24"/>
          <w:szCs w:val="24"/>
          <w:u w:val="single"/>
        </w:rPr>
        <w:t>Por cierto, una inversión de las prioridades parece estar en marcha. Lograr un crecimiento fuerte e inclusivo a nivel nacional para reanimar a una clase media que se desmorona, fomentar los ingresos estancados y recortar el alto desempleo juvenil hoy está cobrando precedencia. Los acuerdos internacionales de beneficio mutuo que rigen los flujos de mercancías, capital, tecnología y personas (los cuatro flujos esenciales en la economía global) son apropiados sólo cuando refuerzan -o, al menos, no minan- el progreso para cumplir con la más alta prioridad.</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Esta inversión se volvió evidente en junio, cuando los británicos -inclusive aquellos que se benefician significativamente del sistema económico y financiero abierto de hoy- votaron a favor de abandonar la Unión Europea, en base a lo que podría llamarse el principio de soberanía. La percepción fue que las instituciones de la UE estaban minando la capacidad de Gran Bretaña de impulsar su propia economía, regular la inmigración y controlar su destino.</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 xml:space="preserve">Una visión similar ha animado los movimientos políticos nacionalistas y populistas en toda Europa, muchos de los cuales creen que los acuerdos supranacionales deberían venir después de la prosperidad interna. La UE -que en verdad, con su configuración </w:t>
      </w:r>
      <w:r w:rsidRPr="00960622">
        <w:rPr>
          <w:rFonts w:ascii="Times New Roman" w:eastAsia="Times New Roman" w:hAnsi="Times New Roman"/>
          <w:iCs/>
          <w:sz w:val="24"/>
          <w:szCs w:val="24"/>
          <w:u w:val="single"/>
        </w:rPr>
        <w:lastRenderedPageBreak/>
        <w:t xml:space="preserve">actual, deja a sus gobiernos miembro casi sin herramientas políticas para satisfacer las necesidades en evolución de sus ciudadanos- es un blanco fácil.  </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F000E5">
        <w:rPr>
          <w:rFonts w:ascii="Times New Roman" w:eastAsia="Times New Roman" w:hAnsi="Times New Roman"/>
          <w:iCs/>
          <w:sz w:val="24"/>
          <w:szCs w:val="24"/>
        </w:rPr>
        <w:t xml:space="preserve">Pero sin estos acuerdos institucionales, existe la sensación de que promover los mercados y vínculos internacionales puede obstaculizar la capacidad de un país de potenciar sus propios intereses. </w:t>
      </w:r>
      <w:r w:rsidRPr="00960622">
        <w:rPr>
          <w:rFonts w:ascii="Times New Roman" w:eastAsia="Times New Roman" w:hAnsi="Times New Roman"/>
          <w:iCs/>
          <w:color w:val="FF0000"/>
          <w:sz w:val="24"/>
          <w:szCs w:val="24"/>
          <w:u w:val="single"/>
        </w:rPr>
        <w:t>La victoria de Donald Trump en la elección presidencial de Estados Unidos dejó esto muy en claro.</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60622">
        <w:rPr>
          <w:rFonts w:ascii="Times New Roman" w:eastAsia="Times New Roman" w:hAnsi="Times New Roman"/>
          <w:iCs/>
          <w:color w:val="FF0000"/>
          <w:sz w:val="24"/>
          <w:szCs w:val="24"/>
          <w:u w:val="single"/>
        </w:rPr>
        <w:t>En sintonía con el principa</w:t>
      </w:r>
      <w:r w:rsidR="00DE0285">
        <w:rPr>
          <w:rFonts w:ascii="Times New Roman" w:eastAsia="Times New Roman" w:hAnsi="Times New Roman"/>
          <w:iCs/>
          <w:color w:val="FF0000"/>
          <w:sz w:val="24"/>
          <w:szCs w:val="24"/>
          <w:u w:val="single"/>
        </w:rPr>
        <w:t>l eslogan de campaña de Trump, “</w:t>
      </w:r>
      <w:r w:rsidRPr="00960622">
        <w:rPr>
          <w:rFonts w:ascii="Times New Roman" w:eastAsia="Times New Roman" w:hAnsi="Times New Roman"/>
          <w:iCs/>
          <w:color w:val="FF0000"/>
          <w:sz w:val="24"/>
          <w:szCs w:val="24"/>
          <w:u w:val="single"/>
        </w:rPr>
        <w:t>Haz que Est</w:t>
      </w:r>
      <w:r w:rsidR="00DE0285">
        <w:rPr>
          <w:rFonts w:ascii="Times New Roman" w:eastAsia="Times New Roman" w:hAnsi="Times New Roman"/>
          <w:iCs/>
          <w:color w:val="FF0000"/>
          <w:sz w:val="24"/>
          <w:szCs w:val="24"/>
          <w:u w:val="single"/>
        </w:rPr>
        <w:t>ados Unidos vuelva a ser grande”, fueron sus comentarios “Estados Unidos primero”</w:t>
      </w:r>
      <w:r w:rsidRPr="00960622">
        <w:rPr>
          <w:rFonts w:ascii="Times New Roman" w:eastAsia="Times New Roman" w:hAnsi="Times New Roman"/>
          <w:iCs/>
          <w:color w:val="FF0000"/>
          <w:sz w:val="24"/>
          <w:szCs w:val="24"/>
          <w:u w:val="single"/>
        </w:rPr>
        <w:t xml:space="preserve"> los que resultaron más reveladores. Si bien Trump podría impulsar acuerdos bilaterales de beneficio mutuo, podemos esperar que estén subordinados a las prioridades domésticas, especialmente los objetivos distributivos, y respaldados exclusivamente si son coherentes con estas prioridades.</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60622">
        <w:rPr>
          <w:rFonts w:ascii="Times New Roman" w:eastAsia="Times New Roman" w:hAnsi="Times New Roman"/>
          <w:iCs/>
          <w:color w:val="FF0000"/>
          <w:sz w:val="24"/>
          <w:szCs w:val="24"/>
          <w:u w:val="single"/>
        </w:rPr>
        <w:t>La frustración de los votantes de los países desarrollados con la antigua arquitectura económica global impulsada por el mercado no es infundada. Ese orden efectivamente permitió que fuerzas poderosas, por momentos más allá del control de los funcionarios electos y de los responsables de las políticas, forjaran las economías nacionales. Puede ser verdad que algunas de las elites de ese orden optaran por ignorar las consecuencias adversas del antiguo orden en materia de distribución y de empleo, cosechando al mismo tiempo los frutos. Pero también es cierto que el antiguo orden, tomado como sacrosanto, dificultó la capacidad de las elites de abordar esos problemas, aunque lo intentaran.</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Esto no siempre fue así. Luego de la Segunda Guerra Mundial, Estados Unidos, motivado en parte por la Guerra Fría, ayudó a crear el antiguo orden al facilitar la recuperación económica en Occidente y, con el tiempo, crear oportunidades de crecimiento para los países en desarrollo</w:t>
      </w:r>
      <w:r w:rsidRPr="00F000E5">
        <w:rPr>
          <w:rFonts w:ascii="Times New Roman" w:eastAsia="Times New Roman" w:hAnsi="Times New Roman"/>
          <w:iCs/>
          <w:sz w:val="24"/>
          <w:szCs w:val="24"/>
        </w:rPr>
        <w:t xml:space="preserve">. Durante 30 años aproximadamente, los aspectos distributivos de los patrones globales de crecimiento que estos esfuerzos apuntalaron fueron positivos, tanto para los países en forma individual como para el mundo en general. </w:t>
      </w:r>
      <w:r w:rsidRPr="00960622">
        <w:rPr>
          <w:rFonts w:ascii="Times New Roman" w:eastAsia="Times New Roman" w:hAnsi="Times New Roman"/>
          <w:iCs/>
          <w:sz w:val="24"/>
          <w:szCs w:val="24"/>
          <w:u w:val="single"/>
        </w:rPr>
        <w:t>Comparado con cualquier cosa que ocurrió antes, el orden de posguerra fue un beneficio para la inclusión.</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 xml:space="preserve">Pero nada dura para siempre. En tanto declinó la desigualdad entre países, la desigualdad al interior de los países aumentó -al punto de que la inversión de las prioridades probablemente fue inevitable-. Ahora que la inversión finalmente llegó, junto con ella llegaron las consecuencias. Si bien es difícil decir precisamente cuáles serán, algunas parecen bastante claras. </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60622">
        <w:rPr>
          <w:rFonts w:ascii="Times New Roman" w:eastAsia="Times New Roman" w:hAnsi="Times New Roman"/>
          <w:iCs/>
          <w:color w:val="FF0000"/>
          <w:sz w:val="24"/>
          <w:szCs w:val="24"/>
          <w:u w:val="single"/>
        </w:rPr>
        <w:t>Para empezar, Estados Unidos se mostrará más reacio a absorber un porcentaje desproporcionado del costo de ofrecer mercancías públicas globales. Mientras que otros países terminarán tomando la posta, habrá un período de transición de duración incierta, durante el cual la oferta de esas mercancías puede declinar, minando potencialmente la estabilidad. Por ejemplo, los términos de compromiso en la OTAN probablemente sean renegociados.</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rPr>
      </w:pPr>
      <w:r w:rsidRPr="00960622">
        <w:rPr>
          <w:rFonts w:ascii="Times New Roman" w:eastAsia="Times New Roman" w:hAnsi="Times New Roman"/>
          <w:iCs/>
          <w:color w:val="FF0000"/>
          <w:sz w:val="24"/>
          <w:szCs w:val="24"/>
          <w:u w:val="single"/>
        </w:rPr>
        <w:t xml:space="preserve">El multilateralismo -que existió durante mucho tiempo gracias a la misma suerte de contribución asimétrica, aunque normalmente proporcional al ingreso y la riqueza de los países- también perderá fuerza, en tanto se acelere la tendencia hacia un comercio y acuerdos de inversión bilaterales y regionales. Trump probablemente sea uno de los principales defensores de este rumbo; en verdad, hasta se pueden descartar los acuerdos </w:t>
      </w:r>
      <w:r w:rsidRPr="00960622">
        <w:rPr>
          <w:rFonts w:ascii="Times New Roman" w:eastAsia="Times New Roman" w:hAnsi="Times New Roman"/>
          <w:iCs/>
          <w:color w:val="FF0000"/>
          <w:sz w:val="24"/>
          <w:szCs w:val="24"/>
          <w:u w:val="single"/>
        </w:rPr>
        <w:lastRenderedPageBreak/>
        <w:t>comerciales regionales, como sugiere su negativa a ratificar el Acuerdo Transpacífico de 12 países.</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Esto crea una oportunidad para que China lidere el establecimiento de un pacto comercial para Asia -una oportunidad que los líderes chinos ya están listos para aprovechar-. Como resultado de el</w:t>
      </w:r>
      <w:r w:rsidR="00336EFD">
        <w:rPr>
          <w:rFonts w:ascii="Times New Roman" w:eastAsia="Times New Roman" w:hAnsi="Times New Roman"/>
          <w:iCs/>
          <w:sz w:val="24"/>
          <w:szCs w:val="24"/>
          <w:u w:val="single"/>
        </w:rPr>
        <w:t>lo, junto con su estrategia de “un cinturón, una ruta”</w:t>
      </w:r>
      <w:r w:rsidRPr="00960622">
        <w:rPr>
          <w:rFonts w:ascii="Times New Roman" w:eastAsia="Times New Roman" w:hAnsi="Times New Roman"/>
          <w:iCs/>
          <w:sz w:val="24"/>
          <w:szCs w:val="24"/>
          <w:u w:val="single"/>
        </w:rPr>
        <w:t xml:space="preserve"> y su creación del Banco Asiático de Inversión en Infraestructura, la influencia de China en la región se expandirá significativamente.</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sz w:val="24"/>
          <w:szCs w:val="24"/>
          <w:u w:val="single"/>
        </w:rPr>
        <w:t>Mientras tanto, para los países en desarrollo que carecen del poderío económico de China, la tendencia de alejarse del multiculturalismo puede ser nociva</w:t>
      </w:r>
      <w:r w:rsidRPr="00F000E5">
        <w:rPr>
          <w:rFonts w:ascii="Times New Roman" w:eastAsia="Times New Roman" w:hAnsi="Times New Roman"/>
          <w:iCs/>
          <w:sz w:val="24"/>
          <w:szCs w:val="24"/>
        </w:rPr>
        <w:t xml:space="preserve">. Mientras que los países pobres y menos desarrollados encontraron oportunidades para crecer y prosperar en el antiguo orden, tendrán que esforzarse para negociar de manera efectiva en una base bilateral. </w:t>
      </w:r>
      <w:r w:rsidRPr="00960622">
        <w:rPr>
          <w:rFonts w:ascii="Times New Roman" w:eastAsia="Times New Roman" w:hAnsi="Times New Roman"/>
          <w:iCs/>
          <w:sz w:val="24"/>
          <w:szCs w:val="24"/>
          <w:u w:val="single"/>
        </w:rPr>
        <w:t>La esperanza es que el mundo reconozca su interés colectivo en mantener  senderos de desarrollo abiertos para los países más pobres, para beneficio de esos países y por el bien de la paz y la seguridad internacional.</w:t>
      </w:r>
    </w:p>
    <w:p w:rsidR="001F56C4" w:rsidRPr="00960622" w:rsidRDefault="001F56C4" w:rsidP="001F56C4">
      <w:pPr>
        <w:shd w:val="clear" w:color="auto" w:fill="FFFFFF"/>
        <w:spacing w:after="150" w:line="240" w:lineRule="auto"/>
        <w:jc w:val="both"/>
        <w:textAlignment w:val="baseline"/>
        <w:rPr>
          <w:rFonts w:ascii="Times New Roman" w:eastAsia="Times New Roman" w:hAnsi="Times New Roman"/>
          <w:iCs/>
          <w:sz w:val="24"/>
          <w:szCs w:val="24"/>
          <w:u w:val="single"/>
        </w:rPr>
      </w:pPr>
      <w:r w:rsidRPr="00960622">
        <w:rPr>
          <w:rFonts w:ascii="Times New Roman" w:eastAsia="Times New Roman" w:hAnsi="Times New Roman"/>
          <w:iCs/>
          <w:color w:val="FF0000"/>
          <w:sz w:val="24"/>
          <w:szCs w:val="24"/>
          <w:u w:val="single"/>
        </w:rPr>
        <w:t>Más allá del comercio, la tecnología es otra fuerza global poderosa que probablemente reciba un trato diferente en el nuevo orden: se convertirá en objeto de más regulaciones a nivel nacional</w:t>
      </w:r>
      <w:r w:rsidRPr="00F000E5">
        <w:rPr>
          <w:rFonts w:ascii="Times New Roman" w:eastAsia="Times New Roman" w:hAnsi="Times New Roman"/>
          <w:iCs/>
          <w:sz w:val="24"/>
          <w:szCs w:val="24"/>
        </w:rPr>
        <w:t xml:space="preserve">. </w:t>
      </w:r>
      <w:r w:rsidRPr="00960622">
        <w:rPr>
          <w:rFonts w:ascii="Times New Roman" w:eastAsia="Times New Roman" w:hAnsi="Times New Roman"/>
          <w:iCs/>
          <w:sz w:val="24"/>
          <w:szCs w:val="24"/>
          <w:u w:val="single"/>
        </w:rPr>
        <w:t>Las amenazas cibernéticas exigirán algunas regulaciones y demandarán intervenciones de políticas en evolución</w:t>
      </w:r>
      <w:r w:rsidRPr="00F000E5">
        <w:rPr>
          <w:rFonts w:ascii="Times New Roman" w:eastAsia="Times New Roman" w:hAnsi="Times New Roman"/>
          <w:iCs/>
          <w:sz w:val="24"/>
          <w:szCs w:val="24"/>
        </w:rPr>
        <w:t xml:space="preserve">. Pero otras amenazas -por ejemplo, las noticias falsas que han proliferado en Occidente (y, en particular, en Estados Unidos durante la campaña presidencial)- también pueden requerir un abordaje más activo. </w:t>
      </w:r>
      <w:r w:rsidRPr="00960622">
        <w:rPr>
          <w:rFonts w:ascii="Times New Roman" w:eastAsia="Times New Roman" w:hAnsi="Times New Roman"/>
          <w:iCs/>
          <w:sz w:val="24"/>
          <w:szCs w:val="24"/>
          <w:u w:val="single"/>
        </w:rPr>
        <w:t>Y tal vez sea necesario moderar el ritmo de la adopción de tecnologías digitales que desplazan la mano de obra, para que el ajuste estructural de la economía pueda coger ritmo.</w:t>
      </w:r>
    </w:p>
    <w:p w:rsidR="001F56C4" w:rsidRPr="006F7236" w:rsidRDefault="001F56C4" w:rsidP="001F56C4">
      <w:pPr>
        <w:shd w:val="clear" w:color="auto" w:fill="FFFFFF"/>
        <w:spacing w:after="150" w:line="240" w:lineRule="auto"/>
        <w:jc w:val="both"/>
        <w:textAlignment w:val="baseline"/>
        <w:rPr>
          <w:rFonts w:ascii="Times New Roman" w:eastAsia="Times New Roman" w:hAnsi="Times New Roman"/>
          <w:iCs/>
          <w:color w:val="FF0000"/>
          <w:sz w:val="24"/>
          <w:szCs w:val="24"/>
          <w:u w:val="single"/>
          <w:lang w:val="en-US"/>
        </w:rPr>
      </w:pPr>
      <w:r w:rsidRPr="00960622">
        <w:rPr>
          <w:rFonts w:ascii="Times New Roman" w:eastAsia="Times New Roman" w:hAnsi="Times New Roman"/>
          <w:iCs/>
          <w:color w:val="FF0000"/>
          <w:sz w:val="24"/>
          <w:szCs w:val="24"/>
          <w:u w:val="single"/>
        </w:rPr>
        <w:t xml:space="preserve">El nuevo énfasis en los intereses nacionales claramente tiene costos y riesgos. Pero también puede traer aparejados grandes beneficios. Un orden económico global apoyado en un cimiento que se desmorona -en términos de respaldo democrático y cohesión política y social nacional- no es estable. Siempre que las identidades de la población estén esencialmente organizadas, como lo están hoy, en torno de la ciudadanía en los estados nación, una estrategia que priorice a los países puede ser la más efectiva. </w:t>
      </w:r>
      <w:r w:rsidRPr="006F7236">
        <w:rPr>
          <w:rFonts w:ascii="Times New Roman" w:eastAsia="Times New Roman" w:hAnsi="Times New Roman"/>
          <w:iCs/>
          <w:color w:val="FF0000"/>
          <w:sz w:val="24"/>
          <w:szCs w:val="24"/>
          <w:u w:val="single"/>
          <w:lang w:val="en-US"/>
        </w:rPr>
        <w:t>Nos guste o no, estamos a punto de averiguarlo.</w:t>
      </w:r>
    </w:p>
    <w:p w:rsidR="001F56C4" w:rsidRPr="006F7236" w:rsidRDefault="001F56C4" w:rsidP="001F56C4">
      <w:pPr>
        <w:shd w:val="clear" w:color="auto" w:fill="FFFFFF"/>
        <w:spacing w:after="150" w:line="240" w:lineRule="auto"/>
        <w:jc w:val="both"/>
        <w:textAlignment w:val="baseline"/>
        <w:rPr>
          <w:rFonts w:ascii="Times New Roman" w:eastAsia="Times New Roman" w:hAnsi="Times New Roman"/>
          <w:iCs/>
          <w:sz w:val="24"/>
          <w:szCs w:val="24"/>
          <w:lang w:val="en-US"/>
        </w:rPr>
      </w:pPr>
      <w:r w:rsidRPr="006F7236">
        <w:rPr>
          <w:rFonts w:ascii="Times New Roman" w:eastAsia="Times New Roman" w:hAnsi="Times New Roman"/>
          <w:iCs/>
          <w:sz w:val="24"/>
          <w:szCs w:val="24"/>
          <w:lang w:val="en-US"/>
        </w:rPr>
        <w:t>(Michael Spence, a Nobel laureate in economics, is Professor of Economics at NYU’s Stern School of Business, Distinguished Visiting Fellow at the Council on Foreign Relations, Senior Fellow at the Hoover Institution at Stanford University, Academic Board Chairman of the Asia Global Institute in Hong</w:t>
      </w:r>
      <w:r w:rsidR="00055D4F">
        <w:rPr>
          <w:rFonts w:ascii="Times New Roman" w:eastAsia="Times New Roman" w:hAnsi="Times New Roman"/>
          <w:iCs/>
          <w:sz w:val="24"/>
          <w:szCs w:val="24"/>
          <w:lang w:val="en-US"/>
        </w:rPr>
        <w:t xml:space="preserve"> Kong</w:t>
      </w:r>
      <w:r w:rsidRPr="006F7236">
        <w:rPr>
          <w:rFonts w:ascii="Times New Roman" w:eastAsia="Times New Roman" w:hAnsi="Times New Roman"/>
          <w:iCs/>
          <w:sz w:val="24"/>
          <w:szCs w:val="24"/>
          <w:lang w:val="en-US"/>
        </w:rPr>
        <w:t>…)</w:t>
      </w:r>
    </w:p>
    <w:p w:rsidR="001F56C4" w:rsidRDefault="001F56C4" w:rsidP="001F56C4">
      <w:pPr>
        <w:pStyle w:val="selectionshareable"/>
        <w:shd w:val="clear" w:color="auto" w:fill="FFFFFF"/>
        <w:spacing w:after="300"/>
        <w:jc w:val="both"/>
        <w:textAlignment w:val="baseline"/>
        <w:rPr>
          <w:color w:val="000000"/>
        </w:rPr>
      </w:pPr>
      <w:r w:rsidRPr="00697AE8">
        <w:rPr>
          <w:b/>
          <w:lang w:val="en-GB"/>
        </w:rPr>
        <w:t xml:space="preserve">   </w:t>
      </w:r>
      <w:r>
        <w:rPr>
          <w:color w:val="000000"/>
        </w:rPr>
        <w:t xml:space="preserve">- </w:t>
      </w:r>
      <w:r w:rsidRPr="00894CAB">
        <w:rPr>
          <w:color w:val="000000"/>
          <w:u w:val="single"/>
        </w:rPr>
        <w:t>No hay que llorar por la muerte de los acuerdos comerciales</w:t>
      </w:r>
      <w:r>
        <w:rPr>
          <w:color w:val="000000"/>
        </w:rPr>
        <w:t xml:space="preserve"> (Project Syndicate - </w:t>
      </w:r>
      <w:r>
        <w:rPr>
          <w:b/>
          <w:color w:val="000000"/>
        </w:rPr>
        <w:t>8</w:t>
      </w:r>
      <w:r w:rsidRPr="00894CAB">
        <w:rPr>
          <w:b/>
          <w:color w:val="000000"/>
        </w:rPr>
        <w:t>/12/16</w:t>
      </w:r>
      <w:r>
        <w:rPr>
          <w:color w:val="000000"/>
        </w:rPr>
        <w:t>)</w:t>
      </w:r>
    </w:p>
    <w:p w:rsidR="001F56C4" w:rsidRPr="0071701C" w:rsidRDefault="00336EFD" w:rsidP="001F56C4">
      <w:pPr>
        <w:pStyle w:val="selectionshareable"/>
        <w:shd w:val="clear" w:color="auto" w:fill="FFFFFF"/>
        <w:spacing w:after="300"/>
        <w:jc w:val="both"/>
        <w:textAlignment w:val="baseline"/>
        <w:rPr>
          <w:color w:val="000000"/>
          <w:u w:val="single"/>
        </w:rPr>
      </w:pPr>
      <w:r>
        <w:rPr>
          <w:color w:val="000000"/>
        </w:rPr>
        <w:t>Cambridge.-</w:t>
      </w:r>
      <w:r w:rsidR="001F56C4" w:rsidRPr="00894CAB">
        <w:rPr>
          <w:color w:val="000000"/>
        </w:rPr>
        <w:t xml:space="preserve"> </w:t>
      </w:r>
      <w:r w:rsidR="001F56C4" w:rsidRPr="0071701C">
        <w:rPr>
          <w:color w:val="000000"/>
          <w:u w:val="single"/>
        </w:rPr>
        <w:t>Las siete décadas que transcurrieron desde el fin de la Segunda Guerra Mundial fueron una era de acuerdos comerciales</w:t>
      </w:r>
      <w:r w:rsidR="001F56C4" w:rsidRPr="00894CAB">
        <w:rPr>
          <w:color w:val="000000"/>
        </w:rPr>
        <w:t xml:space="preserve">. Las principales economías del mundo estuvieron en un estado perpetuo de negociaciones sobre comercio y concluyeron dos acuerdos multilaterales importantes a nivel global: </w:t>
      </w:r>
      <w:r w:rsidR="001F56C4" w:rsidRPr="0071701C">
        <w:rPr>
          <w:color w:val="000000"/>
          <w:u w:val="single"/>
        </w:rPr>
        <w:t>el Acuerdo General sobre Aranceles y Comercio (GATT por su sigla en inglés) y el tratado que estableció la Organización Mundial de Comercio. Por otra parte, se firmaron más de 500 acuerdos comerciales bilaterales y regionales -la gran mayoría de ellos desde que la OMC reemplazó al GATT en 1995.</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lastRenderedPageBreak/>
        <w:t>Las revueltas populistas de 2016 casi con certeza pondrán fin a esta actividad frenética de firma de acuerdos. Si bien los países en desarrollo pueden aspirar a implementar acuerdos comerciales  más pequeños, los dos principales acuerdos sobre la mesa, el Acuerdo Transpacífico de Cooperación Económica (TPP por su sigla en inglés) y la Asociación Transatlántica para el Comercio y la Inversión (ATCI), están prácticamente muertos luego de la elección de Donald Trump como presidente de Estados Unidos.</w:t>
      </w:r>
    </w:p>
    <w:p w:rsidR="001F56C4" w:rsidRPr="00894CAB" w:rsidRDefault="001F56C4" w:rsidP="001F56C4">
      <w:pPr>
        <w:pStyle w:val="selectionshareable"/>
        <w:shd w:val="clear" w:color="auto" w:fill="FFFFFF"/>
        <w:spacing w:after="300"/>
        <w:jc w:val="both"/>
        <w:textAlignment w:val="baseline"/>
        <w:rPr>
          <w:color w:val="000000"/>
        </w:rPr>
      </w:pPr>
      <w:r w:rsidRPr="00894CAB">
        <w:rPr>
          <w:color w:val="000000"/>
        </w:rPr>
        <w:t xml:space="preserve"> No deberíamos lamentar su muerte.</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¿Qué propósito sirven realmente los acuerdos comerciales? La respuesta parecería obvia: los países negocian acuerdos comerciales para alcanzar un comercio más libre. Pero la realidad es considerablemente más compleja. No es sólo que los acuerdos comerciales de hoy se extienden a muchas otras áreas de políticas, como la salud y las regulaciones sobre seguridad, las patentes y los derechos de propiedad intelectual, las regulaciones para cuentas de capital y los derechos de los inversores. Tampoco resulta claro si realmente tienen mucho que ver con el libre comercio.</w:t>
      </w:r>
    </w:p>
    <w:p w:rsidR="001F56C4" w:rsidRPr="0071701C" w:rsidRDefault="001F56C4" w:rsidP="001F56C4">
      <w:pPr>
        <w:pStyle w:val="selectionshareable"/>
        <w:shd w:val="clear" w:color="auto" w:fill="FFFFFF"/>
        <w:spacing w:after="300"/>
        <w:jc w:val="both"/>
        <w:textAlignment w:val="baseline"/>
        <w:rPr>
          <w:color w:val="000000"/>
          <w:u w:val="single"/>
        </w:rPr>
      </w:pPr>
      <w:r w:rsidRPr="0071701C">
        <w:rPr>
          <w:color w:val="000000"/>
          <w:u w:val="single"/>
        </w:rPr>
        <w:t>La argumentación económica estándar para el comercio es doméstica. Habrá ganadores y perdedores, pero la liberalización comercial agranda el tamaño de la torta económica en casa. El comercio es bueno para nosotros y deberíamos eliminar cualquier impedimento por nuestro propio bien -no para ayudar a otros países-. De modo que el comercio abierto no requiere ningún cosmopolitanismo; sólo precisa los ajustes domésticos necesarios para asegurar que todos los grupos (o por lo menos los políticamente poderosos) puedan participar en los beneficios generales.</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Para las economías que son pequeñas en los mercados mundiales, la historia termina aquí. No tienen ninguna necesidad de acuerdos comerciales, porque el libre comercio, por empezar, los favorece (y no tienen poder de negociación frente a los países más grandes).</w:t>
      </w:r>
    </w:p>
    <w:p w:rsidR="001F56C4" w:rsidRPr="0071701C" w:rsidRDefault="001F56C4" w:rsidP="001F56C4">
      <w:pPr>
        <w:pStyle w:val="selectionshareable"/>
        <w:shd w:val="clear" w:color="auto" w:fill="FFFFFF"/>
        <w:spacing w:after="300"/>
        <w:jc w:val="both"/>
        <w:textAlignment w:val="baseline"/>
        <w:rPr>
          <w:color w:val="000000"/>
          <w:u w:val="single"/>
        </w:rPr>
      </w:pPr>
      <w:r w:rsidRPr="0071701C">
        <w:rPr>
          <w:color w:val="000000"/>
          <w:u w:val="single"/>
        </w:rPr>
        <w:t>Los economistas ven una justificación para los acuerdos comerciales para los países grandes porque esos países pueden manipular sus términos de comercio -los precios mundiales de los bienes que exportan e importan-.</w:t>
      </w:r>
      <w:r w:rsidRPr="00894CAB">
        <w:rPr>
          <w:color w:val="000000"/>
        </w:rPr>
        <w:t xml:space="preserve"> Por ejemplo, al imponer un arancel a las importaciones, digamos, de acero, Estados Unidos puede reducir los precios a los que los productores chinos pueden vender sus productos. O, al gravar las exportaciones de aviones, Estados Unidos puede aumentar los precios que los extranjeros tienen que pagar. </w:t>
      </w:r>
      <w:r w:rsidRPr="0071701C">
        <w:rPr>
          <w:color w:val="000000"/>
          <w:u w:val="single"/>
        </w:rPr>
        <w:t>Un acuerdo comercial que prohíba estas políticas proteccionistas puede ser útil para todos los países porque, de no existir, todos podrían terminar colectivamente perjudicados.</w:t>
      </w:r>
    </w:p>
    <w:p w:rsidR="001F56C4" w:rsidRPr="0071701C" w:rsidRDefault="001F56C4" w:rsidP="001F56C4">
      <w:pPr>
        <w:pStyle w:val="selectionshareable"/>
        <w:shd w:val="clear" w:color="auto" w:fill="FFFFFF"/>
        <w:spacing w:after="300"/>
        <w:jc w:val="both"/>
        <w:textAlignment w:val="baseline"/>
        <w:rPr>
          <w:color w:val="000000"/>
          <w:u w:val="single"/>
        </w:rPr>
      </w:pPr>
      <w:r w:rsidRPr="0071701C">
        <w:rPr>
          <w:color w:val="000000"/>
          <w:u w:val="single"/>
        </w:rPr>
        <w:t>Pero es difícil cuadrar este razonamiento con lo que sucede con los acuerdos comerciales reales. Aunque Estados Unidos imponga aranceles a las importaciones de acero chino (y muchos otros productos), el motivo no parece ser reducir el precio mundial del acero. Librado a sus propios medios, Estados Unidos preferiría subsidiar las exportaciones de Boeing -como lo ha hecho a menudo- que gravarlas. Por cierto, las reglas de la OMC prohíben los subsidios a las exportaciones -que, en términos económicos, son políticas que benefician a todos- sin aplicar restricciones directas a los impuestos a las exportaciones.</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lastRenderedPageBreak/>
        <w:t>De manera que la economía no nos ayuda mucho a entender los acuerdos comerciales. La política parece un camino más alentador: las políticas comerciales de Estados Unidos en materia de acero y aviones probablemente encuentren una mejor explicación en el deseo de los responsables de las políticas de ayudar a esas industrias específicas -que tienen una fuerte presencia lobista en Washington- que en sus consecuencias económicas generales.</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Los acuerdos comerciales, suelen decir quienes los proponen, pueden ayudar a controlar este tipo de políticas ineficientes haciendo que a los gobiernos les resulte más difícil dispensar favores especiales a industrias con conexiones políticas. Pero este argumento tiene un punto ciego. Si las políticas comerciales están esencialmente diseñadas por el lobby político, ¿acaso las negociaciones de comercio internacional no estarían también a merced de estos mismos lobbies? ¿Y pueden las reglas comerciales redactadas por una combinación de lobbies domésticos y extranjeros, en lugar de sólo lobbies domésticos, garantizar un mejor resultado?</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Sin duda, los lobbies domésticos tal vez no obtengan todo lo que quieren cuando tienen que lidiar con lobbies extranjeros. Una vez más, los intereses comunes entre los grupos industriales de diferentes países pueden derivar en políticas que consagran la captación de renta a nivel global.</w:t>
      </w:r>
    </w:p>
    <w:p w:rsidR="001F56C4" w:rsidRPr="00894CAB" w:rsidRDefault="001F56C4" w:rsidP="001F56C4">
      <w:pPr>
        <w:pStyle w:val="selectionshareable"/>
        <w:shd w:val="clear" w:color="auto" w:fill="FFFFFF"/>
        <w:spacing w:after="300"/>
        <w:jc w:val="both"/>
        <w:textAlignment w:val="baseline"/>
        <w:rPr>
          <w:color w:val="000000"/>
        </w:rPr>
      </w:pPr>
      <w:r w:rsidRPr="00894CAB">
        <w:rPr>
          <w:color w:val="000000"/>
        </w:rPr>
        <w:t>Cuando los acuerdos comerciales giraban en gran medida en torno de los aranceles a las importaciones, el intercambio negociado de acceso a los mercados en general producía menores barreras a las importaciones -un ejemplo de los beneficios de los lobbies que actúan como contrapesos mutuos-. Pero también existen muchos ejemplos de connivencia internacional entre intereses especiales. La prohibición de la OMC a los subsidios a las exportaciones no tiene una explicación económica real, como ya dije anteriormente. Las reglas sobre anti-dumping también son explícitamente proteccionistas en su intención.</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 xml:space="preserve">Estos casos perversos han proliferado más recientemente. Los acuerdos comerciales más </w:t>
      </w:r>
      <w:r w:rsidR="00336EFD">
        <w:rPr>
          <w:color w:val="FF0000"/>
          <w:u w:val="single"/>
        </w:rPr>
        <w:t>nuevos incorporan reglas sobre “propiedad intelectual”</w:t>
      </w:r>
      <w:r w:rsidRPr="0071701C">
        <w:rPr>
          <w:color w:val="FF0000"/>
          <w:u w:val="single"/>
        </w:rPr>
        <w:t>, flujos de capital y protecciones a la inversión que están esencialmente destinadas a generar y preservar las ganancias de las instituciones financieras y las empresas multinacionales a expensas de otros objetivos políticos legítimos. Estas reglas ofrecen protecciones especiales a los inversores extranjeros que suelen entrar en conflicto con regulaciones sobre salud pública o medio ambiente. Hacen que a los países en desarrollo les resulte más difícil acceder a la tecnología, gestionar los flujos de capital volátiles y diversificar sus economías a través de políticas industriales.</w:t>
      </w:r>
    </w:p>
    <w:p w:rsidR="001F56C4" w:rsidRPr="0071701C" w:rsidRDefault="001F56C4" w:rsidP="001F56C4">
      <w:pPr>
        <w:pStyle w:val="selectionshareable"/>
        <w:shd w:val="clear" w:color="auto" w:fill="FFFFFF"/>
        <w:spacing w:after="300"/>
        <w:jc w:val="both"/>
        <w:textAlignment w:val="baseline"/>
        <w:rPr>
          <w:color w:val="FF0000"/>
          <w:u w:val="single"/>
        </w:rPr>
      </w:pPr>
      <w:r w:rsidRPr="0071701C">
        <w:rPr>
          <w:color w:val="FF0000"/>
          <w:u w:val="single"/>
        </w:rPr>
        <w:t>Las políticas comerciales impulsadas por un lobby político e intereses especiales domésticos son políticas proteccionistas. Pueden tener consecuencias proteccionistas, pero ese no es su motivo. Reflejan asimetrías de poder y fallas políticas al interior de las sociedades. Los acuerdos comerciales internacionales pueden contribuir sólo de manera limitada a remediar estas fallas políticas domésticas, y a veces las agravan. Para abordar las políticas proteccionista</w:t>
      </w:r>
      <w:r w:rsidR="001D1B1B">
        <w:rPr>
          <w:color w:val="FF0000"/>
          <w:u w:val="single"/>
        </w:rPr>
        <w:t>s hace falta mejorar la gobernan</w:t>
      </w:r>
      <w:r w:rsidRPr="0071701C">
        <w:rPr>
          <w:color w:val="FF0000"/>
          <w:u w:val="single"/>
        </w:rPr>
        <w:t>cia doméstica, no establecer reglas internacionales.</w:t>
      </w:r>
    </w:p>
    <w:p w:rsidR="001F56C4" w:rsidRPr="0071701C" w:rsidRDefault="001F56C4" w:rsidP="001F56C4">
      <w:pPr>
        <w:pStyle w:val="selectionshareable"/>
        <w:shd w:val="clear" w:color="auto" w:fill="FFFFFF"/>
        <w:spacing w:before="0" w:beforeAutospacing="0" w:after="300" w:afterAutospacing="0"/>
        <w:jc w:val="both"/>
        <w:textAlignment w:val="baseline"/>
        <w:rPr>
          <w:color w:val="FF0000"/>
          <w:u w:val="single"/>
        </w:rPr>
      </w:pPr>
      <w:r w:rsidRPr="0071701C">
        <w:rPr>
          <w:color w:val="FF0000"/>
          <w:u w:val="single"/>
        </w:rPr>
        <w:lastRenderedPageBreak/>
        <w:t>Tengamos esto en mente cuando lamentamos la muerte de la era de los acuerdos comerciales. Si administramos bien nuestras propias economías, los nuevos acuerdos comerciales serán esencialmente redundantes.</w:t>
      </w:r>
    </w:p>
    <w:p w:rsidR="001F56C4" w:rsidRPr="00760596" w:rsidRDefault="001F56C4" w:rsidP="001F56C4">
      <w:pPr>
        <w:pStyle w:val="selectionshareable"/>
        <w:shd w:val="clear" w:color="auto" w:fill="FFFFFF"/>
        <w:spacing w:before="0" w:beforeAutospacing="0" w:after="300" w:afterAutospacing="0"/>
        <w:jc w:val="both"/>
        <w:textAlignment w:val="baseline"/>
        <w:rPr>
          <w:color w:val="000000"/>
          <w:lang w:val="en-US"/>
        </w:rPr>
      </w:pPr>
      <w:r w:rsidRPr="00760596">
        <w:rPr>
          <w:color w:val="000000"/>
          <w:lang w:val="en-US"/>
        </w:rPr>
        <w:t>(Dani Rodrik is Professor of International Political Economy at Harvard University’s John F. Kennedy School of Government. He is the author of The Globalization Paradox: Democracy and the Future of the World Economy and, most recently, Economics Rules: The Rights and Wrongs of the Dismal Science)</w:t>
      </w:r>
    </w:p>
    <w:p w:rsidR="001F56C4" w:rsidRPr="00760596" w:rsidRDefault="001F56C4" w:rsidP="001F56C4">
      <w:pPr>
        <w:spacing w:line="240" w:lineRule="auto"/>
        <w:jc w:val="both"/>
        <w:textAlignment w:val="baseline"/>
        <w:rPr>
          <w:rFonts w:ascii="Times New Roman" w:eastAsia="Times New Roman" w:hAnsi="Times New Roman"/>
          <w:color w:val="FF0000"/>
          <w:sz w:val="24"/>
          <w:szCs w:val="24"/>
          <w:lang w:val="en-US"/>
        </w:rPr>
      </w:pPr>
      <w:r w:rsidRPr="00760596">
        <w:rPr>
          <w:rFonts w:ascii="Times New Roman" w:eastAsia="Times New Roman" w:hAnsi="Times New Roman"/>
          <w:color w:val="FF0000"/>
          <w:sz w:val="24"/>
          <w:szCs w:val="24"/>
          <w:lang w:val="en-US"/>
        </w:rPr>
        <w:t>As the US president-elect fills his administration, the direction of American policy is coming into focus. Project Syndicate contributors interpret what’s on the horizon.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 </w:t>
      </w:r>
      <w:r w:rsidRPr="00760596">
        <w:rPr>
          <w:rFonts w:ascii="Times New Roman" w:eastAsia="Times New Roman" w:hAnsi="Times New Roman"/>
          <w:sz w:val="24"/>
          <w:szCs w:val="24"/>
          <w:u w:val="single"/>
          <w:lang w:val="en-US"/>
        </w:rPr>
        <w:t>Trump and the End of the West</w:t>
      </w:r>
      <w:r w:rsidRPr="00760596">
        <w:rPr>
          <w:rFonts w:ascii="Times New Roman" w:eastAsia="Times New Roman" w:hAnsi="Times New Roman"/>
          <w:sz w:val="24"/>
          <w:szCs w:val="24"/>
          <w:lang w:val="en-US"/>
        </w:rPr>
        <w:t xml:space="preserve">? (Project Syndicate - </w:t>
      </w:r>
      <w:r w:rsidRPr="00760596">
        <w:rPr>
          <w:rFonts w:ascii="Times New Roman" w:eastAsia="Times New Roman" w:hAnsi="Times New Roman"/>
          <w:b/>
          <w:sz w:val="24"/>
          <w:szCs w:val="24"/>
          <w:lang w:val="en-US"/>
        </w:rPr>
        <w:t>9/12/16</w:t>
      </w:r>
      <w:r w:rsidRPr="00760596">
        <w:rPr>
          <w:rFonts w:ascii="Times New Roman" w:eastAsia="Times New Roman" w:hAnsi="Times New Roman"/>
          <w:sz w:val="24"/>
          <w:szCs w:val="24"/>
          <w:lang w:val="en-US"/>
        </w:rPr>
        <w:t>)</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If America’s president-elect delivers on his </w:t>
      </w:r>
      <w:r w:rsidR="00336EFD">
        <w:rPr>
          <w:rFonts w:ascii="Times New Roman" w:eastAsia="Times New Roman" w:hAnsi="Times New Roman"/>
          <w:sz w:val="24"/>
          <w:szCs w:val="24"/>
          <w:lang w:val="en-US"/>
        </w:rPr>
        <w:t>promises, the long-term costs -</w:t>
      </w:r>
      <w:r w:rsidRPr="00760596">
        <w:rPr>
          <w:rFonts w:ascii="Times New Roman" w:eastAsia="Times New Roman" w:hAnsi="Times New Roman"/>
          <w:sz w:val="24"/>
          <w:szCs w:val="24"/>
          <w:lang w:val="en-US"/>
        </w:rPr>
        <w:t>both domestic and int</w:t>
      </w:r>
      <w:r w:rsidR="00336EFD">
        <w:rPr>
          <w:rFonts w:ascii="Times New Roman" w:eastAsia="Times New Roman" w:hAnsi="Times New Roman"/>
          <w:sz w:val="24"/>
          <w:szCs w:val="24"/>
          <w:lang w:val="en-US"/>
        </w:rPr>
        <w:t>ernational-</w:t>
      </w:r>
      <w:r w:rsidRPr="00760596">
        <w:rPr>
          <w:rFonts w:ascii="Times New Roman" w:eastAsia="Times New Roman" w:hAnsi="Times New Roman"/>
          <w:sz w:val="24"/>
          <w:szCs w:val="24"/>
          <w:lang w:val="en-US"/>
        </w:rPr>
        <w:t xml:space="preserve"> are likely to outweigh any short-term gains. If he fails to deliver, the long-term costs will fall due much sooner.</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“If Donald Trump’s victory in the United States’ presidential election was an earthquake, then the transition period leading up to his inauguration on January 20 feels like a tsunami warning,” says Spain’s former foreign minister, Ana Palacio. But the warnings have sounded the loudest across the Atlantic of late, with populists in Italy and Austria mounting fresh challenges to the stability of the European Union and its common currency.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Prime Minister Matteo Renzi’s defeat in the referendum he called to reform Italy’s creaking constitution had been anticipated, but the opposition’s margin of victory was unexpectedly large. While Renzi has submitted his resignation to Italy’s president, Sergio Mattarella, a caretaker administration is expected to be formed. That would leave th</w:t>
      </w:r>
      <w:r w:rsidR="00336EFD">
        <w:rPr>
          <w:rFonts w:ascii="Times New Roman" w:eastAsia="Times New Roman" w:hAnsi="Times New Roman"/>
          <w:sz w:val="24"/>
          <w:szCs w:val="24"/>
          <w:lang w:val="en-US"/>
        </w:rPr>
        <w:t>e populist Five Star Movement -</w:t>
      </w:r>
      <w:r w:rsidRPr="00760596">
        <w:rPr>
          <w:rFonts w:ascii="Times New Roman" w:eastAsia="Times New Roman" w:hAnsi="Times New Roman"/>
          <w:sz w:val="24"/>
          <w:szCs w:val="24"/>
          <w:lang w:val="en-US"/>
        </w:rPr>
        <w:t>which led the “No” campaign i</w:t>
      </w:r>
      <w:r w:rsidR="00336EFD">
        <w:rPr>
          <w:rFonts w:ascii="Times New Roman" w:eastAsia="Times New Roman" w:hAnsi="Times New Roman"/>
          <w:sz w:val="24"/>
          <w:szCs w:val="24"/>
          <w:lang w:val="en-US"/>
        </w:rPr>
        <w:t>n the run-up to the referendum-</w:t>
      </w:r>
      <w:r w:rsidRPr="00760596">
        <w:rPr>
          <w:rFonts w:ascii="Times New Roman" w:eastAsia="Times New Roman" w:hAnsi="Times New Roman"/>
          <w:sz w:val="24"/>
          <w:szCs w:val="24"/>
          <w:lang w:val="en-US"/>
        </w:rPr>
        <w:t xml:space="preserve"> to wait until February 2018 to try to capitalize on its surging popularity in a general election. And time may yet prove the populists’ undoing: Alexander Van der Bellen’s victory over the far-right Norbert Hofer in the re-run of Austria’s presidential election (on the same day as Renzi’s defeat) suggests that greater familiarity with the populists may dilute their appeal.</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Trump’s appeal is already wearing thin, at least among more orthodox congressional Republicans, who are openly questioning his threats to impose heavy taxes on businesses that move jobs overseas, or his promise to impose tariffs on Chinese imports. And hopes that the demands of office and America’s vaunted constitutional checks and balances would prove to be a sobering influence are being tested to the limit. By refusing to place his extensive assets in a blind trust, Trump could run afoul of the US Constitution’s emoluments clause. He has deliberately undermined decades-old bipartisan policies and protocols. He continues to use social media to mislead and incite. And, most important, his cabinet appointees hold some </w:t>
      </w:r>
      <w:r w:rsidR="00336EFD">
        <w:rPr>
          <w:rFonts w:ascii="Times New Roman" w:eastAsia="Times New Roman" w:hAnsi="Times New Roman"/>
          <w:sz w:val="24"/>
          <w:szCs w:val="24"/>
          <w:lang w:val="en-US"/>
        </w:rPr>
        <w:t>of the most extreme positions -</w:t>
      </w:r>
      <w:r w:rsidRPr="00760596">
        <w:rPr>
          <w:rFonts w:ascii="Times New Roman" w:eastAsia="Times New Roman" w:hAnsi="Times New Roman"/>
          <w:sz w:val="24"/>
          <w:szCs w:val="24"/>
          <w:lang w:val="en-US"/>
        </w:rPr>
        <w:t xml:space="preserve">on national security, social welfare, education, </w:t>
      </w:r>
      <w:r w:rsidR="00336EFD">
        <w:rPr>
          <w:rFonts w:ascii="Times New Roman" w:eastAsia="Times New Roman" w:hAnsi="Times New Roman"/>
          <w:sz w:val="24"/>
          <w:szCs w:val="24"/>
          <w:lang w:val="en-US"/>
        </w:rPr>
        <w:t>the environment, and much else-</w:t>
      </w:r>
      <w:r w:rsidRPr="00760596">
        <w:rPr>
          <w:rFonts w:ascii="Times New Roman" w:eastAsia="Times New Roman" w:hAnsi="Times New Roman"/>
          <w:sz w:val="24"/>
          <w:szCs w:val="24"/>
          <w:lang w:val="en-US"/>
        </w:rPr>
        <w:t xml:space="preserve"> ever to be represented in a US administration.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For Project Syndicate commentators, however, the Trump transition should not be viewed solely in terms of its domestic implications. By serving as a catalyst and booster of populism worldwide (even expressing support for the Philippines’ populist president, Rodrigo Duterte, and his extrajudicial murders), Trump’s victory has initiated a period </w:t>
      </w:r>
      <w:r w:rsidRPr="00760596">
        <w:rPr>
          <w:rFonts w:ascii="Times New Roman" w:eastAsia="Times New Roman" w:hAnsi="Times New Roman"/>
          <w:sz w:val="24"/>
          <w:szCs w:val="24"/>
          <w:lang w:val="en-US"/>
        </w:rPr>
        <w:lastRenderedPageBreak/>
        <w:t>of uncertainty on a scale that the West has not witnessed since the dying days of World War II. But where there was hope then, today there is dread. Former German foreign minister Joschka Fischer is not alone in fearing the worst: “the end of what was heretofore termed the ‘West’ has become all but certain.”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Reeling from Renzi</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The newest threat to the West has arisen in Italy where, once again, an ill-considered referendum has weakened the EU. Renzi’s determination to hold a plebiscite on constitutional reforms, in the face of today’s populist revolts, was perhaps an even more dubious political bet than David Cameron’s call for the Brexit referendum in the United Kingdom. Renzi’s failure, and his imminent departure from Italy’s leadership, has deprived the EU of one of its few remaining visionaries, and Italy of one the few national leaders offering a genuine reform program to bring the country out of its economic mire. As Philippe Legrain, a former economic adviser to the European Commission </w:t>
      </w:r>
      <w:r w:rsidR="00DE0285" w:rsidRPr="00760596">
        <w:rPr>
          <w:rFonts w:ascii="Times New Roman" w:eastAsia="Times New Roman" w:hAnsi="Times New Roman"/>
          <w:sz w:val="24"/>
          <w:szCs w:val="24"/>
          <w:lang w:val="en-US"/>
        </w:rPr>
        <w:t>president</w:t>
      </w:r>
      <w:r w:rsidRPr="00760596">
        <w:rPr>
          <w:rFonts w:ascii="Times New Roman" w:eastAsia="Times New Roman" w:hAnsi="Times New Roman"/>
          <w:sz w:val="24"/>
          <w:szCs w:val="24"/>
          <w:lang w:val="en-US"/>
        </w:rPr>
        <w:t xml:space="preserve"> puts it: “Renzi was th</w:t>
      </w:r>
      <w:r w:rsidR="00DE0285">
        <w:rPr>
          <w:rFonts w:ascii="Times New Roman" w:eastAsia="Times New Roman" w:hAnsi="Times New Roman"/>
          <w:sz w:val="24"/>
          <w:szCs w:val="24"/>
          <w:lang w:val="en-US"/>
        </w:rPr>
        <w:t>e pro-EU establishment’s best -and perhaps last-</w:t>
      </w:r>
      <w:r w:rsidRPr="00760596">
        <w:rPr>
          <w:rFonts w:ascii="Times New Roman" w:eastAsia="Times New Roman" w:hAnsi="Times New Roman"/>
          <w:sz w:val="24"/>
          <w:szCs w:val="24"/>
          <w:lang w:val="en-US"/>
        </w:rPr>
        <w:t xml:space="preserve"> hope for delivering the growth-enhancing reforms needed to secure Italy’s long-term future in the eurozone.”</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L</w:t>
      </w:r>
      <w:r w:rsidR="001D1B1B">
        <w:rPr>
          <w:rFonts w:ascii="Times New Roman" w:eastAsia="Times New Roman" w:hAnsi="Times New Roman"/>
          <w:sz w:val="24"/>
          <w:szCs w:val="24"/>
          <w:lang w:val="en-US"/>
        </w:rPr>
        <w:t>egrain is probably right that “(m)</w:t>
      </w:r>
      <w:r w:rsidRPr="00760596">
        <w:rPr>
          <w:rFonts w:ascii="Times New Roman" w:eastAsia="Times New Roman" w:hAnsi="Times New Roman"/>
          <w:sz w:val="24"/>
          <w:szCs w:val="24"/>
          <w:lang w:val="en-US"/>
        </w:rPr>
        <w:t>uddling through with a weak technocratic-led government amounts to waiting for an accident to happen.” But the alternative could be worse. If the Five Star Movement, which is leading in opinion polls, comes to power, its governmen</w:t>
      </w:r>
      <w:r w:rsidR="001D1B1B">
        <w:rPr>
          <w:rFonts w:ascii="Times New Roman" w:eastAsia="Times New Roman" w:hAnsi="Times New Roman"/>
          <w:sz w:val="24"/>
          <w:szCs w:val="24"/>
          <w:lang w:val="en-US"/>
        </w:rPr>
        <w:t>t will hold another plebiscite -</w:t>
      </w:r>
      <w:r w:rsidRPr="00760596">
        <w:rPr>
          <w:rFonts w:ascii="Times New Roman" w:eastAsia="Times New Roman" w:hAnsi="Times New Roman"/>
          <w:sz w:val="24"/>
          <w:szCs w:val="24"/>
          <w:lang w:val="en-US"/>
        </w:rPr>
        <w:t xml:space="preserve"> this time to take Italy out of the euro. Then again, the University of Vienna’s Philipp Ther doubts that Italy will still have the common currency when the caretaker administration’s term expires, in February 2018. “If Renzi steps down, Italy could become almost ungovernable, which will frighten financial markets,” Ther argues. “This, in turn, will make it difficult for Italy to remain in the eurozone, given the already high interest rates on its public debt, which amounts to 132% of its GDP.”</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“The immediate problem,” notes Legrain, “is Italy’s zombie banks, which are inadequately capitalized, insufficiently profitable, and saddled with bad loans.” Recapitalizing them, he points out, “was already proving difficult before the referendum, and now may be impossible amid the heightened political uncertainty.” As a result, prevent</w:t>
      </w:r>
      <w:r w:rsidR="00336EFD">
        <w:rPr>
          <w:rFonts w:ascii="Times New Roman" w:eastAsia="Times New Roman" w:hAnsi="Times New Roman"/>
          <w:sz w:val="24"/>
          <w:szCs w:val="24"/>
          <w:lang w:val="en-US"/>
        </w:rPr>
        <w:t>ing an Italian banking crisis -</w:t>
      </w:r>
      <w:r w:rsidRPr="00760596">
        <w:rPr>
          <w:rFonts w:ascii="Times New Roman" w:eastAsia="Times New Roman" w:hAnsi="Times New Roman"/>
          <w:sz w:val="24"/>
          <w:szCs w:val="24"/>
          <w:lang w:val="en-US"/>
        </w:rPr>
        <w:t>which Legrain thinks could spread, given that “ma</w:t>
      </w:r>
      <w:r w:rsidR="00336EFD">
        <w:rPr>
          <w:rFonts w:ascii="Times New Roman" w:eastAsia="Times New Roman" w:hAnsi="Times New Roman"/>
          <w:sz w:val="24"/>
          <w:szCs w:val="24"/>
          <w:lang w:val="en-US"/>
        </w:rPr>
        <w:t>ny eurozone banks remain weak”-</w:t>
      </w:r>
      <w:r w:rsidRPr="00760596">
        <w:rPr>
          <w:rFonts w:ascii="Times New Roman" w:eastAsia="Times New Roman" w:hAnsi="Times New Roman"/>
          <w:sz w:val="24"/>
          <w:szCs w:val="24"/>
          <w:lang w:val="en-US"/>
        </w:rPr>
        <w:t xml:space="preserve"> will likely depend on the EU’s willingness to allow state aid, and to help Italy access the funds to provide it.</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But the rising cost of servicing Italy’s debt was already ringing alarm bells before the referendum. “Although the monetary anesthetics administered by the ECB have reduced market tensions,” says Jean Pisani-Ferry of France Stratégie, “spreads between Italian and German ten-year bunds reached 200 basis points” by end-November, “a level not seen since 2014.”</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And Harvard’s Carmen Reinhart says that because of capital flight, Italy’s borrowing is dangerously high, as evidenced by its balance in the Target2 settlement system for the euro: “If a country has run out of reserves, its central bank automatically borrows to maintain the intraeuro peg,” she explains. “Italy’s Targe</w:t>
      </w:r>
      <w:r w:rsidR="00DE0285">
        <w:rPr>
          <w:rFonts w:ascii="Times New Roman" w:eastAsia="Times New Roman" w:hAnsi="Times New Roman"/>
          <w:sz w:val="24"/>
          <w:szCs w:val="24"/>
          <w:lang w:val="en-US"/>
        </w:rPr>
        <w:t>t2 deficit is above 20% of GDP -</w:t>
      </w:r>
      <w:r w:rsidRPr="00760596">
        <w:rPr>
          <w:rFonts w:ascii="Times New Roman" w:eastAsia="Times New Roman" w:hAnsi="Times New Roman"/>
          <w:sz w:val="24"/>
          <w:szCs w:val="24"/>
          <w:lang w:val="en-US"/>
        </w:rPr>
        <w:t xml:space="preserve"> its worst reading to date.” Indeed, they could be classified as “crisis-level reserve losses.”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lastRenderedPageBreak/>
        <w:t>For Hans-Werner Sinn, this holds out the prospect of a full-blown euro crisis. “The Target debt of th</w:t>
      </w:r>
      <w:r w:rsidR="00336EFD">
        <w:rPr>
          <w:rFonts w:ascii="Times New Roman" w:eastAsia="Times New Roman" w:hAnsi="Times New Roman"/>
          <w:sz w:val="24"/>
          <w:szCs w:val="24"/>
          <w:lang w:val="en-US"/>
        </w:rPr>
        <w:t>e Southern European countries -</w:t>
      </w:r>
      <w:r w:rsidRPr="00760596">
        <w:rPr>
          <w:rFonts w:ascii="Times New Roman" w:eastAsia="Times New Roman" w:hAnsi="Times New Roman"/>
          <w:sz w:val="24"/>
          <w:szCs w:val="24"/>
          <w:lang w:val="en-US"/>
        </w:rPr>
        <w:t>Greece, Italy, Portug</w:t>
      </w:r>
      <w:r w:rsidR="00336EFD">
        <w:rPr>
          <w:rFonts w:ascii="Times New Roman" w:eastAsia="Times New Roman" w:hAnsi="Times New Roman"/>
          <w:sz w:val="24"/>
          <w:szCs w:val="24"/>
          <w:lang w:val="en-US"/>
        </w:rPr>
        <w:t>al, and Spain (GIPS)-</w:t>
      </w:r>
      <w:r w:rsidRPr="00760596">
        <w:rPr>
          <w:rFonts w:ascii="Times New Roman" w:eastAsia="Times New Roman" w:hAnsi="Times New Roman"/>
          <w:sz w:val="24"/>
          <w:szCs w:val="24"/>
          <w:lang w:val="en-US"/>
        </w:rPr>
        <w:t xml:space="preserve"> amounted to €816.5 billion” at the end of September, he notes. “If a crash occurs and those countries leave the euro, their national central banks are likely to go bankrupt because much of their debt is denominated in euro, whereas their claims against the respective states and the banks will be converted to the new depreciating currency.”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That is why Pisani-Ferry thinks that governments should start discussing how to manage the euro now, after four years of leaving the issue to the ECB. Unlike Sinn, however, he argues that “addressing the legacy problems” is not the ideal place to start. “Distributing a burden between creditors and debtors is inevitably acrimonious, because it is a purely zero-sum game,” he notes. So the “seemingly realistic option of starting with immediate problems before addressing longer-term issues is only superficially attractive.” Instead, “discussions should start with the features of the permanent regime to be established in the longer run.”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But if the EU wishes to keep Italy in the eurozone, finding a resolution for its banks is the obvious place to start. So could Renzi’s defeat provide the spur to prod EU leaders to action?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Trump to the Rescue?</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Daniel Gros, Director of the Centre for European Policy Studies, thinks a white knight may be about to arrive. “If the eurozone’s brea</w:t>
      </w:r>
      <w:r w:rsidR="00336EFD">
        <w:rPr>
          <w:rFonts w:ascii="Times New Roman" w:eastAsia="Times New Roman" w:hAnsi="Times New Roman"/>
          <w:sz w:val="24"/>
          <w:szCs w:val="24"/>
          <w:lang w:val="en-US"/>
        </w:rPr>
        <w:t>kdown is to be avoided, Italy -</w:t>
      </w:r>
      <w:r w:rsidRPr="00760596">
        <w:rPr>
          <w:rFonts w:ascii="Times New Roman" w:eastAsia="Times New Roman" w:hAnsi="Times New Roman"/>
          <w:sz w:val="24"/>
          <w:szCs w:val="24"/>
          <w:lang w:val="en-US"/>
        </w:rPr>
        <w:t>in</w:t>
      </w:r>
      <w:r w:rsidR="00336EFD">
        <w:rPr>
          <w:rFonts w:ascii="Times New Roman" w:eastAsia="Times New Roman" w:hAnsi="Times New Roman"/>
          <w:sz w:val="24"/>
          <w:szCs w:val="24"/>
          <w:lang w:val="en-US"/>
        </w:rPr>
        <w:t>deed, the entire currency area-</w:t>
      </w:r>
      <w:r w:rsidRPr="00760596">
        <w:rPr>
          <w:rFonts w:ascii="Times New Roman" w:eastAsia="Times New Roman" w:hAnsi="Times New Roman"/>
          <w:sz w:val="24"/>
          <w:szCs w:val="24"/>
          <w:lang w:val="en-US"/>
        </w:rPr>
        <w:t xml:space="preserve"> urgently needs an economic boost,” he says, and “Trump may be just the person to deliver it.” Given Trump’s “plans to subsidize infrastructure investment and increase military spending,” according to Gros, “it seems likely that the US will face rapidly rising fiscal deficits and a huge short-term increase in demand.” And, with “the US economy already operating at close to full capaci</w:t>
      </w:r>
      <w:r w:rsidR="00336EFD">
        <w:rPr>
          <w:rFonts w:ascii="Times New Roman" w:eastAsia="Times New Roman" w:hAnsi="Times New Roman"/>
          <w:sz w:val="24"/>
          <w:szCs w:val="24"/>
          <w:lang w:val="en-US"/>
        </w:rPr>
        <w:t>ty,” he adds, “higher imports -and a stronger US dollar-</w:t>
      </w:r>
      <w:r w:rsidRPr="00760596">
        <w:rPr>
          <w:rFonts w:ascii="Times New Roman" w:eastAsia="Times New Roman" w:hAnsi="Times New Roman"/>
          <w:sz w:val="24"/>
          <w:szCs w:val="24"/>
          <w:lang w:val="en-US"/>
        </w:rPr>
        <w:t xml:space="preserve"> will be needed to meet that demand.”</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Moreover, with the dollar already up significantly since Trump’s victory, “it is the peripheral countries that are likely to benefit the most,” Gros continues, noting that “the impact of a euro depreciation is about three times larger in Italy than it is in Germany, because demand for Germany’s exports of specialized capital goods is not very price elastic.” Thus, “rapid demand-fueled growth in the US, together with the strong dollar, could contribute to a much-needed rebalancing of the eurozone.”</w:t>
      </w:r>
    </w:p>
    <w:p w:rsidR="00080E4B"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In America, too, financial markets seem convinced that Trump’s program is bound to deliver stronger growth. “With an incoming Republican administration hell-bent on reflating an economy already near full employment, and with promised trade restrictions driving up the price of import-competing goods, and with central-bank independence likely to come u</w:t>
      </w:r>
      <w:r w:rsidR="00336EFD">
        <w:rPr>
          <w:rFonts w:ascii="Times New Roman" w:eastAsia="Times New Roman" w:hAnsi="Times New Roman"/>
          <w:sz w:val="24"/>
          <w:szCs w:val="24"/>
          <w:lang w:val="en-US"/>
        </w:rPr>
        <w:t>nder attack, higher inflation -likely exceeding 3% at times-</w:t>
      </w:r>
      <w:r w:rsidRPr="00760596">
        <w:rPr>
          <w:rFonts w:ascii="Times New Roman" w:eastAsia="Times New Roman" w:hAnsi="Times New Roman"/>
          <w:sz w:val="24"/>
          <w:szCs w:val="24"/>
          <w:lang w:val="en-US"/>
        </w:rPr>
        <w:t xml:space="preserve"> is a near-certainty,” says Harvard’s Kenneth Rogoff. “And output growth could surprise as well, possibly reac</w:t>
      </w:r>
      <w:r w:rsidR="00080E4B">
        <w:rPr>
          <w:rFonts w:ascii="Times New Roman" w:eastAsia="Times New Roman" w:hAnsi="Times New Roman"/>
          <w:sz w:val="24"/>
          <w:szCs w:val="24"/>
          <w:lang w:val="en-US"/>
        </w:rPr>
        <w:t>hing 4%, at least temporarily.”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You don’t have to like Trump to believe he can reinvigorate the economy, Rogoff says, especially “if one believes, as I do, that the slow growth of the last eight years was mainly due to the overhang of debt and fea</w:t>
      </w:r>
      <w:r w:rsidR="00336EFD">
        <w:rPr>
          <w:rFonts w:ascii="Times New Roman" w:eastAsia="Times New Roman" w:hAnsi="Times New Roman"/>
          <w:sz w:val="24"/>
          <w:szCs w:val="24"/>
          <w:lang w:val="en-US"/>
        </w:rPr>
        <w:t>r from the 2008 crisis.” And, “(a)</w:t>
      </w:r>
      <w:r w:rsidRPr="00760596">
        <w:rPr>
          <w:rFonts w:ascii="Times New Roman" w:eastAsia="Times New Roman" w:hAnsi="Times New Roman"/>
          <w:sz w:val="24"/>
          <w:szCs w:val="24"/>
          <w:lang w:val="en-US"/>
        </w:rPr>
        <w:t>t the risk of hyperbole,” he continues, “in many ways, Germany was as successful as America at using stimulus to lift the economy out of the Great Depression.”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lastRenderedPageBreak/>
        <w:t>Indeed, by some measures, Germany did even better, as Joseph Goebbels was quick to point out in a January 1939 diatribe against US criticism of the Nazi regime following Kristallnacht, the anti-Jewish pogrom of the previous November. “It is enough to observe that although Germany is the poorest country in the world in terms of foreign currency reserves and raw materials, it has not only abolished unemployment, but has a labor shortage,” Goebbels claimed. “North America, meanwhile, has between eleven and twelve million unemployed, even though it is rich in foreign currency reserves and raw materials.”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Of course, unlike Hitler, Trump cannot be certain that he will get his plan through. Already, he’s been attacked even by allies like Sarah Palin, who condemned as “crony capitalism” the deal he recently struck with the air-conditioner manufacturer Carrier to keep it from moving 800 jobs to Mexico. And congressional Republicans furiously opposed plans for spending on infrastructure when they were put forward by President Barack Obama.</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But Gavekal Dragonomics’ Anatole Kaletsky believes that most Republicans will, eventually, fall behind their populist standard-bearer. “The Republican aversion to public spending and debt applies only when a Democrat like Obama occupies the White House,” he notes. “With a Republican president, the party has always been glad to boost public spending and relax debt limits, as it was under Presidents Ronald Reagan and George W. Bush.” Given this history, Kaletsky is confident that “Trump will be able to implement the Keynesian fiscal stimulus that Obama often proposed but was unable to deliver.”</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Mohamed A. El-Erian, Chief Economic Adviser at Allianz, agrees, and sees plenty of opportunity for Trump to steal the Democrats’ clothes. “The good news is that the incoming administration can draw on measures that were formulated during Obama’s tenure, but which gained little traction because of the highly polarized and dysfunctional congressional politics that characterized most of Obama’s eight years in office.” And, because these “measures address imperatives such as infrastructure investment, tax reform, and job creation,” El-Erian believes, “Trump is in a position not just to help boost growth in the US, but also to make it more inclusive.”</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The Job Con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If Trump is to deliver for the unemployed in the Rust Belt and the many whose incomes have stag</w:t>
      </w:r>
      <w:r w:rsidR="00336EFD">
        <w:rPr>
          <w:rFonts w:ascii="Times New Roman" w:eastAsia="Times New Roman" w:hAnsi="Times New Roman"/>
          <w:sz w:val="24"/>
          <w:szCs w:val="24"/>
          <w:lang w:val="en-US"/>
        </w:rPr>
        <w:t>nated since the crash of 2008 -</w:t>
      </w:r>
      <w:r w:rsidRPr="00760596">
        <w:rPr>
          <w:rFonts w:ascii="Times New Roman" w:eastAsia="Times New Roman" w:hAnsi="Times New Roman"/>
          <w:sz w:val="24"/>
          <w:szCs w:val="24"/>
          <w:lang w:val="en-US"/>
        </w:rPr>
        <w:t xml:space="preserve">precisely the voters who backed him in the election, or, more important, did not </w:t>
      </w:r>
      <w:r w:rsidR="00336EFD">
        <w:rPr>
          <w:rFonts w:ascii="Times New Roman" w:eastAsia="Times New Roman" w:hAnsi="Times New Roman"/>
          <w:sz w:val="24"/>
          <w:szCs w:val="24"/>
          <w:lang w:val="en-US"/>
        </w:rPr>
        <w:t>vote for Hillary Clinton-</w:t>
      </w:r>
      <w:r w:rsidRPr="00760596">
        <w:rPr>
          <w:rFonts w:ascii="Times New Roman" w:eastAsia="Times New Roman" w:hAnsi="Times New Roman"/>
          <w:sz w:val="24"/>
          <w:szCs w:val="24"/>
          <w:lang w:val="en-US"/>
        </w:rPr>
        <w:t xml:space="preserve"> he will need more than a kick-start to an already growing economy. He will have to ensure that they reap the benefits of growth. “Trump’s victory clearly appears to stem from a sense of economic powerlessness, or a fear of losing power, among his supporters,” says the Nobel laureate economist Robert J. Shiller. “To them, his simple slogan, ‘Make America great again,’ sounds like ‘Make YOU great again’: economic power will be given to the multitudes, without taking anything away from the already successful.”</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Reflecting on why supporters of liberal democracy underestimated the surge of populist sentiment in 2016, Kemal Derviş, Vice President of the Brookings Institution and a former administrator of the United Nations Development Program, says that genuine redistribution is the key. “Those who voted for Brexit or Trump did not simply fail to understand the true benefits of globalization; they lack the skills or opportunities to secure a piece of the pie.” For Derviş, the key is to dispense with the liberal-democratic </w:t>
      </w:r>
      <w:r w:rsidRPr="00760596">
        <w:rPr>
          <w:rFonts w:ascii="Times New Roman" w:eastAsia="Times New Roman" w:hAnsi="Times New Roman"/>
          <w:sz w:val="24"/>
          <w:szCs w:val="24"/>
          <w:lang w:val="en-US"/>
        </w:rPr>
        <w:lastRenderedPageBreak/>
        <w:t>illusion that all solutions ar</w:t>
      </w:r>
      <w:r w:rsidR="00336EFD">
        <w:rPr>
          <w:rFonts w:ascii="Times New Roman" w:eastAsia="Times New Roman" w:hAnsi="Times New Roman"/>
          <w:sz w:val="24"/>
          <w:szCs w:val="24"/>
          <w:lang w:val="en-US"/>
        </w:rPr>
        <w:t>e “win-win.” On the contrary, “(f)</w:t>
      </w:r>
      <w:r w:rsidRPr="00760596">
        <w:rPr>
          <w:rFonts w:ascii="Times New Roman" w:eastAsia="Times New Roman" w:hAnsi="Times New Roman"/>
          <w:sz w:val="24"/>
          <w:szCs w:val="24"/>
          <w:lang w:val="en-US"/>
        </w:rPr>
        <w:t>or economies to secure the ‘win’ of inclusive growth, the very rich may well have to submit to a form of regulation and taxation, including international rules, that cost them substantial wealth in the long run.”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472D7B">
        <w:rPr>
          <w:rFonts w:ascii="Times New Roman" w:eastAsia="Times New Roman" w:hAnsi="Times New Roman"/>
          <w:sz w:val="24"/>
          <w:szCs w:val="24"/>
          <w:lang w:val="en-US"/>
        </w:rPr>
        <w:t xml:space="preserve">But how likely is it that Trump, a wheeler-dealer proud of not paying taxes, will embrace measures that, as Derviş puts it, “compensate the losers through taxation, subsidies, and employment support”? </w:t>
      </w:r>
      <w:r w:rsidRPr="00760596">
        <w:rPr>
          <w:rFonts w:ascii="Times New Roman" w:eastAsia="Times New Roman" w:hAnsi="Times New Roman"/>
          <w:sz w:val="24"/>
          <w:szCs w:val="24"/>
          <w:lang w:val="en-US"/>
        </w:rPr>
        <w:t>Few would describe his cabinet appointments as champions of the poor and dispossessed. Steven Mnuchin, his proposed Treasury Secretary, is the second Goldman Sachs alumnus to join the Trump team, after Stephen Bannon, the Chief White House Strategist, better known for providing the white nationalist “alt-right” with a platform at Breitbart News, the extremist website he ran before taking over the Trump campaign.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Mnuchin is best known for his buyout of OneWest, then known as IndyMac, in the aftermath of the financial crisis. OneWest then became notorious for foreclosing on middle-class homeowners, the very sort of people who voted for Trump. Mnuchin’s nomination may yet cause Trump headaches at his nomination hearings in the Senate.</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Yet Mnuchin, like other Republicans, appears to be backing away from some of Trump’s campaign proposals, which, according to the Tax Policy Center, would have redistributed more than $100,000 annually, on average, to the top 1% of income earners. “Any reductions we have in upper-income taxes will be offset by less deductions, so there will be no absolute tax cut for the upper class,” Mnuchin says. But, whereas he promises tax cuts for middle-income earners, what these voters expect is better jobs, not lower taxes.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Likewise, Harvard’s Martin Feldstein thinks that congressional Republicans may actually force Trump to finance all of his cuts in personal income tax by limiting deductions, and not just for the rich. Moreover, he cautions about reading too much into the spending side of Trump’s supposed fiscal boost. Trump’s campaign “was not proposing that the federal government should carry out the infrastructure investment,” Feldstein points out, or “calling for a Keynesian fiscal stimulus based on deficit spending.” Rather, his “campaign called for a ‘deficit-neutral system of infrastructure tax credits’ to provide incentives for private businesses to undertake projects to build roads, bridges, tunnels, airports, and so forth.”</w:t>
      </w:r>
    </w:p>
    <w:p w:rsidR="00336EFD"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If Feldstein is right, then Trump supporters as well as the markets are in for a disappointment. But even if he is wrong, because the US is already near full employment, pump-priming the economy “implies accelerating inflation, higher interest rates, or probably some combination of the two,” says Kaletsky, and that in turn could send the dollar soaring further. “Even though the dollar is already overvalued,” he warns, “it could move into a self-reinforcing upward spiral, as it did in the early 1980s and late 1990s.”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Trumpworld</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Trump, of course, blames the Chinese for hollowing out US manufacturing, by keeping the renminbi weak. But if his program does result in a soaring dollar, a renewed flood of imports could induce him to press harder for his protectionist agenda.</w:t>
      </w:r>
    </w:p>
    <w:p w:rsidR="001F56C4" w:rsidRPr="00760596" w:rsidRDefault="00336EFD" w:rsidP="001F56C4">
      <w:pPr>
        <w:spacing w:line="240" w:lineRule="auto"/>
        <w:jc w:val="both"/>
        <w:textAlignment w:val="baseline"/>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Some observers -</w:t>
      </w:r>
      <w:r w:rsidR="001F56C4" w:rsidRPr="00760596">
        <w:rPr>
          <w:rFonts w:ascii="Times New Roman" w:eastAsia="Times New Roman" w:hAnsi="Times New Roman"/>
          <w:sz w:val="24"/>
          <w:szCs w:val="24"/>
          <w:lang w:val="en-US"/>
        </w:rPr>
        <w:t>and evidently the markets as well</w:t>
      </w:r>
      <w:r>
        <w:rPr>
          <w:rFonts w:ascii="Times New Roman" w:eastAsia="Times New Roman" w:hAnsi="Times New Roman"/>
          <w:sz w:val="24"/>
          <w:szCs w:val="24"/>
          <w:lang w:val="en-US"/>
        </w:rPr>
        <w:t>-</w:t>
      </w:r>
      <w:r w:rsidR="001F56C4" w:rsidRPr="00760596">
        <w:rPr>
          <w:rFonts w:ascii="Times New Roman" w:eastAsia="Times New Roman" w:hAnsi="Times New Roman"/>
          <w:sz w:val="24"/>
          <w:szCs w:val="24"/>
          <w:lang w:val="en-US"/>
        </w:rPr>
        <w:t xml:space="preserve"> took Trump’s near-silence on trade matters in the weeks after the election as a positive long-term signal. In El-Erian’s words, he was backing away from “his trade-protectionist campaign pledges, such as imposing punishing tariffs on China and Mexico, dismantling the North American Free Trade Agreement (NAFTA), and rescinding America’s bilateral trade agreement with South Korea.” And, though Trump “reiterated his pledge to withdraw from the Trans-Pacific Partnership, that deal had not yet been ratified, anyway.” This “shift in focus,” according to El-Erian, “has convinced markets that Trump may well decide not to follow through on the more growth-damaging measures he suggested during his campaign.”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Indeed, in the weeks following the election, even China’s leaders had seemed relaxed about the outcome, despite Trump’s campaign vow to impose a 45% tariff on Chinese imports. The reason, says the LSE’s Keyu Jin, is that America is simply too dependent of China. “If Chinese imports were blocked, prices would rise, undermining consumption, impeding economic growth, and exacerbating inequality.” Moreover, the effort would not halt the trade-induced erosion of US manufacturing employment, because “the jobs would just go to Vietnam or Bangladesh, where labor costs are even lower than in China nowadays.”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Just as important is China’s role in financing America’s deficits. “China is one of the biggest purchasers of US Treasuries, and continues to finance US consumption and investment,” Jin notes. Indeed, “China may even help to finance the large infrastructure projects that Trump has promised, thereby reducing pressure on the US budget.”</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472D7B">
        <w:rPr>
          <w:rFonts w:ascii="Times New Roman" w:eastAsia="Times New Roman" w:hAnsi="Times New Roman"/>
          <w:sz w:val="24"/>
          <w:szCs w:val="24"/>
          <w:lang w:val="en-US"/>
        </w:rPr>
        <w:t xml:space="preserve">But Trump’s recent phone call with Taiwan’s President Tsai Ing-wen, the first conversation with a Taiwanese president by a US leader since 1979, and his subsequent anti-Chinese outbursts on social media, shattered this complacency. Facing criticism from China’s leaders for taking the call from Taipei, Trump responded with the puerile grandstanding that characterized his campaign. “Did China ask us if it was OK to devalue their currency (making it hard for our companies to compete), heavily tax our products going into their country (the US doesn’t tax them) or to build a massive military complex in the middle of the South China Sea?” he retorted via Facebook. </w:t>
      </w:r>
      <w:r w:rsidRPr="00760596">
        <w:rPr>
          <w:rFonts w:ascii="Times New Roman" w:eastAsia="Times New Roman" w:hAnsi="Times New Roman"/>
          <w:sz w:val="24"/>
          <w:szCs w:val="24"/>
          <w:lang w:val="en-US"/>
        </w:rPr>
        <w:t>“I don’t think so!”</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But while Trump’s fans swoon at his belligerent rhetoric (his Facebook post has been liked, shared, or commented upon more than 200,000 times), former Greek finance minister Yanis Varoufakis believes that Trump’s get-tough approach toward China could jeopardize his entire program. “China’s credit boom is underpinned by collateral almost as bad as that on which Bear Stearns, Lehman Brothers, and the rest were relying in 2007,” Varoufakis points out. If Trump “plays hardball with China, pushing the Chinese to revalue the renminbi and employing threats of tariffs and the like, he may well end up pricking the </w:t>
      </w:r>
      <w:r w:rsidR="00336EFD">
        <w:rPr>
          <w:rFonts w:ascii="Times New Roman" w:eastAsia="Times New Roman" w:hAnsi="Times New Roman"/>
          <w:sz w:val="24"/>
          <w:szCs w:val="24"/>
          <w:lang w:val="en-US"/>
        </w:rPr>
        <w:t>bubble of China’s private debt -</w:t>
      </w:r>
      <w:r w:rsidRPr="00760596">
        <w:rPr>
          <w:rFonts w:ascii="Times New Roman" w:eastAsia="Times New Roman" w:hAnsi="Times New Roman"/>
          <w:sz w:val="24"/>
          <w:szCs w:val="24"/>
          <w:lang w:val="en-US"/>
        </w:rPr>
        <w:t xml:space="preserve"> unleashing a deluge of nasty consequences that would overwhelm any domestic stimulus he introduces.”</w:t>
      </w:r>
    </w:p>
    <w:p w:rsidR="001F56C4"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Such risks underscore a more fundamental point. As Javier Solana, a former EU High Representative, says, “The world is past the point of closed borders and unilateral solutions.” There can be no turning back the clock: “We have already globalized; now we need global rules to underpin economic and financial stability, as well as peace and security.”</w:t>
      </w:r>
    </w:p>
    <w:p w:rsidR="00DE0285" w:rsidRPr="00760596" w:rsidRDefault="00DE0285" w:rsidP="001F56C4">
      <w:pPr>
        <w:spacing w:line="240" w:lineRule="auto"/>
        <w:jc w:val="both"/>
        <w:textAlignment w:val="baseline"/>
        <w:rPr>
          <w:rFonts w:ascii="Times New Roman" w:eastAsia="Times New Roman" w:hAnsi="Times New Roman"/>
          <w:sz w:val="24"/>
          <w:szCs w:val="24"/>
          <w:lang w:val="en-US"/>
        </w:rPr>
      </w:pP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lastRenderedPageBreak/>
        <w:t>The Walled Economy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472D7B">
        <w:rPr>
          <w:rFonts w:ascii="Times New Roman" w:eastAsia="Times New Roman" w:hAnsi="Times New Roman"/>
          <w:sz w:val="24"/>
          <w:szCs w:val="24"/>
          <w:lang w:val="en-US"/>
        </w:rPr>
        <w:t xml:space="preserve">But is globalization really irreversible? </w:t>
      </w:r>
      <w:r w:rsidRPr="00760596">
        <w:rPr>
          <w:rFonts w:ascii="Times New Roman" w:eastAsia="Times New Roman" w:hAnsi="Times New Roman"/>
          <w:sz w:val="24"/>
          <w:szCs w:val="24"/>
          <w:lang w:val="en-US"/>
        </w:rPr>
        <w:t>Nobel laureate Michael Spence thinks that the Trump administration’s approach to trade negotiations will reflect the “America first” rhetoric on which the president-elect campaigned. “While Trump might pursue mutually beneficial bilateral agreements,” he argues, “one can expect that they will be subordinated to domestic priorities, especially distributional aims, and supported only insofar as they are consistent with these priorities.”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In Spence’s view, since the Brexit vote, the writing has been on the wall. “Achieving strong inclusive national-level growth to revive a declining middle class, kick-start stagnant incomes, and curtail high youth unemployment is now taking precedence.” As a result, “international arrangements governing flows of goods, capital, technology, and people” will be viewed as “appropr</w:t>
      </w:r>
      <w:r w:rsidR="00336EFD">
        <w:rPr>
          <w:rFonts w:ascii="Times New Roman" w:eastAsia="Times New Roman" w:hAnsi="Times New Roman"/>
          <w:sz w:val="24"/>
          <w:szCs w:val="24"/>
          <w:lang w:val="en-US"/>
        </w:rPr>
        <w:t>iate only when they reinforce -or, at least, don’t undermine-</w:t>
      </w:r>
      <w:r w:rsidRPr="00760596">
        <w:rPr>
          <w:rFonts w:ascii="Times New Roman" w:eastAsia="Times New Roman" w:hAnsi="Times New Roman"/>
          <w:sz w:val="24"/>
          <w:szCs w:val="24"/>
          <w:lang w:val="en-US"/>
        </w:rPr>
        <w:t xml:space="preserve"> progress on meeting the highest priority.”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And some are not grieving over the turn away from trade deals. Harvard’s Dani Rodrik notes that in the seven decades since World War II, “more than 500 bilateral and regional trade </w:t>
      </w:r>
      <w:r w:rsidR="00336EFD">
        <w:rPr>
          <w:rFonts w:ascii="Times New Roman" w:eastAsia="Times New Roman" w:hAnsi="Times New Roman"/>
          <w:sz w:val="24"/>
          <w:szCs w:val="24"/>
          <w:lang w:val="en-US"/>
        </w:rPr>
        <w:t>agreements were signed -</w:t>
      </w:r>
      <w:r w:rsidRPr="00760596">
        <w:rPr>
          <w:rFonts w:ascii="Times New Roman" w:eastAsia="Times New Roman" w:hAnsi="Times New Roman"/>
          <w:sz w:val="24"/>
          <w:szCs w:val="24"/>
          <w:lang w:val="en-US"/>
        </w:rPr>
        <w:t xml:space="preserve"> the v</w:t>
      </w:r>
      <w:r w:rsidR="00336EFD">
        <w:rPr>
          <w:rFonts w:ascii="Times New Roman" w:eastAsia="Times New Roman" w:hAnsi="Times New Roman"/>
          <w:sz w:val="24"/>
          <w:szCs w:val="24"/>
          <w:lang w:val="en-US"/>
        </w:rPr>
        <w:t>ast majority of them since the (World Trade Organization) replaced the (</w:t>
      </w:r>
      <w:r w:rsidRPr="00760596">
        <w:rPr>
          <w:rFonts w:ascii="Times New Roman" w:eastAsia="Times New Roman" w:hAnsi="Times New Roman"/>
          <w:sz w:val="24"/>
          <w:szCs w:val="24"/>
          <w:lang w:val="en-US"/>
        </w:rPr>
        <w:t>General</w:t>
      </w:r>
      <w:r w:rsidR="00336EFD">
        <w:rPr>
          <w:rFonts w:ascii="Times New Roman" w:eastAsia="Times New Roman" w:hAnsi="Times New Roman"/>
          <w:sz w:val="24"/>
          <w:szCs w:val="24"/>
          <w:lang w:val="en-US"/>
        </w:rPr>
        <w:t xml:space="preserve"> Agreement on Tariffs and Trade)</w:t>
      </w:r>
      <w:r w:rsidRPr="00760596">
        <w:rPr>
          <w:rFonts w:ascii="Times New Roman" w:eastAsia="Times New Roman" w:hAnsi="Times New Roman"/>
          <w:sz w:val="24"/>
          <w:szCs w:val="24"/>
          <w:lang w:val="en-US"/>
        </w:rPr>
        <w:t xml:space="preserve"> in 1995” </w:t>
      </w:r>
      <w:r w:rsidR="00336EFD">
        <w:rPr>
          <w:rFonts w:ascii="Times New Roman" w:eastAsia="Times New Roman" w:hAnsi="Times New Roman"/>
          <w:sz w:val="24"/>
          <w:szCs w:val="24"/>
          <w:lang w:val="en-US"/>
        </w:rPr>
        <w:t>But no one should regret that “(t)</w:t>
      </w:r>
      <w:r w:rsidRPr="00760596">
        <w:rPr>
          <w:rFonts w:ascii="Times New Roman" w:eastAsia="Times New Roman" w:hAnsi="Times New Roman"/>
          <w:sz w:val="24"/>
          <w:szCs w:val="24"/>
          <w:lang w:val="en-US"/>
        </w:rPr>
        <w:t>he populist revolts of 2016 will almost certainly put an end to this he</w:t>
      </w:r>
      <w:r w:rsidR="00336EFD">
        <w:rPr>
          <w:rFonts w:ascii="Times New Roman" w:eastAsia="Times New Roman" w:hAnsi="Times New Roman"/>
          <w:sz w:val="24"/>
          <w:szCs w:val="24"/>
          <w:lang w:val="en-US"/>
        </w:rPr>
        <w:t>ctic deal-making” -</w:t>
      </w:r>
      <w:r w:rsidRPr="00760596">
        <w:rPr>
          <w:rFonts w:ascii="Times New Roman" w:eastAsia="Times New Roman" w:hAnsi="Times New Roman"/>
          <w:sz w:val="24"/>
          <w:szCs w:val="24"/>
          <w:lang w:val="en-US"/>
        </w:rPr>
        <w:t xml:space="preserve"> no one, that is, except the powerful business lobbies that such deals (particularly those concluded over the last 20 years) have favored.</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“Trade policies driven by domestic political lobbying and special interests,” Rodrik continues, “are beggar-thyself policies,” which “reflect power asymmetries and political failures within societies.” International trade agreements can contribute only in limited ways to solving such domestic political failures,” which “requires improving domestic governance rather than international rules.”</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The Great Reversal</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It is not just US policies on China and trade that Trump may upend. It is now increasingly clear that no US commitment, </w:t>
      </w:r>
      <w:r w:rsidR="0085305D" w:rsidRPr="00760596">
        <w:rPr>
          <w:rFonts w:ascii="Times New Roman" w:eastAsia="Times New Roman" w:hAnsi="Times New Roman"/>
          <w:sz w:val="24"/>
          <w:szCs w:val="24"/>
          <w:lang w:val="en-US"/>
        </w:rPr>
        <w:t>no matter</w:t>
      </w:r>
      <w:r w:rsidRPr="00760596">
        <w:rPr>
          <w:rFonts w:ascii="Times New Roman" w:eastAsia="Times New Roman" w:hAnsi="Times New Roman"/>
          <w:sz w:val="24"/>
          <w:szCs w:val="24"/>
          <w:lang w:val="en-US"/>
        </w:rPr>
        <w:t xml:space="preserve"> how long established, can be taken at face value. Whether the issue is security guarantees for America’s NATO and Asian allies, a possible accommodation with Vladimir Putin’s revanchist Russia, or withdrawal from the Paris climate agreement, Trump seems to be putting everything on the table. “America’s global engagement, in all its forms, can be expected to suffer substantially, posing a serious challenge to the liberal international order,” says Palacio, who worries that geopolitical spheres of influence could replace the multilateral global arrangements that emerged in the wake of WWII. “As we know all too well,” she warns, “while spheres of influence can give the appearance of stability, they breed great power conflict.”</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Likewise, Fischer believes that Trump, once in office, is unlikely to deviate from the ad hoc approa</w:t>
      </w:r>
      <w:r w:rsidR="00336EFD">
        <w:rPr>
          <w:rFonts w:ascii="Times New Roman" w:eastAsia="Times New Roman" w:hAnsi="Times New Roman"/>
          <w:sz w:val="24"/>
          <w:szCs w:val="24"/>
          <w:lang w:val="en-US"/>
        </w:rPr>
        <w:t>ch that brought him to power. “(W)</w:t>
      </w:r>
      <w:r w:rsidRPr="00760596">
        <w:rPr>
          <w:rFonts w:ascii="Times New Roman" w:eastAsia="Times New Roman" w:hAnsi="Times New Roman"/>
          <w:sz w:val="24"/>
          <w:szCs w:val="24"/>
          <w:lang w:val="en-US"/>
        </w:rPr>
        <w:t>e should not harbor any illusions” about the consequences, Fischer says. Without “US leadership, the West cannot survive.” While the US “will remain the world’s most powerful country by a wide margin,” an America “that moves toward isolationist nationalism,” he argues, “will no longer guarantee Western countries’ security or defend an international order based on free trade and globalization.”</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lastRenderedPageBreak/>
        <w:t>One thing, at least, seems certain: the extent to which the US does turn its back on its global commitments will reflect Trump’s domestic economic and political imperatives. Viewed from this perspective, the fears expressed by Fischer and Palacio seem well warranted.</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Consider, for example, US adherence to the Paris climate agreement, which officially entered into force four days before Trump’s victory. Trump’s ad hoc approach to the issue has been on full display ever since the election. Less than a week later, an anonymous source on Trump’s transition team said that the president-elect’s “advisers are considering ways to bypass” the procedure for quitting the accord, which stipulates a four-year period.</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Barely a week later, Trump, who during his campaign had dismissed climate change as a Chinese “hoax” intended to undermine US competitiveness, promised to keep an “open mind” about it. And yet, despite a direct appeal to Trump by 365 major US companies and investors not to withdraw from the Paris agreement, he selected a high-profile climate-change denier with deep ties to the fossil-fuel industry to head the US Environmental Protection Agency.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Trump’s choice would not surprise Gros. “During the campaign,” he points out, “Trump pledged to </w:t>
      </w:r>
      <w:r w:rsidR="00336EFD">
        <w:rPr>
          <w:rFonts w:ascii="Times New Roman" w:eastAsia="Times New Roman" w:hAnsi="Times New Roman"/>
          <w:sz w:val="24"/>
          <w:szCs w:val="24"/>
          <w:lang w:val="en-US"/>
        </w:rPr>
        <w:t>ensure energy self-sufficiency -</w:t>
      </w:r>
      <w:r w:rsidRPr="00760596">
        <w:rPr>
          <w:rFonts w:ascii="Times New Roman" w:eastAsia="Times New Roman" w:hAnsi="Times New Roman"/>
          <w:sz w:val="24"/>
          <w:szCs w:val="24"/>
          <w:lang w:val="en-US"/>
        </w:rPr>
        <w:t xml:space="preserve"> an effort that would probably entail new subsidies for domestic oil, gas, and possibly coal production.” And, while that may be good for Euro</w:t>
      </w:r>
      <w:r w:rsidR="00336EFD">
        <w:rPr>
          <w:rFonts w:ascii="Times New Roman" w:eastAsia="Times New Roman" w:hAnsi="Times New Roman"/>
          <w:sz w:val="24"/>
          <w:szCs w:val="24"/>
          <w:lang w:val="en-US"/>
        </w:rPr>
        <w:t>pe’s economy in the short term -</w:t>
      </w:r>
      <w:r w:rsidRPr="00760596">
        <w:rPr>
          <w:rFonts w:ascii="Times New Roman" w:eastAsia="Times New Roman" w:hAnsi="Times New Roman"/>
          <w:sz w:val="24"/>
          <w:szCs w:val="24"/>
          <w:lang w:val="en-US"/>
        </w:rPr>
        <w:t xml:space="preserve"> as Gros says, it “would help to suppress oil prices, which would be “a boon for the eurozone</w:t>
      </w:r>
      <w:r w:rsidR="00336EFD">
        <w:rPr>
          <w:rFonts w:ascii="Times New Roman" w:eastAsia="Times New Roman" w:hAnsi="Times New Roman"/>
          <w:sz w:val="24"/>
          <w:szCs w:val="24"/>
          <w:lang w:val="en-US"/>
        </w:rPr>
        <w:t>’s energy-importing countries” -</w:t>
      </w:r>
      <w:r w:rsidRPr="00760596">
        <w:rPr>
          <w:rFonts w:ascii="Times New Roman" w:eastAsia="Times New Roman" w:hAnsi="Times New Roman"/>
          <w:sz w:val="24"/>
          <w:szCs w:val="24"/>
          <w:lang w:val="en-US"/>
        </w:rPr>
        <w:t xml:space="preserve"> a US withdrawal from global efforts to combat climate change would have a significant impact on long-term sustainability.</w:t>
      </w:r>
    </w:p>
    <w:p w:rsidR="001F56C4" w:rsidRPr="00760596" w:rsidRDefault="001F56C4" w:rsidP="001F56C4">
      <w:pPr>
        <w:spacing w:line="240" w:lineRule="auto"/>
        <w:jc w:val="both"/>
        <w:textAlignment w:val="baseline"/>
        <w:rPr>
          <w:rFonts w:ascii="Times New Roman" w:eastAsia="Times New Roman" w:hAnsi="Times New Roman"/>
          <w:sz w:val="24"/>
          <w:szCs w:val="24"/>
          <w:lang w:val="en-US"/>
        </w:rPr>
      </w:pPr>
      <w:r w:rsidRPr="00760596">
        <w:rPr>
          <w:rFonts w:ascii="Times New Roman" w:eastAsia="Times New Roman" w:hAnsi="Times New Roman"/>
          <w:sz w:val="24"/>
          <w:szCs w:val="24"/>
          <w:lang w:val="en-US"/>
        </w:rPr>
        <w:t xml:space="preserve">The larger question is whether Trump’s “America first” approach will deliver on his promise of faster, more inclusive growth, and how his administration’s success or failure will affect domestic and international governance. As Kaletsky persuasively argues, realizing Trumpism’s </w:t>
      </w:r>
      <w:r w:rsidR="00336EFD">
        <w:rPr>
          <w:rFonts w:ascii="Times New Roman" w:eastAsia="Times New Roman" w:hAnsi="Times New Roman"/>
          <w:sz w:val="24"/>
          <w:szCs w:val="24"/>
          <w:lang w:val="en-US"/>
        </w:rPr>
        <w:t>promising short-term prospects -</w:t>
      </w:r>
      <w:r w:rsidRPr="00760596">
        <w:rPr>
          <w:rFonts w:ascii="Times New Roman" w:eastAsia="Times New Roman" w:hAnsi="Times New Roman"/>
          <w:sz w:val="24"/>
          <w:szCs w:val="24"/>
          <w:lang w:val="en-US"/>
        </w:rPr>
        <w:t xml:space="preserve"> by way of significantly larger budget deficits, far-reaching industrial and financial deregulation, and an end to </w:t>
      </w:r>
      <w:r w:rsidR="00336EFD">
        <w:rPr>
          <w:rFonts w:ascii="Times New Roman" w:eastAsia="Times New Roman" w:hAnsi="Times New Roman"/>
          <w:sz w:val="24"/>
          <w:szCs w:val="24"/>
          <w:lang w:val="en-US"/>
        </w:rPr>
        <w:t>liberal interventionism abroad -</w:t>
      </w:r>
      <w:r w:rsidRPr="00760596">
        <w:rPr>
          <w:rFonts w:ascii="Times New Roman" w:eastAsia="Times New Roman" w:hAnsi="Times New Roman"/>
          <w:sz w:val="24"/>
          <w:szCs w:val="24"/>
          <w:lang w:val="en-US"/>
        </w:rPr>
        <w:t xml:space="preserve"> would almost certainly entail high medium</w:t>
      </w:r>
      <w:r w:rsidR="00055D4F">
        <w:rPr>
          <w:rFonts w:ascii="Times New Roman" w:eastAsia="Times New Roman" w:hAnsi="Times New Roman"/>
          <w:sz w:val="24"/>
          <w:szCs w:val="24"/>
          <w:lang w:val="en-US"/>
        </w:rPr>
        <w:t xml:space="preserve"> </w:t>
      </w:r>
      <w:r w:rsidRPr="00760596">
        <w:rPr>
          <w:rFonts w:ascii="Times New Roman" w:eastAsia="Times New Roman" w:hAnsi="Times New Roman"/>
          <w:sz w:val="24"/>
          <w:szCs w:val="24"/>
          <w:lang w:val="en-US"/>
        </w:rPr>
        <w:t>- and long-term costs in terms of domestic macroeconomic and global stability.</w:t>
      </w:r>
    </w:p>
    <w:p w:rsidR="001F56C4" w:rsidRDefault="00055D4F" w:rsidP="001F56C4">
      <w:pPr>
        <w:spacing w:line="240" w:lineRule="auto"/>
        <w:jc w:val="both"/>
        <w:textAlignment w:val="baseline"/>
        <w:rPr>
          <w:rFonts w:ascii="Times New Roman" w:eastAsia="Times New Roman" w:hAnsi="Times New Roman"/>
          <w:sz w:val="24"/>
          <w:szCs w:val="24"/>
          <w:lang w:val="en-US"/>
        </w:rPr>
      </w:pPr>
      <w:r>
        <w:rPr>
          <w:rFonts w:ascii="Times New Roman" w:eastAsia="Times New Roman" w:hAnsi="Times New Roman"/>
          <w:sz w:val="24"/>
          <w:szCs w:val="24"/>
          <w:lang w:val="en-US"/>
        </w:rPr>
        <w:t>At that point -</w:t>
      </w:r>
      <w:r w:rsidR="001F56C4" w:rsidRPr="00760596">
        <w:rPr>
          <w:rFonts w:ascii="Times New Roman" w:eastAsia="Times New Roman" w:hAnsi="Times New Roman"/>
          <w:sz w:val="24"/>
          <w:szCs w:val="24"/>
          <w:lang w:val="en-US"/>
        </w:rPr>
        <w:t xml:space="preserve"> or sooner, if Trump’s policies fail to deliver on the demand side, as skepti</w:t>
      </w:r>
      <w:r w:rsidR="00336EFD">
        <w:rPr>
          <w:rFonts w:ascii="Times New Roman" w:eastAsia="Times New Roman" w:hAnsi="Times New Roman"/>
          <w:sz w:val="24"/>
          <w:szCs w:val="24"/>
          <w:lang w:val="en-US"/>
        </w:rPr>
        <w:t>cs like Feldstein suggest -</w:t>
      </w:r>
      <w:r w:rsidR="001F56C4" w:rsidRPr="00760596">
        <w:rPr>
          <w:rFonts w:ascii="Times New Roman" w:eastAsia="Times New Roman" w:hAnsi="Times New Roman"/>
          <w:sz w:val="24"/>
          <w:szCs w:val="24"/>
          <w:lang w:val="en-US"/>
        </w:rPr>
        <w:t xml:space="preserve"> Trump is unlikely to embrace the “bold experimentation” that defined Franklin D. Roosevelt’s approach to domestic and international governance in the 1930s</w:t>
      </w:r>
      <w:r w:rsidR="00336EFD">
        <w:rPr>
          <w:rFonts w:ascii="Times New Roman" w:eastAsia="Times New Roman" w:hAnsi="Times New Roman"/>
          <w:sz w:val="24"/>
          <w:szCs w:val="24"/>
          <w:lang w:val="en-US"/>
        </w:rPr>
        <w:t xml:space="preserve"> and after. His governing team -</w:t>
      </w:r>
      <w:r w:rsidR="001F56C4" w:rsidRPr="00760596">
        <w:rPr>
          <w:rFonts w:ascii="Times New Roman" w:eastAsia="Times New Roman" w:hAnsi="Times New Roman"/>
          <w:sz w:val="24"/>
          <w:szCs w:val="24"/>
          <w:lang w:val="en-US"/>
        </w:rPr>
        <w:t xml:space="preserve"> starting with Bannon, his chief adviser, a self-described “Leninist” wh</w:t>
      </w:r>
      <w:r w:rsidR="00336EFD">
        <w:rPr>
          <w:rFonts w:ascii="Times New Roman" w:eastAsia="Times New Roman" w:hAnsi="Times New Roman"/>
          <w:sz w:val="24"/>
          <w:szCs w:val="24"/>
          <w:lang w:val="en-US"/>
        </w:rPr>
        <w:t>o wants to “destroy the state” -</w:t>
      </w:r>
      <w:r w:rsidR="001F56C4" w:rsidRPr="00760596">
        <w:rPr>
          <w:rFonts w:ascii="Times New Roman" w:eastAsia="Times New Roman" w:hAnsi="Times New Roman"/>
          <w:sz w:val="24"/>
          <w:szCs w:val="24"/>
          <w:lang w:val="en-US"/>
        </w:rPr>
        <w:t xml:space="preserve"> seems built for a very different path.</w:t>
      </w:r>
    </w:p>
    <w:p w:rsidR="00B47D01" w:rsidRDefault="00B47D01" w:rsidP="00B47D01">
      <w:pPr>
        <w:pStyle w:val="NormalWeb"/>
        <w:shd w:val="clear" w:color="auto" w:fill="FFFFFF"/>
        <w:spacing w:before="0" w:beforeAutospacing="0" w:after="270" w:afterAutospacing="0"/>
        <w:jc w:val="both"/>
        <w:textAlignment w:val="baseline"/>
      </w:pPr>
      <w:r>
        <w:t xml:space="preserve">- </w:t>
      </w:r>
      <w:r w:rsidRPr="0013764A">
        <w:rPr>
          <w:u w:val="single"/>
        </w:rPr>
        <w:t>Crecer sin el liderazgo de EEUU</w:t>
      </w:r>
      <w:r>
        <w:t xml:space="preserve"> (El Economista - </w:t>
      </w:r>
      <w:r w:rsidRPr="0013764A">
        <w:rPr>
          <w:b/>
        </w:rPr>
        <w:t>12/12/16</w:t>
      </w:r>
      <w:r>
        <w:t>)</w:t>
      </w:r>
    </w:p>
    <w:p w:rsidR="00B47D01" w:rsidRPr="004F3BEE" w:rsidRDefault="00B47D01" w:rsidP="00B47D01">
      <w:pPr>
        <w:pStyle w:val="NormalWeb"/>
        <w:shd w:val="clear" w:color="auto" w:fill="FFFFFF"/>
        <w:spacing w:after="270"/>
        <w:jc w:val="both"/>
        <w:textAlignment w:val="baseline"/>
        <w:rPr>
          <w:u w:val="single"/>
        </w:rPr>
      </w:pPr>
      <w:r w:rsidRPr="004F3BEE">
        <w:rPr>
          <w:u w:val="single"/>
        </w:rPr>
        <w:t>La elección de Donald Trump fue recibida en todo el mundo con un desconcierto y un miedo justificables. Su victoria, tras una campaña electoral viciada y carente de datos, puso por los suelos la imagen de la democracia norteamericana. Pero, si bien Trump es impulsivo y ocasionalmente vengativo, una mezcla potencialmente fatal en un mundo ya frágil, su elección debería ser un incentivo para cuestionar ideas fallidas y avanzar más allá de una dependencia excesiva del liderazgo global inevitablemente imperfecto de Estados Unidos.</w:t>
      </w:r>
    </w:p>
    <w:p w:rsidR="00B47D01" w:rsidRDefault="00B47D01" w:rsidP="00B47D01">
      <w:pPr>
        <w:pStyle w:val="NormalWeb"/>
        <w:shd w:val="clear" w:color="auto" w:fill="FFFFFF"/>
        <w:spacing w:after="270"/>
        <w:jc w:val="both"/>
        <w:textAlignment w:val="baseline"/>
      </w:pPr>
      <w:r w:rsidRPr="004F3BEE">
        <w:rPr>
          <w:u w:val="single"/>
        </w:rPr>
        <w:lastRenderedPageBreak/>
        <w:t>En muchas áreas políticas, lo que Trump hará en verdad es imposible de saber: allí reside el riesgo. Pero, en el caso de la política económica, hay una cosa que es clara: la política fiscal será más relajada</w:t>
      </w:r>
      <w:r>
        <w:t>. La forma exacta de sus estímulos probablemente resulte ineficiente y regresiva: los grandes recortes impositivos para los ricos exacerbarán la desigualdad que ayudó a atizar el éxito de Trump. Y sus planes de gasto en infraestructuras tal vez sólo tengan un impacto limitado.</w:t>
      </w:r>
    </w:p>
    <w:p w:rsidR="00B47D01" w:rsidRPr="004F3BEE" w:rsidRDefault="00B47D01" w:rsidP="00B47D01">
      <w:pPr>
        <w:pStyle w:val="NormalWeb"/>
        <w:shd w:val="clear" w:color="auto" w:fill="FFFFFF"/>
        <w:spacing w:after="270"/>
        <w:jc w:val="both"/>
        <w:textAlignment w:val="baseline"/>
        <w:rPr>
          <w:color w:val="FF0000"/>
          <w:u w:val="single"/>
        </w:rPr>
      </w:pPr>
      <w:r w:rsidRPr="004F3BEE">
        <w:rPr>
          <w:color w:val="FF0000"/>
          <w:u w:val="single"/>
        </w:rPr>
        <w:t>Pero la razón de ser de un cambio de políticas así, que pasa de los estímulos monetarios a los propios de la expansión fiscal, tiene sentido. En todas las economías desarrolladas, la combinación de medidas prevaleciente en los últimos seis años (ajuste fiscal y condiciones monetarias excesivamente laxas) ha resultado en un crecimiento mediocre del ingreso medio pero en grandes aumentos de la riqueza para los que ya eran ricos. Si el estímulo fiscal de Trump provoca una reformulación de este tipo de políticas en otras partes, el resultado podría ser beneficioso.</w:t>
      </w:r>
    </w:p>
    <w:p w:rsidR="00B47D01" w:rsidRPr="004F3BEE" w:rsidRDefault="00B47D01" w:rsidP="00B47D01">
      <w:pPr>
        <w:pStyle w:val="NormalWeb"/>
        <w:shd w:val="clear" w:color="auto" w:fill="FFFFFF"/>
        <w:spacing w:after="270"/>
        <w:jc w:val="both"/>
        <w:textAlignment w:val="baseline"/>
        <w:rPr>
          <w:color w:val="FF0000"/>
          <w:u w:val="single"/>
        </w:rPr>
      </w:pPr>
      <w:r w:rsidRPr="004F3BEE">
        <w:rPr>
          <w:color w:val="FF0000"/>
          <w:u w:val="single"/>
        </w:rPr>
        <w:t>Por otra parte, en materia de política comercial, los riesgos probablemente sean menores de lo que parecen a primera vista. Si Trump en verdad cumpliera con sus promesas de campaña de revisar el Tratado de Libre Comercio de América del Norte e impusiera aranceles a muchas importaciones chinas, podría llevar la economía mundial de un crecimiento insatisfactorio a una depresión absoluta. Pero es más factible que una versión pragmática del Estados Unidos primero, centrada en lograr una reelección en 2020, se traduzca en algunas medidas esencialmente simbólicas (como aranceles antidumping sobre algunas importaciones de acero chinas) y el abandono de otras iniciativas de liberalización comercial como el Acuerdo Transpacífico y la Asociación Transatlántica para el Comercio y la Inversión.</w:t>
      </w:r>
    </w:p>
    <w:p w:rsidR="00B47D01" w:rsidRDefault="00B47D01" w:rsidP="00B47D01">
      <w:pPr>
        <w:pStyle w:val="NormalWeb"/>
        <w:shd w:val="clear" w:color="auto" w:fill="FFFFFF"/>
        <w:spacing w:after="270"/>
        <w:jc w:val="both"/>
        <w:textAlignment w:val="baseline"/>
      </w:pPr>
      <w:r w:rsidRPr="004F3BEE">
        <w:rPr>
          <w:color w:val="FF0000"/>
          <w:u w:val="single"/>
        </w:rPr>
        <w:t>Si hasta ahí llega el proteccionismo de Trump, cualquier perjuicio a la economía global que resulte de ello será menor</w:t>
      </w:r>
      <w:r>
        <w:t xml:space="preserve">. Si bien la liberalización comercial de 1950 a 2000 ayudó a impulsar el crecimiento global, los beneficios marginales de una mayor liberalización son pequeños. </w:t>
      </w:r>
      <w:r w:rsidRPr="004F3BEE">
        <w:rPr>
          <w:color w:val="FF0000"/>
          <w:u w:val="single"/>
        </w:rPr>
        <w:t>En verdad, el foco de la política debería haberse centrado hace por lo menos diez años en las consecuencias distributivas adversas que pueden resultar de la globalización.</w:t>
      </w:r>
      <w:r>
        <w:t xml:space="preserve"> Si la elección de Trump promueve una estrategia más reflexiva en torno de la liberalización comercial, puede ofrecer algún beneficio también en esta área.</w:t>
      </w:r>
    </w:p>
    <w:p w:rsidR="00B47D01" w:rsidRPr="004F3BEE" w:rsidRDefault="00B47D01" w:rsidP="00B47D01">
      <w:pPr>
        <w:pStyle w:val="NormalWeb"/>
        <w:shd w:val="clear" w:color="auto" w:fill="FFFFFF"/>
        <w:spacing w:after="270"/>
        <w:jc w:val="both"/>
        <w:textAlignment w:val="baseline"/>
        <w:rPr>
          <w:u w:val="single"/>
        </w:rPr>
      </w:pPr>
      <w:r w:rsidRPr="004F3BEE">
        <w:rPr>
          <w:color w:val="FF0000"/>
          <w:u w:val="single"/>
        </w:rPr>
        <w:t>De modo que el impacto de la elección de Trump en Estados Unidos y la economía global puede ser ligeramente positivo, al menos en el corto plazo.</w:t>
      </w:r>
      <w:r>
        <w:t xml:space="preserve"> Lo que </w:t>
      </w:r>
      <w:r w:rsidRPr="004F3BEE">
        <w:rPr>
          <w:u w:val="single"/>
        </w:rPr>
        <w:t>debería preocuparnos mucho más es el potencial impacto de su gobierno en la política global y en el medioambiente. Otros países tendrán que ofrecer el liderazgo que Estados Unidos no ofrezca, y hacerle frente a Washington cuando sea necesario.</w:t>
      </w:r>
    </w:p>
    <w:p w:rsidR="00B47D01" w:rsidRPr="004F3BEE" w:rsidRDefault="00B47D01" w:rsidP="00B47D01">
      <w:pPr>
        <w:pStyle w:val="NormalWeb"/>
        <w:shd w:val="clear" w:color="auto" w:fill="FFFFFF"/>
        <w:spacing w:after="270"/>
        <w:jc w:val="both"/>
        <w:textAlignment w:val="baseline"/>
        <w:rPr>
          <w:color w:val="FF0000"/>
          <w:u w:val="single"/>
        </w:rPr>
      </w:pPr>
      <w:r w:rsidRPr="004F3BEE">
        <w:rPr>
          <w:color w:val="FF0000"/>
          <w:u w:val="single"/>
        </w:rPr>
        <w:t>Son pocos los comentarios de campaña de Trump que se pueden describir como reveladores y justos, pero estuvo acertado cuando sugirió que Europa no puede depender de que Estados Unidos la defienda si sigue mostrándose reacia a hacer una contribución más justa a la capacidad militar</w:t>
      </w:r>
      <w:r>
        <w:t xml:space="preserve">. </w:t>
      </w:r>
      <w:r w:rsidRPr="004F3BEE">
        <w:rPr>
          <w:u w:val="single"/>
        </w:rPr>
        <w:t xml:space="preserve">La primera potencia mundial gasta cerca del </w:t>
      </w:r>
      <w:r w:rsidRPr="004F3BEE">
        <w:rPr>
          <w:b/>
          <w:color w:val="FF0000"/>
          <w:u w:val="single"/>
        </w:rPr>
        <w:t>4 por ciento</w:t>
      </w:r>
      <w:r w:rsidRPr="004F3BEE">
        <w:rPr>
          <w:color w:val="FF0000"/>
          <w:u w:val="single"/>
        </w:rPr>
        <w:t xml:space="preserve"> </w:t>
      </w:r>
      <w:r w:rsidRPr="004F3BEE">
        <w:rPr>
          <w:u w:val="single"/>
        </w:rPr>
        <w:t>del PIB en defensa y responde por cerca del 70 por ciento del gasto militar total de todos los miembros de la OTAN</w:t>
      </w:r>
      <w:r>
        <w:t xml:space="preserve">. </w:t>
      </w:r>
      <w:r w:rsidRPr="004F3BEE">
        <w:rPr>
          <w:u w:val="single"/>
        </w:rPr>
        <w:t xml:space="preserve">La mayoría de los países europeos no cumplen con el objetivo del </w:t>
      </w:r>
      <w:r w:rsidRPr="004F3BEE">
        <w:rPr>
          <w:b/>
          <w:color w:val="FF0000"/>
          <w:u w:val="single"/>
        </w:rPr>
        <w:t>2 por ciento</w:t>
      </w:r>
      <w:r w:rsidRPr="004F3BEE">
        <w:rPr>
          <w:color w:val="FF0000"/>
          <w:u w:val="single"/>
        </w:rPr>
        <w:t xml:space="preserve"> </w:t>
      </w:r>
      <w:r w:rsidRPr="004F3BEE">
        <w:rPr>
          <w:u w:val="single"/>
        </w:rPr>
        <w:t>del PIB de la Alianza para gasto de defensa, pero siguen esperando que Estados Unidos ofrezca garantías de seguridad contra, por ejemplo, el aventurismo ruso.</w:t>
      </w:r>
      <w:r>
        <w:t xml:space="preserve"> </w:t>
      </w:r>
      <w:r w:rsidRPr="004F3BEE">
        <w:rPr>
          <w:color w:val="FF0000"/>
          <w:u w:val="single"/>
        </w:rPr>
        <w:t xml:space="preserve">Un compromiso creíble por parte del Reino Unido, </w:t>
      </w:r>
      <w:r w:rsidRPr="004F3BEE">
        <w:rPr>
          <w:color w:val="FF0000"/>
          <w:u w:val="single"/>
        </w:rPr>
        <w:lastRenderedPageBreak/>
        <w:t>Francia y Alemania para aumentar el gasto en defensa, no sólo al 2 sino al 3 por ciento del PIB al menos reduciría el peligroso desequilibro en el núcleo de la OTAN.</w:t>
      </w:r>
    </w:p>
    <w:p w:rsidR="00B47D01" w:rsidRDefault="00B47D01" w:rsidP="00B47D01">
      <w:pPr>
        <w:pStyle w:val="NormalWeb"/>
        <w:shd w:val="clear" w:color="auto" w:fill="FFFFFF"/>
        <w:spacing w:after="270"/>
        <w:jc w:val="both"/>
        <w:textAlignment w:val="baseline"/>
      </w:pPr>
      <w:r w:rsidRPr="004F3BEE">
        <w:rPr>
          <w:u w:val="single"/>
        </w:rPr>
        <w:t>La promesa de Trump de desarticular el acuerdo con Irán, en cambio, es una amenaza irresponsable y peligrosa para la paz mundial, que no haría más que fortalecer la postura de los líderes iraníes de línea dura</w:t>
      </w:r>
      <w:r>
        <w:t>. Pero éste no fue un acuerdo entre Estados Unidos e Irán; fue negociado por seis potencias líderes y respaldado por las Naciones Unidas. Esas potencias deberían dejar claro que no volverán a imponer sanciones y que cualquier intento por parte de Estados Unidos de imponer su voluntad a través de otros medios (por ejemplo, usando los sistemas de compensación en dólares como una herramienta de política exterior) sería contrarrestado por una acción coordinada. En el caso particular del Reino Unido, esto puede exigir la voluntad de disentir frontalmente con la política exterior norteamericana de una manera que algunos devotos de la llamada “relación especial” encontrarán incómoda.</w:t>
      </w:r>
    </w:p>
    <w:p w:rsidR="00B47D01" w:rsidRDefault="00B47D01" w:rsidP="00B47D01">
      <w:pPr>
        <w:pStyle w:val="NormalWeb"/>
        <w:shd w:val="clear" w:color="auto" w:fill="FFFFFF"/>
        <w:spacing w:after="270"/>
        <w:jc w:val="both"/>
        <w:textAlignment w:val="baseline"/>
      </w:pPr>
      <w:r w:rsidRPr="004F3BEE">
        <w:rPr>
          <w:u w:val="single"/>
        </w:rPr>
        <w:t>En cuanto al cambio climático, la elección de un hombre que asegura estar seguro de que el calentamiento global es un engaño de los chinos, creado para perjudicar los negocios norteamericanos es claramente una mala noticia</w:t>
      </w:r>
      <w:r>
        <w:t>. Pero el ímpetu global para abordar el cambio climático puede y debe mantenerse. La caída en picado del precio de las energías renovables impulsará la inversión comercial en energía de bajo consumo de carbono, sin importar lo que haga Estados Unidos. Es más, el compromiso cada vez más fuerte de China para limitar y luego reducir sus emisiones es más importante que cualquier retroceso norteamericano, y la capacidad de Alemania de combinar un sorprendente éxito exportador con un rápido crecimiento de las energías renovables demuestra lo absurdo del argumento de que fortalecer una economía de bajo consumo de carbono amenaza la competitividad.</w:t>
      </w:r>
    </w:p>
    <w:p w:rsidR="00B47D01" w:rsidRDefault="00B47D01" w:rsidP="00B47D01">
      <w:pPr>
        <w:pStyle w:val="NormalWeb"/>
        <w:shd w:val="clear" w:color="auto" w:fill="FFFFFF"/>
        <w:spacing w:after="270"/>
        <w:jc w:val="both"/>
        <w:textAlignment w:val="baseline"/>
      </w:pPr>
      <w:r>
        <w:t>En Estados Unidos también las políticas en Estados concretos como California impulsarán el progreso tecnológico, más allá de la estrategia del Gobierno federal. Y la constante acumulación de pruebas incontrovertibles de que el calentamiento global es real puede lentamente alinear el equilibrio de la opinión pública estadounidense, y tal vez hasta la propia opinión de Trump, con la clara mayoría de los norteamericanos que creen que el cambio climático es un problema importante. El resto del mundo debería redoblar su compromiso con el acuerdo del cambio climático de París de 2015: la política sobre cambio climático no tiene que depender de lo que un presidente norteamericano actualmente diga que piensa.</w:t>
      </w:r>
    </w:p>
    <w:p w:rsidR="00B47D01" w:rsidRPr="004F3BEE" w:rsidRDefault="00B47D01" w:rsidP="00B47D01">
      <w:pPr>
        <w:pStyle w:val="NormalWeb"/>
        <w:shd w:val="clear" w:color="auto" w:fill="FFFFFF"/>
        <w:spacing w:after="270"/>
        <w:jc w:val="both"/>
        <w:textAlignment w:val="baseline"/>
        <w:rPr>
          <w:color w:val="FF0000"/>
          <w:u w:val="single"/>
        </w:rPr>
      </w:pPr>
      <w:r w:rsidRPr="004F3BEE">
        <w:rPr>
          <w:color w:val="FF0000"/>
          <w:u w:val="single"/>
        </w:rPr>
        <w:t>Sería un error ignorar los peligros de la presidencia de Trump, y la incertidumbre sobre lo que hará, en sí misma, ya convirtió al mundo en un lugar más riesgoso, sin duda. Para los líderes políticos del mundo, la primera respuesta debe ser construir un orden mundial que sea menos dependiente del liderazgo norteamericano y menos vulnerable a los antojos de las elecciones en Estados Unidos.</w:t>
      </w:r>
    </w:p>
    <w:p w:rsidR="00B47D01" w:rsidRDefault="00B47D01" w:rsidP="00B47D01">
      <w:pPr>
        <w:pStyle w:val="NormalWeb"/>
        <w:shd w:val="clear" w:color="auto" w:fill="FFFFFF"/>
        <w:spacing w:after="270"/>
        <w:jc w:val="both"/>
        <w:textAlignment w:val="baseline"/>
      </w:pPr>
      <w:r>
        <w:t>(Artículo de Adair Turner para Project Syndicate)</w:t>
      </w:r>
    </w:p>
    <w:p w:rsidR="001F56C4" w:rsidRPr="00134231" w:rsidRDefault="001F56C4" w:rsidP="001F56C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34231">
        <w:rPr>
          <w:rFonts w:ascii="Times New Roman" w:eastAsia="Times New Roman" w:hAnsi="Times New Roman"/>
          <w:sz w:val="24"/>
          <w:szCs w:val="24"/>
          <w:u w:val="single"/>
        </w:rPr>
        <w:t>Invertir en un mundo de fronteras cerradas</w:t>
      </w:r>
      <w:r>
        <w:rPr>
          <w:rFonts w:ascii="Times New Roman" w:eastAsia="Times New Roman" w:hAnsi="Times New Roman"/>
          <w:sz w:val="24"/>
          <w:szCs w:val="24"/>
        </w:rPr>
        <w:t xml:space="preserve"> (Project Syndicate - </w:t>
      </w:r>
      <w:r w:rsidRPr="00134231">
        <w:rPr>
          <w:rFonts w:ascii="Times New Roman" w:eastAsia="Times New Roman" w:hAnsi="Times New Roman"/>
          <w:b/>
          <w:sz w:val="24"/>
          <w:szCs w:val="24"/>
        </w:rPr>
        <w:t>23/12/16</w:t>
      </w:r>
      <w:r>
        <w:rPr>
          <w:rFonts w:ascii="Times New Roman" w:eastAsia="Times New Roman" w:hAnsi="Times New Roman"/>
          <w:sz w:val="24"/>
          <w:szCs w:val="24"/>
        </w:rPr>
        <w:t>)</w:t>
      </w:r>
    </w:p>
    <w:p w:rsidR="001F56C4" w:rsidRPr="00134231" w:rsidRDefault="00336EFD" w:rsidP="001F56C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Cambridge.-</w:t>
      </w:r>
      <w:r w:rsidR="001F56C4" w:rsidRPr="00134231">
        <w:rPr>
          <w:rFonts w:ascii="Times New Roman" w:eastAsia="Times New Roman" w:hAnsi="Times New Roman"/>
          <w:sz w:val="24"/>
          <w:szCs w:val="24"/>
        </w:rPr>
        <w:t xml:space="preserve"> Los inversores, al igual que los astrónomos y los antropólogos, se basan en modelos intelectuales para darle sentido a un universo complicado, servir de guía en elecciones inmediatas y fijar prioridades para una futura investigación. Pero, de tanto en </w:t>
      </w:r>
      <w:r w:rsidR="001F56C4" w:rsidRPr="00134231">
        <w:rPr>
          <w:rFonts w:ascii="Times New Roman" w:eastAsia="Times New Roman" w:hAnsi="Times New Roman"/>
          <w:sz w:val="24"/>
          <w:szCs w:val="24"/>
        </w:rPr>
        <w:lastRenderedPageBreak/>
        <w:t>tanto, un acontecimiento anómalo nos obliga a repensar lo que creemos que sabemos. Podría ser un agujero negro. Podría ser un fósil extraño. O podría ser un alzamiento político, como el referendo por el Brexit en el Reino Unido o la elección de Donald Trump como presidente de Estados  Unidos.</w:t>
      </w:r>
    </w:p>
    <w:p w:rsidR="001F56C4" w:rsidRPr="00537785" w:rsidRDefault="001F56C4" w:rsidP="001F56C4">
      <w:pPr>
        <w:spacing w:line="240" w:lineRule="auto"/>
        <w:jc w:val="both"/>
        <w:rPr>
          <w:rFonts w:ascii="Times New Roman" w:eastAsia="Times New Roman" w:hAnsi="Times New Roman"/>
          <w:sz w:val="24"/>
          <w:szCs w:val="24"/>
          <w:u w:val="single"/>
        </w:rPr>
      </w:pPr>
      <w:r w:rsidRPr="00537785">
        <w:rPr>
          <w:rFonts w:ascii="Times New Roman" w:eastAsia="Times New Roman" w:hAnsi="Times New Roman"/>
          <w:sz w:val="24"/>
          <w:szCs w:val="24"/>
          <w:u w:val="single"/>
        </w:rPr>
        <w:t>En este año tumultuoso que está llegando a su fin, los mercados globales vertiginosos siguen marcando nuevos récords. Pero los inversores no deberían distraerse. En 2017, necesitarán revalorar el modo en que funciona la economía global y recalibrar de manera acorde la evaluación que hagan de cada acción o bono en venta, porque aún si algunos elementos fundamentales del mercado siguen siendo los mismos, es evidente que muchos otros cambiaron.</w:t>
      </w:r>
    </w:p>
    <w:p w:rsidR="001F56C4" w:rsidRPr="00134231" w:rsidRDefault="001F56C4" w:rsidP="001F56C4">
      <w:pPr>
        <w:spacing w:line="240" w:lineRule="auto"/>
        <w:jc w:val="both"/>
        <w:rPr>
          <w:rFonts w:ascii="Times New Roman" w:eastAsia="Times New Roman" w:hAnsi="Times New Roman"/>
          <w:sz w:val="24"/>
          <w:szCs w:val="24"/>
        </w:rPr>
      </w:pPr>
      <w:r w:rsidRPr="00537785">
        <w:rPr>
          <w:rFonts w:ascii="Times New Roman" w:eastAsia="Times New Roman" w:hAnsi="Times New Roman"/>
          <w:sz w:val="24"/>
          <w:szCs w:val="24"/>
          <w:u w:val="single"/>
        </w:rPr>
        <w:t>Durante por lo menos veinte años, la mayoría de los inversores aceptaron el consenso entre los economistas y los politólogos de que el mundo se estaba volviendo más pequeño y más integrado</w:t>
      </w:r>
      <w:r w:rsidRPr="00134231">
        <w:rPr>
          <w:rFonts w:ascii="Times New Roman" w:eastAsia="Times New Roman" w:hAnsi="Times New Roman"/>
          <w:sz w:val="24"/>
          <w:szCs w:val="24"/>
        </w:rPr>
        <w:t>. Con el ascenso de China y la India, una tercera parte de los habitantes del mundo se volvieron trabajadores y consumidores en la economía global. Y las nuevas tecnologías ofrecieron comunicaciones baratas, una robótica avanzada y un análisis de datos cada vez más potente, lo cual les permitió a las empresas reducir sus inventarios e integrar las cadenas de suministro.</w:t>
      </w:r>
    </w:p>
    <w:p w:rsidR="001F56C4" w:rsidRPr="00537785" w:rsidRDefault="001F56C4" w:rsidP="001F56C4">
      <w:pPr>
        <w:spacing w:line="240" w:lineRule="auto"/>
        <w:jc w:val="both"/>
        <w:rPr>
          <w:rFonts w:ascii="Times New Roman" w:eastAsia="Times New Roman" w:hAnsi="Times New Roman"/>
          <w:sz w:val="24"/>
          <w:szCs w:val="24"/>
          <w:u w:val="single"/>
        </w:rPr>
      </w:pPr>
      <w:r w:rsidRPr="00537785">
        <w:rPr>
          <w:rFonts w:ascii="Times New Roman" w:eastAsia="Times New Roman" w:hAnsi="Times New Roman"/>
          <w:sz w:val="24"/>
          <w:szCs w:val="24"/>
          <w:u w:val="single"/>
        </w:rPr>
        <w:t>Mientras tanto, los líderes políticos gradualmente desarrollaron regímenes regulatorios y comerciales que eliminaron aranceles, simplificaron el cruce de fronteras y abrieron nuevos mercados interesantes. Las buenas empresas intentaron aprovechar las nuevas oportunidades y los inversores buscaron las firmas que se veían más prometedoras.</w:t>
      </w:r>
    </w:p>
    <w:p w:rsidR="001F56C4" w:rsidRPr="00134231" w:rsidRDefault="001F56C4" w:rsidP="001F56C4">
      <w:pPr>
        <w:spacing w:line="240" w:lineRule="auto"/>
        <w:jc w:val="both"/>
        <w:rPr>
          <w:rFonts w:ascii="Times New Roman" w:eastAsia="Times New Roman" w:hAnsi="Times New Roman"/>
          <w:sz w:val="24"/>
          <w:szCs w:val="24"/>
        </w:rPr>
      </w:pPr>
      <w:r w:rsidRPr="00537785">
        <w:rPr>
          <w:rFonts w:ascii="Times New Roman" w:eastAsia="Times New Roman" w:hAnsi="Times New Roman"/>
          <w:color w:val="FF0000"/>
          <w:sz w:val="24"/>
          <w:szCs w:val="24"/>
          <w:u w:val="single"/>
        </w:rPr>
        <w:t>Según la Organización Mundial de Comercio, las exportaciones de mercancías y servicios comerciales se han cuadruplicado desde 1995</w:t>
      </w:r>
      <w:r w:rsidRPr="00134231">
        <w:rPr>
          <w:rFonts w:ascii="Times New Roman" w:eastAsia="Times New Roman" w:hAnsi="Times New Roman"/>
          <w:sz w:val="24"/>
          <w:szCs w:val="24"/>
        </w:rPr>
        <w:t xml:space="preserve">. </w:t>
      </w:r>
      <w:r w:rsidRPr="00537785">
        <w:rPr>
          <w:rFonts w:ascii="Times New Roman" w:eastAsia="Times New Roman" w:hAnsi="Times New Roman"/>
          <w:sz w:val="24"/>
          <w:szCs w:val="24"/>
          <w:u w:val="single"/>
        </w:rPr>
        <w:t>Dados estos antecedentes, cuando el desempeño comercial declinó después de la crisis financiara de 2008, la mayoría de los responsables de las políticas supusieron que los nuevos acuerdos comerciales nuevamente impulsarían el crecimiento.</w:t>
      </w:r>
      <w:r w:rsidRPr="00134231">
        <w:rPr>
          <w:rFonts w:ascii="Times New Roman" w:eastAsia="Times New Roman" w:hAnsi="Times New Roman"/>
          <w:sz w:val="24"/>
          <w:szCs w:val="24"/>
        </w:rPr>
        <w:t xml:space="preserve"> La administración del presidente norteamericano Barack Obama, por su parte, concibió un área vasta de libre comercio que incluía a Asia y a Europa. Los dos grandes acuerdos que quiso llevar adelante -el Acuerdo Transpacífico integrado por 12 países y la Asociación Transatlántica para el Comercio y la Inversión- habrían puesto a Estados Unidos en el centro de un mercado integrado que incluía a las dos terceras partes de la economía global.</w:t>
      </w:r>
    </w:p>
    <w:p w:rsidR="001F56C4" w:rsidRPr="00537785" w:rsidRDefault="001F56C4" w:rsidP="001F56C4">
      <w:pPr>
        <w:spacing w:line="240" w:lineRule="auto"/>
        <w:jc w:val="both"/>
        <w:rPr>
          <w:rFonts w:ascii="Times New Roman" w:eastAsia="Times New Roman" w:hAnsi="Times New Roman"/>
          <w:sz w:val="24"/>
          <w:szCs w:val="24"/>
          <w:u w:val="single"/>
        </w:rPr>
      </w:pPr>
      <w:r w:rsidRPr="00537785">
        <w:rPr>
          <w:rFonts w:ascii="Times New Roman" w:eastAsia="Times New Roman" w:hAnsi="Times New Roman"/>
          <w:sz w:val="24"/>
          <w:szCs w:val="24"/>
          <w:u w:val="single"/>
        </w:rPr>
        <w:t>Pero esa esperanza se ha desvanecido ahora que movimientos populistas en todo Occidente, que capitalizan el descontento popular con el orden mundial incipiente, han tenido éxito en las urnas</w:t>
      </w:r>
      <w:r w:rsidRPr="00134231">
        <w:rPr>
          <w:rFonts w:ascii="Times New Roman" w:eastAsia="Times New Roman" w:hAnsi="Times New Roman"/>
          <w:sz w:val="24"/>
          <w:szCs w:val="24"/>
        </w:rPr>
        <w:t xml:space="preserve">. Desde la elección del partido radical anti-establishment Syriza en Grecia hace casi dos años, </w:t>
      </w:r>
      <w:r w:rsidRPr="00537785">
        <w:rPr>
          <w:rFonts w:ascii="Times New Roman" w:eastAsia="Times New Roman" w:hAnsi="Times New Roman"/>
          <w:sz w:val="24"/>
          <w:szCs w:val="24"/>
          <w:u w:val="single"/>
        </w:rPr>
        <w:t>los votantes parecen haber considerado la idea de que los gobiernos nacionales les hacen frente a las organizaciones supranacionales y multilaterales como la Comisión Europea y el Fondo Monetario Internacional.</w:t>
      </w:r>
    </w:p>
    <w:p w:rsidR="001F56C4" w:rsidRPr="00537785" w:rsidRDefault="001F56C4" w:rsidP="001F56C4">
      <w:pPr>
        <w:spacing w:line="240" w:lineRule="auto"/>
        <w:jc w:val="both"/>
        <w:rPr>
          <w:rFonts w:ascii="Times New Roman" w:eastAsia="Times New Roman" w:hAnsi="Times New Roman"/>
          <w:sz w:val="24"/>
          <w:szCs w:val="24"/>
          <w:u w:val="single"/>
        </w:rPr>
      </w:pPr>
      <w:r w:rsidRPr="00537785">
        <w:rPr>
          <w:rFonts w:ascii="Times New Roman" w:eastAsia="Times New Roman" w:hAnsi="Times New Roman"/>
          <w:sz w:val="24"/>
          <w:szCs w:val="24"/>
          <w:u w:val="single"/>
        </w:rPr>
        <w:t>De la misma manera, muchos observadores han interpretado el referendo por el Brexit como una invitación a reafirmar el control de las fronteras nacionales</w:t>
      </w:r>
      <w:r w:rsidRPr="00134231">
        <w:rPr>
          <w:rFonts w:ascii="Times New Roman" w:eastAsia="Times New Roman" w:hAnsi="Times New Roman"/>
          <w:sz w:val="24"/>
          <w:szCs w:val="24"/>
        </w:rPr>
        <w:t xml:space="preserve">. Y si bien los historiadores seguirán debatiendo qué fue lo que llevó a </w:t>
      </w:r>
      <w:r w:rsidRPr="00537785">
        <w:rPr>
          <w:rFonts w:ascii="Times New Roman" w:eastAsia="Times New Roman" w:hAnsi="Times New Roman"/>
          <w:sz w:val="24"/>
          <w:szCs w:val="24"/>
          <w:u w:val="single"/>
        </w:rPr>
        <w:t>la victoria de Trump</w:t>
      </w:r>
      <w:r w:rsidRPr="00134231">
        <w:rPr>
          <w:rFonts w:ascii="Times New Roman" w:eastAsia="Times New Roman" w:hAnsi="Times New Roman"/>
          <w:sz w:val="24"/>
          <w:szCs w:val="24"/>
        </w:rPr>
        <w:t xml:space="preserve"> mucho tiempo después de que haya abandonado el cargo, ya </w:t>
      </w:r>
      <w:r w:rsidRPr="00537785">
        <w:rPr>
          <w:rFonts w:ascii="Times New Roman" w:eastAsia="Times New Roman" w:hAnsi="Times New Roman"/>
          <w:sz w:val="24"/>
          <w:szCs w:val="24"/>
          <w:u w:val="single"/>
        </w:rPr>
        <w:t>resulta evidente que muchos de sus seguidores quieren que Estados Unidos le ponga candado a la puerta, reaprovisione su despensa y dependa más de sí mismo que de los amigos extranjeros.</w:t>
      </w:r>
    </w:p>
    <w:p w:rsidR="001F56C4" w:rsidRPr="00134231" w:rsidRDefault="001F56C4" w:rsidP="001F56C4">
      <w:pPr>
        <w:spacing w:line="240" w:lineRule="auto"/>
        <w:jc w:val="both"/>
        <w:rPr>
          <w:rFonts w:ascii="Times New Roman" w:eastAsia="Times New Roman" w:hAnsi="Times New Roman"/>
          <w:sz w:val="24"/>
          <w:szCs w:val="24"/>
        </w:rPr>
      </w:pPr>
      <w:r w:rsidRPr="00537785">
        <w:rPr>
          <w:rFonts w:ascii="Times New Roman" w:eastAsia="Times New Roman" w:hAnsi="Times New Roman"/>
          <w:sz w:val="24"/>
          <w:szCs w:val="24"/>
          <w:u w:val="single"/>
        </w:rPr>
        <w:t xml:space="preserve">En conjunto, esos desenlaces políticos -y las fuerzas anti-establishment en marcha de cara a las elecciones en Francia y Alemania el año próximo- frenarán aún más la </w:t>
      </w:r>
      <w:r w:rsidRPr="00537785">
        <w:rPr>
          <w:rFonts w:ascii="Times New Roman" w:eastAsia="Times New Roman" w:hAnsi="Times New Roman"/>
          <w:sz w:val="24"/>
          <w:szCs w:val="24"/>
          <w:u w:val="single"/>
        </w:rPr>
        <w:lastRenderedPageBreak/>
        <w:t>integración económica y política global, al menos en el corto plazo</w:t>
      </w:r>
      <w:r w:rsidRPr="00134231">
        <w:rPr>
          <w:rFonts w:ascii="Times New Roman" w:eastAsia="Times New Roman" w:hAnsi="Times New Roman"/>
          <w:sz w:val="24"/>
          <w:szCs w:val="24"/>
        </w:rPr>
        <w:t xml:space="preserve">. </w:t>
      </w:r>
      <w:r w:rsidRPr="00537785">
        <w:rPr>
          <w:rFonts w:ascii="Times New Roman" w:eastAsia="Times New Roman" w:hAnsi="Times New Roman"/>
          <w:sz w:val="24"/>
          <w:szCs w:val="24"/>
          <w:u w:val="single"/>
        </w:rPr>
        <w:t>Por ahora, los países evitarán los grandes acuerdos comerciales y llevarán a cabo sólo esfuerzos poco entusiastas para alinear sus regulaciones.</w:t>
      </w:r>
      <w:r w:rsidRPr="00134231">
        <w:rPr>
          <w:rFonts w:ascii="Times New Roman" w:eastAsia="Times New Roman" w:hAnsi="Times New Roman"/>
          <w:sz w:val="24"/>
          <w:szCs w:val="24"/>
        </w:rPr>
        <w:t xml:space="preserve"> Las empresas que operan internacionalmente pronto enfrentarán costos más elevados, en tanto trasladar mercancías a través de fronteras estatales y emplear trabajadores extranjeros se vuelva más difícil. Sus inversores, mientras tanto, pueden esperar menores retornos.</w:t>
      </w:r>
    </w:p>
    <w:p w:rsidR="001F56C4" w:rsidRPr="00134231" w:rsidRDefault="001F56C4" w:rsidP="001F56C4">
      <w:pPr>
        <w:spacing w:line="240" w:lineRule="auto"/>
        <w:jc w:val="both"/>
        <w:rPr>
          <w:rFonts w:ascii="Times New Roman" w:eastAsia="Times New Roman" w:hAnsi="Times New Roman"/>
          <w:sz w:val="24"/>
          <w:szCs w:val="24"/>
        </w:rPr>
      </w:pPr>
      <w:r w:rsidRPr="00134231">
        <w:rPr>
          <w:rFonts w:ascii="Times New Roman" w:eastAsia="Times New Roman" w:hAnsi="Times New Roman"/>
          <w:sz w:val="24"/>
          <w:szCs w:val="24"/>
        </w:rPr>
        <w:t>Inclusive un forcejeo comercial moderado entre Estados Unidos y México, por ejemplo, podría resultar extremadamente costoso para los fabricantes de automóviles, dado que algunos componentes actualmente cruzan la frontera estadounidense unas ocho veces durante los procesos de producción. Y si Boeing ya no estuviera frenando su vasta cadena de suministro global de su modelo Dreamliner, ahora estaría esforzándose por hacerlo aún más rápido.</w:t>
      </w:r>
    </w:p>
    <w:p w:rsidR="001F56C4" w:rsidRPr="00537785" w:rsidRDefault="001F56C4" w:rsidP="001F56C4">
      <w:pPr>
        <w:spacing w:line="240" w:lineRule="auto"/>
        <w:jc w:val="both"/>
        <w:rPr>
          <w:rFonts w:ascii="Times New Roman" w:eastAsia="Times New Roman" w:hAnsi="Times New Roman"/>
          <w:sz w:val="24"/>
          <w:szCs w:val="24"/>
          <w:u w:val="single"/>
        </w:rPr>
      </w:pPr>
      <w:r w:rsidRPr="00537785">
        <w:rPr>
          <w:rFonts w:ascii="Times New Roman" w:eastAsia="Times New Roman" w:hAnsi="Times New Roman"/>
          <w:sz w:val="24"/>
          <w:szCs w:val="24"/>
          <w:u w:val="single"/>
        </w:rPr>
        <w:t>Si los votantes quieren limitar el movimiento transfronterizo de productos, servicios y personas, las empresas tendrán que adoptar un nuevo modelo que incorpore más redundancia al interior de las fronteras; y los inversores necesitarán buscar firmas que puedan sacar provecho de cruces fronterizos mínimos o que todavía puedan generar una ganancia a pesar de una mayor fricción proteccionista. A un nivel marginal, el mercado privilegiará a las empresas que puedan hacer frente a gobiernos y lidien con regulaciones contradictorias, más que a aquellas que puedan impulsar la productividad y abrir nuevos mercados.</w:t>
      </w:r>
    </w:p>
    <w:p w:rsidR="001F56C4" w:rsidRPr="00134231" w:rsidRDefault="001F56C4" w:rsidP="001F56C4">
      <w:pPr>
        <w:spacing w:line="240" w:lineRule="auto"/>
        <w:jc w:val="both"/>
        <w:rPr>
          <w:rFonts w:ascii="Times New Roman" w:eastAsia="Times New Roman" w:hAnsi="Times New Roman"/>
          <w:sz w:val="24"/>
          <w:szCs w:val="24"/>
        </w:rPr>
      </w:pPr>
      <w:r w:rsidRPr="00537785">
        <w:rPr>
          <w:rFonts w:ascii="Times New Roman" w:eastAsia="Times New Roman" w:hAnsi="Times New Roman"/>
          <w:sz w:val="24"/>
          <w:szCs w:val="24"/>
          <w:u w:val="single"/>
        </w:rPr>
        <w:t>Al mismo tiempo, el nuevo modelo que surja todavía tendrá que hacerse cargo de fuerzas importantes que sustentaron el antiguo modelo, especialmente las fuerzas de la globalización y la innovación tecnológica que la resistencia de los votantes no detendrá.</w:t>
      </w:r>
      <w:r w:rsidRPr="00134231">
        <w:rPr>
          <w:rFonts w:ascii="Times New Roman" w:eastAsia="Times New Roman" w:hAnsi="Times New Roman"/>
          <w:sz w:val="24"/>
          <w:szCs w:val="24"/>
        </w:rPr>
        <w:t xml:space="preserve"> En la economía global de hoy, </w:t>
      </w:r>
      <w:r w:rsidRPr="00537785">
        <w:rPr>
          <w:rFonts w:ascii="Times New Roman" w:eastAsia="Times New Roman" w:hAnsi="Times New Roman"/>
          <w:sz w:val="24"/>
          <w:szCs w:val="24"/>
          <w:u w:val="single"/>
        </w:rPr>
        <w:t>el próximo impulso sustancial de la productividad provendrá de empresas que analizan datos de los consumidores y la línea de producción en gran escala.</w:t>
      </w:r>
      <w:r w:rsidRPr="00134231">
        <w:rPr>
          <w:rFonts w:ascii="Times New Roman" w:eastAsia="Times New Roman" w:hAnsi="Times New Roman"/>
          <w:sz w:val="24"/>
          <w:szCs w:val="24"/>
        </w:rPr>
        <w:t xml:space="preserve"> Las empresas que hagan esto bien podrán diseñar mejores productos, a costos más bajos; pero obtendrán ganancias significativas sólo si pueden comparar datos entre fronteras y jurisdicciones. Mientras tanto, la lógica inmutable de Internet, la robótica que mejora la productividad y la división de la mano de obra que Adam Smith describió en un principio obligarán a los gobiernos a cooperar.</w:t>
      </w:r>
    </w:p>
    <w:p w:rsidR="001F56C4" w:rsidRDefault="001F56C4" w:rsidP="001F56C4">
      <w:pPr>
        <w:spacing w:line="240" w:lineRule="auto"/>
        <w:jc w:val="both"/>
        <w:rPr>
          <w:rFonts w:ascii="Times New Roman" w:eastAsia="Times New Roman" w:hAnsi="Times New Roman"/>
          <w:sz w:val="24"/>
          <w:szCs w:val="24"/>
        </w:rPr>
      </w:pPr>
      <w:r w:rsidRPr="00537785">
        <w:rPr>
          <w:rFonts w:ascii="Times New Roman" w:eastAsia="Times New Roman" w:hAnsi="Times New Roman"/>
          <w:sz w:val="24"/>
          <w:szCs w:val="24"/>
          <w:u w:val="single"/>
        </w:rPr>
        <w:t>Los inversores entendidos buscarán compañías que puedan tolerar la revuelta populista actual contra la globalización y saquen ventaja de las incipientes tendencias económicas y tecnológicas. El suyo será un análisis más complicado para tiempos más complicados.</w:t>
      </w:r>
      <w:r w:rsidRPr="00134231">
        <w:rPr>
          <w:rFonts w:ascii="Times New Roman" w:eastAsia="Times New Roman" w:hAnsi="Times New Roman"/>
          <w:sz w:val="24"/>
          <w:szCs w:val="24"/>
        </w:rPr>
        <w:t xml:space="preserve"> Sin embargo, al igual que un buen astrónomo o antropólogo, los inversores exitosos encontrarán patrones confiables en un mar de evidencia transversal.</w:t>
      </w:r>
    </w:p>
    <w:p w:rsidR="001F56C4" w:rsidRPr="0076122B" w:rsidRDefault="001F56C4" w:rsidP="001F56C4">
      <w:pPr>
        <w:spacing w:line="240" w:lineRule="auto"/>
        <w:jc w:val="both"/>
        <w:rPr>
          <w:rFonts w:ascii="Times New Roman" w:eastAsia="Times New Roman" w:hAnsi="Times New Roman"/>
          <w:sz w:val="24"/>
          <w:szCs w:val="24"/>
          <w:lang w:val="en-US"/>
        </w:rPr>
      </w:pPr>
      <w:r w:rsidRPr="0076122B">
        <w:rPr>
          <w:rFonts w:ascii="Times New Roman" w:eastAsia="Times New Roman" w:hAnsi="Times New Roman"/>
          <w:sz w:val="24"/>
          <w:szCs w:val="24"/>
          <w:lang w:val="en-US"/>
        </w:rPr>
        <w:t>(Christopher Smart, a senior fellow at the Mossavar-Rahmani Center for Business at Harvard University’s Kennedy School of Government, was Special Assistant to the president for International Economics, Trade and Investment (2013-15) and Deputy Assistant Secretary of Treasury for Europe and Eurasia…)</w:t>
      </w:r>
    </w:p>
    <w:p w:rsidR="001F56C4" w:rsidRPr="006A582A" w:rsidRDefault="001F56C4" w:rsidP="001F56C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A582A">
        <w:rPr>
          <w:rFonts w:ascii="Times New Roman" w:eastAsia="Times New Roman" w:hAnsi="Times New Roman"/>
          <w:sz w:val="24"/>
          <w:szCs w:val="24"/>
          <w:u w:val="single"/>
        </w:rPr>
        <w:t>La guerra comercial en ciernes de Trump</w:t>
      </w:r>
      <w:r>
        <w:rPr>
          <w:rFonts w:ascii="Times New Roman" w:eastAsia="Times New Roman" w:hAnsi="Times New Roman"/>
          <w:sz w:val="24"/>
          <w:szCs w:val="24"/>
        </w:rPr>
        <w:t xml:space="preserve"> (Project Syndicate - </w:t>
      </w:r>
      <w:r w:rsidRPr="006A582A">
        <w:rPr>
          <w:rFonts w:ascii="Times New Roman" w:eastAsia="Times New Roman" w:hAnsi="Times New Roman"/>
          <w:b/>
          <w:sz w:val="24"/>
          <w:szCs w:val="24"/>
        </w:rPr>
        <w:t>26/12/16</w:t>
      </w:r>
      <w:r>
        <w:rPr>
          <w:rFonts w:ascii="Times New Roman" w:eastAsia="Times New Roman" w:hAnsi="Times New Roman"/>
          <w:sz w:val="24"/>
          <w:szCs w:val="24"/>
        </w:rPr>
        <w:t>)</w:t>
      </w:r>
    </w:p>
    <w:p w:rsidR="001F56C4" w:rsidRPr="00AB45AC" w:rsidRDefault="00336EFD" w:rsidP="001F56C4">
      <w:pPr>
        <w:spacing w:line="240" w:lineRule="auto"/>
        <w:jc w:val="both"/>
        <w:rPr>
          <w:rFonts w:ascii="Times New Roman" w:eastAsia="Times New Roman" w:hAnsi="Times New Roman"/>
          <w:sz w:val="24"/>
          <w:szCs w:val="24"/>
          <w:u w:val="single"/>
        </w:rPr>
      </w:pPr>
      <w:r>
        <w:rPr>
          <w:rFonts w:ascii="Times New Roman" w:eastAsia="Times New Roman" w:hAnsi="Times New Roman"/>
          <w:sz w:val="24"/>
          <w:szCs w:val="24"/>
        </w:rPr>
        <w:t>New Haven.-</w:t>
      </w:r>
      <w:r w:rsidR="001F56C4" w:rsidRPr="006A582A">
        <w:rPr>
          <w:rFonts w:ascii="Times New Roman" w:eastAsia="Times New Roman" w:hAnsi="Times New Roman"/>
          <w:sz w:val="24"/>
          <w:szCs w:val="24"/>
        </w:rPr>
        <w:t xml:space="preserve"> </w:t>
      </w:r>
      <w:r w:rsidR="001F56C4" w:rsidRPr="00AB45AC">
        <w:rPr>
          <w:rFonts w:ascii="Times New Roman" w:eastAsia="Times New Roman" w:hAnsi="Times New Roman"/>
          <w:sz w:val="24"/>
          <w:szCs w:val="24"/>
          <w:u w:val="single"/>
        </w:rPr>
        <w:t xml:space="preserve">Durante su campaña, el presidente electo de Estados Unidos, Donald Trump, utilizó el comercio exterior como un pararrayos en su supuesta defensa de la atormentada clase media norteamericana. No es una táctica poco frecuente para los candidatos en cualquiera de los extremos del espectro político. Lo que es inusual es que Trump no haya moderado su tono anti-comercio desde su victoria. Por el contrario, </w:t>
      </w:r>
      <w:r w:rsidR="001F56C4" w:rsidRPr="00AB45AC">
        <w:rPr>
          <w:rFonts w:ascii="Times New Roman" w:eastAsia="Times New Roman" w:hAnsi="Times New Roman"/>
          <w:sz w:val="24"/>
          <w:szCs w:val="24"/>
          <w:u w:val="single"/>
        </w:rPr>
        <w:lastRenderedPageBreak/>
        <w:t>subió la apuesta e hizo una serie de disparos tempranos de advertencia en lo que podría convertirse en una declaración de guerra comercial declarada a nivel global, con consecuencias desastrosas para Estados Unidos y el resto del mundo.</w:t>
      </w:r>
    </w:p>
    <w:p w:rsidR="001F56C4" w:rsidRPr="006A582A" w:rsidRDefault="001F56C4" w:rsidP="001F56C4">
      <w:pPr>
        <w:spacing w:line="240" w:lineRule="auto"/>
        <w:jc w:val="both"/>
        <w:rPr>
          <w:rFonts w:ascii="Times New Roman" w:eastAsia="Times New Roman" w:hAnsi="Times New Roman"/>
          <w:sz w:val="24"/>
          <w:szCs w:val="24"/>
        </w:rPr>
      </w:pPr>
      <w:r w:rsidRPr="006A582A">
        <w:rPr>
          <w:rFonts w:ascii="Times New Roman" w:eastAsia="Times New Roman" w:hAnsi="Times New Roman"/>
          <w:sz w:val="24"/>
          <w:szCs w:val="24"/>
        </w:rPr>
        <w:t>Consideremos las decisiones clave que tomó Trump en materia de colaboradores. El empresario industrial Wilbur Ross, el designado secretario de Comercio, ha sido explícito en su deseo de de</w:t>
      </w:r>
      <w:r w:rsidR="00336EFD">
        <w:rPr>
          <w:rFonts w:ascii="Times New Roman" w:eastAsia="Times New Roman" w:hAnsi="Times New Roman"/>
          <w:sz w:val="24"/>
          <w:szCs w:val="24"/>
        </w:rPr>
        <w:t>rogar los acuerdos comerciales “tontos”</w:t>
      </w:r>
      <w:r w:rsidRPr="006A582A">
        <w:rPr>
          <w:rFonts w:ascii="Times New Roman" w:eastAsia="Times New Roman" w:hAnsi="Times New Roman"/>
          <w:sz w:val="24"/>
          <w:szCs w:val="24"/>
        </w:rPr>
        <w:t xml:space="preserve"> de Estados Unidos. Peter Navarro, profesor de Economía de la Universidad de California en Irvine, será el director del Consejo Nacional del Comercio -una nueva área de toma de decisiones políticas de la Casa Blanca que funcionará a la par del Consejo de Seguridad Nacional y del Consejo Económico Nacional-. Navarro es uno de los halcones más extremos contra China en Estados Unidos. Los títulos de sus dos libros más recientes -Muerte por China (2011) y El tigre agazapado: lo que el militarismo de China significa para el mundo (2015)- dicen mucho sobre sus prejuicios amarillistas.</w:t>
      </w:r>
    </w:p>
    <w:p w:rsidR="001F56C4" w:rsidRPr="00AB45AC" w:rsidRDefault="001F56C4" w:rsidP="001F56C4">
      <w:pPr>
        <w:spacing w:line="240" w:lineRule="auto"/>
        <w:jc w:val="both"/>
        <w:rPr>
          <w:rFonts w:ascii="Times New Roman" w:eastAsia="Times New Roman" w:hAnsi="Times New Roman"/>
          <w:sz w:val="24"/>
          <w:szCs w:val="24"/>
          <w:u w:val="single"/>
        </w:rPr>
      </w:pPr>
      <w:r w:rsidRPr="00AB45AC">
        <w:rPr>
          <w:rFonts w:ascii="Times New Roman" w:eastAsia="Times New Roman" w:hAnsi="Times New Roman"/>
          <w:sz w:val="24"/>
          <w:szCs w:val="24"/>
          <w:u w:val="single"/>
        </w:rPr>
        <w:t>Ross y Navarro también fueron coautores de un informe de posición sobre la política económica publicado en el sitio web de la campaña de Trump que puso a prueba cualquier semejanza de credibilidad. Ahora tendrán la oportunidad de llevar sus ideas a la práctica. Y, por cierto, el proceso ya comenzó.</w:t>
      </w:r>
    </w:p>
    <w:p w:rsidR="001F56C4" w:rsidRPr="00AB45AC" w:rsidRDefault="001F56C4" w:rsidP="001F56C4">
      <w:pPr>
        <w:spacing w:line="240" w:lineRule="auto"/>
        <w:jc w:val="both"/>
        <w:rPr>
          <w:rFonts w:ascii="Times New Roman" w:eastAsia="Times New Roman" w:hAnsi="Times New Roman"/>
          <w:sz w:val="24"/>
          <w:szCs w:val="24"/>
          <w:u w:val="single"/>
        </w:rPr>
      </w:pPr>
      <w:r w:rsidRPr="00AB45AC">
        <w:rPr>
          <w:rFonts w:ascii="Times New Roman" w:eastAsia="Times New Roman" w:hAnsi="Times New Roman"/>
          <w:sz w:val="24"/>
          <w:szCs w:val="24"/>
          <w:u w:val="single"/>
        </w:rPr>
        <w:t xml:space="preserve">Trump dejó en claro que retirará de inmediato a Estados Unidos del Acuerdo Transpacífico (TPP por su sigla en inglés) -en sintonía con las críticas de Ross de los acuerdos comerciales de Estados Unidos-. Y su actitud descarada de desafiar la </w:t>
      </w:r>
      <w:r w:rsidR="00336EFD">
        <w:rPr>
          <w:rFonts w:ascii="Times New Roman" w:eastAsia="Times New Roman" w:hAnsi="Times New Roman"/>
          <w:sz w:val="24"/>
          <w:szCs w:val="24"/>
          <w:u w:val="single"/>
        </w:rPr>
        <w:t>política de 40 años “Una sola China”</w:t>
      </w:r>
      <w:r w:rsidRPr="00AB45AC">
        <w:rPr>
          <w:rFonts w:ascii="Times New Roman" w:eastAsia="Times New Roman" w:hAnsi="Times New Roman"/>
          <w:sz w:val="24"/>
          <w:szCs w:val="24"/>
          <w:u w:val="single"/>
        </w:rPr>
        <w:t xml:space="preserve"> al hablar directamente con la presidenta taiwanesa Tsai Ing-wen -para no mencionar sus subsiguientes mensajes contra China por Twitter- deja pocas dudas de que su administración seguirá los consejos de Navarro and pondrá en la mira al socio comercial más importante y más fuerte de Estados Unidos. </w:t>
      </w:r>
    </w:p>
    <w:p w:rsidR="001F56C4" w:rsidRPr="006A582A" w:rsidRDefault="001F56C4" w:rsidP="001F56C4">
      <w:pPr>
        <w:spacing w:line="240" w:lineRule="auto"/>
        <w:jc w:val="both"/>
        <w:rPr>
          <w:rFonts w:ascii="Times New Roman" w:eastAsia="Times New Roman" w:hAnsi="Times New Roman"/>
          <w:sz w:val="24"/>
          <w:szCs w:val="24"/>
        </w:rPr>
      </w:pPr>
      <w:r w:rsidRPr="006A582A">
        <w:rPr>
          <w:rFonts w:ascii="Times New Roman" w:eastAsia="Times New Roman" w:hAnsi="Times New Roman"/>
          <w:sz w:val="24"/>
          <w:szCs w:val="24"/>
        </w:rPr>
        <w:t>Por supuesto, Trump, que se define a sí mismo como un negociador magistral, tal vez sólo esté usando un tono firme, para advertirle a China y al mundo que Estados Unidos ahora está dispuesto a operar desde una posición de fuerza en la arena del comercio exterior. Un comentario inicial audaz, dice el argumento, ablanda al adversario para un resultado final más apetecible.</w:t>
      </w:r>
    </w:p>
    <w:p w:rsidR="001F56C4" w:rsidRPr="00AB45AC" w:rsidRDefault="001F56C4" w:rsidP="001F56C4">
      <w:pPr>
        <w:spacing w:line="240" w:lineRule="auto"/>
        <w:jc w:val="both"/>
        <w:rPr>
          <w:rFonts w:ascii="Times New Roman" w:eastAsia="Times New Roman" w:hAnsi="Times New Roman"/>
          <w:color w:val="FF0000"/>
          <w:sz w:val="24"/>
          <w:szCs w:val="24"/>
          <w:u w:val="single"/>
        </w:rPr>
      </w:pPr>
      <w:r w:rsidRPr="00AB45AC">
        <w:rPr>
          <w:rFonts w:ascii="Times New Roman" w:eastAsia="Times New Roman" w:hAnsi="Times New Roman"/>
          <w:color w:val="FF0000"/>
          <w:sz w:val="24"/>
          <w:szCs w:val="24"/>
          <w:u w:val="single"/>
        </w:rPr>
        <w:t>Pero aunque esta firmeza sin duda funcionó muy bien con los votantes, no pasa una prueba de realidad esencial: el gran déficit comercial de Estados Unidos -una manifestación visible de su bajo nivel de ahorro- pone en tela de juicio la noción misma de poderío económico. Un déficit de ahorro doméstico significativo, como el que hoy aflige a Estados Unidos, explica el apetito insaciable de Estados Unidos por un superávit de ahorro del exterior, que a su vez engendra su déficit crónico de cuenta corriente y un déficit comercial masivo.</w:t>
      </w:r>
    </w:p>
    <w:p w:rsidR="001F56C4" w:rsidRPr="006A582A" w:rsidRDefault="001F56C4" w:rsidP="001F56C4">
      <w:pPr>
        <w:spacing w:line="240" w:lineRule="auto"/>
        <w:jc w:val="both"/>
        <w:rPr>
          <w:rFonts w:ascii="Times New Roman" w:eastAsia="Times New Roman" w:hAnsi="Times New Roman"/>
          <w:sz w:val="24"/>
          <w:szCs w:val="24"/>
        </w:rPr>
      </w:pPr>
      <w:r w:rsidRPr="00AB45AC">
        <w:rPr>
          <w:rFonts w:ascii="Times New Roman" w:eastAsia="Times New Roman" w:hAnsi="Times New Roman"/>
          <w:sz w:val="24"/>
          <w:szCs w:val="24"/>
          <w:u w:val="single"/>
        </w:rPr>
        <w:t>Los negociadores que intentan abordar este problema macroeconómico de un país a la vez no tienen chances de salir airosos: Estados Unidos registró déficits comerciales con 101 países en 2015</w:t>
      </w:r>
      <w:r w:rsidRPr="006A582A">
        <w:rPr>
          <w:rFonts w:ascii="Times New Roman" w:eastAsia="Times New Roman" w:hAnsi="Times New Roman"/>
          <w:sz w:val="24"/>
          <w:szCs w:val="24"/>
        </w:rPr>
        <w:t xml:space="preserve">. </w:t>
      </w:r>
      <w:r w:rsidRPr="00AB45AC">
        <w:rPr>
          <w:rFonts w:ascii="Times New Roman" w:eastAsia="Times New Roman" w:hAnsi="Times New Roman"/>
          <w:color w:val="FF0000"/>
          <w:sz w:val="24"/>
          <w:szCs w:val="24"/>
          <w:u w:val="single"/>
        </w:rPr>
        <w:t>No puede haber una reparación bilateral para un problema multilateral.</w:t>
      </w:r>
      <w:r w:rsidRPr="006A582A">
        <w:rPr>
          <w:rFonts w:ascii="Times New Roman" w:eastAsia="Times New Roman" w:hAnsi="Times New Roman"/>
          <w:sz w:val="24"/>
          <w:szCs w:val="24"/>
        </w:rPr>
        <w:t xml:space="preserve"> Es como el proverbio del niño holandés que tapó un agujero con el dedo para detener una fuga de agua en un dique. </w:t>
      </w:r>
      <w:r w:rsidRPr="00AB45AC">
        <w:rPr>
          <w:rFonts w:ascii="Times New Roman" w:eastAsia="Times New Roman" w:hAnsi="Times New Roman"/>
          <w:color w:val="FF0000"/>
          <w:sz w:val="24"/>
          <w:szCs w:val="24"/>
          <w:u w:val="single"/>
        </w:rPr>
        <w:t>A menos que se resuelva el origen del problema -una escasez de ahorros que probablemente empeore frente a la ampliación inevitable de los déficits presupuestarios federales por parte de Trump-, los déficits de cuenta corriente y comercial de Estados Unidos no harán más que crecer.</w:t>
      </w:r>
      <w:r w:rsidRPr="006A582A">
        <w:rPr>
          <w:rFonts w:ascii="Times New Roman" w:eastAsia="Times New Roman" w:hAnsi="Times New Roman"/>
          <w:sz w:val="24"/>
          <w:szCs w:val="24"/>
        </w:rPr>
        <w:t xml:space="preserve"> Estrujar a China simplemente desviaría el desequilibrio comercial a otros países -muy probablemente a productores de costos más elevados, lo que efectivamente aumentaría </w:t>
      </w:r>
      <w:r w:rsidRPr="006A582A">
        <w:rPr>
          <w:rFonts w:ascii="Times New Roman" w:eastAsia="Times New Roman" w:hAnsi="Times New Roman"/>
          <w:sz w:val="24"/>
          <w:szCs w:val="24"/>
        </w:rPr>
        <w:lastRenderedPageBreak/>
        <w:t>los precios de los alimentos extranjeros que se les venden a las familias norteamericanas en aprietos.</w:t>
      </w:r>
    </w:p>
    <w:p w:rsidR="001F56C4" w:rsidRPr="00AB45AC" w:rsidRDefault="001F56C4" w:rsidP="001F56C4">
      <w:pPr>
        <w:spacing w:line="240" w:lineRule="auto"/>
        <w:jc w:val="both"/>
        <w:rPr>
          <w:rFonts w:ascii="Times New Roman" w:eastAsia="Times New Roman" w:hAnsi="Times New Roman"/>
          <w:sz w:val="24"/>
          <w:szCs w:val="24"/>
          <w:u w:val="single"/>
        </w:rPr>
      </w:pPr>
      <w:r w:rsidRPr="00AB45AC">
        <w:rPr>
          <w:rFonts w:ascii="Times New Roman" w:eastAsia="Times New Roman" w:hAnsi="Times New Roman"/>
          <w:color w:val="FF0000"/>
          <w:sz w:val="24"/>
          <w:szCs w:val="24"/>
          <w:u w:val="single"/>
        </w:rPr>
        <w:t>Pero la historia no termina ahí. La administración Trump está jugando con munición de guerra, lo que tiene implicancias profundas y globales</w:t>
      </w:r>
      <w:r w:rsidRPr="006A582A">
        <w:rPr>
          <w:rFonts w:ascii="Times New Roman" w:eastAsia="Times New Roman" w:hAnsi="Times New Roman"/>
          <w:sz w:val="24"/>
          <w:szCs w:val="24"/>
        </w:rPr>
        <w:t xml:space="preserve">. En ninguna otra parte esto es más evidente que en la posible respuesta china a la nueva demostración de fuerza de Estados Unidos. </w:t>
      </w:r>
      <w:r w:rsidRPr="00AB45AC">
        <w:rPr>
          <w:rFonts w:ascii="Times New Roman" w:eastAsia="Times New Roman" w:hAnsi="Times New Roman"/>
          <w:sz w:val="24"/>
          <w:szCs w:val="24"/>
          <w:u w:val="single"/>
        </w:rPr>
        <w:t>El equipo de Trump desestima la reacción de China frente a sus amenazas -cree que Estados Unidos no tiene nada que perder y todo para ganar.</w:t>
      </w:r>
    </w:p>
    <w:p w:rsidR="001F56C4" w:rsidRPr="00AB45AC" w:rsidRDefault="001F56C4" w:rsidP="001F56C4">
      <w:pPr>
        <w:spacing w:line="240" w:lineRule="auto"/>
        <w:jc w:val="both"/>
        <w:rPr>
          <w:rFonts w:ascii="Times New Roman" w:eastAsia="Times New Roman" w:hAnsi="Times New Roman"/>
          <w:color w:val="FF0000"/>
          <w:sz w:val="24"/>
          <w:szCs w:val="24"/>
          <w:u w:val="single"/>
        </w:rPr>
      </w:pPr>
      <w:r w:rsidRPr="00AB45AC">
        <w:rPr>
          <w:rFonts w:ascii="Times New Roman" w:eastAsia="Times New Roman" w:hAnsi="Times New Roman"/>
          <w:sz w:val="24"/>
          <w:szCs w:val="24"/>
          <w:u w:val="single"/>
        </w:rPr>
        <w:t>Desafortunadamente, tal vez no sea el caso. Nos guste o no, Estados Unidos y China están atrapados en una relación económica codependiente</w:t>
      </w:r>
      <w:r w:rsidRPr="006A582A">
        <w:rPr>
          <w:rFonts w:ascii="Times New Roman" w:eastAsia="Times New Roman" w:hAnsi="Times New Roman"/>
          <w:sz w:val="24"/>
          <w:szCs w:val="24"/>
        </w:rPr>
        <w:t xml:space="preserve">. </w:t>
      </w:r>
      <w:r w:rsidRPr="00AB45AC">
        <w:rPr>
          <w:rFonts w:ascii="Times New Roman" w:eastAsia="Times New Roman" w:hAnsi="Times New Roman"/>
          <w:color w:val="FF0000"/>
          <w:sz w:val="24"/>
          <w:szCs w:val="24"/>
          <w:u w:val="single"/>
        </w:rPr>
        <w:t>Es cierto, China depende de la demanda estadounidense para sus exportaciones, pero Estados Unidos también depende de China: los chinos son dueños de más de 1,5 billones de dólares en títulos del Tesoro de Estados Unidos y otros activos en dólares de Estados Unidos. Es más, China es el tercer mercado exportador más grande de Estados Unidos (después de Canadá y México) y el que se está expandiendo a pasos más acelerados -algo difícilmente inconsecuente para una economía estadounidense ávida de crecimiento-. Es tonto pensar que Estados Unidos tiene todas las cartas en esta relación económica bilateral.</w:t>
      </w:r>
    </w:p>
    <w:p w:rsidR="001F56C4" w:rsidRPr="00AB45AC" w:rsidRDefault="001F56C4" w:rsidP="001F56C4">
      <w:pPr>
        <w:spacing w:line="240" w:lineRule="auto"/>
        <w:jc w:val="both"/>
        <w:rPr>
          <w:rFonts w:ascii="Times New Roman" w:eastAsia="Times New Roman" w:hAnsi="Times New Roman"/>
          <w:sz w:val="24"/>
          <w:szCs w:val="24"/>
          <w:u w:val="single"/>
        </w:rPr>
      </w:pPr>
      <w:r w:rsidRPr="00AB45AC">
        <w:rPr>
          <w:rFonts w:ascii="Times New Roman" w:eastAsia="Times New Roman" w:hAnsi="Times New Roman"/>
          <w:color w:val="FF0000"/>
          <w:sz w:val="24"/>
          <w:szCs w:val="24"/>
          <w:u w:val="single"/>
        </w:rPr>
        <w:t>La codependencia es una conexión muy reactiva. Si un socio cambia los términos del acuerdo, el otro probablemente responda del mismo modo</w:t>
      </w:r>
      <w:r w:rsidRPr="006A582A">
        <w:rPr>
          <w:rFonts w:ascii="Times New Roman" w:eastAsia="Times New Roman" w:hAnsi="Times New Roman"/>
          <w:sz w:val="24"/>
          <w:szCs w:val="24"/>
        </w:rPr>
        <w:t xml:space="preserve">. Si Estados Unidos ataca a China -algo que Trump, Navarro y Ross han predicado durante mucho tiempo y ahora parecen estar llevando a la práctica-, también debe enfrentar las consecuencias. </w:t>
      </w:r>
      <w:r w:rsidRPr="00AB45AC">
        <w:rPr>
          <w:rFonts w:ascii="Times New Roman" w:eastAsia="Times New Roman" w:hAnsi="Times New Roman"/>
          <w:sz w:val="24"/>
          <w:szCs w:val="24"/>
          <w:u w:val="single"/>
        </w:rPr>
        <w:t>En el frente económico, eso implica la posibilidad de aranceles recíprocos a las exportaciones de Estados Unidos a China, así como potenciales ramificaciones para las compras chinas de títulos del Tesoro. Y otros países -estrechamente asociados con China a través de cadenas de suministro globales- bien podrían imponer sus propios aranceles compensatorios.</w:t>
      </w:r>
    </w:p>
    <w:p w:rsidR="001F56C4" w:rsidRPr="006A582A" w:rsidRDefault="001F56C4" w:rsidP="001F56C4">
      <w:pPr>
        <w:spacing w:line="240" w:lineRule="auto"/>
        <w:jc w:val="both"/>
        <w:rPr>
          <w:rFonts w:ascii="Times New Roman" w:eastAsia="Times New Roman" w:hAnsi="Times New Roman"/>
          <w:sz w:val="24"/>
          <w:szCs w:val="24"/>
        </w:rPr>
      </w:pPr>
      <w:r w:rsidRPr="00A17291">
        <w:rPr>
          <w:rFonts w:ascii="Times New Roman" w:eastAsia="Times New Roman" w:hAnsi="Times New Roman"/>
          <w:color w:val="FF0000"/>
          <w:sz w:val="24"/>
          <w:szCs w:val="24"/>
          <w:u w:val="single"/>
        </w:rPr>
        <w:t>Las guerras comerciales globales son raras. Pero, al igual que los conflictos militares, suelen comenzar con escaramuzas o malentendidos accidentales</w:t>
      </w:r>
      <w:r w:rsidRPr="006A582A">
        <w:rPr>
          <w:rFonts w:ascii="Times New Roman" w:eastAsia="Times New Roman" w:hAnsi="Times New Roman"/>
          <w:sz w:val="24"/>
          <w:szCs w:val="24"/>
        </w:rPr>
        <w:t>. Hace más de 85 años, el senador estadounidense Reed Smoot y el representante Willis Hawley dispararon el tiro inicial al patrocinar la Ley de Aranceles de 1930. Eso condujo a una guerra comercial global catastrófica, que para muchos transformó una recesión importante en la Gran Depresión.</w:t>
      </w:r>
    </w:p>
    <w:p w:rsidR="001F56C4" w:rsidRPr="00A17291" w:rsidRDefault="001F56C4" w:rsidP="001F56C4">
      <w:pPr>
        <w:spacing w:line="240" w:lineRule="auto"/>
        <w:jc w:val="both"/>
        <w:rPr>
          <w:rFonts w:ascii="Times New Roman" w:eastAsia="Times New Roman" w:hAnsi="Times New Roman"/>
          <w:color w:val="FF0000"/>
          <w:sz w:val="24"/>
          <w:szCs w:val="24"/>
          <w:u w:val="single"/>
        </w:rPr>
      </w:pPr>
      <w:r w:rsidRPr="00A17291">
        <w:rPr>
          <w:rFonts w:ascii="Times New Roman" w:eastAsia="Times New Roman" w:hAnsi="Times New Roman"/>
          <w:color w:val="FF0000"/>
          <w:sz w:val="24"/>
          <w:szCs w:val="24"/>
          <w:u w:val="single"/>
        </w:rPr>
        <w:t>Es el colmo de la locura ignorar las lecciones de la historia. Para la economía estadounidense proclive al déficit y carente de ahorros de hoy, hará falta mucho más que vapulear a China para que Estados Unidos vuelva a ser grande. Convertir el comercio en un arma de destrucción económica masiva podría ser un error de proporciones épicas en materia de políticas.</w:t>
      </w:r>
    </w:p>
    <w:p w:rsidR="00336EFD" w:rsidRPr="0076122B" w:rsidRDefault="001F56C4" w:rsidP="001F56C4">
      <w:pPr>
        <w:spacing w:line="240" w:lineRule="auto"/>
        <w:jc w:val="both"/>
        <w:textAlignment w:val="baseline"/>
        <w:rPr>
          <w:rFonts w:ascii="Times New Roman" w:eastAsia="Times New Roman" w:hAnsi="Times New Roman"/>
          <w:sz w:val="24"/>
          <w:szCs w:val="24"/>
          <w:lang w:val="en-US"/>
        </w:rPr>
      </w:pPr>
      <w:r w:rsidRPr="0076122B">
        <w:rPr>
          <w:rFonts w:ascii="Times New Roman" w:eastAsia="Times New Roman" w:hAnsi="Times New Roman"/>
          <w:sz w:val="24"/>
          <w:szCs w:val="24"/>
          <w:lang w:val="en-US"/>
        </w:rPr>
        <w:t>(Stephen S. Roach, former Chairman of Morgan Stanley Asia and the firm's chief economist, is a senior fellow at Yale University's Jackson Institute of Global Affairs and a senior lecturer at Yale's School of Management. He is the author of Unbalanced: The Codependency of America and China)</w:t>
      </w:r>
    </w:p>
    <w:p w:rsidR="001F56C4" w:rsidRDefault="001F56C4" w:rsidP="001F56C4">
      <w:pPr>
        <w:spacing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r w:rsidRPr="00FF6762">
        <w:rPr>
          <w:rFonts w:ascii="Times New Roman" w:eastAsia="Times New Roman" w:hAnsi="Times New Roman"/>
          <w:sz w:val="24"/>
          <w:szCs w:val="24"/>
          <w:u w:val="single"/>
        </w:rPr>
        <w:t>Acostumbrarse a un mundo multipolar</w:t>
      </w:r>
      <w:r>
        <w:rPr>
          <w:rFonts w:ascii="Times New Roman" w:eastAsia="Times New Roman" w:hAnsi="Times New Roman"/>
          <w:sz w:val="24"/>
          <w:szCs w:val="24"/>
        </w:rPr>
        <w:t xml:space="preserve"> (Project Syndicate - </w:t>
      </w:r>
      <w:r w:rsidRPr="00FF6762">
        <w:rPr>
          <w:rFonts w:ascii="Times New Roman" w:eastAsia="Times New Roman" w:hAnsi="Times New Roman"/>
          <w:b/>
          <w:sz w:val="24"/>
          <w:szCs w:val="24"/>
        </w:rPr>
        <w:t>29/12/16</w:t>
      </w:r>
      <w:r>
        <w:rPr>
          <w:rFonts w:ascii="Times New Roman" w:eastAsia="Times New Roman" w:hAnsi="Times New Roman"/>
          <w:sz w:val="24"/>
          <w:szCs w:val="24"/>
        </w:rPr>
        <w:t>)</w:t>
      </w:r>
    </w:p>
    <w:p w:rsidR="001F56C4" w:rsidRPr="004B2049" w:rsidRDefault="00336EFD" w:rsidP="001F56C4">
      <w:pPr>
        <w:spacing w:line="240" w:lineRule="auto"/>
        <w:jc w:val="both"/>
        <w:textAlignment w:val="baseline"/>
        <w:rPr>
          <w:rFonts w:ascii="Times New Roman" w:eastAsia="Times New Roman" w:hAnsi="Times New Roman"/>
          <w:sz w:val="24"/>
          <w:szCs w:val="24"/>
          <w:u w:val="single"/>
        </w:rPr>
      </w:pPr>
      <w:r>
        <w:rPr>
          <w:rFonts w:ascii="Times New Roman" w:eastAsia="Times New Roman" w:hAnsi="Times New Roman"/>
          <w:sz w:val="24"/>
          <w:szCs w:val="24"/>
        </w:rPr>
        <w:t>Nueva York.-</w:t>
      </w:r>
      <w:r w:rsidR="001F56C4" w:rsidRPr="00FF6762">
        <w:rPr>
          <w:rFonts w:ascii="Times New Roman" w:eastAsia="Times New Roman" w:hAnsi="Times New Roman"/>
          <w:sz w:val="24"/>
          <w:szCs w:val="24"/>
        </w:rPr>
        <w:t xml:space="preserve"> </w:t>
      </w:r>
      <w:r w:rsidR="001F56C4" w:rsidRPr="004B2049">
        <w:rPr>
          <w:rFonts w:ascii="Times New Roman" w:eastAsia="Times New Roman" w:hAnsi="Times New Roman"/>
          <w:sz w:val="24"/>
          <w:szCs w:val="24"/>
          <w:u w:val="single"/>
        </w:rPr>
        <w:t xml:space="preserve">La política exterior estadounidense está en una encrucijada. Desde su nacimiento en 1789, Estados Unidos siempre fue una potencia en expansión. En el siglo XIX se abrió camino a través de Norteamérica, y en la segunda mitad del siglo XX </w:t>
      </w:r>
      <w:r w:rsidR="001F56C4" w:rsidRPr="004B2049">
        <w:rPr>
          <w:rFonts w:ascii="Times New Roman" w:eastAsia="Times New Roman" w:hAnsi="Times New Roman"/>
          <w:sz w:val="24"/>
          <w:szCs w:val="24"/>
          <w:u w:val="single"/>
        </w:rPr>
        <w:lastRenderedPageBreak/>
        <w:t>obtuvo el predominio mundial. Pero ahora, frente al ascenso de China, el dinamismo de la India, el crecimiento poblacional y la activación económica en África, la negativa de Rusia a inclinarse ante sus deseos, su propia incapacidad de controlar lo que sucede en Medio Oriente y la determinación de América latina de ser libre de su hegemonía de facto, el poder de Estados Unidos encontró su límite.</w:t>
      </w:r>
    </w:p>
    <w:p w:rsidR="001F56C4" w:rsidRPr="004B2049" w:rsidRDefault="001F56C4" w:rsidP="001F56C4">
      <w:pPr>
        <w:spacing w:line="240" w:lineRule="auto"/>
        <w:jc w:val="both"/>
        <w:textAlignment w:val="baseline"/>
        <w:rPr>
          <w:rFonts w:ascii="Times New Roman" w:eastAsia="Times New Roman" w:hAnsi="Times New Roman"/>
          <w:color w:val="FF0000"/>
          <w:sz w:val="24"/>
          <w:szCs w:val="24"/>
          <w:u w:val="single"/>
        </w:rPr>
      </w:pPr>
      <w:r w:rsidRPr="004B2049">
        <w:rPr>
          <w:rFonts w:ascii="Times New Roman" w:eastAsia="Times New Roman" w:hAnsi="Times New Roman"/>
          <w:color w:val="FF0000"/>
          <w:sz w:val="24"/>
          <w:szCs w:val="24"/>
          <w:u w:val="single"/>
        </w:rPr>
        <w:t>Se abren ante Estados Unidos dos caminos: uno es la cooperación internacional. El otro, responder a la frustración de las ambiciones con una explosión de militarismo. El futuro de Estados Unidos, y el del mundo, dependen de esta elección.</w:t>
      </w:r>
    </w:p>
    <w:p w:rsidR="001F56C4" w:rsidRPr="00FF6762" w:rsidRDefault="001F56C4" w:rsidP="001F56C4">
      <w:pPr>
        <w:spacing w:line="240" w:lineRule="auto"/>
        <w:jc w:val="both"/>
        <w:textAlignment w:val="baseline"/>
        <w:rPr>
          <w:rFonts w:ascii="Times New Roman" w:eastAsia="Times New Roman" w:hAnsi="Times New Roman"/>
          <w:sz w:val="24"/>
          <w:szCs w:val="24"/>
        </w:rPr>
      </w:pPr>
      <w:r w:rsidRPr="004B2049">
        <w:rPr>
          <w:rFonts w:ascii="Times New Roman" w:eastAsia="Times New Roman" w:hAnsi="Times New Roman"/>
          <w:sz w:val="24"/>
          <w:szCs w:val="24"/>
          <w:u w:val="single"/>
        </w:rPr>
        <w:t>La cooperación internacional es doblemente vital. Sólo la cooperación puede engendrar paz y evitar una nueva carrera armamentista (inútil, peligrosa y, en definitiva, exorbitantemente costosa), que esta vez incluirá armas cibernéticas, espaciales y nucleares de próxima generación</w:t>
      </w:r>
      <w:r w:rsidRPr="00FF6762">
        <w:rPr>
          <w:rFonts w:ascii="Times New Roman" w:eastAsia="Times New Roman" w:hAnsi="Times New Roman"/>
          <w:sz w:val="24"/>
          <w:szCs w:val="24"/>
        </w:rPr>
        <w:t>. Y sólo la cooperación permitirá a la humanidad enfrentar una serie de desafíos planetarios urgentes, que incluyen la destrucción de la biodiversidad, el envenenamiento de los océanos y la amenaza que supone el calentamiento global para el suministro de alimentos, las vastas zonas áridas y las densamente pobladas regiones costeras del mundo.</w:t>
      </w:r>
    </w:p>
    <w:p w:rsidR="001F56C4" w:rsidRPr="004B2049" w:rsidRDefault="001F56C4" w:rsidP="001F56C4">
      <w:pPr>
        <w:spacing w:line="240" w:lineRule="auto"/>
        <w:jc w:val="both"/>
        <w:textAlignment w:val="baseline"/>
        <w:rPr>
          <w:rFonts w:ascii="Times New Roman" w:eastAsia="Times New Roman" w:hAnsi="Times New Roman"/>
          <w:color w:val="FF0000"/>
          <w:sz w:val="24"/>
          <w:szCs w:val="24"/>
          <w:u w:val="single"/>
        </w:rPr>
      </w:pPr>
      <w:r w:rsidRPr="004B2049">
        <w:rPr>
          <w:rFonts w:ascii="Times New Roman" w:eastAsia="Times New Roman" w:hAnsi="Times New Roman"/>
          <w:sz w:val="24"/>
          <w:szCs w:val="24"/>
          <w:u w:val="single"/>
        </w:rPr>
        <w:t>Pero la cooperación internacional implica voluntad de alcanzar acuerdos con otros países, no la mera imposición de exigencias unilaterales. Y Estados Unidos está acostumbrado a exigir, no a negociar acuerdos</w:t>
      </w:r>
      <w:r w:rsidRPr="00FF6762">
        <w:rPr>
          <w:rFonts w:ascii="Times New Roman" w:eastAsia="Times New Roman" w:hAnsi="Times New Roman"/>
          <w:sz w:val="24"/>
          <w:szCs w:val="24"/>
        </w:rPr>
        <w:t xml:space="preserve">. </w:t>
      </w:r>
      <w:r w:rsidRPr="004B2049">
        <w:rPr>
          <w:rFonts w:ascii="Times New Roman" w:eastAsia="Times New Roman" w:hAnsi="Times New Roman"/>
          <w:color w:val="FF0000"/>
          <w:sz w:val="24"/>
          <w:szCs w:val="24"/>
          <w:u w:val="single"/>
        </w:rPr>
        <w:t>Cuando un estado considera que el predominio es su destino (como ocurrió con la antigua Roma, el “Reino del Medio” chino hace siglos, el Imperio Británico entre 1750 y 1950, y Estados Unidos desde la Segunda Guerra Mundial), la búsqueda de acuerdos no suele formar parte de su vocabulario político. Como expresó sucintamente el expresidente George Bush (hijo): “Los que no están con nosotros, están contra nosotros”.</w:t>
      </w:r>
    </w:p>
    <w:p w:rsidR="001F56C4" w:rsidRPr="00FF6762" w:rsidRDefault="001F56C4" w:rsidP="001F56C4">
      <w:pPr>
        <w:spacing w:line="240" w:lineRule="auto"/>
        <w:jc w:val="both"/>
        <w:textAlignment w:val="baseline"/>
        <w:rPr>
          <w:rFonts w:ascii="Times New Roman" w:eastAsia="Times New Roman" w:hAnsi="Times New Roman"/>
          <w:sz w:val="24"/>
          <w:szCs w:val="24"/>
        </w:rPr>
      </w:pPr>
      <w:r w:rsidRPr="004B2049">
        <w:rPr>
          <w:rFonts w:ascii="Times New Roman" w:eastAsia="Times New Roman" w:hAnsi="Times New Roman"/>
          <w:sz w:val="24"/>
          <w:szCs w:val="24"/>
          <w:u w:val="single"/>
        </w:rPr>
        <w:t>No sorprende que a Estados Unidos le cueste aceptar los claros límites que el mundo le presenta</w:t>
      </w:r>
      <w:r w:rsidRPr="00FF6762">
        <w:rPr>
          <w:rFonts w:ascii="Times New Roman" w:eastAsia="Times New Roman" w:hAnsi="Times New Roman"/>
          <w:sz w:val="24"/>
          <w:szCs w:val="24"/>
        </w:rPr>
        <w:t>. Después de la Guerra Fría, esperaba que Rusia se adaptara al nuevo orden, pero el presidente Vladimir Putin no accedió. Y en vez de crear estabilidad según los deseos de Estados Unidos, sus guerras (declaradas y encubiertas) en Afganistán, Irak, Siria, Libia, Sudán del Sur y otras partes iniciaron un incendio que hoy se extiende por todo Medio Oriente y el norte de África.</w:t>
      </w:r>
    </w:p>
    <w:p w:rsidR="001F56C4" w:rsidRPr="00FF6762" w:rsidRDefault="001F56C4" w:rsidP="001F56C4">
      <w:pPr>
        <w:spacing w:line="240" w:lineRule="auto"/>
        <w:jc w:val="both"/>
        <w:textAlignment w:val="baseline"/>
        <w:rPr>
          <w:rFonts w:ascii="Times New Roman" w:eastAsia="Times New Roman" w:hAnsi="Times New Roman"/>
          <w:sz w:val="24"/>
          <w:szCs w:val="24"/>
        </w:rPr>
      </w:pPr>
      <w:r w:rsidRPr="00FF6762">
        <w:rPr>
          <w:rFonts w:ascii="Times New Roman" w:eastAsia="Times New Roman" w:hAnsi="Times New Roman"/>
          <w:sz w:val="24"/>
          <w:szCs w:val="24"/>
        </w:rPr>
        <w:t>Se suponía que China mostraría gratitud y deferencia a los Estados Unidos por el derecho de recuperarse de 150 años de maltratos por parte de las potencias imperiales occidentales y Japón. En vez de eso, China tiene el tupé de pensar que es una potencia asiática con responsabilidades propias.</w:t>
      </w:r>
    </w:p>
    <w:p w:rsidR="001F56C4" w:rsidRPr="004B2049" w:rsidRDefault="001F56C4" w:rsidP="001F56C4">
      <w:pPr>
        <w:spacing w:line="240" w:lineRule="auto"/>
        <w:jc w:val="both"/>
        <w:textAlignment w:val="baseline"/>
        <w:rPr>
          <w:rFonts w:ascii="Times New Roman" w:eastAsia="Times New Roman" w:hAnsi="Times New Roman"/>
          <w:sz w:val="24"/>
          <w:szCs w:val="24"/>
          <w:u w:val="single"/>
        </w:rPr>
      </w:pPr>
      <w:r w:rsidRPr="004B2049">
        <w:rPr>
          <w:rFonts w:ascii="Times New Roman" w:eastAsia="Times New Roman" w:hAnsi="Times New Roman"/>
          <w:sz w:val="24"/>
          <w:szCs w:val="24"/>
          <w:u w:val="single"/>
        </w:rPr>
        <w:t>Hay una razón fundamental para estos límites. Al terminar la Segunda Guerra Mundial, Estados Unidos era la única gran potencia que la guerra no había destruido. Iba a la cabeza del mundo en ciencia, tecnología e infraestructura. Representaba tal vez el 30% de la economía mundial y estaba a la vanguardia en todas las tecnologías avanzadas. Organizó el orden internacional de posguerra: las Naciones Unidas, las instituciones de Bretton Woods, el Plan Marshall, la reconstrucción de Japón, etc.</w:t>
      </w:r>
    </w:p>
    <w:p w:rsidR="001F56C4" w:rsidRPr="004B2049" w:rsidRDefault="001F56C4" w:rsidP="001F56C4">
      <w:pPr>
        <w:spacing w:line="240" w:lineRule="auto"/>
        <w:jc w:val="both"/>
        <w:textAlignment w:val="baseline"/>
        <w:rPr>
          <w:rFonts w:ascii="Times New Roman" w:eastAsia="Times New Roman" w:hAnsi="Times New Roman"/>
          <w:sz w:val="24"/>
          <w:szCs w:val="24"/>
          <w:u w:val="single"/>
        </w:rPr>
      </w:pPr>
      <w:r w:rsidRPr="004B2049">
        <w:rPr>
          <w:rFonts w:ascii="Times New Roman" w:eastAsia="Times New Roman" w:hAnsi="Times New Roman"/>
          <w:sz w:val="24"/>
          <w:szCs w:val="24"/>
          <w:u w:val="single"/>
        </w:rPr>
        <w:t xml:space="preserve">Al amparo de ese orden, el resto del mundo logró cerrar gran parte de la inmensa brecha tecnológica, educativa y de infraestructura que lo separaba de Estados Unidos. Como dicen los economistas, el crecimiento global ha sido “convergente”, es decir, los países más pobres se fueron poniendo a la par de los más ricos. La proporción que Estados Unidos representa de la economía mundial disminuyó más o menos a la mitad (hoy es </w:t>
      </w:r>
      <w:r w:rsidRPr="004B2049">
        <w:rPr>
          <w:rFonts w:ascii="Times New Roman" w:eastAsia="Times New Roman" w:hAnsi="Times New Roman"/>
          <w:sz w:val="24"/>
          <w:szCs w:val="24"/>
          <w:u w:val="single"/>
        </w:rPr>
        <w:lastRenderedPageBreak/>
        <w:t>alrededor del 16%). La economía de China hoy es más grande en términos absolutos que la de Estados Unidos (aunque en cifras per cápita, solamente es su cuarta parte).</w:t>
      </w:r>
    </w:p>
    <w:p w:rsidR="001F56C4" w:rsidRPr="004B2049" w:rsidRDefault="001F56C4" w:rsidP="001F56C4">
      <w:pPr>
        <w:spacing w:line="240" w:lineRule="auto"/>
        <w:jc w:val="both"/>
        <w:textAlignment w:val="baseline"/>
        <w:rPr>
          <w:rFonts w:ascii="Times New Roman" w:eastAsia="Times New Roman" w:hAnsi="Times New Roman"/>
          <w:color w:val="FF0000"/>
          <w:sz w:val="24"/>
          <w:szCs w:val="24"/>
          <w:u w:val="single"/>
        </w:rPr>
      </w:pPr>
      <w:r w:rsidRPr="004B2049">
        <w:rPr>
          <w:rFonts w:ascii="Times New Roman" w:eastAsia="Times New Roman" w:hAnsi="Times New Roman"/>
          <w:color w:val="FF0000"/>
          <w:sz w:val="24"/>
          <w:szCs w:val="24"/>
          <w:u w:val="single"/>
        </w:rPr>
        <w:t>Esta convergencia no fue una maniobra artera contra Estados Unidos o a costa suya. Fue una cuestión de economía básica: la paz, el comercio internacional y el flujo mundial de ideas dan a los países más pobres ocasión de progresar. Esta tendencia merece nuestro aplauso, no nuestro rechazo.</w:t>
      </w:r>
    </w:p>
    <w:p w:rsidR="001F56C4" w:rsidRPr="004B2049" w:rsidRDefault="001F56C4" w:rsidP="001F56C4">
      <w:pPr>
        <w:spacing w:line="240" w:lineRule="auto"/>
        <w:jc w:val="both"/>
        <w:textAlignment w:val="baseline"/>
        <w:rPr>
          <w:rFonts w:ascii="Times New Roman" w:eastAsia="Times New Roman" w:hAnsi="Times New Roman"/>
          <w:color w:val="FF0000"/>
          <w:sz w:val="24"/>
          <w:szCs w:val="24"/>
          <w:u w:val="single"/>
        </w:rPr>
      </w:pPr>
      <w:r w:rsidRPr="004B2049">
        <w:rPr>
          <w:rFonts w:ascii="Times New Roman" w:eastAsia="Times New Roman" w:hAnsi="Times New Roman"/>
          <w:color w:val="FF0000"/>
          <w:sz w:val="24"/>
          <w:szCs w:val="24"/>
          <w:u w:val="single"/>
        </w:rPr>
        <w:t>Pero cuando la mentalidad del líder mundial es de dominio, el resultado del crecimiento convergente le parecerá amenazante; así lo ven muchos “estrategas de seguridad” estadounidenses. De pronto, el libre comercio por el que tanto abogó Estados Unidos parece una terrible amenaza a la continuidad de su dominio. Los agoreros proclaman la necesidad de cerrarse al ingreso de bienes y empresas chinos, con el argumento de que el comercio internacional es en sí mismo causa de debilitamiento de la supremacía estadounidense.</w:t>
      </w:r>
    </w:p>
    <w:p w:rsidR="001F56C4" w:rsidRPr="004B2049" w:rsidRDefault="001F56C4" w:rsidP="001F56C4">
      <w:pPr>
        <w:spacing w:line="240" w:lineRule="auto"/>
        <w:jc w:val="both"/>
        <w:textAlignment w:val="baseline"/>
        <w:rPr>
          <w:rFonts w:ascii="Times New Roman" w:eastAsia="Times New Roman" w:hAnsi="Times New Roman"/>
          <w:sz w:val="24"/>
          <w:szCs w:val="24"/>
          <w:u w:val="single"/>
        </w:rPr>
      </w:pPr>
      <w:r w:rsidRPr="00FF6762">
        <w:rPr>
          <w:rFonts w:ascii="Times New Roman" w:eastAsia="Times New Roman" w:hAnsi="Times New Roman"/>
          <w:sz w:val="24"/>
          <w:szCs w:val="24"/>
        </w:rPr>
        <w:t xml:space="preserve">Uno de mis excolegas en Harvard e importante diplomático estadounidense, Robert Blackwill, y un exasesor del Departamento de Estado, Ashley Tellis, expresaron su inquietud en un informe publicado el año pasado. Según señalan, </w:t>
      </w:r>
      <w:r w:rsidRPr="004B2049">
        <w:rPr>
          <w:rFonts w:ascii="Times New Roman" w:eastAsia="Times New Roman" w:hAnsi="Times New Roman"/>
          <w:sz w:val="24"/>
          <w:szCs w:val="24"/>
          <w:u w:val="single"/>
        </w:rPr>
        <w:t>Estados Unidos siempre siguió una estrategia general “centrada en obtener y conservar un poder predominante sobre diversos rivales”; y “la primacía debería seguir siendo el objetivo central de la estrategia general de Estados Unidos en el siglo XXI”</w:t>
      </w:r>
      <w:r w:rsidRPr="00FF6762">
        <w:rPr>
          <w:rFonts w:ascii="Times New Roman" w:eastAsia="Times New Roman" w:hAnsi="Times New Roman"/>
          <w:sz w:val="24"/>
          <w:szCs w:val="24"/>
        </w:rPr>
        <w:t xml:space="preserve">. Pero “el ascenso de China ya ha creado desafíos geopolíticos, militares, económicos e ideológicos al poder de Estados Unidos, a sus aliados y al orden internacional dominado por Estados Unidos. </w:t>
      </w:r>
      <w:r w:rsidRPr="004B2049">
        <w:rPr>
          <w:rFonts w:ascii="Times New Roman" w:eastAsia="Times New Roman" w:hAnsi="Times New Roman"/>
          <w:sz w:val="24"/>
          <w:szCs w:val="24"/>
          <w:u w:val="single"/>
        </w:rPr>
        <w:t>El avance futuro de China, aunque tenga altibajos, afectará todavía más los intereses nacionales de Estados Unidos”.</w:t>
      </w:r>
    </w:p>
    <w:p w:rsidR="001F56C4" w:rsidRPr="004B2049" w:rsidRDefault="001F56C4" w:rsidP="001F56C4">
      <w:pPr>
        <w:spacing w:line="240" w:lineRule="auto"/>
        <w:jc w:val="both"/>
        <w:textAlignment w:val="baseline"/>
        <w:rPr>
          <w:rFonts w:ascii="Times New Roman" w:eastAsia="Times New Roman" w:hAnsi="Times New Roman"/>
          <w:sz w:val="24"/>
          <w:szCs w:val="24"/>
          <w:u w:val="single"/>
        </w:rPr>
      </w:pPr>
      <w:r w:rsidRPr="004B2049">
        <w:rPr>
          <w:rFonts w:ascii="Times New Roman" w:eastAsia="Times New Roman" w:hAnsi="Times New Roman"/>
          <w:sz w:val="24"/>
          <w:szCs w:val="24"/>
          <w:u w:val="single"/>
        </w:rPr>
        <w:t>Postura con la que coincide Peter Navarro, recién designado asesor en temas de comercio internacional por el presidente electo de los Estados Unidos, Donald Trump. El año pasado, refiriéndose a Estados Unidos y sus aliados, escribió: “Cada vez que compramos productos hechos en China, estamos ayudando como consumidores a financiar el desarrollo militar chino, que puede terminar usado en contra de nuestros países”.</w:t>
      </w:r>
    </w:p>
    <w:p w:rsidR="001F56C4" w:rsidRPr="004B2049" w:rsidRDefault="001F56C4" w:rsidP="001F56C4">
      <w:pPr>
        <w:spacing w:line="240" w:lineRule="auto"/>
        <w:jc w:val="both"/>
        <w:textAlignment w:val="baseline"/>
        <w:rPr>
          <w:rFonts w:ascii="Times New Roman" w:eastAsia="Times New Roman" w:hAnsi="Times New Roman"/>
          <w:sz w:val="24"/>
          <w:szCs w:val="24"/>
          <w:u w:val="single"/>
        </w:rPr>
      </w:pPr>
      <w:r w:rsidRPr="004B2049">
        <w:rPr>
          <w:rFonts w:ascii="Times New Roman" w:eastAsia="Times New Roman" w:hAnsi="Times New Roman"/>
          <w:sz w:val="24"/>
          <w:szCs w:val="24"/>
          <w:u w:val="single"/>
        </w:rPr>
        <w:t>Con sólo el 4,4% de la población del planeta y una cuota cada vez menor de la producción mundial, Estados Unidos puede tratar de aferrarse a la ilusión de dominio global, mediante una nueva carrera armamentista y políticas comerciales proteccionistas. Si lo hace, unirá a todo el mundo contra su arrogancia y su nueva amenaza militar. Más temprano que tarde, Estados Unidos provocará su propia ruina, en un ejemplo clásico de “hybris imperial”.</w:t>
      </w:r>
    </w:p>
    <w:p w:rsidR="001F56C4" w:rsidRPr="004B2049" w:rsidRDefault="001F56C4" w:rsidP="001F56C4">
      <w:pPr>
        <w:spacing w:line="240" w:lineRule="auto"/>
        <w:jc w:val="both"/>
        <w:textAlignment w:val="baseline"/>
        <w:rPr>
          <w:rFonts w:ascii="Times New Roman" w:eastAsia="Times New Roman" w:hAnsi="Times New Roman"/>
          <w:color w:val="FF0000"/>
          <w:sz w:val="24"/>
          <w:szCs w:val="24"/>
          <w:u w:val="single"/>
        </w:rPr>
      </w:pPr>
      <w:r w:rsidRPr="004B2049">
        <w:rPr>
          <w:rFonts w:ascii="Times New Roman" w:eastAsia="Times New Roman" w:hAnsi="Times New Roman"/>
          <w:color w:val="FF0000"/>
          <w:sz w:val="24"/>
          <w:szCs w:val="24"/>
          <w:u w:val="single"/>
        </w:rPr>
        <w:t>El único camino sensato que puede tomar Estados Unidos es una cooperación global vigorosa y abierta que permita hacer realidad el potencial de la ciencia y la tecnología del siglo XXI para eliminar la pobreza, la enfermedad y los peligros medioambientales. Un mundo multipolar puede ser estable, próspero y seguro. El ascenso de una diversidad de potencias regionales no es una amenaza para los Estados Unidos, sino una oportunidad de lograr una nueva era de prosperidad y modelos constructivos de solución de problemas.</w:t>
      </w:r>
    </w:p>
    <w:p w:rsidR="001F56C4" w:rsidRDefault="001F56C4" w:rsidP="001F56C4">
      <w:pPr>
        <w:spacing w:line="240" w:lineRule="auto"/>
        <w:jc w:val="both"/>
        <w:textAlignment w:val="baseline"/>
        <w:rPr>
          <w:rFonts w:ascii="Times New Roman" w:eastAsia="Times New Roman" w:hAnsi="Times New Roman"/>
          <w:sz w:val="24"/>
          <w:szCs w:val="24"/>
          <w:lang w:val="en-US"/>
        </w:rPr>
      </w:pPr>
      <w:r w:rsidRPr="0076122B">
        <w:rPr>
          <w:rFonts w:ascii="Times New Roman" w:eastAsia="Times New Roman" w:hAnsi="Times New Roman"/>
          <w:sz w:val="24"/>
          <w:szCs w:val="24"/>
          <w:lang w:val="en-US"/>
        </w:rPr>
        <w:t xml:space="preserve">(Jeffrey D. Sachs, Professor of Sustainable Development, Professor of Health Policy and Management, and Director of the Earth Institute at Columbia University, is also </w:t>
      </w:r>
      <w:r w:rsidRPr="0076122B">
        <w:rPr>
          <w:rFonts w:ascii="Times New Roman" w:eastAsia="Times New Roman" w:hAnsi="Times New Roman"/>
          <w:sz w:val="24"/>
          <w:szCs w:val="24"/>
          <w:lang w:val="en-US"/>
        </w:rPr>
        <w:lastRenderedPageBreak/>
        <w:t>Director of the UN Sustainable Development Solutions Network. His books include The End of Poverty, C</w:t>
      </w:r>
      <w:r w:rsidR="00055D4F">
        <w:rPr>
          <w:rFonts w:ascii="Times New Roman" w:eastAsia="Times New Roman" w:hAnsi="Times New Roman"/>
          <w:sz w:val="24"/>
          <w:szCs w:val="24"/>
          <w:lang w:val="en-US"/>
        </w:rPr>
        <w:t>ommon Wealth</w:t>
      </w:r>
      <w:r w:rsidRPr="0076122B">
        <w:rPr>
          <w:rFonts w:ascii="Times New Roman" w:eastAsia="Times New Roman" w:hAnsi="Times New Roman"/>
          <w:sz w:val="24"/>
          <w:szCs w:val="24"/>
          <w:lang w:val="en-US"/>
        </w:rPr>
        <w:t>…)</w:t>
      </w:r>
    </w:p>
    <w:p w:rsidR="001F56C4" w:rsidRPr="00697AE8" w:rsidRDefault="001F56C4" w:rsidP="001F56C4">
      <w:pPr>
        <w:spacing w:line="240" w:lineRule="auto"/>
        <w:jc w:val="both"/>
        <w:rPr>
          <w:rFonts w:ascii="Times New Roman" w:hAnsi="Times New Roman"/>
          <w:sz w:val="24"/>
          <w:szCs w:val="24"/>
          <w:lang w:val="en-GB"/>
        </w:rPr>
      </w:pPr>
      <w:r w:rsidRPr="00697AE8">
        <w:rPr>
          <w:rFonts w:ascii="Times New Roman" w:hAnsi="Times New Roman"/>
          <w:sz w:val="24"/>
          <w:szCs w:val="24"/>
          <w:lang w:val="en-GB"/>
        </w:rPr>
        <w:t>- “</w:t>
      </w:r>
      <w:r w:rsidRPr="00697AE8">
        <w:rPr>
          <w:rFonts w:ascii="Times New Roman" w:hAnsi="Times New Roman"/>
          <w:sz w:val="24"/>
          <w:szCs w:val="24"/>
          <w:u w:val="single"/>
          <w:lang w:val="en-GB"/>
        </w:rPr>
        <w:t>Estados Unidos primero”: y conflicto mundial después</w:t>
      </w:r>
      <w:r w:rsidRPr="00697AE8">
        <w:rPr>
          <w:rFonts w:ascii="Times New Roman" w:hAnsi="Times New Roman"/>
          <w:sz w:val="24"/>
          <w:szCs w:val="24"/>
          <w:lang w:val="en-GB"/>
        </w:rPr>
        <w:t xml:space="preserve"> (Project Syndicate - </w:t>
      </w:r>
      <w:r w:rsidRPr="00697AE8">
        <w:rPr>
          <w:rFonts w:ascii="Times New Roman" w:hAnsi="Times New Roman"/>
          <w:b/>
          <w:sz w:val="24"/>
          <w:szCs w:val="24"/>
          <w:lang w:val="en-GB"/>
        </w:rPr>
        <w:t>2/1/17</w:t>
      </w:r>
      <w:r w:rsidRPr="00697AE8">
        <w:rPr>
          <w:rFonts w:ascii="Times New Roman" w:hAnsi="Times New Roman"/>
          <w:sz w:val="24"/>
          <w:szCs w:val="24"/>
          <w:lang w:val="en-GB"/>
        </w:rPr>
        <w:t>)</w:t>
      </w:r>
    </w:p>
    <w:p w:rsidR="001F56C4" w:rsidRPr="00D70A00" w:rsidRDefault="00FE1080" w:rsidP="001F56C4">
      <w:pPr>
        <w:spacing w:line="240" w:lineRule="auto"/>
        <w:jc w:val="both"/>
        <w:rPr>
          <w:rFonts w:ascii="Times New Roman" w:hAnsi="Times New Roman"/>
          <w:color w:val="FF0000"/>
          <w:sz w:val="24"/>
          <w:szCs w:val="24"/>
          <w:u w:val="single"/>
        </w:rPr>
      </w:pPr>
      <w:r>
        <w:rPr>
          <w:rFonts w:ascii="Times New Roman" w:hAnsi="Times New Roman"/>
          <w:sz w:val="24"/>
          <w:szCs w:val="24"/>
        </w:rPr>
        <w:t>Nueva York.-</w:t>
      </w:r>
      <w:r w:rsidR="001F56C4" w:rsidRPr="00B26ECD">
        <w:rPr>
          <w:rFonts w:ascii="Times New Roman" w:hAnsi="Times New Roman"/>
          <w:sz w:val="24"/>
          <w:szCs w:val="24"/>
        </w:rPr>
        <w:t xml:space="preserve"> </w:t>
      </w:r>
      <w:r w:rsidR="001F56C4" w:rsidRPr="00D70A00">
        <w:rPr>
          <w:rFonts w:ascii="Times New Roman" w:hAnsi="Times New Roman"/>
          <w:color w:val="FF0000"/>
          <w:sz w:val="24"/>
          <w:szCs w:val="24"/>
          <w:u w:val="single"/>
        </w:rPr>
        <w:t>La elección de Donald Trump como presidente de los Estados Unidos no sólo es muestra del creciente rechazo populista a la globalización. También puede implicar el fin de la Pax Americana: el orden internacional de libre comercio y seguridad compartida que Estados Unidos y sus aliados construyeron después de la Segunda Guerra Mundial.</w:t>
      </w:r>
    </w:p>
    <w:p w:rsidR="001F56C4" w:rsidRPr="00D70A00" w:rsidRDefault="001F56C4" w:rsidP="001F56C4">
      <w:pPr>
        <w:spacing w:line="240" w:lineRule="auto"/>
        <w:jc w:val="both"/>
        <w:rPr>
          <w:rFonts w:ascii="Times New Roman" w:hAnsi="Times New Roman"/>
          <w:color w:val="FF0000"/>
          <w:sz w:val="24"/>
          <w:szCs w:val="24"/>
          <w:u w:val="single"/>
        </w:rPr>
      </w:pPr>
      <w:r w:rsidRPr="00D70A00">
        <w:rPr>
          <w:rFonts w:ascii="Times New Roman" w:hAnsi="Times New Roman"/>
          <w:color w:val="FF0000"/>
          <w:sz w:val="24"/>
          <w:szCs w:val="24"/>
          <w:u w:val="single"/>
        </w:rPr>
        <w:t>Ese orden liderado por Estados Unidos hizo posibles 70 años de prosperidad, sobre la base de regímenes promercado de liberalización del comercio, aumento de la movilidad del capital y políticas de bienestar social adecuadas, y con el respaldo de las garantías de seguridad provistas por Estados Unidos en Europa, Medio Oriente y Asia, a través de la OTAN y otras alianzas.</w:t>
      </w:r>
    </w:p>
    <w:p w:rsidR="001F56C4" w:rsidRPr="00D70A00" w:rsidRDefault="001F56C4" w:rsidP="001F56C4">
      <w:pPr>
        <w:spacing w:line="240" w:lineRule="auto"/>
        <w:jc w:val="both"/>
        <w:rPr>
          <w:rFonts w:ascii="Times New Roman" w:hAnsi="Times New Roman"/>
          <w:sz w:val="24"/>
          <w:szCs w:val="24"/>
          <w:u w:val="single"/>
        </w:rPr>
      </w:pPr>
      <w:r w:rsidRPr="00D70A00">
        <w:rPr>
          <w:rFonts w:ascii="Times New Roman" w:hAnsi="Times New Roman"/>
          <w:sz w:val="24"/>
          <w:szCs w:val="24"/>
          <w:u w:val="single"/>
        </w:rPr>
        <w:t>Pero es posible que Trump implemente políticas populistas, antiglobalizadoras y proteccionistas que obstaculicen el comercio internacional y restrinjan el movimiento de la mano de obra y el capital. Y respecto de las garantías de seguridad, ya las puso en duda, al insinuar que obligará a sus aliados a pagar más por los gastos de su defensa. Si Trump cree realmente en aquello de poner a “Estados Unidos primero”, su gobierno cambiará la estrategia geopolítica de Estados Unidos por una de aislacionismo, unilateralismo y búsqueda exclusiva de los intereses nacionales dentro de sus fronteras.</w:t>
      </w:r>
    </w:p>
    <w:p w:rsidR="001F56C4" w:rsidRPr="00B26ECD" w:rsidRDefault="001F56C4" w:rsidP="001F56C4">
      <w:pPr>
        <w:spacing w:line="240" w:lineRule="auto"/>
        <w:jc w:val="both"/>
        <w:rPr>
          <w:rFonts w:ascii="Times New Roman" w:hAnsi="Times New Roman"/>
          <w:sz w:val="24"/>
          <w:szCs w:val="24"/>
        </w:rPr>
      </w:pPr>
      <w:r w:rsidRPr="00D70A00">
        <w:rPr>
          <w:rFonts w:ascii="Times New Roman" w:hAnsi="Times New Roman"/>
          <w:color w:val="FF0000"/>
          <w:sz w:val="24"/>
          <w:szCs w:val="24"/>
          <w:u w:val="single"/>
        </w:rPr>
        <w:t>Cuando Estados Unidos aplicó políticas similares en los años veinte y treinta, ayudó a sembrar las semillas de la Segunda Guerra Mundial</w:t>
      </w:r>
      <w:r w:rsidRPr="00B26ECD">
        <w:rPr>
          <w:rFonts w:ascii="Times New Roman" w:hAnsi="Times New Roman"/>
          <w:sz w:val="24"/>
          <w:szCs w:val="24"/>
        </w:rPr>
        <w:t>. El proteccionismo (a partir del arancel Smoot-Hawley, que afectó a miles de bienes importados) generó represalias en la forma de guerras comerciales y de divisas, que empeoraron la Gran Depresión. Peor aún, el aislacionismo estadounidense (basado en la falsa creencia de que los dos océanos que rodean a Estados Unidos lo mantendrían a salvo) permitió a la Alemania nazi y al Japón imperial lanzar una guerra agresiva y amenazar a todo el mundo. El ataque a Pearl Harbor en diciembre de 1941 obligó finalmente a los Estados Unidos a ver la realidad.</w:t>
      </w:r>
    </w:p>
    <w:p w:rsidR="001F56C4" w:rsidRPr="00D70A00" w:rsidRDefault="001F56C4" w:rsidP="001F56C4">
      <w:pPr>
        <w:spacing w:line="240" w:lineRule="auto"/>
        <w:jc w:val="both"/>
        <w:rPr>
          <w:rFonts w:ascii="Times New Roman" w:hAnsi="Times New Roman"/>
          <w:color w:val="FF0000"/>
          <w:sz w:val="24"/>
          <w:szCs w:val="24"/>
          <w:u w:val="single"/>
        </w:rPr>
      </w:pPr>
      <w:r w:rsidRPr="00D70A00">
        <w:rPr>
          <w:rFonts w:ascii="Times New Roman" w:hAnsi="Times New Roman"/>
          <w:color w:val="FF0000"/>
          <w:sz w:val="24"/>
          <w:szCs w:val="24"/>
          <w:u w:val="single"/>
        </w:rPr>
        <w:t>Hoy también, un vuelco de Estados Unidos al aislacionismo y a la búsqueda de intereses estrictamente nacionales puede llevar a un conflicto mundial. Incluso sin tener en cuenta la posibilidad de su desvinculación de Europa, la Unión Europea y la eurozona ya parecen estar en un proceso de desintegración, particularmente después del resultado del referendo de junio por el Brexit en el Reino Unido y el fracaso del referendo italiano sobre reformas constitucionales en diciembre. Además, en 2017, puede ocurrir que partidos populistas y antieuropeístas radicales de derecha e izquierda lleguen al poder en Francia e Italia, y tal vez en otras partes de Europa.</w:t>
      </w:r>
    </w:p>
    <w:p w:rsidR="001F56C4" w:rsidRPr="00D70A00" w:rsidRDefault="001F56C4" w:rsidP="001F56C4">
      <w:pPr>
        <w:spacing w:line="240" w:lineRule="auto"/>
        <w:jc w:val="both"/>
        <w:rPr>
          <w:rFonts w:ascii="Times New Roman" w:hAnsi="Times New Roman"/>
          <w:sz w:val="24"/>
          <w:szCs w:val="24"/>
          <w:u w:val="single"/>
        </w:rPr>
      </w:pPr>
      <w:r w:rsidRPr="00D70A00">
        <w:rPr>
          <w:rFonts w:ascii="Times New Roman" w:hAnsi="Times New Roman"/>
          <w:sz w:val="24"/>
          <w:szCs w:val="24"/>
          <w:u w:val="single"/>
        </w:rPr>
        <w:t>Sin un involucramiento activo de Estados Unidos en Europa, su lugar lo ocupará una Rusia agresivamente revanchista</w:t>
      </w:r>
      <w:r w:rsidRPr="00B26ECD">
        <w:rPr>
          <w:rFonts w:ascii="Times New Roman" w:hAnsi="Times New Roman"/>
          <w:sz w:val="24"/>
          <w:szCs w:val="24"/>
        </w:rPr>
        <w:t xml:space="preserve">. El Kremlin ya desafía a Estados Unidos y a la UE en Ucrania, Siria, el Báltico y los Balcanes, y puede aprovechar la amenaza de colapso que se cierne sobre la UE para reafirmar su influencia en los países que antes integraban el bloque soviético y apoyar movimientos prorrusos dentro de Europa. </w:t>
      </w:r>
      <w:r w:rsidRPr="00D70A00">
        <w:rPr>
          <w:rFonts w:ascii="Times New Roman" w:hAnsi="Times New Roman"/>
          <w:sz w:val="24"/>
          <w:szCs w:val="24"/>
          <w:u w:val="single"/>
        </w:rPr>
        <w:t>Una pérdida gradual del paraguas de seguridad estadounidense sobre Europa no beneficiaría a nadie tanto como al presidente ruso Vladimir Putin.</w:t>
      </w:r>
    </w:p>
    <w:p w:rsidR="001F56C4" w:rsidRPr="00D70A00" w:rsidRDefault="001F56C4" w:rsidP="001F56C4">
      <w:pPr>
        <w:spacing w:line="240" w:lineRule="auto"/>
        <w:jc w:val="both"/>
        <w:rPr>
          <w:rFonts w:ascii="Times New Roman" w:hAnsi="Times New Roman"/>
          <w:sz w:val="24"/>
          <w:szCs w:val="24"/>
          <w:u w:val="single"/>
        </w:rPr>
      </w:pPr>
      <w:r w:rsidRPr="00D70A00">
        <w:rPr>
          <w:rFonts w:ascii="Times New Roman" w:hAnsi="Times New Roman"/>
          <w:sz w:val="24"/>
          <w:szCs w:val="24"/>
          <w:u w:val="single"/>
        </w:rPr>
        <w:lastRenderedPageBreak/>
        <w:t xml:space="preserve">Las propuestas de Trump también amenazan con agravar la situación en Medio Oriente. </w:t>
      </w:r>
      <w:r w:rsidRPr="00B26ECD">
        <w:rPr>
          <w:rFonts w:ascii="Times New Roman" w:hAnsi="Times New Roman"/>
          <w:sz w:val="24"/>
          <w:szCs w:val="24"/>
        </w:rPr>
        <w:t xml:space="preserve">Ha dicho que hará a Estados Unidos energéticamente independiente, lo que implica abandonar los intereses estadounidenses en la región y aumentar su dependencia respecto de combustibles fósiles de producción local que contribuyen al calentamiento global. Y </w:t>
      </w:r>
      <w:r w:rsidRPr="00D70A00">
        <w:rPr>
          <w:rFonts w:ascii="Times New Roman" w:hAnsi="Times New Roman"/>
          <w:sz w:val="24"/>
          <w:szCs w:val="24"/>
          <w:u w:val="single"/>
        </w:rPr>
        <w:t>mantiene su posición de que el Islam en sí es un peligro (en vez de sólo el Islam militante radical). Esta idea, compartida por el futuro asesor de seguridad nacional, general Michael Flynn, refuerza la narrativa de choque de civilizaciones promovida por el islamismo militante.</w:t>
      </w:r>
    </w:p>
    <w:p w:rsidR="001F56C4" w:rsidRPr="00B26ECD" w:rsidRDefault="001F56C4" w:rsidP="001F56C4">
      <w:pPr>
        <w:spacing w:line="240" w:lineRule="auto"/>
        <w:jc w:val="both"/>
        <w:rPr>
          <w:rFonts w:ascii="Times New Roman" w:hAnsi="Times New Roman"/>
          <w:sz w:val="24"/>
          <w:szCs w:val="24"/>
        </w:rPr>
      </w:pPr>
      <w:r w:rsidRPr="00D70A00">
        <w:rPr>
          <w:rFonts w:ascii="Times New Roman" w:hAnsi="Times New Roman"/>
          <w:sz w:val="24"/>
          <w:szCs w:val="24"/>
          <w:u w:val="single"/>
        </w:rPr>
        <w:t>Al mismo tiempo, es probable que la estrategia de Trump de poner a “Estados Unidos primero” agrave las viejas guerras de sunitas contra shiitas que Arabia Saudita e Irán libran por intermediarios</w:t>
      </w:r>
      <w:r w:rsidRPr="00B26ECD">
        <w:rPr>
          <w:rFonts w:ascii="Times New Roman" w:hAnsi="Times New Roman"/>
          <w:sz w:val="24"/>
          <w:szCs w:val="24"/>
        </w:rPr>
        <w:t>. Y si Estados Unidos ya no protegerá la seguridad de sus aliados sunitas, puede ocurrir que todas las potencias regionales (entre ellas Irán, Arabia Saudita, Turquía y Egipto) decidan que el único modo de protegerse a sí mismas es obtener armas nucleares, lo que será antesala de un conflicto incluso más letal.</w:t>
      </w:r>
    </w:p>
    <w:p w:rsidR="001F56C4" w:rsidRPr="00B26ECD" w:rsidRDefault="001F56C4" w:rsidP="001F56C4">
      <w:pPr>
        <w:spacing w:line="240" w:lineRule="auto"/>
        <w:jc w:val="both"/>
        <w:rPr>
          <w:rFonts w:ascii="Times New Roman" w:hAnsi="Times New Roman"/>
          <w:sz w:val="24"/>
          <w:szCs w:val="24"/>
        </w:rPr>
      </w:pPr>
      <w:r w:rsidRPr="00DB1DAE">
        <w:rPr>
          <w:rFonts w:ascii="Times New Roman" w:hAnsi="Times New Roman"/>
          <w:sz w:val="24"/>
          <w:szCs w:val="24"/>
          <w:u w:val="single"/>
        </w:rPr>
        <w:t>En Asia, la primacía económica y militar de los Estados Unidos permitió décadas de estabilidad; pero ahora una China en ascenso desafía el statu quo</w:t>
      </w:r>
      <w:r w:rsidRPr="00B26ECD">
        <w:rPr>
          <w:rFonts w:ascii="Times New Roman" w:hAnsi="Times New Roman"/>
          <w:sz w:val="24"/>
          <w:szCs w:val="24"/>
        </w:rPr>
        <w:t>. El “giro” estratégico del presidente Barack Obama en dirección a Asia dependía ante todo de la aprobación del Acuerdo Transpacífico, que Trump prometió anular ni bien asuma el cargo. Al mismo tiempo, China está fortaleciendo rápidamente sus vínculos económicos en Asia, el Pacífico y América latina, por medio de la política de “un cinturón, una ruta”, el Banco Asiático de Inversión en Infraestructura, el Nuevo Banco de Desarrollo (antes llamado “banco de los BRICS”) y su propia propuesta de libre comercio regional en reemplazo del ATP.</w:t>
      </w:r>
    </w:p>
    <w:p w:rsidR="001F56C4" w:rsidRPr="00DB1DAE" w:rsidRDefault="001F56C4" w:rsidP="001F56C4">
      <w:pPr>
        <w:spacing w:line="240" w:lineRule="auto"/>
        <w:jc w:val="both"/>
        <w:rPr>
          <w:rFonts w:ascii="Times New Roman" w:hAnsi="Times New Roman"/>
          <w:sz w:val="24"/>
          <w:szCs w:val="24"/>
          <w:u w:val="single"/>
        </w:rPr>
      </w:pPr>
      <w:r w:rsidRPr="00DB1DAE">
        <w:rPr>
          <w:rFonts w:ascii="Times New Roman" w:hAnsi="Times New Roman"/>
          <w:sz w:val="24"/>
          <w:szCs w:val="24"/>
          <w:u w:val="single"/>
        </w:rPr>
        <w:t>Si Estados Unidos abandona a aliados asiáticos como Filipinas, Corea del Sur y Taiwán, a esos países no les quedará más alternativa que postrarse ante China; y otros aliados de Estados Unidos, como Japón y la India, pueden verse obligados a militarizarse y retar a China abiertamente. De modo que una retirada estadounidense de la región puede terminar provocando un conflicto militar en ella.</w:t>
      </w:r>
    </w:p>
    <w:p w:rsidR="001F56C4" w:rsidRPr="00DB1DAE" w:rsidRDefault="001F56C4" w:rsidP="001F56C4">
      <w:pPr>
        <w:spacing w:line="240" w:lineRule="auto"/>
        <w:jc w:val="both"/>
        <w:rPr>
          <w:rFonts w:ascii="Times New Roman" w:hAnsi="Times New Roman"/>
          <w:color w:val="FF0000"/>
          <w:sz w:val="24"/>
          <w:szCs w:val="24"/>
          <w:u w:val="single"/>
        </w:rPr>
      </w:pPr>
      <w:r w:rsidRPr="00DB1DAE">
        <w:rPr>
          <w:rFonts w:ascii="Times New Roman" w:hAnsi="Times New Roman"/>
          <w:color w:val="FF0000"/>
          <w:sz w:val="24"/>
          <w:szCs w:val="24"/>
          <w:u w:val="single"/>
        </w:rPr>
        <w:t>Como en los años treinta, cuando las políticas proteccionistas y aislacionistas de Estados Unidos obstaculizaron el crecimiento económico mundial y el comercio internacional, y crearon las condiciones para que potencias revisionistas en ascenso iniciaran una guerra mundial, iniciativas políticas similares pueden sentar las bases para que nuevas potencias desafíen y debiliten el orden internacional liderado por Estados Unidos. Un gobierno de Trump aislacionista puede ver los anchos mares al este y al oeste, y creer que la ambición creciente de potencias como Rusia, China e Irán no plantea una amenaza directa al territorio nacional.</w:t>
      </w:r>
    </w:p>
    <w:p w:rsidR="001F56C4" w:rsidRPr="00DB1DAE" w:rsidRDefault="001F56C4" w:rsidP="001F56C4">
      <w:pPr>
        <w:spacing w:line="240" w:lineRule="auto"/>
        <w:jc w:val="both"/>
        <w:rPr>
          <w:rFonts w:ascii="Times New Roman" w:hAnsi="Times New Roman"/>
          <w:color w:val="FF0000"/>
          <w:sz w:val="24"/>
          <w:szCs w:val="24"/>
          <w:u w:val="single"/>
        </w:rPr>
      </w:pPr>
      <w:r w:rsidRPr="00DB1DAE">
        <w:rPr>
          <w:rFonts w:ascii="Times New Roman" w:hAnsi="Times New Roman"/>
          <w:color w:val="FF0000"/>
          <w:sz w:val="24"/>
          <w:szCs w:val="24"/>
          <w:u w:val="single"/>
        </w:rPr>
        <w:t>Pero Estados Unidos sigue siendo una potencia económica y financiera mundial en un mundo profundamente interconectado. Si no se pone límites a aquellos países, en algún momento serán capaces de amenazar los intereses económicos y de seguridad centrales de los Estados Unidos (dentro y fuera de su territorio), sobre todo si amplían sus capacidades nucleares y ciberbélicas. Es historia bien conocida: el proteccionismo, el aislacionismo y las políticas de poner a “Estados Unidos primero” son una receta para el desastre económico y militar.</w:t>
      </w:r>
    </w:p>
    <w:p w:rsidR="001F56C4" w:rsidRDefault="001F56C4" w:rsidP="001F56C4">
      <w:pPr>
        <w:spacing w:line="240" w:lineRule="auto"/>
        <w:jc w:val="both"/>
        <w:rPr>
          <w:rFonts w:ascii="Times New Roman" w:hAnsi="Times New Roman"/>
          <w:sz w:val="24"/>
          <w:szCs w:val="24"/>
          <w:lang w:val="en-US"/>
        </w:rPr>
      </w:pPr>
      <w:r w:rsidRPr="007B2587">
        <w:rPr>
          <w:rFonts w:ascii="Times New Roman" w:hAnsi="Times New Roman"/>
          <w:sz w:val="24"/>
          <w:szCs w:val="24"/>
          <w:lang w:val="en-US"/>
        </w:rPr>
        <w:t xml:space="preserve">(Nouriel Roubini, a professor at NYU’s Stern School of Business and Chairman of Roubini Macro Associates, was Senior Economist for International Affairs in the White </w:t>
      </w:r>
      <w:r w:rsidRPr="007B2587">
        <w:rPr>
          <w:rFonts w:ascii="Times New Roman" w:hAnsi="Times New Roman"/>
          <w:sz w:val="24"/>
          <w:szCs w:val="24"/>
          <w:lang w:val="en-US"/>
        </w:rPr>
        <w:lastRenderedPageBreak/>
        <w:t>House's Council of Economic Advisers during the Clinton Administration. He has worked for the Internati</w:t>
      </w:r>
      <w:r w:rsidR="00055D4F">
        <w:rPr>
          <w:rFonts w:ascii="Times New Roman" w:hAnsi="Times New Roman"/>
          <w:sz w:val="24"/>
          <w:szCs w:val="24"/>
          <w:lang w:val="en-US"/>
        </w:rPr>
        <w:t>onal Monetary Fund</w:t>
      </w:r>
      <w:r w:rsidRPr="007B2587">
        <w:rPr>
          <w:rFonts w:ascii="Times New Roman" w:hAnsi="Times New Roman"/>
          <w:sz w:val="24"/>
          <w:szCs w:val="24"/>
          <w:lang w:val="en-US"/>
        </w:rPr>
        <w:t>…)</w:t>
      </w:r>
    </w:p>
    <w:p w:rsidR="001F56C4" w:rsidRPr="00C84B5A" w:rsidRDefault="001F56C4" w:rsidP="001F56C4">
      <w:pPr>
        <w:shd w:val="clear" w:color="auto" w:fill="FBFBFB"/>
        <w:spacing w:line="240" w:lineRule="auto"/>
        <w:jc w:val="both"/>
        <w:rPr>
          <w:rFonts w:ascii="Times New Roman" w:hAnsi="Times New Roman"/>
          <w:sz w:val="24"/>
          <w:szCs w:val="24"/>
          <w:lang w:val="en-GB"/>
        </w:rPr>
      </w:pPr>
      <w:r w:rsidRPr="00C84B5A">
        <w:rPr>
          <w:rFonts w:ascii="Times New Roman" w:hAnsi="Times New Roman"/>
          <w:sz w:val="24"/>
          <w:szCs w:val="24"/>
          <w:lang w:val="en-GB"/>
        </w:rPr>
        <w:t xml:space="preserve">- </w:t>
      </w:r>
      <w:r w:rsidRPr="00C84B5A">
        <w:rPr>
          <w:rFonts w:ascii="Times New Roman" w:hAnsi="Times New Roman"/>
          <w:sz w:val="24"/>
          <w:szCs w:val="24"/>
          <w:u w:val="single"/>
          <w:lang w:val="en-GB"/>
        </w:rPr>
        <w:t>Incertidumbre trumpiana</w:t>
      </w:r>
      <w:r w:rsidRPr="00C84B5A">
        <w:rPr>
          <w:rFonts w:ascii="Times New Roman" w:hAnsi="Times New Roman"/>
          <w:sz w:val="24"/>
          <w:szCs w:val="24"/>
          <w:lang w:val="en-GB"/>
        </w:rPr>
        <w:t xml:space="preserve"> (Project Syndicate - </w:t>
      </w:r>
      <w:r w:rsidRPr="00C84B5A">
        <w:rPr>
          <w:rFonts w:ascii="Times New Roman" w:hAnsi="Times New Roman"/>
          <w:b/>
          <w:sz w:val="24"/>
          <w:szCs w:val="24"/>
          <w:lang w:val="en-GB"/>
        </w:rPr>
        <w:t>9/1/17</w:t>
      </w:r>
      <w:r w:rsidRPr="00C84B5A">
        <w:rPr>
          <w:rFonts w:ascii="Times New Roman" w:hAnsi="Times New Roman"/>
          <w:sz w:val="24"/>
          <w:szCs w:val="24"/>
          <w:lang w:val="en-GB"/>
        </w:rPr>
        <w:t>)</w:t>
      </w:r>
    </w:p>
    <w:p w:rsidR="001F56C4" w:rsidRPr="009F681B" w:rsidRDefault="00FE1080" w:rsidP="001F56C4">
      <w:pPr>
        <w:shd w:val="clear" w:color="auto" w:fill="FBFBFB"/>
        <w:spacing w:line="240" w:lineRule="auto"/>
        <w:jc w:val="both"/>
        <w:rPr>
          <w:rFonts w:ascii="Times New Roman" w:hAnsi="Times New Roman"/>
          <w:sz w:val="24"/>
          <w:szCs w:val="24"/>
        </w:rPr>
      </w:pPr>
      <w:r>
        <w:rPr>
          <w:rFonts w:ascii="Times New Roman" w:hAnsi="Times New Roman"/>
          <w:sz w:val="24"/>
          <w:szCs w:val="24"/>
        </w:rPr>
        <w:t>Nueva York.-</w:t>
      </w:r>
      <w:r w:rsidR="001F56C4" w:rsidRPr="009F681B">
        <w:rPr>
          <w:rFonts w:ascii="Times New Roman" w:hAnsi="Times New Roman"/>
          <w:sz w:val="24"/>
          <w:szCs w:val="24"/>
        </w:rPr>
        <w:t xml:space="preserve"> Cada enero trato de elaborar un pronóstico para el año que comienza. Los pronósticos económicos son notoriamente difíciles de realizar; pero, a pesar de la verdad expresada en la solicitud de Harry Truman cuando pidió un economista que tenga un solo brazo (quien, por lo tanto, estaría incapacitado para decir “en contrapartida, en la otra mano”), mi récord ha sido verosímil.</w:t>
      </w:r>
    </w:p>
    <w:p w:rsidR="001F56C4" w:rsidRPr="009F681B" w:rsidRDefault="001F56C4" w:rsidP="001F56C4">
      <w:pPr>
        <w:shd w:val="clear" w:color="auto" w:fill="FBFBFB"/>
        <w:spacing w:line="240" w:lineRule="auto"/>
        <w:jc w:val="both"/>
        <w:rPr>
          <w:rFonts w:ascii="Times New Roman" w:hAnsi="Times New Roman"/>
          <w:sz w:val="24"/>
          <w:szCs w:val="24"/>
        </w:rPr>
      </w:pPr>
      <w:r w:rsidRPr="00437CB5">
        <w:rPr>
          <w:rFonts w:ascii="Times New Roman" w:hAnsi="Times New Roman"/>
          <w:sz w:val="24"/>
          <w:szCs w:val="24"/>
          <w:u w:val="single"/>
        </w:rPr>
        <w:t>Durante los últimos años, predije correctamente que, en ausencia de estímulos fiscales más fuertes (que no eran inminentes ni en Europa ni en Estados Unidos), la recuperación de la Gran Recesión del año 2008 sería lenta</w:t>
      </w:r>
      <w:r w:rsidRPr="009F681B">
        <w:rPr>
          <w:rFonts w:ascii="Times New Roman" w:hAnsi="Times New Roman"/>
          <w:sz w:val="24"/>
          <w:szCs w:val="24"/>
        </w:rPr>
        <w:t>. Para elaborar estas predicciones, deposité mi confianza más en el análisis de las fuerzas económicas subyacentes que en modelos econométricos complejos.</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Por ejemplo, a comienzos del año 2016, parecía estar claro que era poco probable que las deficiencias de la demanda agregada a nivel mundial, que se habían manifestado durante los últimos años, fuesen a cambiar drásticamente. Por lo tanto, pensé que los pronosticadores de una recuperación más fuerte estaban mirando el mundo a través de cristales de color rosa. La evolución de la economía se desarrolló en gran manera tal como yo pronostiqué que ocurriría.</w:t>
      </w:r>
    </w:p>
    <w:p w:rsidR="001F56C4" w:rsidRPr="00437CB5" w:rsidRDefault="001F56C4" w:rsidP="001F56C4">
      <w:pPr>
        <w:shd w:val="clear" w:color="auto" w:fill="FBFBFB"/>
        <w:spacing w:line="240" w:lineRule="auto"/>
        <w:jc w:val="both"/>
        <w:rPr>
          <w:rFonts w:ascii="Times New Roman" w:hAnsi="Times New Roman"/>
          <w:sz w:val="24"/>
          <w:szCs w:val="24"/>
          <w:u w:val="single"/>
        </w:rPr>
      </w:pPr>
      <w:r w:rsidRPr="00437CB5">
        <w:rPr>
          <w:rFonts w:ascii="Times New Roman" w:hAnsi="Times New Roman"/>
          <w:sz w:val="24"/>
          <w:szCs w:val="24"/>
          <w:u w:val="single"/>
        </w:rPr>
        <w:t>La situación fue distinta con respecto a los acontecimientos políticos del año 2016. Estuve escribiendo durante años sobre que a menos que se abor</w:t>
      </w:r>
      <w:r w:rsidR="00FE1080">
        <w:rPr>
          <w:rFonts w:ascii="Times New Roman" w:hAnsi="Times New Roman"/>
          <w:sz w:val="24"/>
          <w:szCs w:val="24"/>
          <w:u w:val="single"/>
        </w:rPr>
        <w:t>dase la creciente desigualdad -especialmente en EEUU</w:t>
      </w:r>
      <w:r w:rsidRPr="00437CB5">
        <w:rPr>
          <w:rFonts w:ascii="Times New Roman" w:hAnsi="Times New Roman"/>
          <w:sz w:val="24"/>
          <w:szCs w:val="24"/>
          <w:u w:val="single"/>
        </w:rPr>
        <w:t>, pero también en muchos países de t</w:t>
      </w:r>
      <w:r w:rsidR="00FE1080">
        <w:rPr>
          <w:rFonts w:ascii="Times New Roman" w:hAnsi="Times New Roman"/>
          <w:sz w:val="24"/>
          <w:szCs w:val="24"/>
          <w:u w:val="single"/>
        </w:rPr>
        <w:t>odo el mundo-</w:t>
      </w:r>
      <w:r w:rsidRPr="00437CB5">
        <w:rPr>
          <w:rFonts w:ascii="Times New Roman" w:hAnsi="Times New Roman"/>
          <w:sz w:val="24"/>
          <w:szCs w:val="24"/>
          <w:u w:val="single"/>
        </w:rPr>
        <w:t xml:space="preserve"> iban a haber consecuencias políticas. Pero la d</w:t>
      </w:r>
      <w:r w:rsidR="00FE1080">
        <w:rPr>
          <w:rFonts w:ascii="Times New Roman" w:hAnsi="Times New Roman"/>
          <w:sz w:val="24"/>
          <w:szCs w:val="24"/>
          <w:u w:val="single"/>
        </w:rPr>
        <w:t>esigualdad continuó empeorando -</w:t>
      </w:r>
      <w:r w:rsidRPr="00437CB5">
        <w:rPr>
          <w:rFonts w:ascii="Times New Roman" w:hAnsi="Times New Roman"/>
          <w:sz w:val="24"/>
          <w:szCs w:val="24"/>
          <w:u w:val="single"/>
        </w:rPr>
        <w:t xml:space="preserve"> y se obtuvieron datos llamativos que mostraron que la e</w:t>
      </w:r>
      <w:r w:rsidR="00FE1080">
        <w:rPr>
          <w:rFonts w:ascii="Times New Roman" w:hAnsi="Times New Roman"/>
          <w:sz w:val="24"/>
          <w:szCs w:val="24"/>
          <w:u w:val="single"/>
        </w:rPr>
        <w:t>speranza de vida promedio en EEUU</w:t>
      </w:r>
      <w:r w:rsidRPr="00437CB5">
        <w:rPr>
          <w:rFonts w:ascii="Times New Roman" w:hAnsi="Times New Roman"/>
          <w:sz w:val="24"/>
          <w:szCs w:val="24"/>
          <w:u w:val="single"/>
        </w:rPr>
        <w:t xml:space="preserve"> estaba en disminución.</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Estos resultados fueron presagiados por un estudio realizado el año pasado por Anne Case y Angus Deaton, quienes demostraron que la esperanza de vida estaba en disminución para gra</w:t>
      </w:r>
      <w:r w:rsidR="00FE1080">
        <w:rPr>
          <w:rFonts w:ascii="Times New Roman" w:hAnsi="Times New Roman"/>
          <w:sz w:val="24"/>
          <w:szCs w:val="24"/>
        </w:rPr>
        <w:t>ndes segmentos de la población -</w:t>
      </w:r>
      <w:r w:rsidRPr="009F681B">
        <w:rPr>
          <w:rFonts w:ascii="Times New Roman" w:hAnsi="Times New Roman"/>
          <w:sz w:val="24"/>
          <w:szCs w:val="24"/>
        </w:rPr>
        <w:t xml:space="preserve"> incluyendo para los denominados hombres estadounidenses enojados del Cinturón de Óxido.</w:t>
      </w:r>
    </w:p>
    <w:p w:rsidR="001F56C4" w:rsidRPr="00437CB5" w:rsidRDefault="001F56C4" w:rsidP="001F56C4">
      <w:pPr>
        <w:shd w:val="clear" w:color="auto" w:fill="FBFBFB"/>
        <w:spacing w:line="240" w:lineRule="auto"/>
        <w:jc w:val="both"/>
        <w:rPr>
          <w:rFonts w:ascii="Times New Roman" w:hAnsi="Times New Roman"/>
          <w:sz w:val="24"/>
          <w:szCs w:val="24"/>
          <w:u w:val="single"/>
        </w:rPr>
      </w:pPr>
      <w:r w:rsidRPr="00437CB5">
        <w:rPr>
          <w:rFonts w:ascii="Times New Roman" w:hAnsi="Times New Roman"/>
          <w:sz w:val="24"/>
          <w:szCs w:val="24"/>
          <w:u w:val="single"/>
        </w:rPr>
        <w:t>Sin embargo, ya que los ingresos del 90% de la población en la parte inferior de la distribución de ingresos estuvieron estancados durante cerca de un tercio de siglo (y disminuyendo para una proporción significativa de ese grupo), los datos de salud simplemente confirmaron que las cosas no iban bien para las grandes segmentos del país. Y, si bien Estados Unidos pudiese estar situado en la posición más extrema de dicha tendencia, las cosas no iban mucho mejor en otros lugares.</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42337D">
        <w:rPr>
          <w:rFonts w:ascii="Times New Roman" w:hAnsi="Times New Roman"/>
          <w:sz w:val="24"/>
          <w:szCs w:val="24"/>
          <w:u w:val="single"/>
        </w:rPr>
        <w:t>Aun así, si bien parecía estar claro que se tendrían consecuencias políticas, su forma y el momento en el que irían a ocurrir era mucho menos evidentes. ¿Por qué la reacción en Estados Unidos llegó justo cuando la economía parecía estar mejorando, en lugar de llegar antes? ¿Y por qué se manifestó con un desplazamiento atropellado hacia la derecha?</w:t>
      </w:r>
      <w:r w:rsidRPr="009F681B">
        <w:rPr>
          <w:rFonts w:ascii="Times New Roman" w:hAnsi="Times New Roman"/>
          <w:sz w:val="24"/>
          <w:szCs w:val="24"/>
        </w:rPr>
        <w:t xml:space="preserve"> Al fin de cuentas, fueron los Republicanos quienes bloquearon la asistencia a aquellos que perdían sus empleos como resultado de la globalización que los empujaban incesantemente. Fueron los Republicanos quienes, en 26 Estados, se negaron a permitir la expansión de Medicaid, y de este modo negaron acceso al seguro de salud a los que estaban en la parte más baja de la distribución de ingresos. </w:t>
      </w:r>
      <w:r w:rsidRPr="0042337D">
        <w:rPr>
          <w:rFonts w:ascii="Times New Roman" w:hAnsi="Times New Roman"/>
          <w:sz w:val="24"/>
          <w:szCs w:val="24"/>
          <w:u w:val="single"/>
        </w:rPr>
        <w:t xml:space="preserve">Y, ¿por qué el vencedor fue </w:t>
      </w:r>
      <w:r w:rsidRPr="0042337D">
        <w:rPr>
          <w:rFonts w:ascii="Times New Roman" w:hAnsi="Times New Roman"/>
          <w:sz w:val="24"/>
          <w:szCs w:val="24"/>
          <w:u w:val="single"/>
        </w:rPr>
        <w:lastRenderedPageBreak/>
        <w:t>alguien que se ganaba la vida usufructuando de los demás, alguien que admitió abiertamente que no pagaba su parte justa de impuestos e hizo que la evasión fiscal sea un motivo de orgullo?</w:t>
      </w:r>
    </w:p>
    <w:p w:rsidR="001F56C4" w:rsidRPr="0042337D" w:rsidRDefault="001F56C4" w:rsidP="001F56C4">
      <w:pPr>
        <w:shd w:val="clear" w:color="auto" w:fill="FBFBFB"/>
        <w:spacing w:line="240" w:lineRule="auto"/>
        <w:jc w:val="both"/>
        <w:rPr>
          <w:rFonts w:ascii="Times New Roman" w:hAnsi="Times New Roman"/>
          <w:color w:val="FF0000"/>
          <w:sz w:val="24"/>
          <w:szCs w:val="24"/>
          <w:u w:val="single"/>
        </w:rPr>
      </w:pPr>
      <w:r w:rsidRPr="0042337D">
        <w:rPr>
          <w:rFonts w:ascii="Times New Roman" w:hAnsi="Times New Roman"/>
          <w:color w:val="FF0000"/>
          <w:sz w:val="24"/>
          <w:szCs w:val="24"/>
          <w:u w:val="single"/>
        </w:rPr>
        <w:t>Donald Trump comprendió el espíritu de la época: las cosas no iban bien, y muchos votantes querían un cambio. Ahora lo obtendrán: nada se hará de la forma acostumbrada. Sin embargo, rara vez ha habido más incertidumbre. Las políticas que Trump seguirá siguen siendo desconocidas, por no lo que no se puede decir nada sobre si serán exitosas o sobre cuáles serán las consecuencias que conllevarán.</w:t>
      </w:r>
    </w:p>
    <w:p w:rsidR="001F56C4" w:rsidRPr="009F681B" w:rsidRDefault="001F56C4" w:rsidP="001F56C4">
      <w:pPr>
        <w:shd w:val="clear" w:color="auto" w:fill="FBFBFB"/>
        <w:spacing w:line="240" w:lineRule="auto"/>
        <w:jc w:val="both"/>
        <w:rPr>
          <w:rFonts w:ascii="Times New Roman" w:hAnsi="Times New Roman"/>
          <w:sz w:val="24"/>
          <w:szCs w:val="24"/>
        </w:rPr>
      </w:pPr>
      <w:r w:rsidRPr="0042337D">
        <w:rPr>
          <w:rFonts w:ascii="Times New Roman" w:hAnsi="Times New Roman"/>
          <w:sz w:val="24"/>
          <w:szCs w:val="24"/>
          <w:u w:val="single"/>
        </w:rPr>
        <w:t>Trump parece estar empeñado en sostener una guerra comercial. Pero, ¿cómo responderán China y México?</w:t>
      </w:r>
      <w:r w:rsidRPr="009F681B">
        <w:rPr>
          <w:rFonts w:ascii="Times New Roman" w:hAnsi="Times New Roman"/>
          <w:sz w:val="24"/>
          <w:szCs w:val="24"/>
        </w:rPr>
        <w:t xml:space="preserve"> Trump puede entender que lo que él propone violará las reglas de la Organización Mundial del Comercio, pero también puede que sepa que la OMC se demorará bastante antes de pronunciarse en su contra. Y, para ese entonces, puede </w:t>
      </w:r>
      <w:r w:rsidR="00FE1080">
        <w:rPr>
          <w:rFonts w:ascii="Times New Roman" w:hAnsi="Times New Roman"/>
          <w:sz w:val="24"/>
          <w:szCs w:val="24"/>
        </w:rPr>
        <w:t>que la cuenta de comercio de EEUU</w:t>
      </w:r>
      <w:r w:rsidRPr="009F681B">
        <w:rPr>
          <w:rFonts w:ascii="Times New Roman" w:hAnsi="Times New Roman"/>
          <w:sz w:val="24"/>
          <w:szCs w:val="24"/>
        </w:rPr>
        <w:t xml:space="preserve"> ya se haya reequilibrado.</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42337D">
        <w:rPr>
          <w:rFonts w:ascii="Times New Roman" w:hAnsi="Times New Roman"/>
          <w:sz w:val="24"/>
          <w:szCs w:val="24"/>
          <w:u w:val="single"/>
        </w:rPr>
        <w:t>Pero dos partes pueden jugar ese mismo juego: China puede tomar acciones similares, aunque es probable que su respuesta sea más sutil. Si se produjera una guerra comercial, ¿qué pasaría?</w:t>
      </w:r>
    </w:p>
    <w:p w:rsidR="001F56C4" w:rsidRPr="0042337D" w:rsidRDefault="001F56C4" w:rsidP="001F56C4">
      <w:pPr>
        <w:shd w:val="clear" w:color="auto" w:fill="FBFBFB"/>
        <w:spacing w:line="240" w:lineRule="auto"/>
        <w:jc w:val="both"/>
        <w:rPr>
          <w:rFonts w:ascii="Times New Roman" w:hAnsi="Times New Roman"/>
          <w:color w:val="FF0000"/>
          <w:sz w:val="24"/>
          <w:szCs w:val="24"/>
          <w:u w:val="single"/>
        </w:rPr>
      </w:pPr>
      <w:r w:rsidRPr="0042337D">
        <w:rPr>
          <w:rFonts w:ascii="Times New Roman" w:hAnsi="Times New Roman"/>
          <w:color w:val="FF0000"/>
          <w:sz w:val="24"/>
          <w:szCs w:val="24"/>
          <w:u w:val="single"/>
        </w:rPr>
        <w:t>Trump puede tener razones que le lleven a pensar que podría ganar; después de todo, China es más dependiente de las exportaciones a Estados Unidos que Estados Unidos de las exportacio</w:t>
      </w:r>
      <w:r w:rsidR="00FE1080">
        <w:rPr>
          <w:rFonts w:ascii="Times New Roman" w:hAnsi="Times New Roman"/>
          <w:color w:val="FF0000"/>
          <w:sz w:val="24"/>
          <w:szCs w:val="24"/>
          <w:u w:val="single"/>
        </w:rPr>
        <w:t>nes a China, lo que otorga a EEUU</w:t>
      </w:r>
      <w:r w:rsidRPr="0042337D">
        <w:rPr>
          <w:rFonts w:ascii="Times New Roman" w:hAnsi="Times New Roman"/>
          <w:color w:val="FF0000"/>
          <w:sz w:val="24"/>
          <w:szCs w:val="24"/>
          <w:u w:val="single"/>
        </w:rPr>
        <w:t xml:space="preserve"> una ventaja. Pero una guerra comercial no es un juego de suma cero. Estados Unidos pierde también. China puede ser más eficaz en apuntar sus represalias para causar dolor político agudo. Y, los chinos pueden estar en una mejor posición para responder a los intentos estadounidenses de infligirles dolor de la que Estados Unidos está para responder al dolor que China podría infligir a los estadounidenses. Nadie puede adivinar con certeza quién puede soportar mejor el dolor. ¿Será Estados Unidos, donde los ciudadanos comunes ya han sufrido por tanto tiempo, o será China, que, a pesar de los tiempos difíciles, ha logrado generar un crecimiento superior al 6%?</w:t>
      </w:r>
    </w:p>
    <w:p w:rsidR="001F56C4" w:rsidRPr="0042337D" w:rsidRDefault="001F56C4" w:rsidP="001F56C4">
      <w:pPr>
        <w:shd w:val="clear" w:color="auto" w:fill="FBFBFB"/>
        <w:spacing w:line="240" w:lineRule="auto"/>
        <w:jc w:val="both"/>
        <w:rPr>
          <w:rFonts w:ascii="Times New Roman" w:hAnsi="Times New Roman"/>
          <w:color w:val="FF0000"/>
          <w:sz w:val="24"/>
          <w:szCs w:val="24"/>
          <w:u w:val="single"/>
        </w:rPr>
      </w:pPr>
      <w:r w:rsidRPr="0042337D">
        <w:rPr>
          <w:rFonts w:ascii="Times New Roman" w:hAnsi="Times New Roman"/>
          <w:color w:val="FF0000"/>
          <w:sz w:val="24"/>
          <w:szCs w:val="24"/>
          <w:u w:val="single"/>
        </w:rPr>
        <w:t>En términos más g</w:t>
      </w:r>
      <w:r w:rsidR="00080E4B">
        <w:rPr>
          <w:rFonts w:ascii="Times New Roman" w:hAnsi="Times New Roman"/>
          <w:color w:val="FF0000"/>
          <w:sz w:val="24"/>
          <w:szCs w:val="24"/>
          <w:u w:val="single"/>
        </w:rPr>
        <w:t xml:space="preserve">enerales, la agenda Republicana </w:t>
      </w:r>
      <w:r w:rsidRPr="0042337D">
        <w:rPr>
          <w:rFonts w:ascii="Times New Roman" w:hAnsi="Times New Roman"/>
          <w:color w:val="FF0000"/>
          <w:sz w:val="24"/>
          <w:szCs w:val="24"/>
          <w:u w:val="single"/>
        </w:rPr>
        <w:t xml:space="preserve">de Trump, con sus recortes de impuestos aún más inclinados hacia favorecer a los ricos que la receta estándar del Partido Republicano supondría, se basa en la idea de la prosperidad por goteo – una continuación de la economía de la oferta de la era Reagan, misma que nunca funcionó en los hechos. Una retórica candente, o unos </w:t>
      </w:r>
      <w:r w:rsidR="0085305D" w:rsidRPr="0042337D">
        <w:rPr>
          <w:rFonts w:ascii="Times New Roman" w:hAnsi="Times New Roman"/>
          <w:color w:val="FF0000"/>
          <w:sz w:val="24"/>
          <w:szCs w:val="24"/>
          <w:u w:val="single"/>
        </w:rPr>
        <w:t>twists</w:t>
      </w:r>
      <w:r w:rsidRPr="0042337D">
        <w:rPr>
          <w:rFonts w:ascii="Times New Roman" w:hAnsi="Times New Roman"/>
          <w:color w:val="FF0000"/>
          <w:sz w:val="24"/>
          <w:szCs w:val="24"/>
          <w:u w:val="single"/>
        </w:rPr>
        <w:t xml:space="preserve"> delirantes a las tres de la madrugada, puede que alivien la cólera de aquellos que fueron dejados atrás por la revolución de Reagan, por lo menos por un tiempo. Pero, ¿por cuánto tiempo? Y, en ese momento, ¿qué pasará?</w:t>
      </w:r>
    </w:p>
    <w:p w:rsidR="001F56C4" w:rsidRDefault="001F56C4" w:rsidP="001F56C4">
      <w:pPr>
        <w:shd w:val="clear" w:color="auto" w:fill="FBFBFB"/>
        <w:spacing w:line="240" w:lineRule="auto"/>
        <w:jc w:val="both"/>
        <w:rPr>
          <w:rFonts w:ascii="Times New Roman" w:hAnsi="Times New Roman"/>
          <w:sz w:val="24"/>
          <w:szCs w:val="24"/>
        </w:rPr>
      </w:pPr>
      <w:r w:rsidRPr="0042337D">
        <w:rPr>
          <w:rFonts w:ascii="Times New Roman" w:hAnsi="Times New Roman"/>
          <w:color w:val="FF0000"/>
          <w:sz w:val="24"/>
          <w:szCs w:val="24"/>
          <w:u w:val="single"/>
        </w:rPr>
        <w:t>A Trump le gustaría derogar las leyes básicas de la economía, a medida que emprenda su propia versión de la economía del vudú. Pero, no puede. No obstante, a medida que la economía más grande del mundo lidere el camino hacia aguas políticas inexploradas durante el año 2017 y los años venideros, sería temerario que un mero mortal intentara realizar un pronóstico,</w:t>
      </w:r>
      <w:r w:rsidRPr="009F681B">
        <w:rPr>
          <w:rFonts w:ascii="Times New Roman" w:hAnsi="Times New Roman"/>
          <w:sz w:val="24"/>
          <w:szCs w:val="24"/>
        </w:rPr>
        <w:t xml:space="preserve"> aparte de indicar lo obvio: casi con seguridad se puede decir que las aguas serán turb</w:t>
      </w:r>
      <w:r w:rsidR="00FE1080">
        <w:rPr>
          <w:rFonts w:ascii="Times New Roman" w:hAnsi="Times New Roman"/>
          <w:sz w:val="24"/>
          <w:szCs w:val="24"/>
        </w:rPr>
        <w:t>ulentas, y muchas -si no la mayoría-</w:t>
      </w:r>
      <w:r w:rsidRPr="009F681B">
        <w:rPr>
          <w:rFonts w:ascii="Times New Roman" w:hAnsi="Times New Roman"/>
          <w:sz w:val="24"/>
          <w:szCs w:val="24"/>
        </w:rPr>
        <w:t xml:space="preserve"> de las naves con eruditos que naveguen por las mismas naufragarán durante el viaje.</w:t>
      </w:r>
    </w:p>
    <w:p w:rsidR="001F56C4" w:rsidRDefault="001F56C4" w:rsidP="001F56C4">
      <w:pPr>
        <w:shd w:val="clear" w:color="auto" w:fill="FBFBFB"/>
        <w:spacing w:line="240" w:lineRule="auto"/>
        <w:jc w:val="both"/>
        <w:rPr>
          <w:rFonts w:ascii="Times New Roman" w:hAnsi="Times New Roman"/>
          <w:sz w:val="24"/>
          <w:szCs w:val="24"/>
          <w:lang w:val="en-US"/>
        </w:rPr>
      </w:pPr>
      <w:r w:rsidRPr="007B2587">
        <w:rPr>
          <w:rFonts w:ascii="Times New Roman" w:hAnsi="Times New Roman"/>
          <w:sz w:val="24"/>
          <w:szCs w:val="24"/>
          <w:lang w:val="en-US"/>
        </w:rPr>
        <w:t xml:space="preserve">(Joseph E. Stiglitz, recipient of the Nobel Memorial Prize in Economic Sciences in 2001 and the John Bates Clark Medal in 1979, is University Professor at Columbia </w:t>
      </w:r>
      <w:r w:rsidRPr="007B2587">
        <w:rPr>
          <w:rFonts w:ascii="Times New Roman" w:hAnsi="Times New Roman"/>
          <w:sz w:val="24"/>
          <w:szCs w:val="24"/>
          <w:lang w:val="en-US"/>
        </w:rPr>
        <w:lastRenderedPageBreak/>
        <w:t>University, Co-Chair of the High-Level Expert Group on the Measurement of Economic Performance and Social</w:t>
      </w:r>
      <w:r w:rsidR="00055D4F">
        <w:rPr>
          <w:rFonts w:ascii="Times New Roman" w:hAnsi="Times New Roman"/>
          <w:sz w:val="24"/>
          <w:szCs w:val="24"/>
          <w:lang w:val="en-US"/>
        </w:rPr>
        <w:t xml:space="preserve"> Progress at the OECD</w:t>
      </w:r>
      <w:r w:rsidRPr="007B2587">
        <w:rPr>
          <w:rFonts w:ascii="Times New Roman" w:hAnsi="Times New Roman"/>
          <w:sz w:val="24"/>
          <w:szCs w:val="24"/>
          <w:lang w:val="en-US"/>
        </w:rPr>
        <w:t>…)</w:t>
      </w:r>
    </w:p>
    <w:p w:rsidR="001F56C4" w:rsidRPr="009F681B" w:rsidRDefault="001F56C4" w:rsidP="001F56C4">
      <w:pPr>
        <w:shd w:val="clear" w:color="auto" w:fill="FBFBFB"/>
        <w:spacing w:line="240" w:lineRule="auto"/>
        <w:jc w:val="both"/>
        <w:rPr>
          <w:rFonts w:ascii="Times New Roman" w:hAnsi="Times New Roman"/>
          <w:sz w:val="24"/>
          <w:szCs w:val="24"/>
        </w:rPr>
      </w:pPr>
      <w:r>
        <w:rPr>
          <w:rFonts w:ascii="Times New Roman" w:hAnsi="Times New Roman"/>
          <w:sz w:val="24"/>
          <w:szCs w:val="24"/>
        </w:rPr>
        <w:t xml:space="preserve">- </w:t>
      </w:r>
      <w:r w:rsidRPr="009F681B">
        <w:rPr>
          <w:rFonts w:ascii="Times New Roman" w:hAnsi="Times New Roman"/>
          <w:sz w:val="24"/>
          <w:szCs w:val="24"/>
          <w:u w:val="single"/>
        </w:rPr>
        <w:t>La trampa de Kindleberger</w:t>
      </w:r>
      <w:r>
        <w:rPr>
          <w:rFonts w:ascii="Times New Roman" w:hAnsi="Times New Roman"/>
          <w:sz w:val="24"/>
          <w:szCs w:val="24"/>
        </w:rPr>
        <w:t xml:space="preserve"> (Project Syndicate - </w:t>
      </w:r>
      <w:r w:rsidRPr="009F681B">
        <w:rPr>
          <w:rFonts w:ascii="Times New Roman" w:hAnsi="Times New Roman"/>
          <w:b/>
          <w:sz w:val="24"/>
          <w:szCs w:val="24"/>
        </w:rPr>
        <w:t>9/1/17</w:t>
      </w:r>
      <w:r>
        <w:rPr>
          <w:rFonts w:ascii="Times New Roman" w:hAnsi="Times New Roman"/>
          <w:sz w:val="24"/>
          <w:szCs w:val="24"/>
        </w:rPr>
        <w:t>)</w:t>
      </w:r>
    </w:p>
    <w:p w:rsidR="001F56C4" w:rsidRPr="0042337D" w:rsidRDefault="00FE1080" w:rsidP="001F56C4">
      <w:pPr>
        <w:shd w:val="clear" w:color="auto" w:fill="FBFBFB"/>
        <w:spacing w:line="240" w:lineRule="auto"/>
        <w:jc w:val="both"/>
        <w:rPr>
          <w:rFonts w:ascii="Times New Roman" w:hAnsi="Times New Roman"/>
          <w:color w:val="FF0000"/>
          <w:sz w:val="24"/>
          <w:szCs w:val="24"/>
          <w:u w:val="single"/>
        </w:rPr>
      </w:pPr>
      <w:r>
        <w:rPr>
          <w:rFonts w:ascii="Times New Roman" w:hAnsi="Times New Roman"/>
          <w:sz w:val="24"/>
          <w:szCs w:val="24"/>
        </w:rPr>
        <w:t>Cambridge.-</w:t>
      </w:r>
      <w:r w:rsidR="001F56C4" w:rsidRPr="009F681B">
        <w:rPr>
          <w:rFonts w:ascii="Times New Roman" w:hAnsi="Times New Roman"/>
          <w:sz w:val="24"/>
          <w:szCs w:val="24"/>
        </w:rPr>
        <w:t xml:space="preserve"> </w:t>
      </w:r>
      <w:r w:rsidR="001F56C4" w:rsidRPr="0042337D">
        <w:rPr>
          <w:rFonts w:ascii="Times New Roman" w:hAnsi="Times New Roman"/>
          <w:color w:val="FF0000"/>
          <w:sz w:val="24"/>
          <w:szCs w:val="24"/>
          <w:u w:val="single"/>
        </w:rPr>
        <w:t>Mientras el presidente electo de Estados Unidos, Donald Trump, prepara la política de su administración hacia China, debería tomar conciencia de dos trampas importantes que</w:t>
      </w:r>
      <w:r>
        <w:rPr>
          <w:rFonts w:ascii="Times New Roman" w:hAnsi="Times New Roman"/>
          <w:color w:val="FF0000"/>
          <w:sz w:val="24"/>
          <w:szCs w:val="24"/>
          <w:u w:val="single"/>
        </w:rPr>
        <w:t xml:space="preserve"> le ha tendido la historia. La “Trampa de Tucídides”</w:t>
      </w:r>
      <w:r w:rsidR="001F56C4" w:rsidRPr="0042337D">
        <w:rPr>
          <w:rFonts w:ascii="Times New Roman" w:hAnsi="Times New Roman"/>
          <w:color w:val="FF0000"/>
          <w:sz w:val="24"/>
          <w:szCs w:val="24"/>
          <w:u w:val="single"/>
        </w:rPr>
        <w:t>, que mencionó el presidente chino, Xi Jinping, se refiere a la advertencia del antiguo historiador griego de que si una potencia establecida (como Estados Unidos) empieza a temerle demasiado a una potencia emergente (como China) puede estallar una guerra cataclísmica. Pero Trump también tiene que preoc</w:t>
      </w:r>
      <w:r>
        <w:rPr>
          <w:rFonts w:ascii="Times New Roman" w:hAnsi="Times New Roman"/>
          <w:color w:val="FF0000"/>
          <w:sz w:val="24"/>
          <w:szCs w:val="24"/>
          <w:u w:val="single"/>
        </w:rPr>
        <w:t>uparse por la “Trampa de Kindleberger”</w:t>
      </w:r>
      <w:r w:rsidR="001F56C4" w:rsidRPr="0042337D">
        <w:rPr>
          <w:rFonts w:ascii="Times New Roman" w:hAnsi="Times New Roman"/>
          <w:color w:val="FF0000"/>
          <w:sz w:val="24"/>
          <w:szCs w:val="24"/>
          <w:u w:val="single"/>
        </w:rPr>
        <w:t>: una China que parece demasiado débil y no demasiado fuerte.</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9F681B">
        <w:rPr>
          <w:rFonts w:ascii="Times New Roman" w:hAnsi="Times New Roman"/>
          <w:sz w:val="24"/>
          <w:szCs w:val="24"/>
        </w:rPr>
        <w:t xml:space="preserve">Charles Kindleberger, uno de los arquitectos intelectuales del Plan Marshall que luego fue docente en el MIT, sostenía que la década desastrosa de los años 1930 se originó cuando Estados Unidos sustituyó a Gran Bretaña como la mayor potencia global pero no pudo asumir el rol de Gran Bretaña de proveedor de bienes públicos globales. El resultado fue el colapso del sistema global que derivó en una depresión, un genocidio y una guerra mundial. </w:t>
      </w:r>
      <w:r w:rsidRPr="0042337D">
        <w:rPr>
          <w:rFonts w:ascii="Times New Roman" w:hAnsi="Times New Roman"/>
          <w:sz w:val="24"/>
          <w:szCs w:val="24"/>
          <w:u w:val="single"/>
        </w:rPr>
        <w:t>Hoy, en tanto crece el poder de China, ¿ayudará a proveer bienes públicos globales?</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En la política doméstica, los gobiernos producen bienes públicos como la vigilancia policial o un ambiente limpio, de los cuales todos los ciudadanos pueden beneficiarse sin que nadie quede excluido. A nivel global, los bienes públicos -como un clima estable, una estabilidad financiera y la libertad de los mares- corren por cuenta de coaliciones lideradas por las principales potencias.</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9F681B">
        <w:rPr>
          <w:rFonts w:ascii="Times New Roman" w:hAnsi="Times New Roman"/>
          <w:sz w:val="24"/>
          <w:szCs w:val="24"/>
        </w:rPr>
        <w:t xml:space="preserve">Los países pequeños tienen pocos incentivos para pagar por estos bienes públicos globales. Como sus pequeñas contribuciones no marcan una gran diferencia en términos de si se benefician o no, es lógico que opten por no pagar. Pero las potencias más grandes pueden ver el efecto y sentir el beneficio de sus contribuciones. De manera que es lógico que los países más grandes lleven la delantera. Cuando no lo hacen, la producción de bienes públicos globales es insuficiente. </w:t>
      </w:r>
      <w:r w:rsidRPr="0042337D">
        <w:rPr>
          <w:rFonts w:ascii="Times New Roman" w:hAnsi="Times New Roman"/>
          <w:sz w:val="24"/>
          <w:szCs w:val="24"/>
          <w:u w:val="single"/>
        </w:rPr>
        <w:t>Cuando Gran Bretaña se volvió demasiado débil como para desempeñar ese papel después de la Primera Guerra Mundial, un Estados Unidos aislacionista siguió sin hacerse cargo, con resultados desastrosos.</w:t>
      </w:r>
    </w:p>
    <w:p w:rsidR="001F56C4" w:rsidRPr="009F681B" w:rsidRDefault="001F56C4" w:rsidP="001F56C4">
      <w:pPr>
        <w:shd w:val="clear" w:color="auto" w:fill="FBFBFB"/>
        <w:spacing w:line="240" w:lineRule="auto"/>
        <w:jc w:val="both"/>
        <w:rPr>
          <w:rFonts w:ascii="Times New Roman" w:hAnsi="Times New Roman"/>
          <w:sz w:val="24"/>
          <w:szCs w:val="24"/>
        </w:rPr>
      </w:pPr>
      <w:r w:rsidRPr="0042337D">
        <w:rPr>
          <w:rFonts w:ascii="Times New Roman" w:hAnsi="Times New Roman"/>
          <w:sz w:val="24"/>
          <w:szCs w:val="24"/>
          <w:u w:val="single"/>
        </w:rPr>
        <w:t>Algunos observadores temen que en la medida que vaya creciendo el poder de China, ésta optará por no contribuir a un orden internacional que no creó</w:t>
      </w:r>
      <w:r w:rsidRPr="009F681B">
        <w:rPr>
          <w:rFonts w:ascii="Times New Roman" w:hAnsi="Times New Roman"/>
          <w:sz w:val="24"/>
          <w:szCs w:val="24"/>
        </w:rPr>
        <w:t>. Hasta el momento, los antecedentes son contradictorios. China se beneficia del sistema de las Naciones Unidas, donde tiene un poder de veto en el Consejo de Seguridad. Hoy es el segundo financiador más importante de las fuerzas de paz de las Naciones Unidas y participó en programas de las Naciones Unidas vinculados al Ébola y al cambio climático.</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China también se ha beneficiado enormemente de instituciones económicas multilaterales como la Organización Mundial de Comercio, el Banco Mundial y el Fondo Monetario Internacional. En 2015, China creó el Banco Asiático de Inversión en Infraestructura, que algunos consideraban como una alternativa del Banco Mundial; pero la nueva institución adhiere a reglas internacionales y coopera con el Banco Mundial.</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9F681B">
        <w:rPr>
          <w:rFonts w:ascii="Times New Roman" w:hAnsi="Times New Roman"/>
          <w:sz w:val="24"/>
          <w:szCs w:val="24"/>
        </w:rPr>
        <w:lastRenderedPageBreak/>
        <w:t xml:space="preserve">Por otro lado, el rechazo por parte de China de una sentencia de la Corte Permanente de Arbitraje el año pasado contra sus reclamos territoriales en el Mar de la China Meridional plantea cuestiones problemáticas. Hasta el momento, sin embargo, el comportamiento chino ha intentado no derribar el orden mundial liberal del cual se beneficia, pero sí aumentar su influencia al interior. </w:t>
      </w:r>
      <w:r w:rsidRPr="0042337D">
        <w:rPr>
          <w:rFonts w:ascii="Times New Roman" w:hAnsi="Times New Roman"/>
          <w:sz w:val="24"/>
          <w:szCs w:val="24"/>
          <w:u w:val="single"/>
        </w:rPr>
        <w:t>Ahora bien, si se ve presionada y aislada por la política de Trump, ¿China se convertirá en un oportunista disruptivo que empuja al mundo a la Trampa de Kindleberger?</w:t>
      </w:r>
    </w:p>
    <w:p w:rsidR="001F56C4" w:rsidRPr="0042337D" w:rsidRDefault="001F56C4" w:rsidP="001F56C4">
      <w:pPr>
        <w:shd w:val="clear" w:color="auto" w:fill="FBFBFB"/>
        <w:spacing w:line="240" w:lineRule="auto"/>
        <w:jc w:val="both"/>
        <w:rPr>
          <w:rFonts w:ascii="Times New Roman" w:hAnsi="Times New Roman"/>
          <w:sz w:val="24"/>
          <w:szCs w:val="24"/>
          <w:u w:val="single"/>
        </w:rPr>
      </w:pPr>
      <w:r w:rsidRPr="0042337D">
        <w:rPr>
          <w:rFonts w:ascii="Times New Roman" w:hAnsi="Times New Roman"/>
          <w:sz w:val="24"/>
          <w:szCs w:val="24"/>
          <w:u w:val="single"/>
        </w:rPr>
        <w:t>A Trump también debería preocuparle la más conocida Trampa de Tucídides: una China que parece demasiado fuerte en lugar de demasiado débil. Esta trampa no tiene nada de inevitable y sus efectos suelen ser exagerados. Por ejemplo, el politólogo Graham Allison ha dicho que en 12 de cada 16 casos desde el año 1500, cuando una potencia establecida ha confrontado a una potencia emergente, el resultado ha sido una guerra importante.</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Pero estas cifras no son precisas, porque n</w:t>
      </w:r>
      <w:r w:rsidR="00FE1080">
        <w:rPr>
          <w:rFonts w:ascii="Times New Roman" w:hAnsi="Times New Roman"/>
          <w:sz w:val="24"/>
          <w:szCs w:val="24"/>
        </w:rPr>
        <w:t>o está claro qué constituye un “caso”</w:t>
      </w:r>
      <w:r w:rsidRPr="009F681B">
        <w:rPr>
          <w:rFonts w:ascii="Times New Roman" w:hAnsi="Times New Roman"/>
          <w:sz w:val="24"/>
          <w:szCs w:val="24"/>
        </w:rPr>
        <w:t>. Por ejemplo, Gran Bretaña era la potencia mundial dominante a mediados del siglo XIX, pero dejó que Prusia creara un nuevo imperio alemán poderoso en el corazón del continente europeo. Por supuesto, Gran Bretaña combatió contra Alemania medio siglo después, en 1914, ¿pero eso debería contar como un caso o como dos?</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La Primera Guerra Mundial no fue simplemente un caso en el que una Gran Bretaña establecida respondía ante una Alemania emergente. Además del ascenso de Alemania, la Primera Guerra Mundial se originó por el miedo en Alemania al poder creciente de Rusia, el miedo al nacionalismo eslavo creciente en una Austria-Hungría en decadencia, así como una infinidad de otros factores totalmente diferentes de la antigua Grecia.</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En cuanto a las analogías actuales, la brecha de poder de hoy entre Estados Unidos y China es mucho mayor que la que existía entre Alemania y Gran Bretaña en 1914. Las metáforas pueden ser útiles como precauciones generales, pero se vuelven peligrosas cuando transmiten una sensación de inexorabilidad histórica.</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Inclusive el clásico caso griego no es tan claro como pretendía Tucídides. Él decía que la causa de la segunda Guerra del Peloponeso fue el crecimiento del poder de Atenas y el temor que causó en Esparta. Pero el historiador de Yale Donald Kagan ha demostrado que el poder ateniense en verdad no estaba creciendo. Antes de que estallara la guerra en el año 431 AC, el equilibrio de poder había empezado a estabilizarse. Los errores atenienses en materia de políticas llevaron a los espartanos a pensar que valía la pena arriesgarse a una guerra.</w:t>
      </w:r>
    </w:p>
    <w:p w:rsidR="001F56C4" w:rsidRPr="009F681B" w:rsidRDefault="001F56C4" w:rsidP="001F56C4">
      <w:pPr>
        <w:shd w:val="clear" w:color="auto" w:fill="FBFBFB"/>
        <w:spacing w:line="240" w:lineRule="auto"/>
        <w:jc w:val="both"/>
        <w:rPr>
          <w:rFonts w:ascii="Times New Roman" w:hAnsi="Times New Roman"/>
          <w:sz w:val="24"/>
          <w:szCs w:val="24"/>
        </w:rPr>
      </w:pPr>
      <w:r w:rsidRPr="009F681B">
        <w:rPr>
          <w:rFonts w:ascii="Times New Roman" w:hAnsi="Times New Roman"/>
          <w:sz w:val="24"/>
          <w:szCs w:val="24"/>
        </w:rPr>
        <w:t>El crecimiento de Atenas desencadenó la primera Guerra del Peloponeso a comienzos del siglo, pero luego una Tregua de Treinta Años extinguió el fuego. Kagan sostiene que para que se desatase la segunda guerra desastrosa, sólo se necesitaba que una chispa cayera en uno de los pocos trozos de madera que no habían sido cuidadosamente apagados y que luego fueron atizados de manera continua y vigorosa por malas elecciones políticas. En otras palabras, la guerra no fue causada por fuerzas impersonales, sino por malas decisiones en circunstancias difíciles.</w:t>
      </w:r>
    </w:p>
    <w:p w:rsidR="001F56C4" w:rsidRPr="0042337D" w:rsidRDefault="001F56C4" w:rsidP="001F56C4">
      <w:pPr>
        <w:shd w:val="clear" w:color="auto" w:fill="FBFBFB"/>
        <w:spacing w:line="240" w:lineRule="auto"/>
        <w:jc w:val="both"/>
        <w:rPr>
          <w:rFonts w:ascii="Times New Roman" w:hAnsi="Times New Roman"/>
          <w:color w:val="FF0000"/>
          <w:sz w:val="24"/>
          <w:szCs w:val="24"/>
          <w:u w:val="single"/>
        </w:rPr>
      </w:pPr>
      <w:r w:rsidRPr="0042337D">
        <w:rPr>
          <w:rFonts w:ascii="Times New Roman" w:hAnsi="Times New Roman"/>
          <w:color w:val="FF0000"/>
          <w:sz w:val="24"/>
          <w:szCs w:val="24"/>
          <w:u w:val="single"/>
        </w:rPr>
        <w:t xml:space="preserve">Este es el peligro que Trump enfrenta con China hoy. Debe preocuparle una China que es demasiado débil y demasiado fuerte al mismo tiempo. Para alcanzar sus objetivos, debe evitar la trampa de Kindleberger así como la trampa de Tucídides. Pero, por sobre </w:t>
      </w:r>
      <w:r w:rsidRPr="0042337D">
        <w:rPr>
          <w:rFonts w:ascii="Times New Roman" w:hAnsi="Times New Roman"/>
          <w:color w:val="FF0000"/>
          <w:sz w:val="24"/>
          <w:szCs w:val="24"/>
          <w:u w:val="single"/>
        </w:rPr>
        <w:lastRenderedPageBreak/>
        <w:t>todas las cosas, debe evitar los errores de cálculos, las percepciones erróneas y las decisiones impulsivas que tanto abundan en la historia humana.</w:t>
      </w:r>
    </w:p>
    <w:p w:rsidR="001F56C4" w:rsidRPr="007B2587" w:rsidRDefault="001F56C4" w:rsidP="001F56C4">
      <w:pPr>
        <w:shd w:val="clear" w:color="auto" w:fill="FBFBFB"/>
        <w:spacing w:line="240" w:lineRule="auto"/>
        <w:jc w:val="both"/>
        <w:rPr>
          <w:rFonts w:ascii="Times New Roman" w:hAnsi="Times New Roman"/>
          <w:sz w:val="24"/>
          <w:szCs w:val="24"/>
          <w:lang w:val="en-US"/>
        </w:rPr>
      </w:pPr>
      <w:r w:rsidRPr="007B2587">
        <w:rPr>
          <w:rFonts w:ascii="Times New Roman" w:hAnsi="Times New Roman"/>
          <w:sz w:val="24"/>
          <w:szCs w:val="24"/>
          <w:lang w:val="en-US"/>
        </w:rPr>
        <w:t>(Joseph S. Nye, Jr., a former US assistant secretary of defense and chairman of the US National Intelligence Council, is University Professor at Harvard University. He is the author of Is the American Century Over?)</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t xml:space="preserve">- </w:t>
      </w:r>
      <w:r w:rsidRPr="0004176A">
        <w:rPr>
          <w:rFonts w:ascii="Times New Roman" w:eastAsia="Times New Roman" w:hAnsi="Times New Roman"/>
          <w:sz w:val="24"/>
          <w:szCs w:val="24"/>
          <w:u w:val="single"/>
        </w:rPr>
        <w:t>La deficiente política industrial de Trump</w:t>
      </w:r>
      <w:r w:rsidRPr="0004176A">
        <w:rPr>
          <w:rFonts w:ascii="Times New Roman" w:eastAsia="Times New Roman" w:hAnsi="Times New Roman"/>
          <w:sz w:val="24"/>
          <w:szCs w:val="24"/>
        </w:rPr>
        <w:t xml:space="preserve"> (Project Syndicate - </w:t>
      </w:r>
      <w:r w:rsidRPr="0004176A">
        <w:rPr>
          <w:rFonts w:ascii="Times New Roman" w:eastAsia="Times New Roman" w:hAnsi="Times New Roman"/>
          <w:b/>
          <w:sz w:val="24"/>
          <w:szCs w:val="24"/>
        </w:rPr>
        <w:t>10/1/17</w:t>
      </w:r>
      <w:r w:rsidRPr="0004176A">
        <w:rPr>
          <w:rFonts w:ascii="Times New Roman" w:eastAsia="Times New Roman" w:hAnsi="Times New Roman"/>
          <w:sz w:val="24"/>
          <w:szCs w:val="24"/>
        </w:rPr>
        <w:t>)</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FE1080" w:rsidP="001F56C4">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Cambridge.-</w:t>
      </w:r>
      <w:r w:rsidR="001F56C4" w:rsidRPr="0004176A">
        <w:rPr>
          <w:rFonts w:ascii="Times New Roman" w:eastAsia="Times New Roman" w:hAnsi="Times New Roman"/>
          <w:sz w:val="24"/>
          <w:szCs w:val="24"/>
        </w:rPr>
        <w:t xml:space="preserve"> Donald Trump, presidente electo de Estados Unidos, todavía no asume el mando, pero desde su sorpresiva victoria de noviembre su deficiente estilo de política industrial ha estado a la vista de todos.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t>Apenas pasaron unas semanas y Trump ya había reclamado una victoria. Mediante una mezcla de incentivos e intimidaciones logró que la empresa de calefacción y refrigeración Carrier mantuviera algunas de sus operaciones en Indiana, “salvando” cerca de 1000 empleos estadounidenses. Visitó tras ello la planta de Carrier, y desde allí advirtió a otras firmas estadounidenses que les impondría fuertes gravámenes si trasladan sus plantas al exterior para reimportar sus productos desde ellas.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t>Su cuenta de Twitter ha abundado en comentarios del mismo tipo. Se ha puesto la medalla por la decisión de Ford de mantener en Kentucky una planta del modelo Lincoln, en lugar de abrirla en México. Ha amenazado a General Motors con aplicar aranceles de importación si sigue importando Chevrolet Cruzes desde México en vez de fabricarlos en Estados Unidos.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t>También ha atacado a empresas contratistas de defensa por sus sobrecostes, reprendiendo a los gigantes aeroespaciales Boeing y Lockheed Martin en diversas ocasiones por producir aviones demasiado caros.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color w:val="FF0000"/>
          <w:sz w:val="24"/>
          <w:szCs w:val="24"/>
          <w:u w:val="single"/>
        </w:rPr>
      </w:pPr>
      <w:r w:rsidRPr="009170FD">
        <w:rPr>
          <w:rFonts w:ascii="Times New Roman" w:eastAsia="Times New Roman" w:hAnsi="Times New Roman"/>
          <w:color w:val="FF0000"/>
          <w:sz w:val="24"/>
          <w:szCs w:val="24"/>
          <w:u w:val="single"/>
        </w:rPr>
        <w:t>El estilo de las políticas de Trump representa un gran quiebre con respecto al de sus predecesores. Es altamente personalista y temperamental. Depende de amenazas e intimidaciones. Tiende a las fanfarronadas, la exageración y las mentiras sobre acontecimientos reales. Es una especie de espectáculo público que tiene a Twitter como escenario y corroe profundamente las normas democráticas.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r w:rsidRPr="009170FD">
        <w:rPr>
          <w:rFonts w:ascii="Times New Roman" w:eastAsia="Times New Roman" w:hAnsi="Times New Roman"/>
          <w:sz w:val="24"/>
          <w:szCs w:val="24"/>
          <w:u w:val="single"/>
        </w:rPr>
        <w:t>Los economistas tienden a recomendar una relación de independencia entre los gobiernos y las empresas. Se supone que los funcionarios públicos deben evitar tener vínculos con las firmas privadas para no caer bajo sospechas de corrupción o favoritismos. Es un principio importante en Estados Unidos que se viola más a menudo de lo que se observa. Un ejemplo evidente es la innegable influencia sobre el gobierno estadounidense de los grandes magnates financieros en las últimas tres décadas.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r w:rsidRPr="009170FD">
        <w:rPr>
          <w:rFonts w:ascii="Times New Roman" w:eastAsia="Times New Roman" w:hAnsi="Times New Roman"/>
          <w:sz w:val="24"/>
          <w:szCs w:val="24"/>
          <w:u w:val="single"/>
        </w:rPr>
        <w:t>Y, sin embargo, tras muchos de los éxitos de Estados Unidos hay estrechos vínculos de colaboración entre empresas y el gobierno. La historia del desarrollo económico de EE.UU. está marcada por asociaciones y alianzas pragmáticas entre los sectores público y privado, más que por reglas rígidas y separación de esferas</w:t>
      </w:r>
      <w:r w:rsidRPr="0004176A">
        <w:rPr>
          <w:rFonts w:ascii="Times New Roman" w:eastAsia="Times New Roman" w:hAnsi="Times New Roman"/>
          <w:sz w:val="24"/>
          <w:szCs w:val="24"/>
        </w:rPr>
        <w:t xml:space="preserve">. </w:t>
      </w:r>
      <w:r w:rsidRPr="009170FD">
        <w:rPr>
          <w:rFonts w:ascii="Times New Roman" w:eastAsia="Times New Roman" w:hAnsi="Times New Roman"/>
          <w:sz w:val="24"/>
          <w:szCs w:val="24"/>
          <w:u w:val="single"/>
        </w:rPr>
        <w:t>Como nos han recordado los economistas y analistas financieros con perspectiva historicista como Michael Lind, Stephen Cohen y Brad DeLong, Estados Unidos es heredero de una tradición hamiltoniana en que el gobierno federal proporciona la inversión, la infraestructura, la financiación y otros apoyos que requiere la empresa privada.</w:t>
      </w: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9170FD">
        <w:rPr>
          <w:rFonts w:ascii="Times New Roman" w:eastAsia="Times New Roman" w:hAnsi="Times New Roman"/>
          <w:sz w:val="24"/>
          <w:szCs w:val="24"/>
          <w:u w:val="single"/>
        </w:rPr>
        <w:t>La innovación tecnológica estadounidense debe tanto a programas estatales específicos, como las compras públicas o la ayuda crediticia, como a la habilidad de sus inventores y emprendedores.</w:t>
      </w:r>
      <w:r w:rsidRPr="0004176A">
        <w:rPr>
          <w:rFonts w:ascii="Times New Roman" w:eastAsia="Times New Roman" w:hAnsi="Times New Roman"/>
          <w:sz w:val="24"/>
          <w:szCs w:val="24"/>
        </w:rPr>
        <w:t xml:space="preserve"> Como hace notar el profesor de la Escuela de Negocios de Harvard Josh Lerner, </w:t>
      </w:r>
      <w:r w:rsidRPr="009170FD">
        <w:rPr>
          <w:rFonts w:ascii="Times New Roman" w:eastAsia="Times New Roman" w:hAnsi="Times New Roman"/>
          <w:sz w:val="24"/>
          <w:szCs w:val="24"/>
          <w:u w:val="single"/>
        </w:rPr>
        <w:t>algunas de las compañías tecnológicas más dinámicas de Estados Unidos, como Apple e Intel, recibieron apoyo financiero del gobierno antes de pasar a transarse en la bolsa.</w:t>
      </w:r>
      <w:r w:rsidRPr="0004176A">
        <w:rPr>
          <w:rFonts w:ascii="Times New Roman" w:eastAsia="Times New Roman" w:hAnsi="Times New Roman"/>
          <w:sz w:val="24"/>
          <w:szCs w:val="24"/>
        </w:rPr>
        <w:t xml:space="preserve"> El fabricante de coches eléctricos Tesla se benefició del mismo programa público de garantías crediticias que Solyndra, la compañía de paneles solares que quebró en 2011 en un espectacular colapso público.</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t>Como ilustra el ejemplo de Solyndra, muchas iniciativas públicas fracasan, pero la prueba última es si la rentabilidad social de la cartera sobre la que se invierte es positiva, considerando como un todo los éxitos y los fracasos. Las evaluaciones así de generales tienden a ser escasas, pero un análisis determinó que los programas estadounidenses destinados a mejorar la eficiencia energética habían producido beneficios netos positivos. Es interesante notar que la mayor parte de los beneficios se podían atribuir a tres proyectos relativamente modestos.</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9170FD">
        <w:rPr>
          <w:rFonts w:ascii="Times New Roman" w:eastAsia="Times New Roman" w:hAnsi="Times New Roman"/>
          <w:sz w:val="24"/>
          <w:szCs w:val="24"/>
          <w:u w:val="single"/>
        </w:rPr>
        <w:t>Los sociólogos Fred Block y Matthew Keller han proporcionado el que es quizás el mejor análisis d</w:t>
      </w:r>
      <w:r w:rsidR="00FE1080">
        <w:rPr>
          <w:rFonts w:ascii="Times New Roman" w:eastAsia="Times New Roman" w:hAnsi="Times New Roman"/>
          <w:sz w:val="24"/>
          <w:szCs w:val="24"/>
          <w:u w:val="single"/>
        </w:rPr>
        <w:t>el “estado desarrollista” de EEUU</w:t>
      </w:r>
      <w:r w:rsidRPr="009170FD">
        <w:rPr>
          <w:rFonts w:ascii="Times New Roman" w:eastAsia="Times New Roman" w:hAnsi="Times New Roman"/>
          <w:sz w:val="24"/>
          <w:szCs w:val="24"/>
          <w:u w:val="single"/>
        </w:rPr>
        <w:t>, una realidad que, según señalan, ha sido opacada por la ideología fundamentalista de mercado predominante. Block y Keller describen cómo una “red descentralizada de laboratorios con financiación pública” y una “sopa de siglas” de iniciativas de financiación, como el programa de Investigación para la Innovación en la Pequeña Empresa (SBIR), colaboran con las firmas privadas y las ayudan a comercializar sus productos</w:t>
      </w:r>
      <w:r w:rsidRPr="0004176A">
        <w:rPr>
          <w:rFonts w:ascii="Times New Roman" w:eastAsia="Times New Roman" w:hAnsi="Times New Roman"/>
          <w:sz w:val="24"/>
          <w:szCs w:val="24"/>
        </w:rPr>
        <w:t>. Tanto ellos como sus colegas han documentado el amplio papel de los gobiernos federal y estatal en apoyo de las redes colaborativas sobre las que se basa la innovación, ya sea en los ámbitos de la biotecnología, las tecnologías ecológicas o la nanotecnología.</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r w:rsidRPr="009170FD">
        <w:rPr>
          <w:rFonts w:ascii="Times New Roman" w:eastAsia="Times New Roman" w:hAnsi="Times New Roman"/>
          <w:sz w:val="24"/>
          <w:szCs w:val="24"/>
          <w:u w:val="single"/>
        </w:rPr>
        <w:t>Por supuesto, esas políticas industriales basadas en una estrecha colaboración y coordinación entre los sectores público y privado han sido el sello distintivo de la formulación de políticas del Este asiático</w:t>
      </w:r>
      <w:r w:rsidRPr="0004176A">
        <w:rPr>
          <w:rFonts w:ascii="Times New Roman" w:eastAsia="Times New Roman" w:hAnsi="Times New Roman"/>
          <w:sz w:val="24"/>
          <w:szCs w:val="24"/>
        </w:rPr>
        <w:t xml:space="preserve">. Es difícil imaginar la transformación de China en una potencia manufacturera (y el éxito concomitante de su modelo exportador) sin la ayuda y guía del gobierno chino. </w:t>
      </w:r>
      <w:r w:rsidRPr="009170FD">
        <w:rPr>
          <w:rFonts w:ascii="Times New Roman" w:eastAsia="Times New Roman" w:hAnsi="Times New Roman"/>
          <w:sz w:val="24"/>
          <w:szCs w:val="24"/>
          <w:u w:val="single"/>
        </w:rPr>
        <w:t>No deja de ser irónico el que la misma gente que ensalza el modo como China se ha beneficiado de la globalización sienta alarma por la posibilidad de que el gobierno estadounidense copie el enfoque chino y apoye explícitamente las políticas industriales.</w:t>
      </w: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p>
    <w:p w:rsidR="001F56C4" w:rsidRPr="009170FD"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r w:rsidRPr="009170FD">
        <w:rPr>
          <w:rFonts w:ascii="Times New Roman" w:eastAsia="Times New Roman" w:hAnsi="Times New Roman"/>
          <w:sz w:val="24"/>
          <w:szCs w:val="24"/>
          <w:u w:val="single"/>
        </w:rPr>
        <w:t>A diferencia de China, por supuesto que Estados Unidos pretende ser una democracia, y en ella las políticas industriales exigen transparencia, rendición de cuentas e institucionalización. Es necesario calibrar cuidadosamente la relación entre el gobierno y las firmas privadas.</w:t>
      </w:r>
      <w:r w:rsidRPr="0004176A">
        <w:rPr>
          <w:rFonts w:ascii="Times New Roman" w:eastAsia="Times New Roman" w:hAnsi="Times New Roman"/>
          <w:sz w:val="24"/>
          <w:szCs w:val="24"/>
        </w:rPr>
        <w:t xml:space="preserve"> Las agencias de gobierno deben ser lo suficientemente cercanas a las empresas privadas como para obtener la información necesaria acerca de las realidades tecnológicas y de mercado en la práctica. Por ejemplo, ¿cuáles son las razones fundamentales de la pérdida de empleos de manufactura en el sector automotor y qué pueden hacer los gobiernos para ayudar, si es que pueden hacer algo? </w:t>
      </w:r>
      <w:r w:rsidRPr="009170FD">
        <w:rPr>
          <w:rFonts w:ascii="Times New Roman" w:eastAsia="Times New Roman" w:hAnsi="Times New Roman"/>
          <w:sz w:val="24"/>
          <w:szCs w:val="24"/>
          <w:u w:val="single"/>
        </w:rPr>
        <w:t>Pero no pueden acercarse tanto a las firmas privadas como para acabar a sueldo de ellas o, en el otro extremo, simplemente ordenarles qué hacer.</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r w:rsidRPr="0004176A">
        <w:rPr>
          <w:rFonts w:ascii="Times New Roman" w:eastAsia="Times New Roman" w:hAnsi="Times New Roman"/>
          <w:sz w:val="24"/>
          <w:szCs w:val="24"/>
        </w:rPr>
        <w:lastRenderedPageBreak/>
        <w:t>Y allí es donde a política industrial “a la Trump” no pasa la prueba. Por una parte, sus nombramientos en cargos económicos clave indican que tiene pocas intenciones de cortar los lazos del gobierno con Wall Street y las grandes finanzas. Por otra parte, su formulación de políticas a golpe de tuits sugiere que no le interesa mucho desarrollar el diálogo institucionalizado, con todas las salvaguardas necesarias, que requiere una política industrial sólida.</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Pr="009B64DC" w:rsidRDefault="001F56C4" w:rsidP="001F56C4">
      <w:pPr>
        <w:shd w:val="clear" w:color="auto" w:fill="FFFFFF"/>
        <w:spacing w:after="0" w:line="240" w:lineRule="auto"/>
        <w:jc w:val="both"/>
        <w:textAlignment w:val="baseline"/>
        <w:rPr>
          <w:rFonts w:ascii="Times New Roman" w:eastAsia="Times New Roman" w:hAnsi="Times New Roman"/>
          <w:sz w:val="24"/>
          <w:szCs w:val="24"/>
          <w:u w:val="single"/>
        </w:rPr>
      </w:pPr>
      <w:r w:rsidRPr="009B64DC">
        <w:rPr>
          <w:rFonts w:ascii="Times New Roman" w:eastAsia="Times New Roman" w:hAnsi="Times New Roman"/>
          <w:sz w:val="24"/>
          <w:szCs w:val="24"/>
          <w:u w:val="single"/>
        </w:rPr>
        <w:t>Esto significa que cabe esperar que la política industrial del gobierno de Trump oscile entre el amiguismo y la intimidación. Puede que algunos se beneficien, pero hará muy poco por la abrumadora mayoría de los trabajadores estadounidenses o la economía como un todo.</w:t>
      </w:r>
    </w:p>
    <w:p w:rsidR="001F56C4" w:rsidRPr="0004176A" w:rsidRDefault="001F56C4" w:rsidP="001F56C4">
      <w:pPr>
        <w:shd w:val="clear" w:color="auto" w:fill="FFFFFF"/>
        <w:spacing w:after="0" w:line="240" w:lineRule="auto"/>
        <w:jc w:val="both"/>
        <w:textAlignment w:val="baseline"/>
        <w:rPr>
          <w:rFonts w:ascii="Times New Roman" w:eastAsia="Times New Roman" w:hAnsi="Times New Roman"/>
          <w:sz w:val="24"/>
          <w:szCs w:val="24"/>
        </w:rPr>
      </w:pPr>
    </w:p>
    <w:p w:rsidR="001F56C4" w:rsidRDefault="001F56C4" w:rsidP="001F56C4">
      <w:pPr>
        <w:shd w:val="clear" w:color="auto" w:fill="FFFFFF"/>
        <w:spacing w:after="0" w:line="240" w:lineRule="auto"/>
        <w:jc w:val="both"/>
        <w:textAlignment w:val="baseline"/>
        <w:rPr>
          <w:rFonts w:ascii="Times New Roman" w:eastAsia="Times New Roman" w:hAnsi="Times New Roman"/>
          <w:sz w:val="24"/>
          <w:szCs w:val="24"/>
          <w:lang w:val="en-US"/>
        </w:rPr>
      </w:pPr>
      <w:r w:rsidRPr="0004176A">
        <w:rPr>
          <w:rFonts w:ascii="Times New Roman" w:eastAsia="Times New Roman" w:hAnsi="Times New Roman"/>
          <w:sz w:val="24"/>
          <w:szCs w:val="24"/>
          <w:lang w:val="en-US"/>
        </w:rPr>
        <w:t>(Dani Rodrik is Professor of International Political Economy at Harvard University’s John F. Kennedy School of Government. He is the author of The Globalization Paradox: Democracy and the Future of the World Economy and, most recently, Economics Rules: The Rights and Wrongs of the Dismal Science)</w:t>
      </w:r>
    </w:p>
    <w:p w:rsidR="001F56C4" w:rsidRPr="00725FEE" w:rsidRDefault="001F56C4" w:rsidP="001F56C4">
      <w:pPr>
        <w:shd w:val="clear" w:color="auto" w:fill="FFFFFF"/>
        <w:spacing w:after="0" w:line="240" w:lineRule="auto"/>
        <w:jc w:val="both"/>
        <w:textAlignment w:val="baseline"/>
        <w:rPr>
          <w:rFonts w:ascii="Times New Roman" w:eastAsia="Times New Roman" w:hAnsi="Times New Roman"/>
          <w:sz w:val="24"/>
          <w:szCs w:val="24"/>
          <w:lang w:val="en-US"/>
        </w:rPr>
      </w:pPr>
    </w:p>
    <w:p w:rsidR="001F56C4" w:rsidRPr="0004176A" w:rsidRDefault="001F56C4" w:rsidP="001F56C4">
      <w:pPr>
        <w:shd w:val="clear" w:color="auto" w:fill="FBFBFB"/>
        <w:spacing w:line="240" w:lineRule="auto"/>
        <w:jc w:val="both"/>
        <w:rPr>
          <w:rFonts w:ascii="Times New Roman" w:hAnsi="Times New Roman"/>
          <w:sz w:val="24"/>
          <w:szCs w:val="24"/>
        </w:rPr>
      </w:pPr>
      <w:r>
        <w:rPr>
          <w:rFonts w:ascii="Times New Roman" w:hAnsi="Times New Roman"/>
          <w:sz w:val="24"/>
          <w:szCs w:val="24"/>
        </w:rPr>
        <w:t xml:space="preserve">- </w:t>
      </w:r>
      <w:r w:rsidRPr="0004176A">
        <w:rPr>
          <w:rFonts w:ascii="Times New Roman" w:hAnsi="Times New Roman"/>
          <w:sz w:val="24"/>
          <w:szCs w:val="24"/>
          <w:u w:val="single"/>
        </w:rPr>
        <w:t>Esperar lo mejor a pesar de Trump</w:t>
      </w:r>
      <w:r>
        <w:rPr>
          <w:rFonts w:ascii="Times New Roman" w:hAnsi="Times New Roman"/>
          <w:sz w:val="24"/>
          <w:szCs w:val="24"/>
        </w:rPr>
        <w:t xml:space="preserve"> (Project Syndicate - </w:t>
      </w:r>
      <w:r w:rsidRPr="0004176A">
        <w:rPr>
          <w:rFonts w:ascii="Times New Roman" w:hAnsi="Times New Roman"/>
          <w:b/>
          <w:sz w:val="24"/>
          <w:szCs w:val="24"/>
        </w:rPr>
        <w:t>10/1/17</w:t>
      </w:r>
      <w:r>
        <w:rPr>
          <w:rFonts w:ascii="Times New Roman" w:hAnsi="Times New Roman"/>
          <w:sz w:val="24"/>
          <w:szCs w:val="24"/>
        </w:rPr>
        <w:t>)</w:t>
      </w:r>
    </w:p>
    <w:p w:rsidR="001F56C4" w:rsidRPr="009B64DC" w:rsidRDefault="00FE1080" w:rsidP="001F56C4">
      <w:pPr>
        <w:shd w:val="clear" w:color="auto" w:fill="FBFBFB"/>
        <w:spacing w:line="240" w:lineRule="auto"/>
        <w:jc w:val="both"/>
        <w:rPr>
          <w:rFonts w:ascii="Times New Roman" w:hAnsi="Times New Roman"/>
          <w:color w:val="FF0000"/>
          <w:sz w:val="24"/>
          <w:szCs w:val="24"/>
          <w:u w:val="single"/>
        </w:rPr>
      </w:pPr>
      <w:r>
        <w:rPr>
          <w:rFonts w:ascii="Times New Roman" w:hAnsi="Times New Roman"/>
          <w:sz w:val="24"/>
          <w:szCs w:val="24"/>
        </w:rPr>
        <w:t>Nueva York.-</w:t>
      </w:r>
      <w:r w:rsidR="001F56C4" w:rsidRPr="0004176A">
        <w:rPr>
          <w:rFonts w:ascii="Times New Roman" w:hAnsi="Times New Roman"/>
          <w:sz w:val="24"/>
          <w:szCs w:val="24"/>
        </w:rPr>
        <w:t xml:space="preserve"> </w:t>
      </w:r>
      <w:r w:rsidR="001F56C4" w:rsidRPr="009B64DC">
        <w:rPr>
          <w:rFonts w:ascii="Times New Roman" w:hAnsi="Times New Roman"/>
          <w:color w:val="FF0000"/>
          <w:sz w:val="24"/>
          <w:szCs w:val="24"/>
          <w:u w:val="single"/>
        </w:rPr>
        <w:t>Después de un año de desastres políticos, ¿hay para los liberales algún motivo de optimismo? ¿Algo que rescatar, por mínimo que sea, de los estragos del Brexit, la elección de Donald Trump y la desunión europea? Los cristianos creen que la desesperación es un pecado mortal, así que ¿por qué no buscar algún atisbo de esperanza?</w:t>
      </w:r>
    </w:p>
    <w:p w:rsidR="001F56C4" w:rsidRPr="009B64DC" w:rsidRDefault="001F56C4" w:rsidP="001F56C4">
      <w:pPr>
        <w:shd w:val="clear" w:color="auto" w:fill="FBFBFB"/>
        <w:spacing w:line="240" w:lineRule="auto"/>
        <w:jc w:val="both"/>
        <w:rPr>
          <w:rFonts w:ascii="Times New Roman" w:hAnsi="Times New Roman"/>
          <w:color w:val="FF0000"/>
          <w:sz w:val="24"/>
          <w:szCs w:val="24"/>
          <w:u w:val="single"/>
        </w:rPr>
      </w:pPr>
      <w:r w:rsidRPr="009B64DC">
        <w:rPr>
          <w:rFonts w:ascii="Times New Roman" w:hAnsi="Times New Roman"/>
          <w:color w:val="FF0000"/>
          <w:sz w:val="24"/>
          <w:szCs w:val="24"/>
          <w:u w:val="single"/>
        </w:rPr>
        <w:t>En Estados Unidos, muchos liberales se consuelan con la creencia de que los peligros evidentes de ser gobernados por un charlatán ignorante, narcisista y autoritario, con un séquito de multimillonarios, exgenerales, traficantes de noticias falsas y neófitos de ideas extremistas, ayudarán a movilizar una fuerte oposición política. Se espera que Trump sea un llamado de atención para todos aquellos que todavía creen en la democracia liberal, estén a la izquierda o incluso a la derecha del centro.</w:t>
      </w:r>
    </w:p>
    <w:p w:rsidR="001F56C4" w:rsidRPr="0004176A" w:rsidRDefault="001F56C4" w:rsidP="001F56C4">
      <w:pPr>
        <w:shd w:val="clear" w:color="auto" w:fill="FBFBFB"/>
        <w:spacing w:line="240" w:lineRule="auto"/>
        <w:jc w:val="both"/>
        <w:rPr>
          <w:rFonts w:ascii="Times New Roman" w:hAnsi="Times New Roman"/>
          <w:sz w:val="24"/>
          <w:szCs w:val="24"/>
        </w:rPr>
      </w:pPr>
      <w:r w:rsidRPr="0004176A">
        <w:rPr>
          <w:rFonts w:ascii="Times New Roman" w:hAnsi="Times New Roman"/>
          <w:sz w:val="24"/>
          <w:szCs w:val="24"/>
        </w:rPr>
        <w:t>Según este supuesto, grupos de derechos civiles, ONG, estudiantes, activistas de derechos humanos, congresistas demócratas e incluso algunos republicanos harán todo lo que esté en su poder para contrarrestar los peores impulsos de Trump. Un activismo político latente estallará en protestas masivas, y el resurgimiento del idealismo liberal cortará la oleada del populismo de derecha. Bueno, puede ser.</w:t>
      </w:r>
    </w:p>
    <w:p w:rsidR="001F56C4" w:rsidRPr="0004176A" w:rsidRDefault="001F56C4" w:rsidP="001F56C4">
      <w:pPr>
        <w:shd w:val="clear" w:color="auto" w:fill="FBFBFB"/>
        <w:spacing w:line="240" w:lineRule="auto"/>
        <w:jc w:val="both"/>
        <w:rPr>
          <w:rFonts w:ascii="Times New Roman" w:hAnsi="Times New Roman"/>
          <w:sz w:val="24"/>
          <w:szCs w:val="24"/>
        </w:rPr>
      </w:pPr>
      <w:r w:rsidRPr="0004176A">
        <w:rPr>
          <w:rFonts w:ascii="Times New Roman" w:hAnsi="Times New Roman"/>
          <w:sz w:val="24"/>
          <w:szCs w:val="24"/>
        </w:rPr>
        <w:t>Otros buscan alivio en la expectativa de que los planes patentemente contradictorios de Trump (rebajas impositivas y aumento del gasto en infraestructura, favorecer a la olvidada clase trabajadora y al mismo tiempo recortar programas de asistencia social y derogar el Obamacare) arrastrarán a su gobierno a un pantano de luchas internas, incoherencia e incompetencia.</w:t>
      </w:r>
    </w:p>
    <w:p w:rsidR="001F56C4" w:rsidRPr="009B64DC" w:rsidRDefault="001F56C4" w:rsidP="001F56C4">
      <w:pPr>
        <w:shd w:val="clear" w:color="auto" w:fill="FBFBFB"/>
        <w:spacing w:line="240" w:lineRule="auto"/>
        <w:jc w:val="both"/>
        <w:rPr>
          <w:rFonts w:ascii="Times New Roman" w:hAnsi="Times New Roman"/>
          <w:sz w:val="24"/>
          <w:szCs w:val="24"/>
          <w:u w:val="single"/>
        </w:rPr>
      </w:pPr>
      <w:r w:rsidRPr="0004176A">
        <w:rPr>
          <w:rFonts w:ascii="Times New Roman" w:hAnsi="Times New Roman"/>
          <w:sz w:val="24"/>
          <w:szCs w:val="24"/>
        </w:rPr>
        <w:t xml:space="preserve">Todo esto puede suceder. Pero las protestas no servirán de mucho por sí solas. Una sucesión de manifestaciones contra Trump en las grandes ciudades será un golpe indudable a la egolatría del nuevo presidente, y los manifestantes hallarán satisfacción moral en participar de la resistencia. Pero </w:t>
      </w:r>
      <w:r w:rsidRPr="009B64DC">
        <w:rPr>
          <w:rFonts w:ascii="Times New Roman" w:hAnsi="Times New Roman"/>
          <w:sz w:val="24"/>
          <w:szCs w:val="24"/>
          <w:u w:val="single"/>
        </w:rPr>
        <w:t>sin una organización política real, la mera protesta tendrá el mismo final que Occupy Wall Street en 2011, y se disolverá en una sucesión de gestos ineficaces.</w:t>
      </w:r>
    </w:p>
    <w:p w:rsidR="001F56C4" w:rsidRPr="009B64DC" w:rsidRDefault="001F56C4" w:rsidP="001F56C4">
      <w:pPr>
        <w:shd w:val="clear" w:color="auto" w:fill="FBFBFB"/>
        <w:spacing w:line="240" w:lineRule="auto"/>
        <w:jc w:val="both"/>
        <w:rPr>
          <w:rFonts w:ascii="Times New Roman" w:hAnsi="Times New Roman"/>
          <w:color w:val="FF0000"/>
          <w:sz w:val="24"/>
          <w:szCs w:val="24"/>
          <w:u w:val="single"/>
        </w:rPr>
      </w:pPr>
      <w:r w:rsidRPr="009B64DC">
        <w:rPr>
          <w:rFonts w:ascii="Times New Roman" w:hAnsi="Times New Roman"/>
          <w:color w:val="FF0000"/>
          <w:sz w:val="24"/>
          <w:szCs w:val="24"/>
          <w:u w:val="single"/>
        </w:rPr>
        <w:lastRenderedPageBreak/>
        <w:t>Una de las ideas más peligrosas del populismo contemporáneo dice que los partidos políticos son obsoletos y deben ser reemplazados por movimientos guiados por líderes carismáticos que actúen como la voz del “pueblo”; y está implícito que todo aquel que disienta es su enemigo. Por ese camino se va a la dictadura.</w:t>
      </w:r>
    </w:p>
    <w:p w:rsidR="001F56C4" w:rsidRPr="0004176A" w:rsidRDefault="001F56C4" w:rsidP="001F56C4">
      <w:pPr>
        <w:shd w:val="clear" w:color="auto" w:fill="FBFBFB"/>
        <w:spacing w:line="240" w:lineRule="auto"/>
        <w:jc w:val="both"/>
        <w:rPr>
          <w:rFonts w:ascii="Times New Roman" w:hAnsi="Times New Roman"/>
          <w:sz w:val="24"/>
          <w:szCs w:val="24"/>
        </w:rPr>
      </w:pPr>
      <w:r w:rsidRPr="009B64DC">
        <w:rPr>
          <w:rFonts w:ascii="Times New Roman" w:hAnsi="Times New Roman"/>
          <w:color w:val="FF0000"/>
          <w:sz w:val="24"/>
          <w:szCs w:val="24"/>
          <w:u w:val="single"/>
        </w:rPr>
        <w:t>El único modo de salvar la democracia liberal es que los partidos tradicionales recuperen la confianza de los votantes</w:t>
      </w:r>
      <w:r w:rsidRPr="0004176A">
        <w:rPr>
          <w:rFonts w:ascii="Times New Roman" w:hAnsi="Times New Roman"/>
          <w:sz w:val="24"/>
          <w:szCs w:val="24"/>
        </w:rPr>
        <w:t>. El Partido Demócrata tiene que ponerse las pilas. Repetir consignas entusiastas (como en la campaña izquierdista de Sanders) no bastará para evitar que Trump provoque un enorme daño a instituciones que fueron cuidadosamente diseñadas hace más de dos siglos para proteger la democracia estadounidense de demagogos como él.</w:t>
      </w:r>
    </w:p>
    <w:p w:rsidR="001F56C4" w:rsidRPr="0004176A" w:rsidRDefault="001F56C4" w:rsidP="001F56C4">
      <w:pPr>
        <w:shd w:val="clear" w:color="auto" w:fill="FBFBFB"/>
        <w:spacing w:line="240" w:lineRule="auto"/>
        <w:jc w:val="both"/>
        <w:rPr>
          <w:rFonts w:ascii="Times New Roman" w:hAnsi="Times New Roman"/>
          <w:sz w:val="24"/>
          <w:szCs w:val="24"/>
        </w:rPr>
      </w:pPr>
      <w:r w:rsidRPr="009B64DC">
        <w:rPr>
          <w:rFonts w:ascii="Times New Roman" w:hAnsi="Times New Roman"/>
          <w:sz w:val="24"/>
          <w:szCs w:val="24"/>
          <w:u w:val="single"/>
        </w:rPr>
        <w:t>Lo mismo vale para los acuerdos e instituciones internacionales, cuya supervivencia depende de la voluntad de defenderlos</w:t>
      </w:r>
      <w:r w:rsidRPr="0004176A">
        <w:rPr>
          <w:rFonts w:ascii="Times New Roman" w:hAnsi="Times New Roman"/>
          <w:sz w:val="24"/>
          <w:szCs w:val="24"/>
        </w:rPr>
        <w:t>. Trump expresó su indiferencia hacia la OTAN y los compromisos de Estados Unidos con la seguridad de Extremo Oriente. Su presidencia debilitará todavía más la Pax Americana, ya bastante maltrecha por una sucesión de guerras insensatas. Sin la garantía de que Estados Unidos protegerá a las democracias aliadas, las instituciones creadas tras la Segunda Guerra Mundial para proveer esa protección no sobrevivirán mucho tiempo.</w:t>
      </w:r>
    </w:p>
    <w:p w:rsidR="001F56C4" w:rsidRPr="0004176A" w:rsidRDefault="001F56C4" w:rsidP="001F56C4">
      <w:pPr>
        <w:shd w:val="clear" w:color="auto" w:fill="FBFBFB"/>
        <w:spacing w:line="240" w:lineRule="auto"/>
        <w:jc w:val="both"/>
        <w:rPr>
          <w:rFonts w:ascii="Times New Roman" w:hAnsi="Times New Roman"/>
          <w:sz w:val="24"/>
          <w:szCs w:val="24"/>
        </w:rPr>
      </w:pPr>
      <w:r w:rsidRPr="0004176A">
        <w:rPr>
          <w:rFonts w:ascii="Times New Roman" w:hAnsi="Times New Roman"/>
          <w:sz w:val="24"/>
          <w:szCs w:val="24"/>
        </w:rPr>
        <w:t>Tal vez en este sombrío panorama asome todavía un diminuto rayo de esperanza. Europa y Japón (por no hablar de Corea del Sur) se han vuelto demasiado dependientes de la protección militar estadounidense. Las fuerzas armadas japonesas son bastante grandes, pero están limitadas por la constitución pacifista que redactaron los estadounidenses en 1946. Los europeos no están preparados para defenderse a sí mismos, por una mezcla de inercia, autocomplacencia y lasitud.</w:t>
      </w:r>
    </w:p>
    <w:p w:rsidR="001F56C4" w:rsidRPr="00025DC6" w:rsidRDefault="001F56C4" w:rsidP="001F56C4">
      <w:pPr>
        <w:shd w:val="clear" w:color="auto" w:fill="FBFBFB"/>
        <w:spacing w:line="240" w:lineRule="auto"/>
        <w:jc w:val="both"/>
        <w:rPr>
          <w:rFonts w:ascii="Times New Roman" w:hAnsi="Times New Roman"/>
          <w:color w:val="FF0000"/>
          <w:sz w:val="24"/>
          <w:szCs w:val="24"/>
          <w:u w:val="single"/>
        </w:rPr>
      </w:pPr>
      <w:r w:rsidRPr="00025DC6">
        <w:rPr>
          <w:rFonts w:ascii="Times New Roman" w:hAnsi="Times New Roman"/>
          <w:color w:val="FF0000"/>
          <w:sz w:val="24"/>
          <w:szCs w:val="24"/>
          <w:u w:val="single"/>
        </w:rPr>
        <w:t>Es perfectamente posible que las bravuconadas de Trump sobre poner a “Estados Unidos primero” impulsen a Europa y el este de Asia a cambiar el statu quo y hacer más por su propia seguridad. Lo ideal sería que los países europeos construyan una fuerza de defensa integrada que no dependa tanto de Estados Unidos. Y los países del sudeste y el este de Asia podrían crear una variante de la OTAN, liderada por Japón, que contrarreste el prepotente poderío de China.</w:t>
      </w:r>
    </w:p>
    <w:p w:rsidR="001F56C4" w:rsidRPr="0004176A" w:rsidRDefault="001F56C4" w:rsidP="001F56C4">
      <w:pPr>
        <w:shd w:val="clear" w:color="auto" w:fill="FBFBFB"/>
        <w:spacing w:line="240" w:lineRule="auto"/>
        <w:jc w:val="both"/>
        <w:rPr>
          <w:rFonts w:ascii="Times New Roman" w:hAnsi="Times New Roman"/>
          <w:sz w:val="24"/>
          <w:szCs w:val="24"/>
        </w:rPr>
      </w:pPr>
      <w:r w:rsidRPr="00025DC6">
        <w:rPr>
          <w:rFonts w:ascii="Times New Roman" w:hAnsi="Times New Roman"/>
          <w:sz w:val="24"/>
          <w:szCs w:val="24"/>
          <w:u w:val="single"/>
        </w:rPr>
        <w:t>Pero incluso si estos cambios se producen (y es una apuesta muy incierta), no será pronto. Los europeos no quieren pagar más impuestos para sufragar su propia defensa.</w:t>
      </w:r>
      <w:r w:rsidRPr="0004176A">
        <w:rPr>
          <w:rFonts w:ascii="Times New Roman" w:hAnsi="Times New Roman"/>
          <w:sz w:val="24"/>
          <w:szCs w:val="24"/>
        </w:rPr>
        <w:t xml:space="preserve"> Alemania no tiene ni los medios ni la voluntad para conducir una alianza militar. Y la mayoría de los asiáticos, incluidos muchos japoneses, no confiarían la conducción de una coalición regional a Japón. El actual gobierno japonés del primer ministro Shinzo Abe quiere modificar la constitución pacifista, como primer paso necesario para liberar al país de su dependencia total respecto de Estados Unidos. Pero el revisionismo de Abe tiene sus raíces en una ideología nacionalista más propensa a justificar atrocidades históricas que a aprender de ellas. Esto por sí solo descalifica a Japón para liderar un pacto militar.</w:t>
      </w:r>
    </w:p>
    <w:p w:rsidR="001F56C4" w:rsidRPr="0004176A" w:rsidRDefault="001F56C4" w:rsidP="001F56C4">
      <w:pPr>
        <w:shd w:val="clear" w:color="auto" w:fill="FBFBFB"/>
        <w:spacing w:line="240" w:lineRule="auto"/>
        <w:jc w:val="both"/>
        <w:rPr>
          <w:rFonts w:ascii="Times New Roman" w:hAnsi="Times New Roman"/>
          <w:sz w:val="24"/>
          <w:szCs w:val="24"/>
        </w:rPr>
      </w:pPr>
      <w:r w:rsidRPr="00025DC6">
        <w:rPr>
          <w:rFonts w:ascii="Times New Roman" w:hAnsi="Times New Roman"/>
          <w:sz w:val="24"/>
          <w:szCs w:val="24"/>
          <w:u w:val="single"/>
        </w:rPr>
        <w:t>En tiempos de repensar el orden internacional construido por Estados Unidos sobre las ruinas de la Segunda Guerra Mundial, el gobierno de Trump no parece el más indicado para hacerlo con orden y con prudencia. Su victoria se parece más a un terremoto donde se liberan fuerzas que nadie puede controlar</w:t>
      </w:r>
      <w:r w:rsidRPr="0004176A">
        <w:rPr>
          <w:rFonts w:ascii="Times New Roman" w:hAnsi="Times New Roman"/>
          <w:sz w:val="24"/>
          <w:szCs w:val="24"/>
        </w:rPr>
        <w:t>. En vez de alentar a los japoneses a pensar con responsabilidad en la seguridad colectiva, es más probable que la indiferencia de Trump incentive los peores instintos de un nacionalismo japonés temeroso.</w:t>
      </w:r>
    </w:p>
    <w:p w:rsidR="001F56C4" w:rsidRPr="00025DC6" w:rsidRDefault="001F56C4" w:rsidP="001F56C4">
      <w:pPr>
        <w:shd w:val="clear" w:color="auto" w:fill="FBFBFB"/>
        <w:spacing w:line="240" w:lineRule="auto"/>
        <w:jc w:val="both"/>
        <w:rPr>
          <w:rFonts w:ascii="Times New Roman" w:hAnsi="Times New Roman"/>
          <w:color w:val="FF0000"/>
          <w:sz w:val="24"/>
          <w:szCs w:val="24"/>
          <w:u w:val="single"/>
        </w:rPr>
      </w:pPr>
      <w:r w:rsidRPr="00025DC6">
        <w:rPr>
          <w:rFonts w:ascii="Times New Roman" w:hAnsi="Times New Roman"/>
          <w:color w:val="FF0000"/>
          <w:sz w:val="24"/>
          <w:szCs w:val="24"/>
          <w:u w:val="single"/>
        </w:rPr>
        <w:lastRenderedPageBreak/>
        <w:t>Europa tampoco está en condiciones para hacer frente al desafío que supone el debilitamiento de la Pax Americana. Sin un refuerzo del sentido de solidaridad paneuropea, las instituciones europeas pronto se desvirtuarán, e incluso pueden dejar de existir. Pero es precisamente dicho sentido lo que los demagogos están socavando tan exitosamente.</w:t>
      </w:r>
    </w:p>
    <w:p w:rsidR="001F56C4" w:rsidRPr="00025DC6" w:rsidRDefault="001F56C4" w:rsidP="001F56C4">
      <w:pPr>
        <w:shd w:val="clear" w:color="auto" w:fill="FBFBFB"/>
        <w:spacing w:line="240" w:lineRule="auto"/>
        <w:jc w:val="both"/>
        <w:rPr>
          <w:rFonts w:ascii="Times New Roman" w:hAnsi="Times New Roman"/>
          <w:color w:val="FF0000"/>
          <w:sz w:val="24"/>
          <w:szCs w:val="24"/>
          <w:u w:val="single"/>
        </w:rPr>
      </w:pPr>
      <w:r w:rsidRPr="00025DC6">
        <w:rPr>
          <w:rFonts w:ascii="Times New Roman" w:hAnsi="Times New Roman"/>
          <w:color w:val="FF0000"/>
          <w:sz w:val="24"/>
          <w:szCs w:val="24"/>
          <w:u w:val="single"/>
        </w:rPr>
        <w:t>Si alguien tiene motivos de esperanza, no es en el mundo democrático liberal, sino en las capitales de sus adversarios más poderosos: Moscú y Beijing. La victoria de Trump, al menos en lo inmediato, parece favorable al presidente ruso Vladimir Putin y su homólogo chino Xi Jinping. Sin un liderazgo estadounidense creíble, o una alianza de democracias fuerte, las ambiciones rusas y chinas tendrán vía libre.</w:t>
      </w:r>
    </w:p>
    <w:p w:rsidR="001F56C4" w:rsidRPr="00F022DE" w:rsidRDefault="001F56C4" w:rsidP="001F56C4">
      <w:pPr>
        <w:shd w:val="clear" w:color="auto" w:fill="FBFBFB"/>
        <w:spacing w:line="240" w:lineRule="auto"/>
        <w:jc w:val="both"/>
        <w:rPr>
          <w:rFonts w:ascii="Times New Roman" w:hAnsi="Times New Roman"/>
          <w:color w:val="FF0000"/>
          <w:sz w:val="24"/>
          <w:szCs w:val="24"/>
          <w:u w:val="single"/>
        </w:rPr>
      </w:pPr>
      <w:r w:rsidRPr="00F022DE">
        <w:rPr>
          <w:rFonts w:ascii="Times New Roman" w:hAnsi="Times New Roman"/>
          <w:color w:val="FF0000"/>
          <w:sz w:val="24"/>
          <w:szCs w:val="24"/>
          <w:u w:val="single"/>
        </w:rPr>
        <w:t>Esto no supone una catástrofe de aquí a pocos años. Lo más probable es que Rusia y China prueben los límites de su poder lentamente, paso a paso: hoy Ucrania, mañana tal vez los estados del Báltico; las islas del Mar de China Meridional primero, Taiwán después. Empujarán, y empujarán, hasta el día en que empujen demasiado. Entonces puede pasar cualquier cosa. Los errores de las grandes potencias suelen convertirse en grandes guerras. No es que haya razones para desesperar, pero tampoco las hay para recibir el nuevo año con optimismo.</w:t>
      </w:r>
    </w:p>
    <w:p w:rsidR="001F56C4" w:rsidRDefault="001F56C4" w:rsidP="001F56C4">
      <w:pPr>
        <w:shd w:val="clear" w:color="auto" w:fill="FBFBFB"/>
        <w:spacing w:line="240" w:lineRule="auto"/>
        <w:jc w:val="both"/>
        <w:rPr>
          <w:rFonts w:ascii="Times New Roman" w:hAnsi="Times New Roman"/>
          <w:sz w:val="24"/>
          <w:szCs w:val="24"/>
          <w:lang w:val="en-US"/>
        </w:rPr>
      </w:pPr>
      <w:r>
        <w:rPr>
          <w:rFonts w:ascii="Times New Roman" w:hAnsi="Times New Roman"/>
          <w:sz w:val="24"/>
          <w:szCs w:val="24"/>
          <w:lang w:val="en-US"/>
        </w:rPr>
        <w:t>(</w:t>
      </w:r>
      <w:r w:rsidRPr="0004176A">
        <w:rPr>
          <w:rFonts w:ascii="Times New Roman" w:hAnsi="Times New Roman"/>
          <w:sz w:val="24"/>
          <w:szCs w:val="24"/>
          <w:lang w:val="en-US"/>
        </w:rPr>
        <w:t>Ian Buruma is Professor of Democracy, Human Rights, and Journalism at Bard College. He is the author of numerous books, including Murder in Amsterdam: The Death of Theo Van Gogh and the Limits of Tolerance a</w:t>
      </w:r>
      <w:r>
        <w:rPr>
          <w:rFonts w:ascii="Times New Roman" w:hAnsi="Times New Roman"/>
          <w:sz w:val="24"/>
          <w:szCs w:val="24"/>
          <w:lang w:val="en-US"/>
        </w:rPr>
        <w:t>nd Year Zero: A History of 1945)</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Pr>
          <w:rFonts w:ascii="Times New Roman" w:eastAsia="Times New Roman" w:hAnsi="Times New Roman"/>
          <w:sz w:val="24"/>
          <w:szCs w:val="24"/>
          <w:bdr w:val="none" w:sz="0" w:space="0" w:color="auto" w:frame="1"/>
          <w:shd w:val="clear" w:color="auto" w:fill="FFFFFF"/>
        </w:rPr>
        <w:t xml:space="preserve">- </w:t>
      </w:r>
      <w:r w:rsidRPr="00022858">
        <w:rPr>
          <w:rFonts w:ascii="Times New Roman" w:eastAsia="Times New Roman" w:hAnsi="Times New Roman"/>
          <w:sz w:val="24"/>
          <w:szCs w:val="24"/>
          <w:u w:val="single"/>
          <w:bdr w:val="none" w:sz="0" w:space="0" w:color="auto" w:frame="1"/>
          <w:shd w:val="clear" w:color="auto" w:fill="FFFFFF"/>
        </w:rPr>
        <w:t>En defensa de la globalización</w:t>
      </w:r>
      <w:r>
        <w:rPr>
          <w:rFonts w:ascii="Times New Roman" w:eastAsia="Times New Roman" w:hAnsi="Times New Roman"/>
          <w:sz w:val="24"/>
          <w:szCs w:val="24"/>
          <w:bdr w:val="none" w:sz="0" w:space="0" w:color="auto" w:frame="1"/>
          <w:shd w:val="clear" w:color="auto" w:fill="FFFFFF"/>
        </w:rPr>
        <w:t xml:space="preserve"> (Projec</w:t>
      </w:r>
      <w:r w:rsidR="00FC642A">
        <w:rPr>
          <w:rFonts w:ascii="Times New Roman" w:eastAsia="Times New Roman" w:hAnsi="Times New Roman"/>
          <w:sz w:val="24"/>
          <w:szCs w:val="24"/>
          <w:bdr w:val="none" w:sz="0" w:space="0" w:color="auto" w:frame="1"/>
          <w:shd w:val="clear" w:color="auto" w:fill="FFFFFF"/>
        </w:rPr>
        <w:t>t S</w:t>
      </w:r>
      <w:r>
        <w:rPr>
          <w:rFonts w:ascii="Times New Roman" w:eastAsia="Times New Roman" w:hAnsi="Times New Roman"/>
          <w:sz w:val="24"/>
          <w:szCs w:val="24"/>
          <w:bdr w:val="none" w:sz="0" w:space="0" w:color="auto" w:frame="1"/>
          <w:shd w:val="clear" w:color="auto" w:fill="FFFFFF"/>
        </w:rPr>
        <w:t xml:space="preserve">yndicate - </w:t>
      </w:r>
      <w:r w:rsidRPr="00022858">
        <w:rPr>
          <w:rFonts w:ascii="Times New Roman" w:eastAsia="Times New Roman" w:hAnsi="Times New Roman"/>
          <w:b/>
          <w:sz w:val="24"/>
          <w:szCs w:val="24"/>
          <w:bdr w:val="none" w:sz="0" w:space="0" w:color="auto" w:frame="1"/>
          <w:shd w:val="clear" w:color="auto" w:fill="FFFFFF"/>
        </w:rPr>
        <w:t>17/1/17</w:t>
      </w:r>
      <w:r>
        <w:rPr>
          <w:rFonts w:ascii="Times New Roman" w:eastAsia="Times New Roman" w:hAnsi="Times New Roman"/>
          <w:sz w:val="24"/>
          <w:szCs w:val="24"/>
          <w:bdr w:val="none" w:sz="0" w:space="0" w:color="auto" w:frame="1"/>
          <w:shd w:val="clear" w:color="auto" w:fill="FFFFFF"/>
        </w:rPr>
        <w:t>)</w:t>
      </w: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FE1080"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Pr>
          <w:rFonts w:ascii="Times New Roman" w:eastAsia="Times New Roman" w:hAnsi="Times New Roman"/>
          <w:sz w:val="24"/>
          <w:szCs w:val="24"/>
          <w:bdr w:val="none" w:sz="0" w:space="0" w:color="auto" w:frame="1"/>
          <w:shd w:val="clear" w:color="auto" w:fill="FFFFFF"/>
        </w:rPr>
        <w:t>Londres.-</w:t>
      </w:r>
      <w:r w:rsidR="001F56C4" w:rsidRPr="00022858">
        <w:rPr>
          <w:rFonts w:ascii="Times New Roman" w:eastAsia="Times New Roman" w:hAnsi="Times New Roman"/>
          <w:sz w:val="24"/>
          <w:szCs w:val="24"/>
          <w:bdr w:val="none" w:sz="0" w:space="0" w:color="auto" w:frame="1"/>
          <w:shd w:val="clear" w:color="auto" w:fill="FFFFFF"/>
        </w:rPr>
        <w:t xml:space="preserve"> Recientemente estuve en el hermoso país de Chile para un Congreso del Futuro y tuve la ocasión de viajar al sur, al extremo mismo de América Latina. También recientemente hice un docume</w:t>
      </w:r>
      <w:r>
        <w:rPr>
          <w:rFonts w:ascii="Times New Roman" w:eastAsia="Times New Roman" w:hAnsi="Times New Roman"/>
          <w:sz w:val="24"/>
          <w:szCs w:val="24"/>
          <w:bdr w:val="none" w:sz="0" w:space="0" w:color="auto" w:frame="1"/>
          <w:shd w:val="clear" w:color="auto" w:fill="FFFFFF"/>
        </w:rPr>
        <w:t>ntal para la radio BBC llamado “</w:t>
      </w:r>
      <w:r w:rsidR="001F56C4" w:rsidRPr="001416E3">
        <w:rPr>
          <w:rFonts w:ascii="Times New Roman" w:eastAsia="Times New Roman" w:hAnsi="Times New Roman"/>
          <w:sz w:val="24"/>
          <w:szCs w:val="24"/>
          <w:u w:val="single"/>
          <w:bdr w:val="none" w:sz="0" w:space="0" w:color="auto" w:frame="1"/>
          <w:shd w:val="clear" w:color="auto" w:fill="FFFFFF"/>
        </w:rPr>
        <w:t>Reparando la globalización</w:t>
      </w:r>
      <w:r>
        <w:rPr>
          <w:rFonts w:ascii="Times New Roman" w:eastAsia="Times New Roman" w:hAnsi="Times New Roman"/>
          <w:sz w:val="24"/>
          <w:szCs w:val="24"/>
          <w:bdr w:val="none" w:sz="0" w:space="0" w:color="auto" w:frame="1"/>
          <w:shd w:val="clear" w:color="auto" w:fill="FFFFFF"/>
        </w:rPr>
        <w:t>”</w:t>
      </w:r>
      <w:r w:rsidR="001F56C4" w:rsidRPr="00022858">
        <w:rPr>
          <w:rFonts w:ascii="Times New Roman" w:eastAsia="Times New Roman" w:hAnsi="Times New Roman"/>
          <w:sz w:val="24"/>
          <w:szCs w:val="24"/>
          <w:bdr w:val="none" w:sz="0" w:space="0" w:color="auto" w:frame="1"/>
          <w:shd w:val="clear" w:color="auto" w:fill="FFFFFF"/>
        </w:rPr>
        <w:t xml:space="preserve">, para el cual atravesé el Reino Unido en busca de ideas para mejorar ciertos aspectos de la globalización y discutí temas de actualidad con expertos reconocidos. En ambos casos, vi cosas que me convencieron de que </w:t>
      </w:r>
      <w:r w:rsidR="001F56C4" w:rsidRPr="001416E3">
        <w:rPr>
          <w:rFonts w:ascii="Times New Roman" w:eastAsia="Times New Roman" w:hAnsi="Times New Roman"/>
          <w:sz w:val="24"/>
          <w:szCs w:val="24"/>
          <w:u w:val="single"/>
          <w:bdr w:val="none" w:sz="0" w:space="0" w:color="auto" w:frame="1"/>
          <w:shd w:val="clear" w:color="auto" w:fill="FFFFFF"/>
        </w:rPr>
        <w:t>es hora de que alguien salga en defensa de la globalización.</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 xml:space="preserve">Chile hoy es el país más rico de América Latina, con un PIB per </w:t>
      </w:r>
      <w:r w:rsidR="001D1B1B" w:rsidRPr="001416E3">
        <w:rPr>
          <w:rFonts w:ascii="Times New Roman" w:eastAsia="Times New Roman" w:hAnsi="Times New Roman"/>
          <w:sz w:val="24"/>
          <w:szCs w:val="24"/>
          <w:u w:val="single"/>
          <w:bdr w:val="none" w:sz="0" w:space="0" w:color="auto" w:frame="1"/>
          <w:shd w:val="clear" w:color="auto" w:fill="FFFFFF"/>
        </w:rPr>
        <w:t>cápita</w:t>
      </w:r>
      <w:r w:rsidRPr="001416E3">
        <w:rPr>
          <w:rFonts w:ascii="Times New Roman" w:eastAsia="Times New Roman" w:hAnsi="Times New Roman"/>
          <w:sz w:val="24"/>
          <w:szCs w:val="24"/>
          <w:u w:val="single"/>
          <w:bdr w:val="none" w:sz="0" w:space="0" w:color="auto" w:frame="1"/>
          <w:shd w:val="clear" w:color="auto" w:fill="FFFFFF"/>
        </w:rPr>
        <w:t xml:space="preserve"> de alrededor de 23.000 dólares -similar al de países del centro de Europa-. Este es un logro sorprendente para un país que tanto depende de la producción de cobre, y diferencia a Chile de muchos de sus vecinos. Al igual que muchos otros países, Chile enfrenta desafíos económicos y su tasa de crecimiento deja bastante que desear; pero también tiene muchas oportunidades prometedoras más allá de sus fronteras.</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sidRPr="00022858">
        <w:rPr>
          <w:rFonts w:ascii="Times New Roman" w:eastAsia="Times New Roman" w:hAnsi="Times New Roman"/>
          <w:sz w:val="24"/>
          <w:szCs w:val="24"/>
          <w:bdr w:val="none" w:sz="0" w:space="0" w:color="auto" w:frame="1"/>
          <w:shd w:val="clear" w:color="auto" w:fill="FFFFFF"/>
        </w:rPr>
        <w:t>Por ejemplo, cuando lideré una revisión de la resistencia antimicrobiana, aprendí que el cobre tiene poderosas propiedades antibacterianas y que es un material ideal para utilizar en instalaciones de atención médica donde suelen propagarse las bacterias. Eso significa que productores de cobre como Chile, Australia y Canadá pueden mejorar la salud global -y promover las exportaciones- al introducir infraestructura asequible de cobre en hospitales y otros entornos clínicos en todo el mundo.</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sidRPr="00022858">
        <w:rPr>
          <w:rFonts w:ascii="Times New Roman" w:eastAsia="Times New Roman" w:hAnsi="Times New Roman"/>
          <w:sz w:val="24"/>
          <w:szCs w:val="24"/>
          <w:bdr w:val="none" w:sz="0" w:space="0" w:color="auto" w:frame="1"/>
          <w:shd w:val="clear" w:color="auto" w:fill="FFFFFF"/>
        </w:rPr>
        <w:t xml:space="preserve">Chile también es un depósito de conocimiento en materia de terremotos y tsunamis. Mientras estaba allí, visité La Serena, que en 2015 sufrió el sexto mayor terremoto del </w:t>
      </w:r>
      <w:r w:rsidRPr="00022858">
        <w:rPr>
          <w:rFonts w:ascii="Times New Roman" w:eastAsia="Times New Roman" w:hAnsi="Times New Roman"/>
          <w:sz w:val="24"/>
          <w:szCs w:val="24"/>
          <w:bdr w:val="none" w:sz="0" w:space="0" w:color="auto" w:frame="1"/>
          <w:shd w:val="clear" w:color="auto" w:fill="FFFFFF"/>
        </w:rPr>
        <w:lastRenderedPageBreak/>
        <w:t>cual se tenga registro. Sin embargo, el tsunami posterior sólo mató a 11 personas, aunque sin duda las víctimas habrían sido muchas más en muchos otros lugares. La preparación previa y la rápida respuesta de las autoridades chilenas parecen haber marcado la diferencia. Con esta experiencia institucional, Chile puede ser un recurso valioso para otros países amenazados por episodios sísmicos.</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sidRPr="00022858">
        <w:rPr>
          <w:rFonts w:ascii="Times New Roman" w:eastAsia="Times New Roman" w:hAnsi="Times New Roman"/>
          <w:sz w:val="24"/>
          <w:szCs w:val="24"/>
          <w:bdr w:val="none" w:sz="0" w:space="0" w:color="auto" w:frame="1"/>
          <w:shd w:val="clear" w:color="auto" w:fill="FFFFFF"/>
        </w:rPr>
        <w:t xml:space="preserve">La Serena también está cerca de uno de los mejores lugares astronómicos del mundo, que atrae a astrónomos prominentes a nivel global. Por cierto, en Chile existe una considerable colaboración entre científicos del mundo, en parte porque está apenas al norte de la Antártida -desde hace mucho tiempo un lugar de cooperación científica y ambiental. </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 xml:space="preserve">Más allá de Chile, es interesante que el presidente chino, Xi Jinping, asista a la reunión anual del Foro Económico Mundial en Davos este año. Ahora que Donald Trump ha sido elegido presidente de Estados Unidos, y que el Reino Unido se está retirando de la Unión Europea, yo pensaba que los días de gloria de un evento tan elitista habían quedado atrás. La presencia de Xi sugiere que China está explorando dónde puede posicionarse en la escena mundial, y qué elementos de la globalización puede utilizar para beneficio propio, ahora que las potencias occidentales se están volviendo hacia adentro. </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 xml:space="preserve">En verdad, como señaló el embajador chino ante el Reino Unido en mi programa de radio, China ya es el mayor importador -sí, importador- de productos de por lo menos 70 países, y representa aproximadamente el 10-11% de todas las importaciones a nivel global. A pesar de sus supuestos retos económicos, China probablemente se convierta en un mayor importador que la UE antes de que termine esta década, y quizá supere a Estados Unidos poco tiempo después. </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Es más, la desigualdad económica entre países ha caído marcadamente en los últimos 20 años, debido en parte al ascenso de China, así como al desarrollo económico en Asia, América Latina y otras partes. De hecho, en 2010, las Naciones Unidas ya habían alcanzado su Objetivo de Desarrollo del Milenio de reducir la pobreza a la mitad en 2015, y las proyecciones recientes sugieren que, para 2050, la pobreza habrá sido erradicada de todas partes excepto de África.</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Esto no sucederá sin la globalización</w:t>
      </w:r>
      <w:r w:rsidRPr="00022858">
        <w:rPr>
          <w:rFonts w:ascii="Times New Roman" w:eastAsia="Times New Roman" w:hAnsi="Times New Roman"/>
          <w:sz w:val="24"/>
          <w:szCs w:val="24"/>
          <w:bdr w:val="none" w:sz="0" w:space="0" w:color="auto" w:frame="1"/>
          <w:shd w:val="clear" w:color="auto" w:fill="FFFFFF"/>
        </w:rPr>
        <w:t>. Los países africanos, en particular, necesitarán comerciar más entre sí, y se está hablando de crear una zona de libre comercio africana. Pero esto podría resultar difícil ahora que el sentimiento anti-comercio está en ascenso.</w:t>
      </w: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¿Acaso los críticos de la globalización -aquellos que, erróneamente, la consideran un juego de suma cero- están en contra de erradicar la pobreza global?</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 xml:space="preserve">Los responsables de las políticas pueden tomar medidas para aliviar las ansiedades que genera la globalización. Para empezar, el crecimiento aparentemente interminable de las ganancias como porcentaje del PIB total debe terminar. Cualquiera que considere que esto es radical tiene que refrescar sus conocimientos de economía. Las ganancias más altas deberían atraer a nuevos participantes al mercado, lo cual luego erosionaría las ganancias de los ya existentes a través de la competencia. El hecho de que esto no esté sucediendo sugiere que algunos mercados han sido manipulados, o que simplemente han fallado. Los responsables de las políticas tienen que ocuparse de esto mediante una </w:t>
      </w:r>
      <w:r w:rsidRPr="001416E3">
        <w:rPr>
          <w:rFonts w:ascii="Times New Roman" w:eastAsia="Times New Roman" w:hAnsi="Times New Roman"/>
          <w:sz w:val="24"/>
          <w:szCs w:val="24"/>
          <w:u w:val="single"/>
          <w:bdr w:val="none" w:sz="0" w:space="0" w:color="auto" w:frame="1"/>
          <w:shd w:val="clear" w:color="auto" w:fill="FFFFFF"/>
        </w:rPr>
        <w:lastRenderedPageBreak/>
        <w:t>regulación más fuerte en algunas zonas. Por ejemplo, como dije anteriormente, el clima actual es demasiado permisivo de programas de recompra de acciones.</w:t>
      </w: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Al mismo tiempo, los responsables de las políticas tienen que tomar medidas para aumentar los salarios de los que menos ganan, algo que en verdad podría ayudar a impulsar la productividad ya que el capital se vuelve menos costoso en relación a la mano de obra. Y, como recientemente me dijo el presidente del Banco Mundial, Jim Yong Kim, necesitamos fortalecer el cumplimiento de las leyes que rigen los acuerdos comerciales y hacer más para ayudar a los sectores domésticos perjudicados que salir perdiendo como resultado de esos acuerdos.</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r w:rsidRPr="00022858">
        <w:rPr>
          <w:rFonts w:ascii="Times New Roman" w:eastAsia="Times New Roman" w:hAnsi="Times New Roman"/>
          <w:sz w:val="24"/>
          <w:szCs w:val="24"/>
          <w:bdr w:val="none" w:sz="0" w:space="0" w:color="auto" w:frame="1"/>
          <w:shd w:val="clear" w:color="auto" w:fill="FFFFFF"/>
        </w:rPr>
        <w:t>Esto me recuerda una triste historia que me contaron unos trabajadores despedidos de Goodyear Tire en Wolverhampton, en Midlands Occidentales, Inglaterra. Me dijeron que las ofertas laborales para ocupar los puestos que habían perdido aparecieron en una pizarra de anuncios y que podían volver a postularse para esos empleos si estaban dispuestos a mudarse a México. Los trabajadores suponían que a la compañía le resultaba más fácil cerrar su planta en el Reino Unido que cerrar fábricas aún menos productivas en Francia o Alemania. Sin duda, este tipo de cambios se pueden manejar mejor.</w:t>
      </w:r>
    </w:p>
    <w:p w:rsidR="001F56C4" w:rsidRPr="0074300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Por último, los responsables de las políticas tienen que priorizar p</w:t>
      </w:r>
      <w:r w:rsidR="00FE1080">
        <w:rPr>
          <w:rFonts w:ascii="Times New Roman" w:eastAsia="Times New Roman" w:hAnsi="Times New Roman"/>
          <w:sz w:val="24"/>
          <w:szCs w:val="24"/>
          <w:u w:val="single"/>
          <w:bdr w:val="none" w:sz="0" w:space="0" w:color="auto" w:frame="1"/>
          <w:shd w:val="clear" w:color="auto" w:fill="FFFFFF"/>
        </w:rPr>
        <w:t>royectos de desarrollo como la “usina del norte” y el “motor de Midlands”</w:t>
      </w:r>
      <w:r w:rsidRPr="001416E3">
        <w:rPr>
          <w:rFonts w:ascii="Times New Roman" w:eastAsia="Times New Roman" w:hAnsi="Times New Roman"/>
          <w:sz w:val="24"/>
          <w:szCs w:val="24"/>
          <w:u w:val="single"/>
          <w:bdr w:val="none" w:sz="0" w:space="0" w:color="auto" w:frame="1"/>
          <w:shd w:val="clear" w:color="auto" w:fill="FFFFFF"/>
        </w:rPr>
        <w:t xml:space="preserve"> en el Reino Unido. Y deberían lanzarse más iniciativas de este tipo en otras partes.</w:t>
      </w:r>
    </w:p>
    <w:p w:rsidR="001F56C4" w:rsidRPr="00022858"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Pr="001416E3" w:rsidRDefault="001F56C4" w:rsidP="001F56C4">
      <w:pPr>
        <w:spacing w:after="0" w:line="240" w:lineRule="auto"/>
        <w:jc w:val="both"/>
        <w:textAlignment w:val="baseline"/>
        <w:rPr>
          <w:rFonts w:ascii="Times New Roman" w:eastAsia="Times New Roman" w:hAnsi="Times New Roman"/>
          <w:sz w:val="24"/>
          <w:szCs w:val="24"/>
          <w:u w:val="single"/>
          <w:bdr w:val="none" w:sz="0" w:space="0" w:color="auto" w:frame="1"/>
          <w:shd w:val="clear" w:color="auto" w:fill="FFFFFF"/>
        </w:rPr>
      </w:pPr>
      <w:r w:rsidRPr="001416E3">
        <w:rPr>
          <w:rFonts w:ascii="Times New Roman" w:eastAsia="Times New Roman" w:hAnsi="Times New Roman"/>
          <w:sz w:val="24"/>
          <w:szCs w:val="24"/>
          <w:u w:val="single"/>
          <w:bdr w:val="none" w:sz="0" w:space="0" w:color="auto" w:frame="1"/>
          <w:shd w:val="clear" w:color="auto" w:fill="FFFFFF"/>
        </w:rPr>
        <w:t>A pesar de los muchos desafíos que ha creado, la globalización hizo del mundo un lugar mejor de lo que habría sido sin ella. Y todavía necesitamos que erradique la pobreza y genere estándares de vida más altos para todos.</w:t>
      </w: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rPr>
      </w:pPr>
    </w:p>
    <w:p w:rsidR="001F56C4" w:rsidRDefault="001F56C4"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lang w:val="en-US"/>
        </w:rPr>
      </w:pPr>
      <w:r>
        <w:rPr>
          <w:rFonts w:ascii="Times New Roman" w:eastAsia="Times New Roman" w:hAnsi="Times New Roman"/>
          <w:sz w:val="24"/>
          <w:szCs w:val="24"/>
          <w:bdr w:val="none" w:sz="0" w:space="0" w:color="auto" w:frame="1"/>
          <w:shd w:val="clear" w:color="auto" w:fill="FFFFFF"/>
          <w:lang w:val="en-US"/>
        </w:rPr>
        <w:t>(</w:t>
      </w:r>
      <w:r w:rsidRPr="00022858">
        <w:rPr>
          <w:rFonts w:ascii="Times New Roman" w:eastAsia="Times New Roman" w:hAnsi="Times New Roman"/>
          <w:sz w:val="24"/>
          <w:szCs w:val="24"/>
          <w:bdr w:val="none" w:sz="0" w:space="0" w:color="auto" w:frame="1"/>
          <w:shd w:val="clear" w:color="auto" w:fill="FFFFFF"/>
          <w:lang w:val="en-US"/>
        </w:rPr>
        <w:t>Jim O'Neill, a former chairman of Goldman Sachs Asset Management and former Commercial Secretary to the UK Treasury, is Honorary Professor of Economics at Manchester University and Chairman of the Rev</w:t>
      </w:r>
      <w:r>
        <w:rPr>
          <w:rFonts w:ascii="Times New Roman" w:eastAsia="Times New Roman" w:hAnsi="Times New Roman"/>
          <w:sz w:val="24"/>
          <w:szCs w:val="24"/>
          <w:bdr w:val="none" w:sz="0" w:space="0" w:color="auto" w:frame="1"/>
          <w:shd w:val="clear" w:color="auto" w:fill="FFFFFF"/>
          <w:lang w:val="en-US"/>
        </w:rPr>
        <w:t>iew on Antimicrobial Resistance)</w:t>
      </w:r>
    </w:p>
    <w:p w:rsidR="00FE1080" w:rsidRDefault="00FE1080" w:rsidP="001F56C4">
      <w:pPr>
        <w:spacing w:after="0" w:line="240" w:lineRule="auto"/>
        <w:jc w:val="both"/>
        <w:textAlignment w:val="baseline"/>
        <w:rPr>
          <w:rFonts w:ascii="Times New Roman" w:eastAsia="Times New Roman" w:hAnsi="Times New Roman"/>
          <w:sz w:val="24"/>
          <w:szCs w:val="24"/>
          <w:bdr w:val="none" w:sz="0" w:space="0" w:color="auto" w:frame="1"/>
          <w:shd w:val="clear" w:color="auto" w:fill="FFFFFF"/>
          <w:lang w:val="en-US"/>
        </w:rPr>
      </w:pPr>
    </w:p>
    <w:p w:rsidR="001F56C4" w:rsidRDefault="001F56C4" w:rsidP="001F56C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D7319">
        <w:rPr>
          <w:rFonts w:ascii="Times New Roman" w:eastAsia="Times New Roman" w:hAnsi="Times New Roman"/>
          <w:sz w:val="24"/>
          <w:szCs w:val="24"/>
          <w:u w:val="single"/>
        </w:rPr>
        <w:t>Los garrotes de China</w:t>
      </w:r>
      <w:r>
        <w:rPr>
          <w:rFonts w:ascii="Times New Roman" w:eastAsia="Times New Roman" w:hAnsi="Times New Roman"/>
          <w:sz w:val="24"/>
          <w:szCs w:val="24"/>
        </w:rPr>
        <w:t xml:space="preserve"> (Project Syndicate - </w:t>
      </w:r>
      <w:r>
        <w:rPr>
          <w:rFonts w:ascii="Times New Roman" w:eastAsia="Times New Roman" w:hAnsi="Times New Roman"/>
          <w:b/>
          <w:sz w:val="24"/>
          <w:szCs w:val="24"/>
        </w:rPr>
        <w:t>25</w:t>
      </w:r>
      <w:r w:rsidRPr="001D7319">
        <w:rPr>
          <w:rFonts w:ascii="Times New Roman" w:eastAsia="Times New Roman" w:hAnsi="Times New Roman"/>
          <w:b/>
          <w:sz w:val="24"/>
          <w:szCs w:val="24"/>
        </w:rPr>
        <w:t>/1/17</w:t>
      </w:r>
      <w:r>
        <w:rPr>
          <w:rFonts w:ascii="Times New Roman" w:eastAsia="Times New Roman" w:hAnsi="Times New Roman"/>
          <w:sz w:val="24"/>
          <w:szCs w:val="24"/>
        </w:rPr>
        <w:t>)</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FE1080" w:rsidP="001F56C4">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rPr>
        <w:t>New Haven.-</w:t>
      </w:r>
      <w:r w:rsidR="001F56C4" w:rsidRPr="001D7319">
        <w:rPr>
          <w:rFonts w:ascii="Times New Roman" w:eastAsia="Times New Roman" w:hAnsi="Times New Roman"/>
          <w:sz w:val="24"/>
          <w:szCs w:val="24"/>
        </w:rPr>
        <w:t xml:space="preserve"> </w:t>
      </w:r>
      <w:r w:rsidR="001F56C4" w:rsidRPr="00C83FF3">
        <w:rPr>
          <w:rFonts w:ascii="Times New Roman" w:eastAsia="Times New Roman" w:hAnsi="Times New Roman"/>
          <w:sz w:val="24"/>
          <w:szCs w:val="24"/>
          <w:u w:val="single"/>
        </w:rPr>
        <w:t>La administración del presidente de Estados Unidos, Donald Trump, está teniendo un error de cálculo importante al atacar a China. Parece estar evaluando un amplio rango de sanciones económicas y políticas -desde imponer aranceles punitivos y acusar</w:t>
      </w:r>
      <w:r>
        <w:rPr>
          <w:rFonts w:ascii="Times New Roman" w:eastAsia="Times New Roman" w:hAnsi="Times New Roman"/>
          <w:sz w:val="24"/>
          <w:szCs w:val="24"/>
          <w:u w:val="single"/>
        </w:rPr>
        <w:t xml:space="preserve"> a China de ser un “manipulador de la moneda”</w:t>
      </w:r>
      <w:r w:rsidR="001F56C4" w:rsidRPr="00C83FF3">
        <w:rPr>
          <w:rFonts w:ascii="Times New Roman" w:eastAsia="Times New Roman" w:hAnsi="Times New Roman"/>
          <w:sz w:val="24"/>
          <w:szCs w:val="24"/>
          <w:u w:val="single"/>
        </w:rPr>
        <w:t xml:space="preserve"> hasta abrazar a Taiwán y hacer a un lado unos 40 años de diplomacia enmarcada en torno de la llamada política de Una sola China.</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color w:val="FF0000"/>
          <w:sz w:val="24"/>
          <w:szCs w:val="24"/>
          <w:u w:val="single"/>
        </w:rPr>
        <w:t>Esta estrategia resultará contraproducente. Se basa en la idea equivocada de que un Estados Unidos ahora más poderoso tiene todas las ventajas frente a su supuesto adversario, y que prácticamente no vale la pena preocuparse por la respuesta china. Nada podría estar más alejado de la verdad.</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sz w:val="24"/>
          <w:szCs w:val="24"/>
          <w:u w:val="single"/>
        </w:rPr>
        <w:t>Es cierto, Estados Unidos es uno de los principales mercados exportadores de China -y, por ende, un pilar central de su espectacular trayectoria de desarrollo de 35 años-. Cerrar el mercado estadounidense ciertamente afectaría el crecimiento económico chino.</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sz w:val="24"/>
          <w:szCs w:val="24"/>
          <w:u w:val="single"/>
        </w:rPr>
        <w:lastRenderedPageBreak/>
        <w:t>Pero Estados Unidos también se ha vuelto sumamente dependiente de China, que hoy es el tercer mercado exportador, y el de más rápido crecimiento, de Estados Unidos. Y, como poseedor de más de 1,25 billones de dólares en bonos del Tesoro y otros activos denominados en dólares, China ha desempeñado un papel vital en la financiación de los déficits presupuestarios crónicos de Estados Unidos -en efecto, le prestó gran parte de su ahorro excedente a un Estados Unidos que, infelizmente, se manejó con negligencia a la hora de ahorrar lo suficiente para respaldar su propia economía.</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color w:val="FF0000"/>
          <w:sz w:val="24"/>
          <w:szCs w:val="24"/>
          <w:u w:val="single"/>
        </w:rPr>
        <w:t>Esta dependencia de ida y vuelta -el equivalente económico de lo que los psicólogos llaman codependencia- tiene raíces profundas</w:t>
      </w:r>
      <w:r w:rsidRPr="001D7319">
        <w:rPr>
          <w:rFonts w:ascii="Times New Roman" w:eastAsia="Times New Roman" w:hAnsi="Times New Roman"/>
          <w:sz w:val="24"/>
          <w:szCs w:val="24"/>
        </w:rPr>
        <w:t xml:space="preserve">. Ya a comienzos de los años 1980, luego de la Revolución Cultural, que dejó su economía en ruinas, China estaba desesperada por una nueva fuente de crecimiento económico. </w:t>
      </w:r>
      <w:r w:rsidRPr="00C83FF3">
        <w:rPr>
          <w:rFonts w:ascii="Times New Roman" w:eastAsia="Times New Roman" w:hAnsi="Times New Roman"/>
          <w:sz w:val="24"/>
          <w:szCs w:val="24"/>
          <w:u w:val="single"/>
        </w:rPr>
        <w:t>Tras un episodio destructivo de estanflación a fines de los años 1970 y principios de los años 1980, Estados Unidos también necesitaba una nueva receta económica. El consumidor estadounidense, que se las veía en figurillas, resolvió ambos problemas al convertirse en una fuente poderosa de respaldo externo para el crecimiento chino y al beneficiarse con los precios más bajos de los productos fabricados en China.</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color w:val="FF0000"/>
          <w:sz w:val="24"/>
          <w:szCs w:val="24"/>
          <w:u w:val="single"/>
        </w:rPr>
        <w:t>Los dos países así entraron en un extraño matrimonio por conveniencia que satisfizo las necesidades de ambos. China construyó una economía cada vez más poderosa como el Máximo Productor mientras que Estados Unidos adoptó el espíritu de Máximo Consumidor.</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sz w:val="24"/>
          <w:szCs w:val="24"/>
          <w:u w:val="single"/>
        </w:rPr>
        <w:t>Como imágenes en espejo, las interacciones entre las dos economías se volvieron cada vez más cómodas y, en definitiva, adictivas -a tal punto que estos socios codependientes se mostraban entusiastas de posibilitar las identidades económicas mutuas-</w:t>
      </w:r>
      <w:r w:rsidRPr="001D7319">
        <w:rPr>
          <w:rFonts w:ascii="Times New Roman" w:eastAsia="Times New Roman" w:hAnsi="Times New Roman"/>
          <w:sz w:val="24"/>
          <w:szCs w:val="24"/>
        </w:rPr>
        <w:t xml:space="preserve">. </w:t>
      </w:r>
      <w:r w:rsidRPr="00C83FF3">
        <w:rPr>
          <w:rFonts w:ascii="Times New Roman" w:eastAsia="Times New Roman" w:hAnsi="Times New Roman"/>
          <w:color w:val="FF0000"/>
          <w:sz w:val="24"/>
          <w:szCs w:val="24"/>
          <w:u w:val="single"/>
        </w:rPr>
        <w:t>Estados Unidos abrió la puerta al acceso de China a la Organización Mundial de Comercio en 2001 -un hito en el ascenso de China como Máximo Productor-. Y el apetito voraz de China por bonos del Tesoro de Estados Unidos a comienzos de los años 2000 ayudó a mantener bajas las tasas de interés de Estados Unidos, manteniendo la espuma de los mercados de activos que permitieron que el Máximo Consumidor viviera más allá de sus recursos -hasta que la música se apagó en 2008.</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b/>
          <w:color w:val="FF0000"/>
          <w:sz w:val="24"/>
          <w:szCs w:val="24"/>
          <w:u w:val="single"/>
        </w:rPr>
      </w:pPr>
      <w:r w:rsidRPr="00C83FF3">
        <w:rPr>
          <w:rFonts w:ascii="Times New Roman" w:eastAsia="Times New Roman" w:hAnsi="Times New Roman"/>
          <w:b/>
          <w:color w:val="FF0000"/>
          <w:sz w:val="24"/>
          <w:szCs w:val="24"/>
          <w:u w:val="single"/>
        </w:rPr>
        <w:t>Como sucede con los seres humanos, la codependencia económica es, en definitiva, una relación muy destructiva. Enceguecidos por la fase de gratificación de la codependencia, tanto Estados Unidos como China perdieron el rumbo. Cada uno terminó tan atrapado en su rol de atender al otro que finalmente ambos reprimieron su sentido de identidad económica. Allí reside el máximo giro de la codependencia: un socio invariablemente mira hacia adentro y se vuelve en contra del otro, para recapturar esa pieza faltante de su identidad.</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sz w:val="24"/>
          <w:szCs w:val="24"/>
          <w:u w:val="single"/>
        </w:rPr>
        <w:t>Allí es donde Trump entra en la ecuación, apuntando a China como el villano que supuestamente le impide a Estados Unidos ser grande</w:t>
      </w:r>
      <w:r w:rsidRPr="001D7319">
        <w:rPr>
          <w:rFonts w:ascii="Times New Roman" w:eastAsia="Times New Roman" w:hAnsi="Times New Roman"/>
          <w:sz w:val="24"/>
          <w:szCs w:val="24"/>
        </w:rPr>
        <w:t xml:space="preserve">. </w:t>
      </w:r>
      <w:r w:rsidRPr="00C83FF3">
        <w:rPr>
          <w:rFonts w:ascii="Times New Roman" w:eastAsia="Times New Roman" w:hAnsi="Times New Roman"/>
          <w:sz w:val="24"/>
          <w:szCs w:val="24"/>
          <w:u w:val="single"/>
        </w:rPr>
        <w:t>Para planificar el ataque, Trump ha ensamblado un equipo de asesores comerciales sénior que piensan de manera parecida.</w:t>
      </w:r>
      <w:r w:rsidRPr="001D7319">
        <w:rPr>
          <w:rFonts w:ascii="Times New Roman" w:eastAsia="Times New Roman" w:hAnsi="Times New Roman"/>
          <w:sz w:val="24"/>
          <w:szCs w:val="24"/>
        </w:rPr>
        <w:t xml:space="preserve"> Desde Peter Navarro como director del Consejo Nacional de Comercio, hasta Wilbur Ross como secretario de Comercio, Robert Lighthizer como representante comercial de Estados Unidos y Rex Tillerson como secretario de Estado, </w:t>
      </w:r>
      <w:r w:rsidRPr="00C83FF3">
        <w:rPr>
          <w:rFonts w:ascii="Times New Roman" w:eastAsia="Times New Roman" w:hAnsi="Times New Roman"/>
          <w:sz w:val="24"/>
          <w:szCs w:val="24"/>
          <w:u w:val="single"/>
        </w:rPr>
        <w:t>los prejuicios anti-China de la nueva administración no tienen antecedentes modernos.</w:t>
      </w:r>
    </w:p>
    <w:p w:rsidR="001F56C4" w:rsidRPr="00C83FF3" w:rsidRDefault="001F56C4" w:rsidP="001F56C4">
      <w:pPr>
        <w:spacing w:after="0" w:line="240" w:lineRule="auto"/>
        <w:jc w:val="both"/>
        <w:rPr>
          <w:rFonts w:ascii="Times New Roman" w:eastAsia="Times New Roman" w:hAnsi="Times New Roman"/>
          <w:sz w:val="24"/>
          <w:szCs w:val="24"/>
          <w:u w:val="single"/>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sz w:val="24"/>
          <w:szCs w:val="24"/>
          <w:u w:val="single"/>
        </w:rPr>
        <w:lastRenderedPageBreak/>
        <w:t>Sin embargo, su plan de batalla pasa por alto un riesgo crítico: la codependencia es una relación sumamente reactiva</w:t>
      </w:r>
      <w:r w:rsidRPr="001D7319">
        <w:rPr>
          <w:rFonts w:ascii="Times New Roman" w:eastAsia="Times New Roman" w:hAnsi="Times New Roman"/>
          <w:sz w:val="24"/>
          <w:szCs w:val="24"/>
        </w:rPr>
        <w:t xml:space="preserve">. Cuando un socio cambia los términos de compromiso, el otro, que se siente despreciado, por lo general responde del mismo modo. Luego de la provocadora llamada telefónica del 2 de diciembre entre Trump y la presidenta de Taiwán, Tsai Ing-wen, los funcionarios chinos, en su estado de asombro, dijeron poco en un principio. Pero a medida que la estrategia de Trump de atacar a China comenzó a cristalizarse en torno a los asesores que designó y las cuestiones que planteó, </w:t>
      </w:r>
      <w:r w:rsidRPr="00C83FF3">
        <w:rPr>
          <w:rFonts w:ascii="Times New Roman" w:eastAsia="Times New Roman" w:hAnsi="Times New Roman"/>
          <w:sz w:val="24"/>
          <w:szCs w:val="24"/>
          <w:u w:val="single"/>
        </w:rPr>
        <w:t>los medios oficiales de China finalmen</w:t>
      </w:r>
      <w:r w:rsidR="00FE1080">
        <w:rPr>
          <w:rFonts w:ascii="Times New Roman" w:eastAsia="Times New Roman" w:hAnsi="Times New Roman"/>
          <w:sz w:val="24"/>
          <w:szCs w:val="24"/>
          <w:u w:val="single"/>
        </w:rPr>
        <w:t>te advirtieron que utilizarían “garrotes”</w:t>
      </w:r>
      <w:r w:rsidRPr="00C83FF3">
        <w:rPr>
          <w:rFonts w:ascii="Times New Roman" w:eastAsia="Times New Roman" w:hAnsi="Times New Roman"/>
          <w:sz w:val="24"/>
          <w:szCs w:val="24"/>
          <w:u w:val="single"/>
        </w:rPr>
        <w:t xml:space="preserve"> para defenderse si fuera necesario.</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color w:val="FF0000"/>
          <w:sz w:val="24"/>
          <w:szCs w:val="24"/>
          <w:u w:val="single"/>
        </w:rPr>
        <w:t>Esto está muy en sintonía con lo que se podría esperar de una fase reactiva de una codependencia desestabilizada. El socio desdeñado, China, amenaza con contraatacar. Y ahora Estados Unidos tendrá que enfrentar las consecuencias.</w:t>
      </w: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p>
    <w:p w:rsidR="001F56C4" w:rsidRDefault="001F56C4" w:rsidP="001F56C4">
      <w:pPr>
        <w:spacing w:after="0" w:line="240" w:lineRule="auto"/>
        <w:jc w:val="both"/>
        <w:rPr>
          <w:rFonts w:ascii="Times New Roman" w:eastAsia="Times New Roman" w:hAnsi="Times New Roman"/>
          <w:sz w:val="24"/>
          <w:szCs w:val="24"/>
          <w:u w:val="single"/>
        </w:rPr>
      </w:pPr>
      <w:r w:rsidRPr="00C83FF3">
        <w:rPr>
          <w:rFonts w:ascii="Times New Roman" w:eastAsia="Times New Roman" w:hAnsi="Times New Roman"/>
          <w:sz w:val="24"/>
          <w:szCs w:val="24"/>
          <w:u w:val="single"/>
        </w:rPr>
        <w:t>Confiada, con suficiencia, de que Estados Unidos no tiene nada que temer, la administración Trump podría rápidamente sentir toda la ira de la represalia china. Si sigue adelante con sus amenazas, China probablemente responda con sanciones a las empresas estadunidenses que operan allí y, llegado el caso, con aranceles a las importaciones provenientes de Estados Unidos -consideraciones para nada triviales para una economía estadounidense sedienta de crecimiento-. También es probable que China esté mucho menos interesada en comprar deuda del Tesoro -un problema potencialmente grave, considerando que los déficits presupuestarios federales probablemente se expandan en la Trumpeconomía.</w:t>
      </w:r>
    </w:p>
    <w:p w:rsidR="001F56C4" w:rsidRPr="00C83FF3" w:rsidRDefault="001F56C4" w:rsidP="001F56C4">
      <w:pPr>
        <w:spacing w:after="0" w:line="240" w:lineRule="auto"/>
        <w:jc w:val="both"/>
        <w:rPr>
          <w:rFonts w:ascii="Times New Roman" w:eastAsia="Times New Roman" w:hAnsi="Times New Roman"/>
          <w:sz w:val="24"/>
          <w:szCs w:val="24"/>
          <w:u w:val="single"/>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color w:val="FF0000"/>
          <w:sz w:val="24"/>
          <w:szCs w:val="24"/>
          <w:u w:val="single"/>
        </w:rPr>
        <w:t>Pero la mayor tragedia para Estados Unidos bien puede ser el impacto que todo esto tendrá en</w:t>
      </w:r>
      <w:r w:rsidR="00FE1080">
        <w:rPr>
          <w:rFonts w:ascii="Times New Roman" w:eastAsia="Times New Roman" w:hAnsi="Times New Roman"/>
          <w:color w:val="FF0000"/>
          <w:sz w:val="24"/>
          <w:szCs w:val="24"/>
          <w:u w:val="single"/>
        </w:rPr>
        <w:t xml:space="preserve"> el consumidor estadounidense. “Estados Unidos primero”</w:t>
      </w:r>
      <w:r w:rsidRPr="00C83FF3">
        <w:rPr>
          <w:rFonts w:ascii="Times New Roman" w:eastAsia="Times New Roman" w:hAnsi="Times New Roman"/>
          <w:color w:val="FF0000"/>
          <w:sz w:val="24"/>
          <w:szCs w:val="24"/>
          <w:u w:val="single"/>
        </w:rPr>
        <w:t xml:space="preserve"> -ya sea a costa de China o a través de la llamada igualación del impuesto fronterizo que parece ser un rasgo central de las reformas propuestas en materia de impuestos corporativos- relajarán muchas de las eficiencias de las cadenas de suministro globales que mantienen bajos los precios de los bienes de consumo en Estados Unidos (pensemos en Wal-Mart).</w:t>
      </w:r>
    </w:p>
    <w:p w:rsidR="001F56C4" w:rsidRPr="0021112B"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sz w:val="24"/>
          <w:szCs w:val="24"/>
          <w:u w:val="single"/>
        </w:rPr>
      </w:pPr>
      <w:r w:rsidRPr="001D7319">
        <w:rPr>
          <w:rFonts w:ascii="Times New Roman" w:eastAsia="Times New Roman" w:hAnsi="Times New Roman"/>
          <w:sz w:val="24"/>
          <w:szCs w:val="24"/>
        </w:rPr>
        <w:t xml:space="preserve">Con sus ingresos y empleos bajo una presión prolongada y sostenida, los consumidores norteamericanos cuentan con precios bajos para su supervivencia económica. </w:t>
      </w:r>
      <w:r w:rsidRPr="00C83FF3">
        <w:rPr>
          <w:rFonts w:ascii="Times New Roman" w:eastAsia="Times New Roman" w:hAnsi="Times New Roman"/>
          <w:sz w:val="24"/>
          <w:szCs w:val="24"/>
          <w:u w:val="single"/>
        </w:rPr>
        <w:t>Si la política de Trump para China hace que esos precios aumenten, la clase media será la más perjudicada de todos.</w:t>
      </w:r>
    </w:p>
    <w:p w:rsidR="001F56C4" w:rsidRPr="001D7319" w:rsidRDefault="001F56C4" w:rsidP="001F56C4">
      <w:pPr>
        <w:spacing w:after="0" w:line="240" w:lineRule="auto"/>
        <w:jc w:val="both"/>
        <w:rPr>
          <w:rFonts w:ascii="Times New Roman" w:eastAsia="Times New Roman" w:hAnsi="Times New Roman"/>
          <w:sz w:val="24"/>
          <w:szCs w:val="24"/>
        </w:rPr>
      </w:pPr>
    </w:p>
    <w:p w:rsidR="001F56C4" w:rsidRPr="00C83FF3" w:rsidRDefault="001F56C4" w:rsidP="001F56C4">
      <w:pPr>
        <w:spacing w:after="0" w:line="240" w:lineRule="auto"/>
        <w:jc w:val="both"/>
        <w:rPr>
          <w:rFonts w:ascii="Times New Roman" w:eastAsia="Times New Roman" w:hAnsi="Times New Roman"/>
          <w:color w:val="FF0000"/>
          <w:sz w:val="24"/>
          <w:szCs w:val="24"/>
          <w:u w:val="single"/>
        </w:rPr>
      </w:pPr>
      <w:r w:rsidRPr="00C83FF3">
        <w:rPr>
          <w:rFonts w:ascii="Times New Roman" w:eastAsia="Times New Roman" w:hAnsi="Times New Roman"/>
          <w:color w:val="FF0000"/>
          <w:sz w:val="24"/>
          <w:szCs w:val="24"/>
          <w:u w:val="single"/>
        </w:rPr>
        <w:t>La codependencia sino-norteamericana plantea un desafío formidable para la estrategia de Trump de atacar a China. Le pone un marco a la perspectiva ominosa de una ruptura en la relación económica más importante del mundo, con efectos de derrame potencialmente devastadores para el resto del mundo.</w:t>
      </w:r>
    </w:p>
    <w:p w:rsidR="001F56C4"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1D7319">
        <w:rPr>
          <w:rFonts w:ascii="Times New Roman" w:eastAsia="Times New Roman" w:hAnsi="Times New Roman"/>
          <w:sz w:val="24"/>
          <w:szCs w:val="24"/>
          <w:lang w:val="en-US"/>
        </w:rPr>
        <w:t>Stephen S. Roach, former Chairman of Morgan Stanley Asia and the firm's chief economist, is a senior fellow at Yale University's Jackson Institute of Global Affairs and a senior lecturer at Yale's School of Management. He is the author of Unbalanced: The Codependency o</w:t>
      </w:r>
      <w:r>
        <w:rPr>
          <w:rFonts w:ascii="Times New Roman" w:eastAsia="Times New Roman" w:hAnsi="Times New Roman"/>
          <w:sz w:val="24"/>
          <w:szCs w:val="24"/>
          <w:lang w:val="en-US"/>
        </w:rPr>
        <w:t>f America and China)</w:t>
      </w:r>
    </w:p>
    <w:p w:rsidR="00B47D01" w:rsidRPr="00697AE8" w:rsidRDefault="00B47D01" w:rsidP="00B47D01">
      <w:pPr>
        <w:spacing w:after="0" w:line="240" w:lineRule="auto"/>
        <w:jc w:val="both"/>
        <w:rPr>
          <w:rFonts w:ascii="Times New Roman" w:eastAsia="Times New Roman" w:hAnsi="Times New Roman"/>
          <w:sz w:val="24"/>
          <w:szCs w:val="24"/>
          <w:lang w:val="en-GB"/>
        </w:rPr>
      </w:pPr>
    </w:p>
    <w:p w:rsidR="00B47D01" w:rsidRPr="00493BF6" w:rsidRDefault="00B47D01" w:rsidP="00B47D0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493BF6">
        <w:rPr>
          <w:rFonts w:ascii="Times New Roman" w:eastAsia="Times New Roman" w:hAnsi="Times New Roman"/>
          <w:sz w:val="24"/>
          <w:szCs w:val="24"/>
          <w:u w:val="single"/>
        </w:rPr>
        <w:t>Alemania en la era de Trump</w:t>
      </w:r>
      <w:r>
        <w:rPr>
          <w:rFonts w:ascii="Times New Roman" w:eastAsia="Times New Roman" w:hAnsi="Times New Roman"/>
          <w:sz w:val="24"/>
          <w:szCs w:val="24"/>
        </w:rPr>
        <w:t xml:space="preserve"> (Project Syndicate - </w:t>
      </w:r>
      <w:r w:rsidRPr="00493BF6">
        <w:rPr>
          <w:rFonts w:ascii="Times New Roman" w:eastAsia="Times New Roman" w:hAnsi="Times New Roman"/>
          <w:b/>
          <w:sz w:val="24"/>
          <w:szCs w:val="24"/>
        </w:rPr>
        <w:t>26/1/17</w:t>
      </w:r>
      <w:r>
        <w:rPr>
          <w:rFonts w:ascii="Times New Roman" w:eastAsia="Times New Roman" w:hAnsi="Times New Roman"/>
          <w:sz w:val="24"/>
          <w:szCs w:val="24"/>
        </w:rPr>
        <w:t>)</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Pr>
          <w:rFonts w:ascii="Times New Roman" w:eastAsia="Times New Roman" w:hAnsi="Times New Roman"/>
          <w:sz w:val="24"/>
          <w:szCs w:val="24"/>
        </w:rPr>
        <w:t>Berlín.-</w:t>
      </w:r>
      <w:r w:rsidRPr="00493BF6">
        <w:rPr>
          <w:rFonts w:ascii="Times New Roman" w:eastAsia="Times New Roman" w:hAnsi="Times New Roman"/>
          <w:sz w:val="24"/>
          <w:szCs w:val="24"/>
        </w:rPr>
        <w:t xml:space="preserve"> </w:t>
      </w:r>
      <w:r w:rsidRPr="00E82BC3">
        <w:rPr>
          <w:rFonts w:ascii="Times New Roman" w:eastAsia="Times New Roman" w:hAnsi="Times New Roman"/>
          <w:color w:val="FF0000"/>
          <w:sz w:val="24"/>
          <w:szCs w:val="24"/>
          <w:u w:val="single"/>
        </w:rPr>
        <w:t xml:space="preserve">Donald Trump hoy es el presidente número 45 de Estados Unidos y, en su discurso de asunción, dejó en claro al establishment norteamericano allí reunido que su </w:t>
      </w:r>
      <w:r w:rsidRPr="00E82BC3">
        <w:rPr>
          <w:rFonts w:ascii="Times New Roman" w:eastAsia="Times New Roman" w:hAnsi="Times New Roman"/>
          <w:color w:val="FF0000"/>
          <w:sz w:val="24"/>
          <w:szCs w:val="24"/>
          <w:u w:val="single"/>
        </w:rPr>
        <w:lastRenderedPageBreak/>
        <w:t>administración no pretende hacer lo mismo q</w:t>
      </w:r>
      <w:r>
        <w:rPr>
          <w:rFonts w:ascii="Times New Roman" w:eastAsia="Times New Roman" w:hAnsi="Times New Roman"/>
          <w:color w:val="FF0000"/>
          <w:sz w:val="24"/>
          <w:szCs w:val="24"/>
          <w:u w:val="single"/>
        </w:rPr>
        <w:t>ue se viene haciendo. Su lema, “Estados Unidos primero”</w:t>
      </w:r>
      <w:r w:rsidRPr="00E82BC3">
        <w:rPr>
          <w:rFonts w:ascii="Times New Roman" w:eastAsia="Times New Roman" w:hAnsi="Times New Roman"/>
          <w:color w:val="FF0000"/>
          <w:sz w:val="24"/>
          <w:szCs w:val="24"/>
          <w:u w:val="single"/>
        </w:rPr>
        <w:t>, marca el rechazo, y la posible destrucción, del orden mundial liderado por Estados Unidos que los presidentes demócratas y republicanos, empezando por Franklin D. Roosevelt, han construido y mantenido -aunque con diferentes grados de éxito- durante más de setenta años.</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Si Estados Unidos abandona su rol de potencia económica y militar líder y avanza hacia el nacionalismo y el aislacionismo, precipitará un reordenamiento internacional, al mismo tiempo que cambiará al propio país. En lugar de ser una potencia hegemónica, Estados Unidos se convertirá en una gran potencia entre muchas.</w:t>
      </w:r>
    </w:p>
    <w:p w:rsidR="00B47D01" w:rsidRPr="00493BF6" w:rsidRDefault="00B47D01" w:rsidP="00B47D0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47D01" w:rsidRPr="00E82BC3" w:rsidRDefault="00B47D01" w:rsidP="00B47D01">
      <w:pPr>
        <w:spacing w:after="0" w:line="240" w:lineRule="auto"/>
        <w:jc w:val="both"/>
        <w:rPr>
          <w:rFonts w:ascii="Times New Roman" w:eastAsia="Times New Roman" w:hAnsi="Times New Roman"/>
          <w:sz w:val="24"/>
          <w:szCs w:val="24"/>
          <w:u w:val="single"/>
        </w:rPr>
      </w:pPr>
      <w:r w:rsidRPr="00E82BC3">
        <w:rPr>
          <w:rFonts w:ascii="Times New Roman" w:eastAsia="Times New Roman" w:hAnsi="Times New Roman"/>
          <w:sz w:val="24"/>
          <w:szCs w:val="24"/>
          <w:u w:val="single"/>
        </w:rPr>
        <w:t>Desde el fin de la Segunda Guerra Mundial, Estados Unidos ha sido el motor del libre comercio global, de manera que una postura proteccionista, o un intento de revertir la globalización o utilizarla para intereses nacionales estrechos, tendrían enormes consecuencias económicas y políticas en todo el mundo. Las plenas implicancias de un cambio de estas características son ampliamente impredecibles; pero todos sabemos -o deberíamos saber- lo que sucedió la última vez que las potencias líderes del mundo centraron la atención en sí mismas, en los años 1930.</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Las alianzas, instituciones multilaterales, garantías de seguridad, acuerdos internacionales y valores compartidos que sustentan el orden global actual pronto podrían ponerse en tela de juicio, o directamente rechazarse. Si eso sucede, la antigua Pax Americana habrá sido innecesariamente destruida por el propio Estados Unidos. Y sin ningún marco alternativo obvio para reemplazarla, todos los indicadores apuntan a una situación de turbulencia y caos en el futuro cercano.</w:t>
      </w: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p>
    <w:p w:rsidR="00B47D01" w:rsidRDefault="00B47D01" w:rsidP="00B47D01">
      <w:pPr>
        <w:spacing w:after="0" w:line="240" w:lineRule="auto"/>
        <w:jc w:val="both"/>
        <w:rPr>
          <w:rFonts w:ascii="Times New Roman" w:eastAsia="Times New Roman" w:hAnsi="Times New Roman"/>
          <w:sz w:val="24"/>
          <w:szCs w:val="24"/>
          <w:u w:val="single"/>
        </w:rPr>
      </w:pPr>
      <w:r w:rsidRPr="00E82BC3">
        <w:rPr>
          <w:rFonts w:ascii="Times New Roman" w:eastAsia="Times New Roman" w:hAnsi="Times New Roman"/>
          <w:color w:val="FF0000"/>
          <w:sz w:val="24"/>
          <w:szCs w:val="24"/>
          <w:u w:val="single"/>
        </w:rPr>
        <w:t>Los dos ex enemigos de Estados Unidos, Alemania y Japón, están entre los principales perdedores si Estados Unidos abdica a su rol global en el gobierno de Trump.</w:t>
      </w:r>
      <w:r w:rsidRPr="00493BF6">
        <w:rPr>
          <w:rFonts w:ascii="Times New Roman" w:eastAsia="Times New Roman" w:hAnsi="Times New Roman"/>
          <w:sz w:val="24"/>
          <w:szCs w:val="24"/>
        </w:rPr>
        <w:t xml:space="preserve"> Ambos países experimentaron una derrota total en 1945 y, desde entonces, han rechazado toda</w:t>
      </w:r>
      <w:r>
        <w:rPr>
          <w:rFonts w:ascii="Times New Roman" w:eastAsia="Times New Roman" w:hAnsi="Times New Roman"/>
          <w:sz w:val="24"/>
          <w:szCs w:val="24"/>
        </w:rPr>
        <w:t>s las formas del Machtstaat, o “estado de poder”</w:t>
      </w:r>
      <w:r w:rsidRPr="00493BF6">
        <w:rPr>
          <w:rFonts w:ascii="Times New Roman" w:eastAsia="Times New Roman" w:hAnsi="Times New Roman"/>
          <w:sz w:val="24"/>
          <w:szCs w:val="24"/>
        </w:rPr>
        <w:t xml:space="preserve">. </w:t>
      </w:r>
      <w:r w:rsidRPr="00E82BC3">
        <w:rPr>
          <w:rFonts w:ascii="Times New Roman" w:eastAsia="Times New Roman" w:hAnsi="Times New Roman"/>
          <w:sz w:val="24"/>
          <w:szCs w:val="24"/>
          <w:u w:val="single"/>
        </w:rPr>
        <w:t>Al estar su seguridad garantizada por Estados Unidos, se transformaron en socios comerciales y han seguido siendo participantes activos en el sistema internacional liderado por Estados Unidos.</w:t>
      </w:r>
    </w:p>
    <w:p w:rsidR="00B47D01" w:rsidRPr="00E82BC3" w:rsidRDefault="00B47D01" w:rsidP="00B47D01">
      <w:pPr>
        <w:spacing w:after="0" w:line="240" w:lineRule="auto"/>
        <w:jc w:val="both"/>
        <w:rPr>
          <w:rFonts w:ascii="Times New Roman" w:eastAsia="Times New Roman" w:hAnsi="Times New Roman"/>
          <w:sz w:val="24"/>
          <w:szCs w:val="24"/>
          <w:u w:val="single"/>
        </w:rPr>
      </w:pPr>
    </w:p>
    <w:p w:rsidR="00B47D01" w:rsidRDefault="00B47D01" w:rsidP="00B47D01">
      <w:pPr>
        <w:spacing w:after="0" w:line="240" w:lineRule="auto"/>
        <w:jc w:val="both"/>
        <w:rPr>
          <w:rFonts w:ascii="Times New Roman" w:eastAsia="Times New Roman" w:hAnsi="Times New Roman"/>
          <w:sz w:val="24"/>
          <w:szCs w:val="24"/>
        </w:rPr>
      </w:pPr>
      <w:r w:rsidRPr="00E82BC3">
        <w:rPr>
          <w:rFonts w:ascii="Times New Roman" w:eastAsia="Times New Roman" w:hAnsi="Times New Roman"/>
          <w:sz w:val="24"/>
          <w:szCs w:val="24"/>
          <w:u w:val="single"/>
        </w:rPr>
        <w:t>Si Trump retira el paraguas de seguridad de Estados Unidos, estas dos potencias económicas líderes tendrán un serio problema de seguridad en sus manos</w:t>
      </w:r>
      <w:r w:rsidRPr="00493BF6">
        <w:rPr>
          <w:rFonts w:ascii="Times New Roman" w:eastAsia="Times New Roman" w:hAnsi="Times New Roman"/>
          <w:sz w:val="24"/>
          <w:szCs w:val="24"/>
        </w:rPr>
        <w:t>. Mientras que la posición geopolítica periférica de Japón, en teoría, podría permitirle renacionalizar sus propias capacidades de defensa, ir detrás de esa opción podría aumentar significativamente la posibilidad de una confrontación militar en el este de Asia.  Esta es una perspectiva alarmante, considerando que muchos países en la región tienen armas nucleares.</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Default="00B47D01" w:rsidP="00B47D01">
      <w:pPr>
        <w:spacing w:after="0" w:line="240" w:lineRule="auto"/>
        <w:jc w:val="both"/>
        <w:rPr>
          <w:rFonts w:ascii="Times New Roman" w:eastAsia="Times New Roman" w:hAnsi="Times New Roman"/>
          <w:sz w:val="24"/>
          <w:szCs w:val="24"/>
        </w:rPr>
      </w:pPr>
      <w:r w:rsidRPr="00E82BC3">
        <w:rPr>
          <w:rFonts w:ascii="Times New Roman" w:eastAsia="Times New Roman" w:hAnsi="Times New Roman"/>
          <w:sz w:val="24"/>
          <w:szCs w:val="24"/>
          <w:u w:val="single"/>
        </w:rPr>
        <w:t>Alemania, por su parte, reside en el corazón de Europa, y está rodeada por sus ex enemigos de tiempos de guerra</w:t>
      </w:r>
      <w:r w:rsidRPr="00493BF6">
        <w:rPr>
          <w:rFonts w:ascii="Times New Roman" w:eastAsia="Times New Roman" w:hAnsi="Times New Roman"/>
          <w:sz w:val="24"/>
          <w:szCs w:val="24"/>
        </w:rPr>
        <w:t>. Es el país más grande del continente en términos económicos y demográficos, pero le debe mucho de su potencia a la garantía de seguridad de Estados Unidos y a marcos institucionales multilaterales, transatlánticos y europeos basados en valores compartidos y en el libre comercio. El orden internacional existente ha hecho que el Mach</w:t>
      </w:r>
      <w:r>
        <w:rPr>
          <w:rFonts w:ascii="Times New Roman" w:eastAsia="Times New Roman" w:hAnsi="Times New Roman"/>
          <w:sz w:val="24"/>
          <w:szCs w:val="24"/>
        </w:rPr>
        <w:t>t</w:t>
      </w:r>
      <w:r w:rsidRPr="00493BF6">
        <w:rPr>
          <w:rFonts w:ascii="Times New Roman" w:eastAsia="Times New Roman" w:hAnsi="Times New Roman"/>
          <w:sz w:val="24"/>
          <w:szCs w:val="24"/>
        </w:rPr>
        <w:t>staat y la esfera de influencia que lo rodea se volvieran innecesarios.</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Default="00B47D01" w:rsidP="00B47D01">
      <w:pPr>
        <w:spacing w:after="0" w:line="240" w:lineRule="auto"/>
        <w:jc w:val="both"/>
        <w:rPr>
          <w:rFonts w:ascii="Times New Roman" w:eastAsia="Times New Roman" w:hAnsi="Times New Roman"/>
          <w:sz w:val="24"/>
          <w:szCs w:val="24"/>
        </w:rPr>
      </w:pPr>
      <w:r w:rsidRPr="00E82BC3">
        <w:rPr>
          <w:rFonts w:ascii="Times New Roman" w:eastAsia="Times New Roman" w:hAnsi="Times New Roman"/>
          <w:sz w:val="24"/>
          <w:szCs w:val="24"/>
          <w:u w:val="single"/>
        </w:rPr>
        <w:lastRenderedPageBreak/>
        <w:t>A diferencia de Japón, Alemania no puede renacionalizar su política de seguridad ni siquiera en teoría, porque una medida de esa naturaleza minaría el principio de defensa colectiva en Europa y desgarraría al continente</w:t>
      </w:r>
      <w:r w:rsidRPr="00493BF6">
        <w:rPr>
          <w:rFonts w:ascii="Times New Roman" w:eastAsia="Times New Roman" w:hAnsi="Times New Roman"/>
          <w:sz w:val="24"/>
          <w:szCs w:val="24"/>
        </w:rPr>
        <w:t>. Para que no nos olvidemos, el objetivo del orden de posguerra global y regional fue integrar a las antiguas potencias enemigas de manera que no plantearan ningún peligro mutuo.</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Debido a su peso geopolítico, la perspectiva de Alemania hoy es sinónimo de la de la Unión Europea. Y el panorama de la UE no es el de una potencia hegemónica; más bien, tiene que ver con el régimen de derecho, la integración y la reconciliación pacífica de los intereses de los estados miembro. La sola ubicación de Alemania hace que el nacionalismo sea una mala idea; y, además, sus intereses políticos y económicos más fundamentales dependen de una UE fuerte y exitosa -especialmente en la era de Trump.</w:t>
      </w: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p>
    <w:p w:rsidR="00B47D01" w:rsidRPr="00E82BC3" w:rsidRDefault="00B47D01" w:rsidP="00B47D01">
      <w:pPr>
        <w:spacing w:after="0" w:line="240" w:lineRule="auto"/>
        <w:jc w:val="both"/>
        <w:rPr>
          <w:rFonts w:ascii="Times New Roman" w:eastAsia="Times New Roman" w:hAnsi="Times New Roman"/>
          <w:sz w:val="24"/>
          <w:szCs w:val="24"/>
          <w:u w:val="single"/>
        </w:rPr>
      </w:pPr>
      <w:r w:rsidRPr="00493BF6">
        <w:rPr>
          <w:rFonts w:ascii="Times New Roman" w:eastAsia="Times New Roman" w:hAnsi="Times New Roman"/>
          <w:sz w:val="24"/>
          <w:szCs w:val="24"/>
        </w:rPr>
        <w:t xml:space="preserve">Alemania está en el mismo bote que todos los otros europeos con respecto a la seguridad. De la misma manera que no puede haber seguridad francesa sin Alemania, no puede haber seguridad alemana sin Polonia. Eso es porque </w:t>
      </w:r>
      <w:r w:rsidRPr="00E82BC3">
        <w:rPr>
          <w:rFonts w:ascii="Times New Roman" w:eastAsia="Times New Roman" w:hAnsi="Times New Roman"/>
          <w:sz w:val="24"/>
          <w:szCs w:val="24"/>
          <w:u w:val="single"/>
        </w:rPr>
        <w:t>Alemania y todos los demás países europeos ahora deben hacer todo lo posible para impulsar sus aportes a la seguridad colectiva dentro de la UE y de la OTAN.</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 xml:space="preserve">La fortaleza de Alemania se basa en su poder financiero y económico, y ahora tendrá que apalancar esa fortaleza en nombre de la UE y de la OTAN. Desafortunadamente, ya </w:t>
      </w:r>
      <w:r>
        <w:rPr>
          <w:rFonts w:ascii="Times New Roman" w:eastAsia="Times New Roman" w:hAnsi="Times New Roman"/>
          <w:color w:val="FF0000"/>
          <w:sz w:val="24"/>
          <w:szCs w:val="24"/>
          <w:u w:val="single"/>
        </w:rPr>
        <w:t>no puede contar con el llamado “</w:t>
      </w:r>
      <w:r w:rsidRPr="00E82BC3">
        <w:rPr>
          <w:rFonts w:ascii="Times New Roman" w:eastAsia="Times New Roman" w:hAnsi="Times New Roman"/>
          <w:color w:val="FF0000"/>
          <w:sz w:val="24"/>
          <w:szCs w:val="24"/>
          <w:u w:val="single"/>
        </w:rPr>
        <w:t>dividendo de la</w:t>
      </w:r>
      <w:r>
        <w:rPr>
          <w:rFonts w:ascii="Times New Roman" w:eastAsia="Times New Roman" w:hAnsi="Times New Roman"/>
          <w:color w:val="FF0000"/>
          <w:sz w:val="24"/>
          <w:szCs w:val="24"/>
          <w:u w:val="single"/>
        </w:rPr>
        <w:t xml:space="preserve"> paz”</w:t>
      </w:r>
      <w:r w:rsidRPr="00E82BC3">
        <w:rPr>
          <w:rFonts w:ascii="Times New Roman" w:eastAsia="Times New Roman" w:hAnsi="Times New Roman"/>
          <w:color w:val="FF0000"/>
          <w:sz w:val="24"/>
          <w:szCs w:val="24"/>
          <w:u w:val="single"/>
        </w:rPr>
        <w:t xml:space="preserve"> del que gozó en el pasado (e, inclusive, durante la crisis del euro). El ahorro es sin duda una virtud; pero otras consideraciones deberían tener prioridad cuando nuestra casa se está incendiando y está a punto de venirse abajo.</w:t>
      </w: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Más allá de la seguridad, el segundo interés fundamental de Alemania es el libre comercio global. El comercio intra-europeo seguirá siendo extremadamente importante, porque así es como Alemania se gana la vida; pero el comercio con Estados Unidos también será vital. No será un buen presagio para Alemania si China y Estados Unidos -sus dos mercados exportadores más importantes fuera de la UE- entran en una guerra comercial. El proteccionismo en alguna parte del mundo puede tener repercusiones globales.</w:t>
      </w:r>
    </w:p>
    <w:p w:rsidR="00B47D01" w:rsidRPr="00E82BC3" w:rsidRDefault="00B47D01" w:rsidP="00B47D01">
      <w:pPr>
        <w:spacing w:after="0" w:line="240" w:lineRule="auto"/>
        <w:jc w:val="both"/>
        <w:rPr>
          <w:rFonts w:ascii="Times New Roman" w:eastAsia="Times New Roman" w:hAnsi="Times New Roman"/>
          <w:color w:val="FF0000"/>
          <w:sz w:val="24"/>
          <w:szCs w:val="24"/>
          <w:u w:val="single"/>
        </w:rPr>
      </w:pPr>
    </w:p>
    <w:p w:rsidR="00B47D01" w:rsidRPr="00E82BC3" w:rsidRDefault="00B47D01" w:rsidP="00B47D01">
      <w:pPr>
        <w:spacing w:after="0" w:line="240" w:lineRule="auto"/>
        <w:jc w:val="both"/>
        <w:rPr>
          <w:rFonts w:ascii="Times New Roman" w:eastAsia="Times New Roman" w:hAnsi="Times New Roman"/>
          <w:sz w:val="24"/>
          <w:szCs w:val="24"/>
          <w:u w:val="single"/>
        </w:rPr>
      </w:pPr>
      <w:r w:rsidRPr="00E82BC3">
        <w:rPr>
          <w:rFonts w:ascii="Times New Roman" w:eastAsia="Times New Roman" w:hAnsi="Times New Roman"/>
          <w:sz w:val="24"/>
          <w:szCs w:val="24"/>
          <w:u w:val="single"/>
        </w:rPr>
        <w:t>Y, sin embargo, junto con todos los peligros que plantea la presidencia de Trump para los europeos, también ofrece oportunidades. La retórica proteccionista de Trump por sí sola ya ha derivado en un reacercamiento entre China y Europa. Más importante, la nueva administración le ha brindado finalmente a los alemanes una posibilidad de cerrar filas, crecer y reforzar su poder y posición geopolítica.</w:t>
      </w:r>
    </w:p>
    <w:p w:rsidR="00B47D01" w:rsidRPr="00493BF6" w:rsidRDefault="00B47D01" w:rsidP="00B47D01">
      <w:pPr>
        <w:spacing w:after="0" w:line="240" w:lineRule="auto"/>
        <w:jc w:val="both"/>
        <w:rPr>
          <w:rFonts w:ascii="Times New Roman" w:eastAsia="Times New Roman" w:hAnsi="Times New Roman"/>
          <w:sz w:val="24"/>
          <w:szCs w:val="24"/>
        </w:rPr>
      </w:pPr>
    </w:p>
    <w:p w:rsidR="00B47D01" w:rsidRDefault="00B47D01" w:rsidP="00B47D01">
      <w:pPr>
        <w:spacing w:after="0" w:line="240" w:lineRule="auto"/>
        <w:jc w:val="both"/>
        <w:rPr>
          <w:rFonts w:ascii="Times New Roman" w:eastAsia="Times New Roman" w:hAnsi="Times New Roman"/>
          <w:sz w:val="24"/>
          <w:szCs w:val="24"/>
        </w:rPr>
      </w:pPr>
      <w:r w:rsidRPr="00E82BC3">
        <w:rPr>
          <w:rFonts w:ascii="Times New Roman" w:eastAsia="Times New Roman" w:hAnsi="Times New Roman"/>
          <w:sz w:val="24"/>
          <w:szCs w:val="24"/>
          <w:u w:val="single"/>
        </w:rPr>
        <w:t>Pero si los europeos finalmente se juntan, deberían evitar el antinorteamericanismo. Trump es el presidente de Estados Unidos, pero no es Estados Unidos.</w:t>
      </w:r>
      <w:r w:rsidRPr="00493BF6">
        <w:rPr>
          <w:rFonts w:ascii="Times New Roman" w:eastAsia="Times New Roman" w:hAnsi="Times New Roman"/>
          <w:sz w:val="24"/>
          <w:szCs w:val="24"/>
        </w:rPr>
        <w:t xml:space="preserve"> Los países del Atlántico norte seguirán teniendo una historia común y valores compartidos -inclusive bajo una presidencia de Trump y aunque sean muchas cosas las que cambiarán en los próximos años.</w:t>
      </w:r>
    </w:p>
    <w:p w:rsidR="00B47D01" w:rsidRDefault="00B47D01" w:rsidP="00B47D01">
      <w:pPr>
        <w:spacing w:after="0" w:line="240" w:lineRule="auto"/>
        <w:jc w:val="both"/>
        <w:rPr>
          <w:rFonts w:ascii="Times New Roman" w:eastAsia="Times New Roman" w:hAnsi="Times New Roman"/>
          <w:sz w:val="24"/>
          <w:szCs w:val="24"/>
        </w:rPr>
      </w:pPr>
    </w:p>
    <w:p w:rsidR="00B47D01" w:rsidRDefault="00B47D01" w:rsidP="00B47D01">
      <w:pPr>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493BF6">
        <w:rPr>
          <w:rFonts w:ascii="Times New Roman" w:eastAsia="Times New Roman" w:hAnsi="Times New Roman"/>
          <w:sz w:val="24"/>
          <w:szCs w:val="24"/>
          <w:lang w:val="en-US"/>
        </w:rPr>
        <w:t>Joschka Fischer was German Foreign Minister and Vice Chancellor from 1998-2005, a term marked by Germany's strong support for NATO's intervention in Kosovo in 1999, followed by its opposition to the war in Iraq. Fischer entered electoral politics after participating in the anti-establishment protest…</w:t>
      </w:r>
      <w:r>
        <w:rPr>
          <w:rFonts w:ascii="Times New Roman" w:eastAsia="Times New Roman" w:hAnsi="Times New Roman"/>
          <w:sz w:val="24"/>
          <w:szCs w:val="24"/>
          <w:lang w:val="en-US"/>
        </w:rPr>
        <w:t>)</w:t>
      </w:r>
    </w:p>
    <w:p w:rsidR="001F56C4" w:rsidRPr="000A75BB" w:rsidRDefault="001F56C4" w:rsidP="001F56C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0A75BB">
        <w:rPr>
          <w:rFonts w:ascii="Times New Roman" w:eastAsia="Times New Roman" w:hAnsi="Times New Roman"/>
          <w:sz w:val="24"/>
          <w:szCs w:val="24"/>
          <w:u w:val="single"/>
        </w:rPr>
        <w:t>Jugando con fósforos económicos</w:t>
      </w:r>
      <w:r>
        <w:rPr>
          <w:rFonts w:ascii="Times New Roman" w:eastAsia="Times New Roman" w:hAnsi="Times New Roman"/>
          <w:sz w:val="24"/>
          <w:szCs w:val="24"/>
        </w:rPr>
        <w:t xml:space="preserve"> (Project Syndicate - </w:t>
      </w:r>
      <w:r w:rsidRPr="000A75BB">
        <w:rPr>
          <w:rFonts w:ascii="Times New Roman" w:eastAsia="Times New Roman" w:hAnsi="Times New Roman"/>
          <w:b/>
          <w:sz w:val="24"/>
          <w:szCs w:val="24"/>
        </w:rPr>
        <w:t>30/1/17</w:t>
      </w:r>
      <w:r>
        <w:rPr>
          <w:rFonts w:ascii="Times New Roman" w:eastAsia="Times New Roman" w:hAnsi="Times New Roman"/>
          <w:sz w:val="24"/>
          <w:szCs w:val="24"/>
        </w:rPr>
        <w:t>)</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Default="00FE1080" w:rsidP="001F56C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Princeton.-</w:t>
      </w:r>
      <w:r w:rsidR="001F56C4" w:rsidRPr="000A75BB">
        <w:rPr>
          <w:rFonts w:ascii="Times New Roman" w:eastAsia="Times New Roman" w:hAnsi="Times New Roman"/>
          <w:sz w:val="24"/>
          <w:szCs w:val="24"/>
        </w:rPr>
        <w:t xml:space="preserve"> A esta altura el año pasado, el Fondo Monetario Internacional informó sobre un crecimiento desalentador del PIB global del 3,1% en 2015 y prometió que el crecimiento aumentaría en 2016 y 2017. Pero esa expectativa no era realista, como expliqué en su momento. Y, como era de esperar, en 2016 se calcula que el PIB global nuevamente habrá crecido apenas el 3,1%, mientras que el crecimiento del comercio mundial se desaceleró sustancialmente, del 2,7% a un anémico 1,9%. Estas cifras describen una economía mundial en problemas.</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0A75BB">
        <w:rPr>
          <w:rFonts w:ascii="Times New Roman" w:eastAsia="Times New Roman" w:hAnsi="Times New Roman"/>
          <w:sz w:val="24"/>
          <w:szCs w:val="24"/>
        </w:rPr>
        <w:t>Y, sin embargo, el FMI vuelve a prever que el crecimiento del PIB global mejorará significativamente en los próximos dos años, y que el crecimiento del comercio mundial se duplicará. El FMI atribuye gran parte de la mejora que se espera en la economía global, especialmente en 2017, a un crecimiento más sólido del PIB en Estados Unidos. Este optimismo respecto de la economía estadounidense se basa en indicadores positivos de confianza empresarial y de los consumidores y en precios en alza de las acciones, a cuenta del estímulo fiscal y la desregulación.</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7F6192" w:rsidRDefault="001F56C4" w:rsidP="001F56C4">
      <w:pPr>
        <w:spacing w:after="0" w:line="240" w:lineRule="auto"/>
        <w:jc w:val="both"/>
        <w:rPr>
          <w:rFonts w:ascii="Times New Roman" w:eastAsia="Times New Roman" w:hAnsi="Times New Roman"/>
          <w:sz w:val="24"/>
          <w:szCs w:val="24"/>
          <w:u w:val="single"/>
        </w:rPr>
      </w:pPr>
      <w:r w:rsidRPr="007F6192">
        <w:rPr>
          <w:rFonts w:ascii="Times New Roman" w:eastAsia="Times New Roman" w:hAnsi="Times New Roman"/>
          <w:sz w:val="24"/>
          <w:szCs w:val="24"/>
          <w:u w:val="single"/>
        </w:rPr>
        <w:t>Pero este optimismo ignora una alteración más profunda que hoy está en marcha. La administración del presidente de Estados Unidos, Donald Trump, dificultará el crecimiento económico cuando empiece a revocar acuerdos comerciales, y el crecimiento sufrirá un impacto aún mayor cuando Estados Unidos comience a destruir las normas e instituciones que gobiernan los mercados. Peor aún, Trump cambiará las reglas del juego en un momento en que la economía global ya está frágil, China enfrenta una burbuja inmensamente inflada en su sector financiero y Europa está dormida al volante de un tren destartalado de marcha lenta en el sector bancario de Italia.</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E06401" w:rsidRDefault="001F56C4" w:rsidP="001F56C4">
      <w:pPr>
        <w:spacing w:after="0" w:line="240" w:lineRule="auto"/>
        <w:jc w:val="both"/>
        <w:rPr>
          <w:rFonts w:ascii="Times New Roman" w:eastAsia="Times New Roman" w:hAnsi="Times New Roman"/>
          <w:sz w:val="24"/>
          <w:szCs w:val="24"/>
          <w:u w:val="single"/>
        </w:rPr>
      </w:pPr>
      <w:r w:rsidRPr="00E06401">
        <w:rPr>
          <w:rFonts w:ascii="Times New Roman" w:eastAsia="Times New Roman" w:hAnsi="Times New Roman"/>
          <w:sz w:val="24"/>
          <w:szCs w:val="24"/>
          <w:u w:val="single"/>
        </w:rPr>
        <w:t>Sin duda, los acuerdos comerciales internacionales, respaldados por intereses poderosos, se han vuelto cada vez más invasivos</w:t>
      </w:r>
      <w:r w:rsidRPr="000A75BB">
        <w:rPr>
          <w:rFonts w:ascii="Times New Roman" w:eastAsia="Times New Roman" w:hAnsi="Times New Roman"/>
          <w:sz w:val="24"/>
          <w:szCs w:val="24"/>
        </w:rPr>
        <w:t>. Como señaló el senador por Ve</w:t>
      </w:r>
      <w:r w:rsidR="0085305D">
        <w:rPr>
          <w:rFonts w:ascii="Times New Roman" w:eastAsia="Times New Roman" w:hAnsi="Times New Roman"/>
          <w:sz w:val="24"/>
          <w:szCs w:val="24"/>
        </w:rPr>
        <w:t>r</w:t>
      </w:r>
      <w:r w:rsidRPr="000A75BB">
        <w:rPr>
          <w:rFonts w:ascii="Times New Roman" w:eastAsia="Times New Roman" w:hAnsi="Times New Roman"/>
          <w:sz w:val="24"/>
          <w:szCs w:val="24"/>
        </w:rPr>
        <w:t xml:space="preserve">mont y contendiente en las primarias demócratas Bernie Sanders cuando se opuso al Acuerdo Transpacífico (TPP por su sigla en inglés) de 12 países, </w:t>
      </w:r>
      <w:r w:rsidRPr="00E06401">
        <w:rPr>
          <w:rFonts w:ascii="Times New Roman" w:eastAsia="Times New Roman" w:hAnsi="Times New Roman"/>
          <w:sz w:val="24"/>
          <w:szCs w:val="24"/>
          <w:u w:val="single"/>
        </w:rPr>
        <w:t>esos acuerdos tienden principalmente a proteger los intereses de grandes corporaciones multinacionales</w:t>
      </w:r>
      <w:r w:rsidRPr="000A75BB">
        <w:rPr>
          <w:rFonts w:ascii="Times New Roman" w:eastAsia="Times New Roman" w:hAnsi="Times New Roman"/>
          <w:sz w:val="24"/>
          <w:szCs w:val="24"/>
        </w:rPr>
        <w:t xml:space="preserve">. </w:t>
      </w:r>
      <w:r w:rsidRPr="00E06401">
        <w:rPr>
          <w:rFonts w:ascii="Times New Roman" w:eastAsia="Times New Roman" w:hAnsi="Times New Roman"/>
          <w:sz w:val="24"/>
          <w:szCs w:val="24"/>
          <w:u w:val="single"/>
        </w:rPr>
        <w:t xml:space="preserve">El economista de Harvard Dani Rodrik comparte esta visión, y se ha mostrado fuertemente crítico de algunos de sus colegas economistas por apoyar </w:t>
      </w:r>
      <w:r w:rsidR="00FE1080">
        <w:rPr>
          <w:rFonts w:ascii="Times New Roman" w:eastAsia="Times New Roman" w:hAnsi="Times New Roman"/>
          <w:sz w:val="24"/>
          <w:szCs w:val="24"/>
          <w:u w:val="single"/>
        </w:rPr>
        <w:t>la “</w:t>
      </w:r>
      <w:r w:rsidR="007B093E">
        <w:rPr>
          <w:rFonts w:ascii="Times New Roman" w:eastAsia="Times New Roman" w:hAnsi="Times New Roman"/>
          <w:sz w:val="24"/>
          <w:szCs w:val="24"/>
          <w:u w:val="single"/>
        </w:rPr>
        <w:t>propaganda”</w:t>
      </w:r>
      <w:r w:rsidRPr="00E06401">
        <w:rPr>
          <w:rFonts w:ascii="Times New Roman" w:eastAsia="Times New Roman" w:hAnsi="Times New Roman"/>
          <w:sz w:val="24"/>
          <w:szCs w:val="24"/>
          <w:u w:val="single"/>
        </w:rPr>
        <w:t xml:space="preserve"> q</w:t>
      </w:r>
      <w:r w:rsidR="007B093E">
        <w:rPr>
          <w:rFonts w:ascii="Times New Roman" w:eastAsia="Times New Roman" w:hAnsi="Times New Roman"/>
          <w:sz w:val="24"/>
          <w:szCs w:val="24"/>
          <w:u w:val="single"/>
        </w:rPr>
        <w:t>ue describe esos acuerdos como “acuerdos de libre comercio”</w:t>
      </w:r>
      <w:r w:rsidRPr="00E06401">
        <w:rPr>
          <w:rFonts w:ascii="Times New Roman" w:eastAsia="Times New Roman" w:hAnsi="Times New Roman"/>
          <w:sz w:val="24"/>
          <w:szCs w:val="24"/>
          <w:u w:val="single"/>
        </w:rPr>
        <w:t>. Esos acuerdos benefician solamente a unos pocos, a la vez que perjudican el sustento de la gente económicamente vulnerable.</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0A75BB">
        <w:rPr>
          <w:rFonts w:ascii="Times New Roman" w:eastAsia="Times New Roman" w:hAnsi="Times New Roman"/>
          <w:sz w:val="24"/>
          <w:szCs w:val="24"/>
        </w:rPr>
        <w:t>La rival de Trump en las elecciones presidenciales, Hillary Clinton, también se manifestó en contra del TPP, de modo que su reciente decisión de abandonar el acuerdo era políticamente inevitable. Pero aún los cambios deseables conllevan costos de transición, y esos costos aumentarán en la medida que la nueva administración mine peligrosamente los principios centrales de la economía de mercado.</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E06401" w:rsidRDefault="001F56C4" w:rsidP="001F56C4">
      <w:pPr>
        <w:spacing w:after="0" w:line="240" w:lineRule="auto"/>
        <w:jc w:val="both"/>
        <w:rPr>
          <w:rFonts w:ascii="Times New Roman" w:eastAsia="Times New Roman" w:hAnsi="Times New Roman"/>
          <w:color w:val="FF0000"/>
          <w:sz w:val="24"/>
          <w:szCs w:val="24"/>
          <w:u w:val="single"/>
        </w:rPr>
      </w:pPr>
      <w:r w:rsidRPr="00E06401">
        <w:rPr>
          <w:rFonts w:ascii="Times New Roman" w:eastAsia="Times New Roman" w:hAnsi="Times New Roman"/>
          <w:color w:val="FF0000"/>
          <w:sz w:val="24"/>
          <w:szCs w:val="24"/>
          <w:u w:val="single"/>
        </w:rPr>
        <w:t>Trump está jugando con fuego cuando amenaza con imponer arancele</w:t>
      </w:r>
      <w:r w:rsidR="007B093E">
        <w:rPr>
          <w:rFonts w:ascii="Times New Roman" w:eastAsia="Times New Roman" w:hAnsi="Times New Roman"/>
          <w:color w:val="FF0000"/>
          <w:sz w:val="24"/>
          <w:szCs w:val="24"/>
          <w:u w:val="single"/>
        </w:rPr>
        <w:t>s a las importaciones para que “</w:t>
      </w:r>
      <w:r w:rsidRPr="00E06401">
        <w:rPr>
          <w:rFonts w:ascii="Times New Roman" w:eastAsia="Times New Roman" w:hAnsi="Times New Roman"/>
          <w:color w:val="FF0000"/>
          <w:sz w:val="24"/>
          <w:szCs w:val="24"/>
          <w:u w:val="single"/>
        </w:rPr>
        <w:t>Est</w:t>
      </w:r>
      <w:r w:rsidR="007B093E">
        <w:rPr>
          <w:rFonts w:ascii="Times New Roman" w:eastAsia="Times New Roman" w:hAnsi="Times New Roman"/>
          <w:color w:val="FF0000"/>
          <w:sz w:val="24"/>
          <w:szCs w:val="24"/>
          <w:u w:val="single"/>
        </w:rPr>
        <w:t>ados Unidos vuelva a ser grande”</w:t>
      </w:r>
      <w:r w:rsidRPr="00E06401">
        <w:rPr>
          <w:rFonts w:ascii="Times New Roman" w:eastAsia="Times New Roman" w:hAnsi="Times New Roman"/>
          <w:color w:val="FF0000"/>
          <w:sz w:val="24"/>
          <w:szCs w:val="24"/>
          <w:u w:val="single"/>
        </w:rPr>
        <w:t xml:space="preserve">. Los aranceles afectarían de inmediato a los consumidores norteamericanos, y las respuestas defensivas y represalias de otros países podrían socavar de manera fatal un comercio mundial ya debilitado, ahogando así una fuente esencial de prosperidad global. </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E06401">
        <w:rPr>
          <w:rFonts w:ascii="Times New Roman" w:eastAsia="Times New Roman" w:hAnsi="Times New Roman"/>
          <w:sz w:val="24"/>
          <w:szCs w:val="24"/>
          <w:u w:val="single"/>
        </w:rPr>
        <w:lastRenderedPageBreak/>
        <w:t>Las tácticas de intimidación de Trump contra las empresas individuales podrían resultar aún más peligrosas. Según The Wall Street Journal, Trump se</w:t>
      </w:r>
      <w:r w:rsidR="007B093E">
        <w:rPr>
          <w:rFonts w:ascii="Times New Roman" w:eastAsia="Times New Roman" w:hAnsi="Times New Roman"/>
          <w:sz w:val="24"/>
          <w:szCs w:val="24"/>
          <w:u w:val="single"/>
        </w:rPr>
        <w:t xml:space="preserve"> ha convertido en la principal “preocupación”</w:t>
      </w:r>
      <w:r w:rsidRPr="00E06401">
        <w:rPr>
          <w:rFonts w:ascii="Times New Roman" w:eastAsia="Times New Roman" w:hAnsi="Times New Roman"/>
          <w:sz w:val="24"/>
          <w:szCs w:val="24"/>
          <w:u w:val="single"/>
        </w:rPr>
        <w:t xml:space="preserve"> de los</w:t>
      </w:r>
      <w:r w:rsidR="007B093E">
        <w:rPr>
          <w:rFonts w:ascii="Times New Roman" w:eastAsia="Times New Roman" w:hAnsi="Times New Roman"/>
          <w:sz w:val="24"/>
          <w:szCs w:val="24"/>
          <w:u w:val="single"/>
        </w:rPr>
        <w:t xml:space="preserve"> industriales norteamericanos. “</w:t>
      </w:r>
      <w:r w:rsidRPr="00E06401">
        <w:rPr>
          <w:rFonts w:ascii="Times New Roman" w:eastAsia="Times New Roman" w:hAnsi="Times New Roman"/>
          <w:sz w:val="24"/>
          <w:szCs w:val="24"/>
          <w:u w:val="single"/>
        </w:rPr>
        <w:t>Los miembros de los directorios están intentando descifrar quién tiene am</w:t>
      </w:r>
      <w:r w:rsidR="007B093E">
        <w:rPr>
          <w:rFonts w:ascii="Times New Roman" w:eastAsia="Times New Roman" w:hAnsi="Times New Roman"/>
          <w:sz w:val="24"/>
          <w:szCs w:val="24"/>
          <w:u w:val="single"/>
        </w:rPr>
        <w:t>igos en la nueva administración”</w:t>
      </w:r>
      <w:r w:rsidRPr="00E06401">
        <w:rPr>
          <w:rFonts w:ascii="Times New Roman" w:eastAsia="Times New Roman" w:hAnsi="Times New Roman"/>
          <w:sz w:val="24"/>
          <w:szCs w:val="24"/>
          <w:u w:val="single"/>
        </w:rPr>
        <w:t xml:space="preserve">, </w:t>
      </w:r>
      <w:r w:rsidR="007B093E">
        <w:rPr>
          <w:rFonts w:ascii="Times New Roman" w:eastAsia="Times New Roman" w:hAnsi="Times New Roman"/>
          <w:sz w:val="24"/>
          <w:szCs w:val="24"/>
          <w:u w:val="single"/>
        </w:rPr>
        <w:t>informa el periódico, “</w:t>
      </w:r>
      <w:r w:rsidRPr="00E06401">
        <w:rPr>
          <w:rFonts w:ascii="Times New Roman" w:eastAsia="Times New Roman" w:hAnsi="Times New Roman"/>
          <w:sz w:val="24"/>
          <w:szCs w:val="24"/>
          <w:u w:val="single"/>
        </w:rPr>
        <w:t xml:space="preserve">y se han creado comandos para </w:t>
      </w:r>
      <w:r w:rsidR="007B093E">
        <w:rPr>
          <w:rFonts w:ascii="Times New Roman" w:eastAsia="Times New Roman" w:hAnsi="Times New Roman"/>
          <w:sz w:val="24"/>
          <w:szCs w:val="24"/>
          <w:u w:val="single"/>
        </w:rPr>
        <w:t>monitorear su cuenta de Twitter”</w:t>
      </w:r>
      <w:r w:rsidRPr="00E06401">
        <w:rPr>
          <w:rFonts w:ascii="Times New Roman" w:eastAsia="Times New Roman" w:hAnsi="Times New Roman"/>
          <w:sz w:val="24"/>
          <w:szCs w:val="24"/>
          <w:u w:val="single"/>
        </w:rPr>
        <w:t>.</w:t>
      </w:r>
      <w:r w:rsidRPr="000A75BB">
        <w:rPr>
          <w:rFonts w:ascii="Times New Roman" w:eastAsia="Times New Roman" w:hAnsi="Times New Roman"/>
          <w:sz w:val="24"/>
          <w:szCs w:val="24"/>
        </w:rPr>
        <w:t xml:space="preserve"> La p</w:t>
      </w:r>
      <w:r w:rsidR="007B093E">
        <w:rPr>
          <w:rFonts w:ascii="Times New Roman" w:eastAsia="Times New Roman" w:hAnsi="Times New Roman"/>
          <w:sz w:val="24"/>
          <w:szCs w:val="24"/>
        </w:rPr>
        <w:t>erspectiva de que las empresas “</w:t>
      </w:r>
      <w:r w:rsidRPr="000A75BB">
        <w:rPr>
          <w:rFonts w:ascii="Times New Roman" w:eastAsia="Times New Roman" w:hAnsi="Times New Roman"/>
          <w:sz w:val="24"/>
          <w:szCs w:val="24"/>
        </w:rPr>
        <w:t xml:space="preserve">de repente forcejeen con una fuerza nueva e </w:t>
      </w:r>
      <w:r w:rsidR="007B093E">
        <w:rPr>
          <w:rFonts w:ascii="Times New Roman" w:eastAsia="Times New Roman" w:hAnsi="Times New Roman"/>
          <w:sz w:val="24"/>
          <w:szCs w:val="24"/>
        </w:rPr>
        <w:t>impredecible en sus operaciones”</w:t>
      </w:r>
      <w:r w:rsidRPr="000A75BB">
        <w:rPr>
          <w:rFonts w:ascii="Times New Roman" w:eastAsia="Times New Roman" w:hAnsi="Times New Roman"/>
          <w:sz w:val="24"/>
          <w:szCs w:val="24"/>
        </w:rPr>
        <w:t xml:space="preserve"> debería obligar a cualquiera que prevea un renacer de la desregulación a pensar dos veces. Una intervención activa de estas características en las operaciones de las empresas es la madre de todas las regulaciones.</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E06401">
        <w:rPr>
          <w:rFonts w:ascii="Times New Roman" w:eastAsia="Times New Roman" w:hAnsi="Times New Roman"/>
          <w:color w:val="FF0000"/>
          <w:sz w:val="24"/>
          <w:szCs w:val="24"/>
          <w:u w:val="single"/>
        </w:rPr>
        <w:t>En un ensayo brillante, el profesor de Derecho de Harvard Cass Sunstein sostiene que la intromisión impredecible de Trump en los asuntos de las empresas minará la propia economía de mercado.</w:t>
      </w:r>
      <w:r w:rsidRPr="000A75BB">
        <w:rPr>
          <w:rFonts w:ascii="Times New Roman" w:eastAsia="Times New Roman" w:hAnsi="Times New Roman"/>
          <w:sz w:val="24"/>
          <w:szCs w:val="24"/>
        </w:rPr>
        <w:t xml:space="preserve"> Al seleccionar determinadas empresas de manera arb</w:t>
      </w:r>
      <w:r w:rsidR="007B093E">
        <w:rPr>
          <w:rFonts w:ascii="Times New Roman" w:eastAsia="Times New Roman" w:hAnsi="Times New Roman"/>
          <w:sz w:val="24"/>
          <w:szCs w:val="24"/>
        </w:rPr>
        <w:t>itraria para llevar a cabo sus “reclamos”</w:t>
      </w:r>
      <w:r w:rsidRPr="000A75BB">
        <w:rPr>
          <w:rFonts w:ascii="Times New Roman" w:eastAsia="Times New Roman" w:hAnsi="Times New Roman"/>
          <w:sz w:val="24"/>
          <w:szCs w:val="24"/>
        </w:rPr>
        <w:t>, Trump destruirá los principios centrales de transpa</w:t>
      </w:r>
      <w:r w:rsidR="007B093E">
        <w:rPr>
          <w:rFonts w:ascii="Times New Roman" w:eastAsia="Times New Roman" w:hAnsi="Times New Roman"/>
          <w:sz w:val="24"/>
          <w:szCs w:val="24"/>
        </w:rPr>
        <w:t>rencia y justicia del mercado. “</w:t>
      </w:r>
      <w:r w:rsidRPr="000A75BB">
        <w:rPr>
          <w:rFonts w:ascii="Times New Roman" w:eastAsia="Times New Roman" w:hAnsi="Times New Roman"/>
          <w:sz w:val="24"/>
          <w:szCs w:val="24"/>
        </w:rPr>
        <w:t>En un m</w:t>
      </w:r>
      <w:r w:rsidR="007B093E">
        <w:rPr>
          <w:rFonts w:ascii="Times New Roman" w:eastAsia="Times New Roman" w:hAnsi="Times New Roman"/>
          <w:sz w:val="24"/>
          <w:szCs w:val="24"/>
        </w:rPr>
        <w:t>undo de acuerdos presidenciales”, escribe Sunstein, “</w:t>
      </w:r>
      <w:r w:rsidRPr="000A75BB">
        <w:rPr>
          <w:rFonts w:ascii="Times New Roman" w:eastAsia="Times New Roman" w:hAnsi="Times New Roman"/>
          <w:sz w:val="24"/>
          <w:szCs w:val="24"/>
        </w:rPr>
        <w:t xml:space="preserve">las empresas van a tener incentivos horribles -ganarse el favor presidencial de infinidad de maneras, actuar estratégicamente y pronunciar </w:t>
      </w:r>
      <w:r w:rsidR="007B093E">
        <w:rPr>
          <w:rFonts w:ascii="Times New Roman" w:eastAsia="Times New Roman" w:hAnsi="Times New Roman"/>
          <w:sz w:val="24"/>
          <w:szCs w:val="24"/>
        </w:rPr>
        <w:t>sus propias promesas y amenazas”</w:t>
      </w:r>
      <w:r w:rsidRPr="000A75BB">
        <w:rPr>
          <w:rFonts w:ascii="Times New Roman" w:eastAsia="Times New Roman" w:hAnsi="Times New Roman"/>
          <w:sz w:val="24"/>
          <w:szCs w:val="24"/>
        </w:rPr>
        <w:t>.</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E06401" w:rsidRDefault="001F56C4" w:rsidP="001F56C4">
      <w:pPr>
        <w:spacing w:after="0" w:line="240" w:lineRule="auto"/>
        <w:jc w:val="both"/>
        <w:rPr>
          <w:rFonts w:ascii="Times New Roman" w:eastAsia="Times New Roman" w:hAnsi="Times New Roman"/>
          <w:sz w:val="24"/>
          <w:szCs w:val="24"/>
          <w:u w:val="single"/>
        </w:rPr>
      </w:pPr>
      <w:r w:rsidRPr="00E06401">
        <w:rPr>
          <w:rFonts w:ascii="Times New Roman" w:eastAsia="Times New Roman" w:hAnsi="Times New Roman"/>
          <w:sz w:val="24"/>
          <w:szCs w:val="24"/>
          <w:u w:val="single"/>
        </w:rPr>
        <w:t>Aun así, la ilusión de confianza económica podría continuar, porque, como observó recientemente el economista y premio Nobel Robert Shiller, una ilusión puede perpetuar otra. Pero, finalmente, se romperá el hechizo.</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E06401" w:rsidRDefault="001F56C4" w:rsidP="001F56C4">
      <w:pPr>
        <w:spacing w:after="0" w:line="240" w:lineRule="auto"/>
        <w:jc w:val="both"/>
        <w:rPr>
          <w:rFonts w:ascii="Times New Roman" w:eastAsia="Times New Roman" w:hAnsi="Times New Roman"/>
          <w:color w:val="FF0000"/>
          <w:sz w:val="24"/>
          <w:szCs w:val="24"/>
          <w:u w:val="single"/>
        </w:rPr>
      </w:pPr>
      <w:r w:rsidRPr="00E06401">
        <w:rPr>
          <w:rFonts w:ascii="Times New Roman" w:eastAsia="Times New Roman" w:hAnsi="Times New Roman"/>
          <w:color w:val="FF0000"/>
          <w:sz w:val="24"/>
          <w:szCs w:val="24"/>
          <w:u w:val="single"/>
        </w:rPr>
        <w:t>Los mercados financieros ya están empezando a reflejar la idea de que la Reserva Federal de Estados Unidos, que prácticamente no ha cambiado su perspectiva económica, se tomará más tiempo de lo que se esperaba para aumentar las tasas de interés, porque el crecimiento económico será más débil de lo previsto. Las medidas proteccionistas de Trump debilitarán el comercio mundial, aumentarán la inflación interna y fortalecerán el dólar, haciendo que las industrias exportadoras de Estados Unidos sufran. En definitiva, y en una escala aún mayor, las decisiones arbitrarias de Trump en materia de políticas erosionarán las instituciones y las reglas internacionales que apuntalan la economía de Estados Unidos y la economía global, causando un enorme daño a largo plazo.</w:t>
      </w:r>
    </w:p>
    <w:p w:rsidR="001F56C4" w:rsidRPr="00EA0A4A"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E06401">
        <w:rPr>
          <w:rFonts w:ascii="Times New Roman" w:eastAsia="Times New Roman" w:hAnsi="Times New Roman"/>
          <w:sz w:val="24"/>
          <w:szCs w:val="24"/>
          <w:u w:val="single"/>
        </w:rPr>
        <w:t>Estos riesgos se producen en un momento en que los modelos de crecimiento chino y europeo se están resquebrajando</w:t>
      </w:r>
      <w:r w:rsidRPr="000A75BB">
        <w:rPr>
          <w:rFonts w:ascii="Times New Roman" w:eastAsia="Times New Roman" w:hAnsi="Times New Roman"/>
          <w:sz w:val="24"/>
          <w:szCs w:val="24"/>
        </w:rPr>
        <w:t>. China ha permitido que su burbuja inmobiliaria alimentada por el crédito continuara, haciendo que se torne cada vez más vulnerable a la fuga de capitales. En Europa, la tragedia económica y social de Grecia, aunque ya no llama la atención global, sigue agravándose.</w:t>
      </w:r>
    </w:p>
    <w:p w:rsidR="001F56C4" w:rsidRPr="000A75BB" w:rsidRDefault="001F56C4" w:rsidP="001F56C4">
      <w:pPr>
        <w:spacing w:after="0" w:line="240" w:lineRule="auto"/>
        <w:jc w:val="both"/>
        <w:rPr>
          <w:rFonts w:ascii="Times New Roman" w:eastAsia="Times New Roman" w:hAnsi="Times New Roman"/>
          <w:sz w:val="24"/>
          <w:szCs w:val="24"/>
        </w:rPr>
      </w:pPr>
    </w:p>
    <w:p w:rsidR="001F56C4" w:rsidRPr="00E06401" w:rsidRDefault="001F56C4" w:rsidP="001F56C4">
      <w:pPr>
        <w:spacing w:after="0" w:line="240" w:lineRule="auto"/>
        <w:jc w:val="both"/>
        <w:rPr>
          <w:rFonts w:ascii="Times New Roman" w:eastAsia="Times New Roman" w:hAnsi="Times New Roman"/>
          <w:color w:val="FF0000"/>
          <w:sz w:val="24"/>
          <w:szCs w:val="24"/>
          <w:u w:val="single"/>
        </w:rPr>
      </w:pPr>
      <w:r w:rsidRPr="00E06401">
        <w:rPr>
          <w:rFonts w:ascii="Times New Roman" w:eastAsia="Times New Roman" w:hAnsi="Times New Roman"/>
          <w:color w:val="FF0000"/>
          <w:sz w:val="24"/>
          <w:szCs w:val="24"/>
          <w:u w:val="single"/>
        </w:rPr>
        <w:t>Pero la verdadera falla global es la economía italiana, que no ha crecido durante casi una generación. El gobierno fiscalmente agobiado de Italia está luchando por apoyar a los bancos insolventes mientras enfrenta una insurgencia política populista. A esta altura, un fósforo prendido al descuido -ya sea en Roma, en otra parte de Europa o en Washington- podría desatar un incendio global incontrolado.</w:t>
      </w:r>
    </w:p>
    <w:p w:rsidR="001F56C4"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EE2483">
        <w:rPr>
          <w:rFonts w:ascii="Times New Roman" w:eastAsia="Times New Roman" w:hAnsi="Times New Roman"/>
          <w:sz w:val="24"/>
          <w:szCs w:val="24"/>
          <w:lang w:val="en-US"/>
        </w:rPr>
        <w:t xml:space="preserve">Ashoka Mody is Visiting Professor of International Economic Policy at the Woodrow Wilson School of Public and International Affairs at Princeton University. He is a former mission chief for Germany and Ireland at </w:t>
      </w:r>
      <w:r>
        <w:rPr>
          <w:rFonts w:ascii="Times New Roman" w:eastAsia="Times New Roman" w:hAnsi="Times New Roman"/>
          <w:sz w:val="24"/>
          <w:szCs w:val="24"/>
          <w:lang w:val="en-US"/>
        </w:rPr>
        <w:t>the International Monetary Fund)</w:t>
      </w:r>
    </w:p>
    <w:p w:rsidR="007B093E" w:rsidRDefault="007B093E" w:rsidP="001F56C4">
      <w:pPr>
        <w:spacing w:after="0" w:line="240" w:lineRule="auto"/>
        <w:jc w:val="both"/>
        <w:rPr>
          <w:rFonts w:ascii="Times New Roman" w:eastAsia="Times New Roman" w:hAnsi="Times New Roman"/>
          <w:sz w:val="24"/>
          <w:szCs w:val="24"/>
          <w:lang w:val="en-US"/>
        </w:rPr>
      </w:pPr>
    </w:p>
    <w:p w:rsidR="00B47D01" w:rsidRPr="00697AE8" w:rsidRDefault="00B47D01" w:rsidP="001F56C4">
      <w:pPr>
        <w:spacing w:after="0" w:line="240" w:lineRule="auto"/>
        <w:jc w:val="both"/>
        <w:rPr>
          <w:rFonts w:ascii="Times New Roman" w:eastAsia="Times New Roman" w:hAnsi="Times New Roman"/>
          <w:sz w:val="24"/>
          <w:szCs w:val="24"/>
          <w:lang w:val="en-GB"/>
        </w:rPr>
      </w:pPr>
    </w:p>
    <w:p w:rsidR="001F56C4" w:rsidRPr="00493BF6" w:rsidRDefault="001F56C4" w:rsidP="001F56C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493BF6">
        <w:rPr>
          <w:rFonts w:ascii="Times New Roman" w:eastAsia="Times New Roman" w:hAnsi="Times New Roman"/>
          <w:sz w:val="24"/>
          <w:szCs w:val="24"/>
        </w:rPr>
        <w:t>¿</w:t>
      </w:r>
      <w:r w:rsidRPr="00493BF6">
        <w:rPr>
          <w:rFonts w:ascii="Times New Roman" w:eastAsia="Times New Roman" w:hAnsi="Times New Roman"/>
          <w:sz w:val="24"/>
          <w:szCs w:val="24"/>
          <w:u w:val="single"/>
        </w:rPr>
        <w:t>Un orden económico inestable</w:t>
      </w:r>
      <w:r w:rsidRPr="00493BF6">
        <w:rPr>
          <w:rFonts w:ascii="Times New Roman" w:eastAsia="Times New Roman" w:hAnsi="Times New Roman"/>
          <w:sz w:val="24"/>
          <w:szCs w:val="24"/>
        </w:rPr>
        <w:t>?</w:t>
      </w:r>
      <w:r>
        <w:rPr>
          <w:rFonts w:ascii="Times New Roman" w:eastAsia="Times New Roman" w:hAnsi="Times New Roman"/>
          <w:sz w:val="24"/>
          <w:szCs w:val="24"/>
        </w:rPr>
        <w:t xml:space="preserve"> (Project Syndicate - </w:t>
      </w:r>
      <w:r w:rsidRPr="00493BF6">
        <w:rPr>
          <w:rFonts w:ascii="Times New Roman" w:eastAsia="Times New Roman" w:hAnsi="Times New Roman"/>
          <w:b/>
          <w:sz w:val="24"/>
          <w:szCs w:val="24"/>
        </w:rPr>
        <w:t>30/1/17</w:t>
      </w:r>
      <w:r>
        <w:rPr>
          <w:rFonts w:ascii="Times New Roman" w:eastAsia="Times New Roman" w:hAnsi="Times New Roman"/>
          <w:sz w:val="24"/>
          <w:szCs w:val="24"/>
        </w:rPr>
        <w:t>)</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Pr="002E5562" w:rsidRDefault="007B093E" w:rsidP="001F56C4">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rPr>
        <w:t>Laguna Beach.-</w:t>
      </w:r>
      <w:r w:rsidR="001F56C4" w:rsidRPr="00493BF6">
        <w:rPr>
          <w:rFonts w:ascii="Times New Roman" w:eastAsia="Times New Roman" w:hAnsi="Times New Roman"/>
          <w:sz w:val="24"/>
          <w:szCs w:val="24"/>
        </w:rPr>
        <w:t xml:space="preserve"> </w:t>
      </w:r>
      <w:r w:rsidR="001F56C4" w:rsidRPr="002E5562">
        <w:rPr>
          <w:rFonts w:ascii="Times New Roman" w:eastAsia="Times New Roman" w:hAnsi="Times New Roman"/>
          <w:sz w:val="24"/>
          <w:szCs w:val="24"/>
          <w:u w:val="single"/>
        </w:rPr>
        <w:t>Últimamente ha recibido mucha atención el repliegue de las economías avanzadas de la economía global y, en el caso del Reino Unido, su salida de los acuerdos de comercio regionales. En tiempos en que las estructuras subyacentes de la economía global se encuentran bajo grandes presiones, esto podría tener consecuencias de largo alcance.</w:t>
      </w:r>
    </w:p>
    <w:p w:rsidR="001F56C4" w:rsidRPr="002E5562" w:rsidRDefault="001F56C4" w:rsidP="001F56C4">
      <w:pPr>
        <w:spacing w:after="0" w:line="240" w:lineRule="auto"/>
        <w:jc w:val="both"/>
        <w:rPr>
          <w:rFonts w:ascii="Times New Roman" w:eastAsia="Times New Roman" w:hAnsi="Times New Roman"/>
          <w:sz w:val="24"/>
          <w:szCs w:val="24"/>
          <w:u w:val="single"/>
        </w:rPr>
      </w:pPr>
    </w:p>
    <w:p w:rsidR="001F56C4" w:rsidRPr="002E5562" w:rsidRDefault="001F56C4" w:rsidP="001F56C4">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Sea por opción o necesidad, la gran mayoría de las economías del mundo son parte de un sistema multilateral que da enormes privilegios a sus contrapartes en el mundo avanzado, especialmente a Estados Unidos y Europa. Tres son los que más destacan.</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Pr="002E5562" w:rsidRDefault="001F56C4" w:rsidP="001F56C4">
      <w:pPr>
        <w:spacing w:after="0" w:line="240" w:lineRule="auto"/>
        <w:jc w:val="both"/>
        <w:rPr>
          <w:rFonts w:ascii="Times New Roman" w:eastAsia="Times New Roman" w:hAnsi="Times New Roman"/>
          <w:color w:val="FF0000"/>
          <w:sz w:val="24"/>
          <w:szCs w:val="24"/>
          <w:u w:val="single"/>
        </w:rPr>
      </w:pPr>
      <w:r w:rsidRPr="002E5562">
        <w:rPr>
          <w:rFonts w:ascii="Times New Roman" w:eastAsia="Times New Roman" w:hAnsi="Times New Roman"/>
          <w:color w:val="FF0000"/>
          <w:sz w:val="24"/>
          <w:szCs w:val="24"/>
          <w:u w:val="single"/>
        </w:rPr>
        <w:t>En primer lugar, debido a que son las que emiten las principales monedas de reserva, las economías avanzadas pueden cambiar sus billetes por bienes y servicios producidos por otras. Segundo, para la mayoría de los inversionistas globales los bonos de estas economías son un componente cuasi automático de sus carteras, por lo que los déficits de sus gobiernos se financian en parte con los ahorros de otros países.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2E5562">
        <w:rPr>
          <w:rFonts w:ascii="Times New Roman" w:eastAsia="Times New Roman" w:hAnsi="Times New Roman"/>
          <w:color w:val="FF0000"/>
          <w:sz w:val="24"/>
          <w:szCs w:val="24"/>
          <w:u w:val="single"/>
        </w:rPr>
        <w:t>La ventaja clave y final de las economías avanzadas es su poder de voto y representación</w:t>
      </w:r>
      <w:r w:rsidRPr="00493BF6">
        <w:rPr>
          <w:rFonts w:ascii="Times New Roman" w:eastAsia="Times New Roman" w:hAnsi="Times New Roman"/>
          <w:sz w:val="24"/>
          <w:szCs w:val="24"/>
        </w:rPr>
        <w:t>. Tienen poder de veto o una minoría que les permite bloquear decisiones en las instituciones de Bretton Woods (el Fondo Monetario Internacional y el Banco Mundial), lo que les da una influencia desproporcionada sobre las reglas y prácticas que rigen el sistema económico y monetario internacional. Y, dado el predominio que históricamente han tenido en estas organizaciones, se garantiza de facto que ciudadanos de estos países tengan puestos directivos en ellas.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Pr="002E5562" w:rsidRDefault="001F56C4" w:rsidP="001F56C4">
      <w:pPr>
        <w:spacing w:after="0" w:line="240" w:lineRule="auto"/>
        <w:jc w:val="both"/>
        <w:rPr>
          <w:rFonts w:ascii="Times New Roman" w:eastAsia="Times New Roman" w:hAnsi="Times New Roman"/>
          <w:color w:val="FF0000"/>
          <w:sz w:val="24"/>
          <w:szCs w:val="24"/>
          <w:u w:val="single"/>
        </w:rPr>
      </w:pPr>
      <w:r w:rsidRPr="002E5562">
        <w:rPr>
          <w:rFonts w:ascii="Times New Roman" w:eastAsia="Times New Roman" w:hAnsi="Times New Roman"/>
          <w:color w:val="FF0000"/>
          <w:sz w:val="24"/>
          <w:szCs w:val="24"/>
          <w:u w:val="single"/>
        </w:rPr>
        <w:t>Son privilegios que no vienen gratis, o al menos no deberían. A cambio de ello, se supone que las economías avanzadas han de cumplir ciertas responsabilidades que ayudan a garantizar el funcionamiento y la estabilidad del sistema. Pero los acontecimientos recientes plantean dudas sobre si las economías avanzadas pueden cumplir su parte del trato.</w:t>
      </w:r>
    </w:p>
    <w:p w:rsidR="001F56C4" w:rsidRPr="002E5562" w:rsidRDefault="001F56C4" w:rsidP="001F56C4">
      <w:pPr>
        <w:spacing w:after="0" w:line="240" w:lineRule="auto"/>
        <w:jc w:val="both"/>
        <w:rPr>
          <w:rFonts w:ascii="Times New Roman" w:eastAsia="Times New Roman" w:hAnsi="Times New Roman"/>
          <w:color w:val="FF0000"/>
          <w:sz w:val="24"/>
          <w:szCs w:val="24"/>
          <w:u w:val="single"/>
        </w:rPr>
      </w:pPr>
    </w:p>
    <w:p w:rsidR="001F56C4" w:rsidRDefault="001F56C4" w:rsidP="001F56C4">
      <w:pPr>
        <w:spacing w:after="0" w:line="240" w:lineRule="auto"/>
        <w:jc w:val="both"/>
        <w:rPr>
          <w:rFonts w:ascii="Times New Roman" w:eastAsia="Times New Roman" w:hAnsi="Times New Roman"/>
          <w:sz w:val="24"/>
          <w:szCs w:val="24"/>
        </w:rPr>
      </w:pPr>
      <w:r w:rsidRPr="00493BF6">
        <w:rPr>
          <w:rFonts w:ascii="Times New Roman" w:eastAsia="Times New Roman" w:hAnsi="Times New Roman"/>
          <w:sz w:val="24"/>
          <w:szCs w:val="24"/>
        </w:rPr>
        <w:t>Quizás el ejemplo más obvio sea la crisis financiera global de 2008. Como resultado de la toma excesiva de riesgos y normativas flojas en las economías avanzadas, el cuasi colapso del sistema financiero perturbó el comercio global, lanzó a millones al desempleo y casi llevó al mundo a una depresión de varios años.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493BF6">
        <w:rPr>
          <w:rFonts w:ascii="Times New Roman" w:eastAsia="Times New Roman" w:hAnsi="Times New Roman"/>
          <w:sz w:val="24"/>
          <w:szCs w:val="24"/>
        </w:rPr>
        <w:t>Pero también ha habido otros errores. Por ejemplo, en muchas economías avanzadas los obstáculos políticos a la determinación de medidas de amplio alcance han obstaculizado la implementación de reformas estructurales y políticas fiscales responsables en los últimos años, frenando el aumento de la productividad, agravando la desigualdad y amenazando el crecimiento potencial en el futuro.</w:t>
      </w:r>
    </w:p>
    <w:p w:rsidR="007B093E" w:rsidRPr="00493BF6" w:rsidRDefault="007B093E" w:rsidP="001F56C4">
      <w:pPr>
        <w:spacing w:after="0" w:line="240" w:lineRule="auto"/>
        <w:jc w:val="both"/>
        <w:rPr>
          <w:rFonts w:ascii="Times New Roman" w:eastAsia="Times New Roman" w:hAnsi="Times New Roman"/>
          <w:sz w:val="24"/>
          <w:szCs w:val="24"/>
        </w:rPr>
      </w:pPr>
    </w:p>
    <w:p w:rsidR="001F56C4" w:rsidRPr="002E5562" w:rsidRDefault="001F56C4" w:rsidP="001F56C4">
      <w:pPr>
        <w:spacing w:after="0" w:line="240" w:lineRule="auto"/>
        <w:jc w:val="both"/>
        <w:rPr>
          <w:rFonts w:ascii="Times New Roman" w:eastAsia="Times New Roman" w:hAnsi="Times New Roman"/>
          <w:sz w:val="24"/>
          <w:szCs w:val="24"/>
          <w:u w:val="single"/>
        </w:rPr>
      </w:pPr>
      <w:r w:rsidRPr="002E5562">
        <w:rPr>
          <w:rFonts w:ascii="Times New Roman" w:eastAsia="Times New Roman" w:hAnsi="Times New Roman"/>
          <w:sz w:val="24"/>
          <w:szCs w:val="24"/>
          <w:u w:val="single"/>
        </w:rPr>
        <w:t>Estos errores económicos han contribuido al surgimiento de movimientos políticos antisistema que apuntan a ca</w:t>
      </w:r>
      <w:r w:rsidR="007B093E">
        <w:rPr>
          <w:rFonts w:ascii="Times New Roman" w:eastAsia="Times New Roman" w:hAnsi="Times New Roman"/>
          <w:sz w:val="24"/>
          <w:szCs w:val="24"/>
          <w:u w:val="single"/>
        </w:rPr>
        <w:t>mbiar -</w:t>
      </w:r>
      <w:r w:rsidRPr="002E5562">
        <w:rPr>
          <w:rFonts w:ascii="Times New Roman" w:eastAsia="Times New Roman" w:hAnsi="Times New Roman"/>
          <w:sz w:val="24"/>
          <w:szCs w:val="24"/>
          <w:u w:val="single"/>
        </w:rPr>
        <w:t>o ya lo están haciendo- relaciones comerciales internacionales de larga data, como las de la Unión Europea y el Tratado de Libre Comercio de América del Norte (NAFTA).</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Pr="00E82BC3" w:rsidRDefault="001F56C4" w:rsidP="001F56C4">
      <w:pPr>
        <w:spacing w:after="0" w:line="240" w:lineRule="auto"/>
        <w:jc w:val="both"/>
        <w:rPr>
          <w:rFonts w:ascii="Times New Roman" w:eastAsia="Times New Roman" w:hAnsi="Times New Roman"/>
          <w:sz w:val="24"/>
          <w:szCs w:val="24"/>
          <w:u w:val="single"/>
        </w:rPr>
      </w:pPr>
      <w:r w:rsidRPr="00E82BC3">
        <w:rPr>
          <w:rFonts w:ascii="Times New Roman" w:eastAsia="Times New Roman" w:hAnsi="Times New Roman"/>
          <w:sz w:val="24"/>
          <w:szCs w:val="24"/>
          <w:u w:val="single"/>
        </w:rPr>
        <w:t xml:space="preserve">Mientras tanto, la dependencia prolongada y excesiva en las políticas monetarias, como la participación de los bancos centrales en actividades de mercado, ha distorsionado los </w:t>
      </w:r>
      <w:r w:rsidRPr="00E82BC3">
        <w:rPr>
          <w:rFonts w:ascii="Times New Roman" w:eastAsia="Times New Roman" w:hAnsi="Times New Roman"/>
          <w:sz w:val="24"/>
          <w:szCs w:val="24"/>
          <w:u w:val="single"/>
        </w:rPr>
        <w:lastRenderedPageBreak/>
        <w:t>precios de los activos y contribuido a que los recursos se asignen erróneame</w:t>
      </w:r>
      <w:r w:rsidR="007B093E">
        <w:rPr>
          <w:rFonts w:ascii="Times New Roman" w:eastAsia="Times New Roman" w:hAnsi="Times New Roman"/>
          <w:sz w:val="24"/>
          <w:szCs w:val="24"/>
          <w:u w:val="single"/>
        </w:rPr>
        <w:t>nte. Y las economías avanzadas -</w:t>
      </w:r>
      <w:r w:rsidRPr="00E82BC3">
        <w:rPr>
          <w:rFonts w:ascii="Times New Roman" w:eastAsia="Times New Roman" w:hAnsi="Times New Roman"/>
          <w:sz w:val="24"/>
          <w:szCs w:val="24"/>
          <w:u w:val="single"/>
        </w:rPr>
        <w:t>especialmente Europa- han demostrado escasa voluntad de reformar los elementos caducos de gobernanza y representación en las instituciones financieras internacionales, a pesar de los grandes cambios ocurridos en la economía global.</w:t>
      </w:r>
    </w:p>
    <w:p w:rsidR="001F56C4" w:rsidRPr="00E82BC3" w:rsidRDefault="001F56C4" w:rsidP="001F56C4">
      <w:pPr>
        <w:spacing w:after="0" w:line="240" w:lineRule="auto"/>
        <w:jc w:val="both"/>
        <w:rPr>
          <w:rFonts w:ascii="Times New Roman" w:eastAsia="Times New Roman" w:hAnsi="Times New Roman"/>
          <w:sz w:val="24"/>
          <w:szCs w:val="24"/>
          <w:u w:val="single"/>
        </w:rPr>
      </w:pPr>
    </w:p>
    <w:p w:rsidR="001F56C4" w:rsidRPr="00E82BC3" w:rsidRDefault="001F56C4" w:rsidP="001F56C4">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Como resultado de todos estos factores, el sistema multilateral es menos eficaz, menos colaborativo, menos fiable y más vulnerable a ajustes puntuales. En este contexto, no debería sorprender el que la globalización y la regionalización no tengan el grado de apoyo del que disfrutaban en el pasado, o que algunos movimientos políticos en ascenso a ambos lados del Atlántico los condenen para ganar apoyos para sus propias causas.</w:t>
      </w:r>
    </w:p>
    <w:p w:rsidR="001F56C4" w:rsidRPr="00E82BC3" w:rsidRDefault="001F56C4" w:rsidP="001F56C4">
      <w:pPr>
        <w:spacing w:after="0" w:line="240" w:lineRule="auto"/>
        <w:jc w:val="both"/>
        <w:rPr>
          <w:rFonts w:ascii="Times New Roman" w:eastAsia="Times New Roman" w:hAnsi="Times New Roman"/>
          <w:color w:val="FF0000"/>
          <w:sz w:val="24"/>
          <w:szCs w:val="24"/>
          <w:u w:val="single"/>
        </w:rPr>
      </w:pPr>
    </w:p>
    <w:p w:rsidR="001F56C4" w:rsidRPr="00E82BC3" w:rsidRDefault="001F56C4" w:rsidP="001F56C4">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Todavía no está claro si es un fenómeno temporal y reversible o el comienzo de un largo desafío al funcionamiento de la economía global. Pero es evidente que está afectando dos relaciones importantes.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493BF6">
        <w:rPr>
          <w:rFonts w:ascii="Times New Roman" w:eastAsia="Times New Roman" w:hAnsi="Times New Roman"/>
          <w:sz w:val="24"/>
          <w:szCs w:val="24"/>
        </w:rPr>
        <w:t>La primera es la relaci</w:t>
      </w:r>
      <w:r>
        <w:rPr>
          <w:rFonts w:ascii="Times New Roman" w:eastAsia="Times New Roman" w:hAnsi="Times New Roman"/>
          <w:sz w:val="24"/>
          <w:szCs w:val="24"/>
        </w:rPr>
        <w:t>ó</w:t>
      </w:r>
      <w:r w:rsidRPr="00493BF6">
        <w:rPr>
          <w:rFonts w:ascii="Times New Roman" w:eastAsia="Times New Roman" w:hAnsi="Times New Roman"/>
          <w:sz w:val="24"/>
          <w:szCs w:val="24"/>
        </w:rPr>
        <w:t>n entre las economías pequeñas y las grandes. Por largo tiempo, las economías pequeñas, bien administradas y abiertas fueron los principales beneficiarios del sistema de Bretton Woods y, en términos más generales, del multilateralismo. Su tamaño no solo les dio acceso a los mercados exteriores, sino que también hizo que otros actores de mercado tuvieran más disposición a integrarlos a pactos regionales, debido a su limitado potencial de desplazamiento. Ser miembros de instituciones internacionales eficaces llevó a estos países a participar en importantes debates sobre políticas globales, al tiempo que sus propias capacidades les permitieron aprovechar oportunidades en cadenas de consumo y producción internacionales.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rPr>
      </w:pPr>
      <w:r w:rsidRPr="00493BF6">
        <w:rPr>
          <w:rFonts w:ascii="Times New Roman" w:eastAsia="Times New Roman" w:hAnsi="Times New Roman"/>
          <w:sz w:val="24"/>
          <w:szCs w:val="24"/>
        </w:rPr>
        <w:t>Pero es probable que, con todo lo bien administradas que estén, estas economías pequeñas sufran los efectos del ascenso de los nacionalismos. Sus relaciones comerciales son menos estables, los pactos de los que dependen tienen una mayor vulnerabilidad, y es menos seguro que tengan espacios en los debates sobre las políticas globales.</w:t>
      </w:r>
    </w:p>
    <w:p w:rsidR="001F56C4" w:rsidRPr="00493BF6" w:rsidRDefault="001F56C4" w:rsidP="001F56C4">
      <w:pPr>
        <w:spacing w:after="0" w:line="240" w:lineRule="auto"/>
        <w:jc w:val="both"/>
        <w:rPr>
          <w:rFonts w:ascii="Times New Roman" w:eastAsia="Times New Roman" w:hAnsi="Times New Roman"/>
          <w:sz w:val="24"/>
          <w:szCs w:val="24"/>
        </w:rPr>
      </w:pPr>
    </w:p>
    <w:p w:rsidR="001F56C4" w:rsidRPr="00493BF6" w:rsidRDefault="001F56C4" w:rsidP="001F56C4">
      <w:pPr>
        <w:spacing w:after="0" w:line="240" w:lineRule="auto"/>
        <w:jc w:val="both"/>
        <w:rPr>
          <w:rFonts w:ascii="Times New Roman" w:eastAsia="Times New Roman" w:hAnsi="Times New Roman"/>
          <w:sz w:val="24"/>
          <w:szCs w:val="24"/>
        </w:rPr>
      </w:pPr>
      <w:r w:rsidRPr="00493BF6">
        <w:rPr>
          <w:rFonts w:ascii="Times New Roman" w:eastAsia="Times New Roman" w:hAnsi="Times New Roman"/>
          <w:sz w:val="24"/>
          <w:szCs w:val="24"/>
        </w:rPr>
        <w:t>La segunda relación es la que existe entre las instituciones de Bretton Woods y los acuerdos institucionales paralelos. Por ejemplo, aunque no tienen el peso de, por ejemplo, el Banco Mundial, las instituciones impulsadas por China han demostrado su atractivo para una creciente cantidad de países; la mayoría de los aliados de Estados Unidos se han unido al Banco Asiático de Inversión en Infraestructura, a pesar de la oposición estadounidense. De manera similar, cada vez hay más acuerdos de pagos bilaterales (a los que hasta hace no mucho la mayoría de los países se habría opuesto a través del FMI, por su falta de consistencia con el multilateralismo). La preocupación es que estos enfoques alternativos puedan acabar socavando, en lugar de reforzar, un sistema predecible y beneficioso de normas para las interacciones entre los países.</w:t>
      </w:r>
    </w:p>
    <w:p w:rsidR="001F56C4" w:rsidRPr="008406DC" w:rsidRDefault="001F56C4" w:rsidP="001F56C4">
      <w:pPr>
        <w:spacing w:after="0" w:line="240" w:lineRule="auto"/>
        <w:jc w:val="both"/>
        <w:rPr>
          <w:rFonts w:ascii="Times New Roman" w:eastAsia="Times New Roman" w:hAnsi="Times New Roman"/>
          <w:sz w:val="24"/>
          <w:szCs w:val="24"/>
        </w:rPr>
      </w:pPr>
    </w:p>
    <w:p w:rsidR="001F56C4" w:rsidRPr="00E82BC3" w:rsidRDefault="001F56C4" w:rsidP="001F56C4">
      <w:pPr>
        <w:spacing w:after="0" w:line="240" w:lineRule="auto"/>
        <w:jc w:val="both"/>
        <w:rPr>
          <w:rFonts w:ascii="Times New Roman" w:eastAsia="Times New Roman" w:hAnsi="Times New Roman"/>
          <w:color w:val="FF0000"/>
          <w:sz w:val="24"/>
          <w:szCs w:val="24"/>
          <w:u w:val="single"/>
        </w:rPr>
      </w:pPr>
      <w:r w:rsidRPr="00E82BC3">
        <w:rPr>
          <w:rFonts w:ascii="Times New Roman" w:eastAsia="Times New Roman" w:hAnsi="Times New Roman"/>
          <w:color w:val="FF0000"/>
          <w:sz w:val="24"/>
          <w:szCs w:val="24"/>
          <w:u w:val="single"/>
        </w:rPr>
        <w:t xml:space="preserve">Existe el riesgo de que las organizaciones de Bretton Woods, creadas tras la Segunda Guerra Mundial para mantener la estabilidad, pierdan su influencia. Los países con el peso para afianzarlas parecen poco dispuestos a emprender con decisión las reformas necesarias. Si persisten estas tendencias, probablemente los países en desarrollo sean los más afectados, pero no serán los únicos. En el corto plazo, la economía mundial tendría un menor crecimiento económico y correría el riesgo de una mayor inestabilidad </w:t>
      </w:r>
      <w:r w:rsidRPr="00E82BC3">
        <w:rPr>
          <w:rFonts w:ascii="Times New Roman" w:eastAsia="Times New Roman" w:hAnsi="Times New Roman"/>
          <w:color w:val="FF0000"/>
          <w:sz w:val="24"/>
          <w:szCs w:val="24"/>
          <w:u w:val="single"/>
        </w:rPr>
        <w:lastRenderedPageBreak/>
        <w:t>financiera. En el largo plazo, se enfrentaría a la amenaza de una fragmentación del sistema y al surgimiento de cada vez más guerras comerciales.</w:t>
      </w:r>
    </w:p>
    <w:p w:rsidR="001F56C4" w:rsidRDefault="001F56C4" w:rsidP="001F56C4">
      <w:pPr>
        <w:spacing w:after="0" w:line="240" w:lineRule="auto"/>
        <w:jc w:val="both"/>
        <w:rPr>
          <w:rFonts w:ascii="Times New Roman" w:eastAsia="Times New Roman" w:hAnsi="Times New Roman"/>
          <w:sz w:val="24"/>
          <w:szCs w:val="24"/>
        </w:rPr>
      </w:pPr>
    </w:p>
    <w:p w:rsidR="001F56C4" w:rsidRDefault="001F56C4" w:rsidP="001F56C4">
      <w:pPr>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493BF6">
        <w:rPr>
          <w:rFonts w:ascii="Times New Roman" w:eastAsia="Times New Roman" w:hAnsi="Times New Roman"/>
          <w:sz w:val="24"/>
          <w:szCs w:val="24"/>
          <w:lang w:val="en-US"/>
        </w:rPr>
        <w:t xml:space="preserve">Mohamed A. El-Erian, Chief Economic Adviser at Allianz, the corporate parent of PIMCO where he served as CEO and co-Chief Investment Officer, was Chairman of US President Barack Obama’s Global Development Council. He previously served as CEO of the Harvard Management </w:t>
      </w:r>
      <w:r w:rsidR="007336C2">
        <w:rPr>
          <w:rFonts w:ascii="Times New Roman" w:eastAsia="Times New Roman" w:hAnsi="Times New Roman"/>
          <w:sz w:val="24"/>
          <w:szCs w:val="24"/>
          <w:lang w:val="en-US"/>
        </w:rPr>
        <w:t>Company</w:t>
      </w:r>
      <w:r w:rsidRPr="00493BF6">
        <w:rPr>
          <w:rFonts w:ascii="Times New Roman" w:eastAsia="Times New Roman" w:hAnsi="Times New Roman"/>
          <w:sz w:val="24"/>
          <w:szCs w:val="24"/>
          <w:lang w:val="en-US"/>
        </w:rPr>
        <w:t>…</w:t>
      </w:r>
      <w:r>
        <w:rPr>
          <w:rFonts w:ascii="Times New Roman" w:eastAsia="Times New Roman" w:hAnsi="Times New Roman"/>
          <w:sz w:val="24"/>
          <w:szCs w:val="24"/>
          <w:lang w:val="en-US"/>
        </w:rPr>
        <w:t>)</w:t>
      </w:r>
    </w:p>
    <w:p w:rsidR="001F56C4" w:rsidRDefault="001F56C4" w:rsidP="001F56C4">
      <w:pPr>
        <w:spacing w:after="0" w:line="240" w:lineRule="auto"/>
        <w:jc w:val="both"/>
        <w:rPr>
          <w:rFonts w:ascii="Times New Roman" w:eastAsia="Times New Roman" w:hAnsi="Times New Roman"/>
          <w:sz w:val="24"/>
          <w:szCs w:val="24"/>
          <w:lang w:val="en-US"/>
        </w:rPr>
      </w:pPr>
    </w:p>
    <w:p w:rsidR="001F56C4" w:rsidRPr="00133E19"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133E19">
        <w:rPr>
          <w:rFonts w:ascii="Times New Roman" w:hAnsi="Times New Roman"/>
          <w:sz w:val="24"/>
          <w:szCs w:val="24"/>
        </w:rPr>
        <w:t xml:space="preserve"> </w:t>
      </w:r>
      <w:r w:rsidRPr="0079747C">
        <w:rPr>
          <w:rFonts w:ascii="Times New Roman" w:hAnsi="Times New Roman"/>
          <w:sz w:val="24"/>
          <w:szCs w:val="24"/>
          <w:u w:val="single"/>
        </w:rPr>
        <w:t>Granjeando las mentiras de Trump</w:t>
      </w:r>
      <w:r>
        <w:rPr>
          <w:rFonts w:ascii="Times New Roman" w:hAnsi="Times New Roman"/>
          <w:sz w:val="24"/>
          <w:szCs w:val="24"/>
        </w:rPr>
        <w:t xml:space="preserve"> (Project Syndicate - </w:t>
      </w:r>
      <w:r w:rsidRPr="0079747C">
        <w:rPr>
          <w:rFonts w:ascii="Times New Roman" w:hAnsi="Times New Roman"/>
          <w:b/>
          <w:sz w:val="24"/>
          <w:szCs w:val="24"/>
        </w:rPr>
        <w:t>2/2/17</w:t>
      </w:r>
      <w:r>
        <w:rPr>
          <w:rFonts w:ascii="Times New Roman" w:hAnsi="Times New Roman"/>
          <w:sz w:val="24"/>
          <w:szCs w:val="24"/>
        </w:rPr>
        <w:t>)</w:t>
      </w:r>
    </w:p>
    <w:p w:rsidR="001F56C4" w:rsidRPr="00B30662" w:rsidRDefault="007B093E" w:rsidP="001F56C4">
      <w:pPr>
        <w:spacing w:line="240" w:lineRule="auto"/>
        <w:jc w:val="both"/>
        <w:rPr>
          <w:rFonts w:ascii="Times New Roman" w:hAnsi="Times New Roman"/>
          <w:sz w:val="24"/>
          <w:szCs w:val="24"/>
          <w:u w:val="single"/>
        </w:rPr>
      </w:pPr>
      <w:r>
        <w:rPr>
          <w:rFonts w:ascii="Times New Roman" w:hAnsi="Times New Roman"/>
          <w:sz w:val="24"/>
          <w:szCs w:val="24"/>
        </w:rPr>
        <w:t>Berkeley.-</w:t>
      </w:r>
      <w:r w:rsidR="001F56C4" w:rsidRPr="00133E19">
        <w:rPr>
          <w:rFonts w:ascii="Times New Roman" w:hAnsi="Times New Roman"/>
          <w:sz w:val="24"/>
          <w:szCs w:val="24"/>
        </w:rPr>
        <w:t xml:space="preserve"> </w:t>
      </w:r>
      <w:r w:rsidR="001F56C4" w:rsidRPr="00B30662">
        <w:rPr>
          <w:rFonts w:ascii="Times New Roman" w:hAnsi="Times New Roman"/>
          <w:sz w:val="24"/>
          <w:szCs w:val="24"/>
          <w:u w:val="single"/>
        </w:rPr>
        <w:t>En un reciente ensayo de Vox que delineaba lo que pienso sobre la nueva política comercial del presidente de Estados Unidos,</w:t>
      </w:r>
      <w:r>
        <w:rPr>
          <w:rFonts w:ascii="Times New Roman" w:hAnsi="Times New Roman"/>
          <w:sz w:val="24"/>
          <w:szCs w:val="24"/>
          <w:u w:val="single"/>
        </w:rPr>
        <w:t xml:space="preserve"> Donald Trump, señalaba que un “mal”</w:t>
      </w:r>
      <w:r w:rsidR="001F56C4" w:rsidRPr="00B30662">
        <w:rPr>
          <w:rFonts w:ascii="Times New Roman" w:hAnsi="Times New Roman"/>
          <w:sz w:val="24"/>
          <w:szCs w:val="24"/>
          <w:u w:val="single"/>
        </w:rPr>
        <w:t xml:space="preserve"> acuerdo comercial como el Tratado de Libre Comercio de América del Norte es responsable de apenas una fracción infinitamente pequeña de los empleos industriales que se perdieron en Estados Unidos en los últimos 30 años. Apenas 0,1 punto porcentual de la caída de 21,4 puntos porcentuales del porcentaje de empleo en la industria durante este período se puede atribuir al TLCAN, que entró en vigor en diciembre de 1993.</w:t>
      </w:r>
    </w:p>
    <w:p w:rsidR="001F56C4" w:rsidRPr="00B30662" w:rsidRDefault="001F56C4" w:rsidP="001F56C4">
      <w:pPr>
        <w:spacing w:line="240" w:lineRule="auto"/>
        <w:jc w:val="both"/>
        <w:rPr>
          <w:rFonts w:ascii="Times New Roman" w:hAnsi="Times New Roman"/>
          <w:color w:val="FF0000"/>
          <w:sz w:val="24"/>
          <w:szCs w:val="24"/>
          <w:u w:val="single"/>
        </w:rPr>
      </w:pPr>
      <w:r w:rsidRPr="00B30662">
        <w:rPr>
          <w:rFonts w:ascii="Times New Roman" w:hAnsi="Times New Roman"/>
          <w:color w:val="FF0000"/>
          <w:sz w:val="24"/>
          <w:szCs w:val="24"/>
          <w:u w:val="single"/>
        </w:rPr>
        <w:t>Hace medio siglo, la economía estadounidense ofrecía una abundancia de empleos industriales a una fuerza laboral que estaba bien equipada para ocuparlos. Hoy, muchas de esas oportunidades se agotaron. Esto, sin duda, es un problema importante; pero aquel que diga que el colapso del empleo industria</w:t>
      </w:r>
      <w:r w:rsidR="007B093E">
        <w:rPr>
          <w:rFonts w:ascii="Times New Roman" w:hAnsi="Times New Roman"/>
          <w:color w:val="FF0000"/>
          <w:sz w:val="24"/>
          <w:szCs w:val="24"/>
          <w:u w:val="single"/>
        </w:rPr>
        <w:t>l en Estados Unidos resultó de “malos”</w:t>
      </w:r>
      <w:r w:rsidRPr="00B30662">
        <w:rPr>
          <w:rFonts w:ascii="Times New Roman" w:hAnsi="Times New Roman"/>
          <w:color w:val="FF0000"/>
          <w:sz w:val="24"/>
          <w:szCs w:val="24"/>
          <w:u w:val="single"/>
        </w:rPr>
        <w:t xml:space="preserve"> acuerdos comerciales está haciéndose el tonto.</w:t>
      </w:r>
    </w:p>
    <w:p w:rsidR="001F56C4" w:rsidRPr="00DE7825" w:rsidRDefault="001F56C4" w:rsidP="001F56C4">
      <w:pPr>
        <w:spacing w:line="240" w:lineRule="auto"/>
        <w:jc w:val="both"/>
        <w:rPr>
          <w:rFonts w:ascii="Times New Roman" w:hAnsi="Times New Roman"/>
          <w:color w:val="FF0000"/>
          <w:sz w:val="24"/>
          <w:szCs w:val="24"/>
          <w:u w:val="single"/>
        </w:rPr>
      </w:pPr>
      <w:r w:rsidRPr="00DE7825">
        <w:rPr>
          <w:rFonts w:ascii="Times New Roman" w:hAnsi="Times New Roman"/>
          <w:color w:val="FF0000"/>
          <w:sz w:val="24"/>
          <w:szCs w:val="24"/>
          <w:u w:val="single"/>
        </w:rPr>
        <w:t>Los datos sobre la caída del empleo industrial en Est</w:t>
      </w:r>
      <w:r w:rsidR="007B093E">
        <w:rPr>
          <w:rFonts w:ascii="Times New Roman" w:hAnsi="Times New Roman"/>
          <w:color w:val="FF0000"/>
          <w:sz w:val="24"/>
          <w:szCs w:val="24"/>
          <w:u w:val="single"/>
        </w:rPr>
        <w:t>ados Unidos son claros; no hay “alterativas”</w:t>
      </w:r>
      <w:r w:rsidRPr="00DE7825">
        <w:rPr>
          <w:rFonts w:ascii="Times New Roman" w:hAnsi="Times New Roman"/>
          <w:color w:val="FF0000"/>
          <w:sz w:val="24"/>
          <w:szCs w:val="24"/>
          <w:u w:val="single"/>
        </w:rPr>
        <w:t>. Los principales culpables son el crecimiento de la productividad y la demanda limitada, que recortaron el porcentaje de empleados no agrícolas en la industria de 30% en los años 1960 a 12% una generación después. Ese porcentaje cayó aún más, a 9%, debido a políticas macroeconómicas equivocadas, especialmente durante la era Reagan, cuando un gasto deficitario y una política monetaria excesivamente ajustada hicieron que el dólar se disparara, minando la competitividad. Después de este período, Estados Unidos renunció a su papel de exportador neto de capital y finanzas, y economías menos desarrolladas se convirtieron en fuentes netas de fondos de inversión. Finalmente, el ascenso extraordinariamente vertiginoso de China hizo bajar el porcentaje de empleo de la industria a 8,7%; el TLCAN lo llevó a 8,6%.</w:t>
      </w:r>
    </w:p>
    <w:p w:rsidR="001F56C4" w:rsidRPr="00DE7825" w:rsidRDefault="001F56C4" w:rsidP="001F56C4">
      <w:pPr>
        <w:spacing w:line="240" w:lineRule="auto"/>
        <w:jc w:val="both"/>
        <w:rPr>
          <w:rFonts w:ascii="Times New Roman" w:hAnsi="Times New Roman"/>
          <w:color w:val="FF0000"/>
          <w:sz w:val="24"/>
          <w:szCs w:val="24"/>
          <w:u w:val="single"/>
        </w:rPr>
      </w:pPr>
      <w:r w:rsidRPr="00133E19">
        <w:rPr>
          <w:rFonts w:ascii="Times New Roman" w:hAnsi="Times New Roman"/>
          <w:sz w:val="24"/>
          <w:szCs w:val="24"/>
        </w:rPr>
        <w:t xml:space="preserve">Yo le había prometido al editor en jefe de Vox, Ezra Klein, un ensayo de 5.000 palabras sobre este tema a fines de septiembre. Terminé entregando 8.000 palabras a fines de enero, pero aun así el ensayo no lograba todo lo que yo quería. </w:t>
      </w:r>
      <w:r w:rsidRPr="00DE7825">
        <w:rPr>
          <w:rFonts w:ascii="Times New Roman" w:hAnsi="Times New Roman"/>
          <w:color w:val="FF0000"/>
          <w:sz w:val="24"/>
          <w:szCs w:val="24"/>
          <w:u w:val="single"/>
        </w:rPr>
        <w:t>E</w:t>
      </w:r>
      <w:r w:rsidR="001D1B1B">
        <w:rPr>
          <w:rFonts w:ascii="Times New Roman" w:hAnsi="Times New Roman"/>
          <w:color w:val="FF0000"/>
          <w:sz w:val="24"/>
          <w:szCs w:val="24"/>
          <w:u w:val="single"/>
        </w:rPr>
        <w:t>n resumen, yo sostenía que los “malos”</w:t>
      </w:r>
      <w:r w:rsidRPr="00DE7825">
        <w:rPr>
          <w:rFonts w:ascii="Times New Roman" w:hAnsi="Times New Roman"/>
          <w:color w:val="FF0000"/>
          <w:sz w:val="24"/>
          <w:szCs w:val="24"/>
          <w:u w:val="single"/>
        </w:rPr>
        <w:t xml:space="preserve"> acuerdos comerciales son irrelevantes para el problema de las menores oportunidades económicas, y describía de qué manera la política comercial -en verdad, industrial- de Estados Unidos debería ocuparse de la industria.</w:t>
      </w:r>
    </w:p>
    <w:p w:rsidR="001F56C4" w:rsidRPr="00DE7825" w:rsidRDefault="001F56C4" w:rsidP="001F56C4">
      <w:pPr>
        <w:spacing w:line="240" w:lineRule="auto"/>
        <w:jc w:val="both"/>
        <w:rPr>
          <w:rFonts w:ascii="Times New Roman" w:hAnsi="Times New Roman"/>
          <w:sz w:val="24"/>
          <w:szCs w:val="24"/>
          <w:u w:val="single"/>
        </w:rPr>
      </w:pPr>
      <w:r w:rsidRPr="00133E19">
        <w:rPr>
          <w:rFonts w:ascii="Times New Roman" w:hAnsi="Times New Roman"/>
          <w:sz w:val="24"/>
          <w:szCs w:val="24"/>
        </w:rPr>
        <w:t xml:space="preserve">También intentaba explicar por qué ciertas cohortes, tanto de izquierda como de derecha, se han obsesionado durante tanto tiempo con el comercio. En verdad, allá por 1993, yo le había preguntado a líderes sindicales, a miembros del Congreso y a lobistas que se han opuesto a los acuerdos comerciales </w:t>
      </w:r>
      <w:r w:rsidRPr="00DE7825">
        <w:rPr>
          <w:rFonts w:ascii="Times New Roman" w:hAnsi="Times New Roman"/>
          <w:sz w:val="24"/>
          <w:szCs w:val="24"/>
          <w:u w:val="single"/>
        </w:rPr>
        <w:t xml:space="preserve">por qué no utilizan el mismo nivel de energía en otras cuestiones importantes -inclusive muchas en las que se pueden encontrar puntos en común. </w:t>
      </w:r>
    </w:p>
    <w:p w:rsidR="001F56C4" w:rsidRPr="00DE7825" w:rsidRDefault="001F56C4" w:rsidP="001F56C4">
      <w:pPr>
        <w:spacing w:line="240" w:lineRule="auto"/>
        <w:jc w:val="both"/>
        <w:rPr>
          <w:rFonts w:ascii="Times New Roman" w:hAnsi="Times New Roman"/>
          <w:sz w:val="24"/>
          <w:szCs w:val="24"/>
          <w:u w:val="single"/>
        </w:rPr>
      </w:pPr>
      <w:r w:rsidRPr="00DE7825">
        <w:rPr>
          <w:rFonts w:ascii="Times New Roman" w:hAnsi="Times New Roman"/>
          <w:sz w:val="24"/>
          <w:szCs w:val="24"/>
          <w:u w:val="single"/>
        </w:rPr>
        <w:lastRenderedPageBreak/>
        <w:t>Esta oposición intransigente sigue siendo un misterio para mí hasta el día de hoy</w:t>
      </w:r>
      <w:r w:rsidRPr="00133E19">
        <w:rPr>
          <w:rFonts w:ascii="Times New Roman" w:hAnsi="Times New Roman"/>
          <w:sz w:val="24"/>
          <w:szCs w:val="24"/>
        </w:rPr>
        <w:t xml:space="preserve">. La mejor explicación parcial que he visto empieza con la observación cruel del filósofo Ernest Gellner sobre los académicos de izquierda. Según Gellner, la historia los dejó atrás cuando la política de nacionalismo y etnicidad comenzó a desplazar a los esfuerzos de organización política centrados en la clase. </w:t>
      </w:r>
      <w:r w:rsidRPr="00DE7825">
        <w:rPr>
          <w:rFonts w:ascii="Times New Roman" w:hAnsi="Times New Roman"/>
          <w:sz w:val="24"/>
          <w:szCs w:val="24"/>
          <w:u w:val="single"/>
        </w:rPr>
        <w:t>Los políticos que buscan recurrir a la energía populista lo hacen atizando los ánimos contra los extranjeros, juntándose con algunos personajes peligrosos. Pero, una vez más, esta es sólo una explicación parcial y, en definitiva, inadecuada.</w:t>
      </w:r>
    </w:p>
    <w:p w:rsidR="001F56C4" w:rsidRPr="00DE7825" w:rsidRDefault="001F56C4" w:rsidP="001F56C4">
      <w:pPr>
        <w:spacing w:line="240" w:lineRule="auto"/>
        <w:jc w:val="both"/>
        <w:rPr>
          <w:rFonts w:ascii="Times New Roman" w:hAnsi="Times New Roman"/>
          <w:color w:val="FF0000"/>
          <w:sz w:val="24"/>
          <w:szCs w:val="24"/>
          <w:u w:val="single"/>
        </w:rPr>
      </w:pPr>
      <w:r w:rsidRPr="00DE7825">
        <w:rPr>
          <w:rFonts w:ascii="Times New Roman" w:hAnsi="Times New Roman"/>
          <w:color w:val="FF0000"/>
          <w:sz w:val="24"/>
          <w:szCs w:val="24"/>
          <w:u w:val="single"/>
        </w:rPr>
        <w:t>En cuanto a la política industrial, el economista Stephen S. Cohen y yo decimos en nuestro libro de 2016 Concrete Economics que las autoridades deberían reconocer y sacar ventaja de las comunidades interconectadas de productores de Estados Unidos, y de su profundo conocimiento institucional de las prácticas de ingeniería. Es más, Estados Unidos debería empezar a hacer lo que se supone que los países ricos tienen que hacer: exportar capital y tener un excedente comercial para financiar la industrialización en las partes subdesarrolladas del mundo.</w:t>
      </w:r>
    </w:p>
    <w:p w:rsidR="001F56C4" w:rsidRPr="00DE7825" w:rsidRDefault="001F56C4" w:rsidP="001F56C4">
      <w:pPr>
        <w:spacing w:line="240" w:lineRule="auto"/>
        <w:jc w:val="both"/>
        <w:rPr>
          <w:rFonts w:ascii="Times New Roman" w:hAnsi="Times New Roman"/>
          <w:color w:val="FF0000"/>
          <w:sz w:val="24"/>
          <w:szCs w:val="24"/>
          <w:u w:val="single"/>
        </w:rPr>
      </w:pPr>
      <w:r w:rsidRPr="00DE7825">
        <w:rPr>
          <w:rFonts w:ascii="Times New Roman" w:hAnsi="Times New Roman"/>
          <w:color w:val="FF0000"/>
          <w:sz w:val="24"/>
          <w:szCs w:val="24"/>
          <w:u w:val="single"/>
        </w:rPr>
        <w:t>Como observaron Larry Summers de la Universidad de Harvard y Barry Eichengreen de la Universidad de California en Berkeley, es casi como si la estrategia económica de Trump -si uno puede llamar así a sus declaraciones vagas y vacilantes- haya estado destinada a reducir aún más el empleo industrial en Estados Unidos. Las prioridades de Trump en materia de políticas -estímulo fiscal, recortes de los impuestos corporativo</w:t>
      </w:r>
      <w:r w:rsidR="007B093E">
        <w:rPr>
          <w:rFonts w:ascii="Times New Roman" w:hAnsi="Times New Roman"/>
          <w:color w:val="FF0000"/>
          <w:sz w:val="24"/>
          <w:szCs w:val="24"/>
          <w:u w:val="single"/>
        </w:rPr>
        <w:t>s, posiblemente un impuesto de “ajuste fronterizo”</w:t>
      </w:r>
      <w:r w:rsidRPr="00DE7825">
        <w:rPr>
          <w:rFonts w:ascii="Times New Roman" w:hAnsi="Times New Roman"/>
          <w:color w:val="FF0000"/>
          <w:sz w:val="24"/>
          <w:szCs w:val="24"/>
          <w:u w:val="single"/>
        </w:rPr>
        <w:t xml:space="preserve"> sobre las importaciones, presión sobre la Reserva Federal para aumentar las tasas de interés- no harán más que fortalecer el dólar. Y eso envía un mensaje claro a los industriales internos: no los queremos.</w:t>
      </w:r>
    </w:p>
    <w:p w:rsidR="001F56C4" w:rsidRPr="00133E19" w:rsidRDefault="001F56C4" w:rsidP="001F56C4">
      <w:pPr>
        <w:spacing w:line="240" w:lineRule="auto"/>
        <w:jc w:val="both"/>
        <w:rPr>
          <w:rFonts w:ascii="Times New Roman" w:hAnsi="Times New Roman"/>
          <w:sz w:val="24"/>
          <w:szCs w:val="24"/>
        </w:rPr>
      </w:pPr>
      <w:r w:rsidRPr="00133E19">
        <w:rPr>
          <w:rFonts w:ascii="Times New Roman" w:hAnsi="Times New Roman"/>
          <w:sz w:val="24"/>
          <w:szCs w:val="24"/>
        </w:rPr>
        <w:t>Por supuesto, Trump no culpará a sus propias políticas incoherentes y contraproducentes por un dólar más fuerte. Culpará a China y a México -y no será el único-. En Estados Unidos hoy, algunos en la izquierda están tan entusiasmados como Trump en culpar a México de toda la caída del empleo industrial en los últimos treinta años.</w:t>
      </w:r>
    </w:p>
    <w:p w:rsidR="001F56C4" w:rsidRPr="00DE7825" w:rsidRDefault="001F56C4" w:rsidP="001F56C4">
      <w:pPr>
        <w:spacing w:line="240" w:lineRule="auto"/>
        <w:jc w:val="both"/>
        <w:rPr>
          <w:rFonts w:ascii="Times New Roman" w:hAnsi="Times New Roman"/>
          <w:color w:val="FF0000"/>
          <w:sz w:val="24"/>
          <w:szCs w:val="24"/>
          <w:u w:val="single"/>
        </w:rPr>
      </w:pPr>
      <w:r w:rsidRPr="00DE7825">
        <w:rPr>
          <w:rFonts w:ascii="Times New Roman" w:hAnsi="Times New Roman"/>
          <w:color w:val="FF0000"/>
          <w:sz w:val="24"/>
          <w:szCs w:val="24"/>
          <w:u w:val="single"/>
        </w:rPr>
        <w:t>Ese es un gran problema para Estados Unidos y para el mundo. Dada la política chauvinista que muchas veces acompaña al proteccionismo -y que es un pilar de la marca de Trump- hasta se p</w:t>
      </w:r>
      <w:r w:rsidR="007B093E">
        <w:rPr>
          <w:rFonts w:ascii="Times New Roman" w:hAnsi="Times New Roman"/>
          <w:color w:val="FF0000"/>
          <w:sz w:val="24"/>
          <w:szCs w:val="24"/>
          <w:u w:val="single"/>
        </w:rPr>
        <w:t>odría decir que es un problema “de las grandes ligas”</w:t>
      </w:r>
      <w:r w:rsidRPr="00DE7825">
        <w:rPr>
          <w:rFonts w:ascii="Times New Roman" w:hAnsi="Times New Roman"/>
          <w:color w:val="FF0000"/>
          <w:sz w:val="24"/>
          <w:szCs w:val="24"/>
          <w:u w:val="single"/>
        </w:rPr>
        <w:t xml:space="preserve">.  </w:t>
      </w:r>
    </w:p>
    <w:p w:rsidR="00CA2B03"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79747C">
        <w:rPr>
          <w:rFonts w:ascii="Times New Roman" w:hAnsi="Times New Roman"/>
          <w:sz w:val="24"/>
          <w:szCs w:val="24"/>
          <w:lang w:val="en-US"/>
        </w:rPr>
        <w:t>J. Bradford DeLong is Professor of Economics at the University of California at Berkeley and a research associate at the National Bureau of Economic Research. He was Deputy Assistant US Treasury Secretary during the Clinton Administration, where he was heavily involved in budget and trade negotiatio</w:t>
      </w:r>
      <w:r w:rsidR="007336C2">
        <w:rPr>
          <w:rFonts w:ascii="Times New Roman" w:hAnsi="Times New Roman"/>
          <w:sz w:val="24"/>
          <w:szCs w:val="24"/>
          <w:lang w:val="en-US"/>
        </w:rPr>
        <w:t>ns</w:t>
      </w:r>
      <w:r w:rsidRPr="0079747C">
        <w:rPr>
          <w:rFonts w:ascii="Times New Roman" w:hAnsi="Times New Roman"/>
          <w:sz w:val="24"/>
          <w:szCs w:val="24"/>
          <w:lang w:val="en-US"/>
        </w:rPr>
        <w:t>…</w:t>
      </w:r>
      <w:r>
        <w:rPr>
          <w:rFonts w:ascii="Times New Roman" w:hAnsi="Times New Roman"/>
          <w:sz w:val="24"/>
          <w:szCs w:val="24"/>
          <w:lang w:val="en-US"/>
        </w:rPr>
        <w:t>)</w:t>
      </w:r>
      <w:r w:rsidRPr="0079747C">
        <w:rPr>
          <w:rFonts w:ascii="Times New Roman" w:hAnsi="Times New Roman"/>
          <w:sz w:val="24"/>
          <w:szCs w:val="24"/>
          <w:lang w:val="en-US"/>
        </w:rPr>
        <w:t xml:space="preserve">  </w:t>
      </w:r>
    </w:p>
    <w:p w:rsidR="00CA2B03" w:rsidRPr="00E063E7" w:rsidRDefault="00CA2B03" w:rsidP="00CA2B03">
      <w:pPr>
        <w:spacing w:before="150" w:after="150" w:line="240" w:lineRule="auto"/>
        <w:jc w:val="both"/>
        <w:rPr>
          <w:rFonts w:ascii="Times New Roman" w:hAnsi="Times New Roman"/>
          <w:sz w:val="24"/>
          <w:szCs w:val="24"/>
        </w:rPr>
      </w:pPr>
      <w:r>
        <w:rPr>
          <w:rFonts w:ascii="Times New Roman" w:hAnsi="Times New Roman"/>
          <w:sz w:val="24"/>
          <w:szCs w:val="24"/>
        </w:rPr>
        <w:t xml:space="preserve">- </w:t>
      </w:r>
      <w:r w:rsidRPr="00E063E7">
        <w:rPr>
          <w:rFonts w:ascii="Times New Roman" w:hAnsi="Times New Roman"/>
          <w:sz w:val="24"/>
          <w:szCs w:val="24"/>
          <w:u w:val="single"/>
        </w:rPr>
        <w:t>Adaptarse a la nueva globalización</w:t>
      </w:r>
      <w:r>
        <w:rPr>
          <w:rFonts w:ascii="Times New Roman" w:hAnsi="Times New Roman"/>
          <w:sz w:val="24"/>
          <w:szCs w:val="24"/>
        </w:rPr>
        <w:t xml:space="preserve"> (Project Syndicate - </w:t>
      </w:r>
      <w:r w:rsidRPr="00E063E7">
        <w:rPr>
          <w:rFonts w:ascii="Times New Roman" w:hAnsi="Times New Roman"/>
          <w:b/>
          <w:sz w:val="24"/>
          <w:szCs w:val="24"/>
        </w:rPr>
        <w:t>8/2/17</w:t>
      </w:r>
      <w:r>
        <w:rPr>
          <w:rFonts w:ascii="Times New Roman" w:hAnsi="Times New Roman"/>
          <w:sz w:val="24"/>
          <w:szCs w:val="24"/>
        </w:rPr>
        <w:t>)</w:t>
      </w:r>
    </w:p>
    <w:p w:rsidR="00CA2B03" w:rsidRPr="00B623D7" w:rsidRDefault="00CA2B03" w:rsidP="00CA2B03">
      <w:pPr>
        <w:spacing w:before="150" w:after="150" w:line="240" w:lineRule="auto"/>
        <w:jc w:val="both"/>
        <w:rPr>
          <w:rFonts w:ascii="Times New Roman" w:hAnsi="Times New Roman"/>
          <w:color w:val="FF0000"/>
          <w:sz w:val="24"/>
          <w:szCs w:val="24"/>
          <w:u w:val="single"/>
        </w:rPr>
      </w:pPr>
      <w:r>
        <w:rPr>
          <w:rFonts w:ascii="Times New Roman" w:hAnsi="Times New Roman"/>
          <w:sz w:val="24"/>
          <w:szCs w:val="24"/>
        </w:rPr>
        <w:t>Berkeley.-</w:t>
      </w:r>
      <w:r w:rsidRPr="00E063E7">
        <w:rPr>
          <w:rFonts w:ascii="Times New Roman" w:hAnsi="Times New Roman"/>
          <w:sz w:val="24"/>
          <w:szCs w:val="24"/>
        </w:rPr>
        <w:t xml:space="preserve"> </w:t>
      </w:r>
      <w:r w:rsidRPr="00B623D7">
        <w:rPr>
          <w:rFonts w:ascii="Times New Roman" w:hAnsi="Times New Roman"/>
          <w:color w:val="FF0000"/>
          <w:sz w:val="24"/>
          <w:szCs w:val="24"/>
          <w:u w:val="single"/>
        </w:rPr>
        <w:t>Países de todo el mundo están hoy reconsiderando las condiciones de participación en el comercio internacional. No está del todo mal; en realidad, los efectos disruptivos de la globalización sobre millones de trabajadores de las economías avanzadas fueron ignorados demasiado tiempo. Pero para definir nuevas políticas comerciales, se necesita una comprensión clara de la evolución actual de la globalización y no una visión retrospectiva anclada en los últimos 30 años.</w:t>
      </w:r>
    </w:p>
    <w:p w:rsidR="00CA2B03" w:rsidRPr="00E063E7" w:rsidRDefault="00CA2B03" w:rsidP="00CA2B03">
      <w:pPr>
        <w:spacing w:before="150" w:after="150" w:line="240" w:lineRule="auto"/>
        <w:jc w:val="both"/>
        <w:rPr>
          <w:rFonts w:ascii="Times New Roman" w:hAnsi="Times New Roman"/>
          <w:sz w:val="24"/>
          <w:szCs w:val="24"/>
        </w:rPr>
      </w:pPr>
      <w:r w:rsidRPr="00B623D7">
        <w:rPr>
          <w:rFonts w:ascii="Times New Roman" w:hAnsi="Times New Roman"/>
          <w:color w:val="FF0000"/>
          <w:sz w:val="24"/>
          <w:szCs w:val="24"/>
          <w:u w:val="single"/>
        </w:rPr>
        <w:t>La globalización le hizo al mundo mucho bien</w:t>
      </w:r>
      <w:r w:rsidRPr="00E063E7">
        <w:rPr>
          <w:rFonts w:ascii="Times New Roman" w:hAnsi="Times New Roman"/>
          <w:sz w:val="24"/>
          <w:szCs w:val="24"/>
        </w:rPr>
        <w:t xml:space="preserve">. </w:t>
      </w:r>
      <w:r w:rsidRPr="00B623D7">
        <w:rPr>
          <w:rFonts w:ascii="Times New Roman" w:hAnsi="Times New Roman"/>
          <w:sz w:val="24"/>
          <w:szCs w:val="24"/>
          <w:u w:val="single"/>
        </w:rPr>
        <w:t xml:space="preserve">Una investigación del McKinsey Global Institute muestra que los flujos globales de bienes, servicios, capital financiero, datos y </w:t>
      </w:r>
      <w:r w:rsidRPr="00B623D7">
        <w:rPr>
          <w:rFonts w:ascii="Times New Roman" w:hAnsi="Times New Roman"/>
          <w:sz w:val="24"/>
          <w:szCs w:val="24"/>
          <w:u w:val="single"/>
        </w:rPr>
        <w:lastRenderedPageBreak/>
        <w:t>personas acrecentaron el PIB mundial más de un 10% (unos 7,8 billones de dólares sólo en 2014) respecto de lo que hubiera sido de permanecer cerradas las economías.</w:t>
      </w:r>
    </w:p>
    <w:p w:rsidR="00CA2B03" w:rsidRPr="00B623D7" w:rsidRDefault="00CA2B03" w:rsidP="00CA2B03">
      <w:pPr>
        <w:spacing w:before="150" w:after="150" w:line="240" w:lineRule="auto"/>
        <w:jc w:val="both"/>
        <w:rPr>
          <w:rFonts w:ascii="Times New Roman" w:hAnsi="Times New Roman"/>
          <w:sz w:val="24"/>
          <w:szCs w:val="24"/>
          <w:u w:val="single"/>
        </w:rPr>
      </w:pPr>
      <w:r w:rsidRPr="00B623D7">
        <w:rPr>
          <w:rFonts w:ascii="Times New Roman" w:hAnsi="Times New Roman"/>
          <w:color w:val="FF0000"/>
          <w:sz w:val="24"/>
          <w:szCs w:val="24"/>
          <w:u w:val="single"/>
        </w:rPr>
        <w:t>La mayor parte de este valor adicional beneficia a los países más interconectados</w:t>
      </w:r>
      <w:r w:rsidRPr="00E063E7">
        <w:rPr>
          <w:rFonts w:ascii="Times New Roman" w:hAnsi="Times New Roman"/>
          <w:sz w:val="24"/>
          <w:szCs w:val="24"/>
        </w:rPr>
        <w:t xml:space="preserve">. </w:t>
      </w:r>
      <w:r w:rsidRPr="00B623D7">
        <w:rPr>
          <w:rFonts w:ascii="Times New Roman" w:hAnsi="Times New Roman"/>
          <w:sz w:val="24"/>
          <w:szCs w:val="24"/>
          <w:u w:val="single"/>
        </w:rPr>
        <w:t>Por ejemplo, a Estados Unidos (que está tercero entre los 195 países listados en el Índice de Conectividad del MGI) le ha ido bastante bien. También obtuvieron grandes beneficios las economías de mercado emergentes, usando la industrialización orientada a las exportaciones como trampolín para el crecimiento acelerado.</w:t>
      </w:r>
    </w:p>
    <w:p w:rsidR="00CA2B03" w:rsidRPr="002D1EC9" w:rsidRDefault="00CA2B03" w:rsidP="00CA2B03">
      <w:pPr>
        <w:spacing w:before="150" w:after="150" w:line="240" w:lineRule="auto"/>
        <w:jc w:val="both"/>
        <w:rPr>
          <w:rFonts w:ascii="Times New Roman" w:hAnsi="Times New Roman"/>
          <w:sz w:val="24"/>
          <w:szCs w:val="24"/>
          <w:u w:val="single"/>
        </w:rPr>
      </w:pPr>
      <w:r w:rsidRPr="00B623D7">
        <w:rPr>
          <w:rFonts w:ascii="Times New Roman" w:hAnsi="Times New Roman"/>
          <w:color w:val="FF0000"/>
          <w:sz w:val="24"/>
          <w:szCs w:val="24"/>
          <w:u w:val="single"/>
        </w:rPr>
        <w:t>Pero a la par que la globalización redujo la desigualdad entre países, empeoró la desigualdad de ingresos dentro de ellos</w:t>
      </w:r>
      <w:r w:rsidRPr="00E063E7">
        <w:rPr>
          <w:rFonts w:ascii="Times New Roman" w:hAnsi="Times New Roman"/>
          <w:sz w:val="24"/>
          <w:szCs w:val="24"/>
        </w:rPr>
        <w:t xml:space="preserve">. </w:t>
      </w:r>
      <w:r w:rsidRPr="002D1EC9">
        <w:rPr>
          <w:rFonts w:ascii="Times New Roman" w:hAnsi="Times New Roman"/>
          <w:sz w:val="24"/>
          <w:szCs w:val="24"/>
          <w:u w:val="single"/>
        </w:rPr>
        <w:t>Entre 1998 y 2008, los ingresos de la clase media en las economías avanzadas se estancaron, mientras crecían casi un 70% para las personas de la cima de la pirámide mundial de ingresos. Los estadounidenses más pudientes, que conforman la mitad del 1% más rico de la población mundial, se quedaron con una cuota importante de los beneficios de la globalización.</w:t>
      </w:r>
    </w:p>
    <w:p w:rsidR="00CA2B03" w:rsidRPr="002D1EC9" w:rsidRDefault="00CA2B03" w:rsidP="00CA2B03">
      <w:pPr>
        <w:spacing w:before="150" w:after="150" w:line="240" w:lineRule="auto"/>
        <w:jc w:val="both"/>
        <w:rPr>
          <w:rFonts w:ascii="Times New Roman" w:hAnsi="Times New Roman"/>
          <w:color w:val="FF0000"/>
          <w:sz w:val="24"/>
          <w:szCs w:val="24"/>
          <w:u w:val="single"/>
        </w:rPr>
      </w:pPr>
      <w:r w:rsidRPr="002D1EC9">
        <w:rPr>
          <w:rFonts w:ascii="Times New Roman" w:hAnsi="Times New Roman"/>
          <w:color w:val="FF0000"/>
          <w:sz w:val="24"/>
          <w:szCs w:val="24"/>
          <w:u w:val="single"/>
        </w:rPr>
        <w:t>Es verdad que esto no se debe exclusivamente, ni en su mayor parte, a la globalización. El principal culpable es el cambio tecnológico que conduce a la automatización de tareas manuales y cognitivas rutinarias, mientras aumenta la demanda de trabajadores altamente capacitados (y sus salarios). Pero la competencia de las importaciones y el traslado de puestos de trabajo a las economías emergentes también hicieron su parte; y tal vez lo más importante, fueron objetos más visibles para el temor y el resentimiento de los votantes.</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color w:val="FF0000"/>
          <w:sz w:val="24"/>
          <w:szCs w:val="24"/>
          <w:u w:val="single"/>
        </w:rPr>
        <w:t>En las industrias y regiones más afectadas por la competencia de las importaciones, un descontento que llevaba años latente estalló y sumó apoyo a populistas que prometen deshacer la globalización</w:t>
      </w:r>
      <w:r w:rsidRPr="00E063E7">
        <w:rPr>
          <w:rFonts w:ascii="Times New Roman" w:hAnsi="Times New Roman"/>
          <w:sz w:val="24"/>
          <w:szCs w:val="24"/>
        </w:rPr>
        <w:t xml:space="preserve">. Pero para una reformulación de las políticas comerciales de las economías avanzadas, es fundamental comprender que </w:t>
      </w:r>
      <w:r w:rsidRPr="002D1EC9">
        <w:rPr>
          <w:rFonts w:ascii="Times New Roman" w:hAnsi="Times New Roman"/>
          <w:sz w:val="24"/>
          <w:szCs w:val="24"/>
          <w:u w:val="single"/>
        </w:rPr>
        <w:t>la globalización ya viene atravesando una importante transformación estructural.</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sz w:val="24"/>
          <w:szCs w:val="24"/>
          <w:u w:val="single"/>
        </w:rPr>
        <w:t>Después de la crisis financiera global, nuevas regulaciones pusieron en retirada a los bancos, y el flujo internacional de capitales se derrumbó. Entre 1990 y 2007, el comercio internacional creció al doble de velocidad que el PIB global; pero desde 2010 se invirtieron los papeles y el segundo crece más rápido.</w:t>
      </w:r>
    </w:p>
    <w:p w:rsidR="00CA2B03" w:rsidRPr="002D1EC9" w:rsidRDefault="00CA2B03" w:rsidP="00CA2B03">
      <w:pPr>
        <w:spacing w:before="150" w:after="150" w:line="240" w:lineRule="auto"/>
        <w:jc w:val="both"/>
        <w:rPr>
          <w:rFonts w:ascii="Times New Roman" w:hAnsi="Times New Roman"/>
          <w:color w:val="FF0000"/>
          <w:sz w:val="24"/>
          <w:szCs w:val="24"/>
          <w:u w:val="single"/>
        </w:rPr>
      </w:pPr>
      <w:r w:rsidRPr="002D1EC9">
        <w:rPr>
          <w:rFonts w:ascii="Times New Roman" w:hAnsi="Times New Roman"/>
          <w:color w:val="FF0000"/>
          <w:sz w:val="24"/>
          <w:szCs w:val="24"/>
          <w:u w:val="single"/>
        </w:rPr>
        <w:t>Detrás de la desaceleración del comercio internacional hay fuerzas tanto cíclicas como seculares. Hace años que falta inversión; el crecimiento de China se frenó (una tendencia secular que difícilmente se revertirá); y es posible que la expansión de las cadenas de suministro globales haya llegado al límite de aumento de eficiencia. En síntesis, a partir de ahora la desaceleración del comercio internacional puede ser la norma.</w:t>
      </w:r>
    </w:p>
    <w:p w:rsidR="00CA2B03" w:rsidRPr="002D1EC9" w:rsidRDefault="00CA2B03" w:rsidP="00CA2B03">
      <w:pPr>
        <w:spacing w:before="150" w:after="150" w:line="240" w:lineRule="auto"/>
        <w:jc w:val="both"/>
        <w:rPr>
          <w:rFonts w:ascii="Times New Roman" w:hAnsi="Times New Roman"/>
          <w:color w:val="FF0000"/>
          <w:sz w:val="24"/>
          <w:szCs w:val="24"/>
          <w:u w:val="single"/>
        </w:rPr>
      </w:pPr>
      <w:r w:rsidRPr="002D1EC9">
        <w:rPr>
          <w:rFonts w:ascii="Times New Roman" w:hAnsi="Times New Roman"/>
          <w:color w:val="FF0000"/>
          <w:sz w:val="24"/>
          <w:szCs w:val="24"/>
          <w:u w:val="single"/>
        </w:rPr>
        <w:t>Pero no quiere decir esto que la globalización esté en retirada; más bien, se está convirtiendo en un fenómeno de naturaleza más digital. Hace apenas 15 años, el flujo internacional de datos digitales era casi inexistente; hoy incide más sobre el crecimiento económico global que el flujo tradicional de bienes transables.</w:t>
      </w:r>
    </w:p>
    <w:p w:rsidR="00CA2B03" w:rsidRPr="00E063E7" w:rsidRDefault="00CA2B03" w:rsidP="00CA2B03">
      <w:pPr>
        <w:spacing w:before="150" w:after="150" w:line="240" w:lineRule="auto"/>
        <w:jc w:val="both"/>
        <w:rPr>
          <w:rFonts w:ascii="Times New Roman" w:hAnsi="Times New Roman"/>
          <w:sz w:val="24"/>
          <w:szCs w:val="24"/>
        </w:rPr>
      </w:pPr>
      <w:r w:rsidRPr="002D1EC9">
        <w:rPr>
          <w:rFonts w:ascii="Times New Roman" w:hAnsi="Times New Roman"/>
          <w:b/>
          <w:color w:val="FF0000"/>
          <w:sz w:val="24"/>
          <w:szCs w:val="24"/>
          <w:u w:val="single"/>
        </w:rPr>
        <w:t>El volumen del flujo internacional de datos se multiplicó por 45 desde 2005, y se prevé que volverá a multiplicarse por nueve en los próximos cinco años.</w:t>
      </w:r>
      <w:r w:rsidRPr="00E063E7">
        <w:rPr>
          <w:rFonts w:ascii="Times New Roman" w:hAnsi="Times New Roman"/>
          <w:sz w:val="24"/>
          <w:szCs w:val="24"/>
        </w:rPr>
        <w:t xml:space="preserve"> Hoy usuarios de todo el mundo pueden reproducir el último single de Beyoncé apenas se publica. Un fabricante en Carolina del Sur puede usar la plataforma de comercio electrónico Alibaba para comprar componentes a un proveedor chino. Una jovencita de Kenia puede aprender matemática en la Khan Academy. El ochenta por ciento de los estudiantes que siguen cursos virtuales en Coursera vive fuera de los Estados Unidos.</w:t>
      </w:r>
    </w:p>
    <w:p w:rsidR="00CA2B03" w:rsidRPr="002D1EC9" w:rsidRDefault="00CA2B03" w:rsidP="00CA2B03">
      <w:pPr>
        <w:spacing w:before="150" w:after="150" w:line="240" w:lineRule="auto"/>
        <w:jc w:val="both"/>
        <w:rPr>
          <w:rFonts w:ascii="Times New Roman" w:hAnsi="Times New Roman"/>
          <w:color w:val="FF0000"/>
          <w:sz w:val="24"/>
          <w:szCs w:val="24"/>
          <w:u w:val="single"/>
        </w:rPr>
      </w:pPr>
      <w:r w:rsidRPr="002D1EC9">
        <w:rPr>
          <w:rFonts w:ascii="Times New Roman" w:hAnsi="Times New Roman"/>
          <w:color w:val="FF0000"/>
          <w:sz w:val="24"/>
          <w:szCs w:val="24"/>
          <w:u w:val="single"/>
        </w:rPr>
        <w:lastRenderedPageBreak/>
        <w:t>Esta nueva forma de globalización digital es más intensiva en conocimiento que en capital o mano de obra. Depende de conexiones de banda ancha en vez de corredores marítimos. Facilita y fortalece la competencia y modifica las reglas que definen la forma de hacer negocios.</w:t>
      </w:r>
    </w:p>
    <w:p w:rsidR="00CA2B03" w:rsidRPr="00E063E7" w:rsidRDefault="00CA2B03" w:rsidP="00CA2B03">
      <w:pPr>
        <w:spacing w:before="150" w:after="150" w:line="240" w:lineRule="auto"/>
        <w:jc w:val="both"/>
        <w:rPr>
          <w:rFonts w:ascii="Times New Roman" w:hAnsi="Times New Roman"/>
          <w:sz w:val="24"/>
          <w:szCs w:val="24"/>
        </w:rPr>
      </w:pPr>
      <w:r w:rsidRPr="00E063E7">
        <w:rPr>
          <w:rFonts w:ascii="Times New Roman" w:hAnsi="Times New Roman"/>
          <w:sz w:val="24"/>
          <w:szCs w:val="24"/>
        </w:rPr>
        <w:t xml:space="preserve">Pensemos en las actividades exportadoras, que otrora parecían fuera del alcance de empresas pequeñas desprovistas de recursos para salir a la caza de oportunidades internacionales o navegar el mar de la burocracia transfronteriza. </w:t>
      </w:r>
      <w:r w:rsidRPr="002D1EC9">
        <w:rPr>
          <w:rFonts w:ascii="Times New Roman" w:hAnsi="Times New Roman"/>
          <w:sz w:val="24"/>
          <w:szCs w:val="24"/>
          <w:u w:val="single"/>
        </w:rPr>
        <w:t>Ahora plataformas digitales como Alibaba y Amazon permiten incluso a pequeños emprendedores conectarse directamente con clientes y proveedores de todo el mundo y transformarse en “micromultinacionales”</w:t>
      </w:r>
      <w:r w:rsidRPr="00E063E7">
        <w:rPr>
          <w:rFonts w:ascii="Times New Roman" w:hAnsi="Times New Roman"/>
          <w:sz w:val="24"/>
          <w:szCs w:val="24"/>
        </w:rPr>
        <w:t>. Facebook estima que hoy su plataforma alberga 50 millones de pequeñas empresas (en 2013 eran 25 millones); en promedio, el 30% de los seguidores de estas empresas en Facebook son de otros países.</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sz w:val="24"/>
          <w:szCs w:val="24"/>
          <w:u w:val="single"/>
        </w:rPr>
        <w:t>Pero aunque las tecnologías digitales abren las puertas de la economía global a individuos y empresas pequeñas, nada garantiza que estos las crucen en cantidades suficientes. Para eso se necesitan políticas que los ayuden a aprovechar las nuevas oportunidades del mercado global.</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sz w:val="24"/>
          <w:szCs w:val="24"/>
          <w:u w:val="single"/>
        </w:rPr>
        <w:t>Estados Unidos se retiró del Acuerdo Transpacífico (ATP), pero muchas de las cuestiones a las que este apuntaba siguen demandando reglas globales. El proteccionismo y las exigencias de localización de datos están en alza, mientras crece la preocupación por la privacidad de los datos y la ciberseguridad. Sin el ATP, será imperioso hallar algún otro vehículo que permita establecer principios nuevos para el comercio digital en el siglo XXI, con un mayor énfasis en la protección de la propiedad intelectual, el flujo internacional de datos y el comercio de servicios.</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sz w:val="24"/>
          <w:szCs w:val="24"/>
          <w:u w:val="single"/>
        </w:rPr>
        <w:t>Al mismo tiempo, las economías avanzadas deben ayudar a los trabajadores a obtener las habilidades necesarias para ocupar puestos de alta calidad en la economía digital</w:t>
      </w:r>
      <w:r w:rsidRPr="00E063E7">
        <w:rPr>
          <w:rFonts w:ascii="Times New Roman" w:hAnsi="Times New Roman"/>
          <w:sz w:val="24"/>
          <w:szCs w:val="24"/>
        </w:rPr>
        <w:t xml:space="preserve">. La educación continua no puede ser una mera consigna: debe hacerse realidad. Hay que poner oportunidades de reconversión laboral al alcance no sólo de aquellos que perdieron sus empleos por la competencia extranjera, sino también de quienes enfrentan la disrupción debida al avance incesante de la automatización. </w:t>
      </w:r>
      <w:r w:rsidRPr="002D1EC9">
        <w:rPr>
          <w:rFonts w:ascii="Times New Roman" w:hAnsi="Times New Roman"/>
          <w:sz w:val="24"/>
          <w:szCs w:val="24"/>
          <w:u w:val="single"/>
        </w:rPr>
        <w:t>Se necesitan programas de capacitación que puedan impartir nuevas habilidades en cuestión de meses, no de años, y se los debe complementar con otros que sostengan los ingresos de los trabajadores mientras estos se recapacitan y los ayuden a reubicarse en trabajos más productivos.</w:t>
      </w:r>
    </w:p>
    <w:p w:rsidR="00CA2B03" w:rsidRPr="002D1EC9" w:rsidRDefault="00CA2B03" w:rsidP="00CA2B03">
      <w:pPr>
        <w:spacing w:before="150" w:after="150" w:line="240" w:lineRule="auto"/>
        <w:jc w:val="both"/>
        <w:rPr>
          <w:rFonts w:ascii="Times New Roman" w:hAnsi="Times New Roman"/>
          <w:sz w:val="24"/>
          <w:szCs w:val="24"/>
          <w:u w:val="single"/>
        </w:rPr>
      </w:pPr>
      <w:r w:rsidRPr="002D1EC9">
        <w:rPr>
          <w:rFonts w:ascii="Times New Roman" w:hAnsi="Times New Roman"/>
          <w:sz w:val="24"/>
          <w:szCs w:val="24"/>
          <w:u w:val="single"/>
        </w:rPr>
        <w:t>La mayoría de las economías avanzadas, y entre ellas Estados Unidos, no han respondido adecuadamente a las necesidades de las comunidades y las personas que la globalización dejó atrás, necesidades que ahora es fundamental encarar. Una respuesta eficaz demandará políticas que ayuden a las personas a adaptarse al presente y aprovechar las oportunidades futuras de la próxima fase de la globalización digital.</w:t>
      </w:r>
    </w:p>
    <w:p w:rsidR="00CA2B03" w:rsidRDefault="00CA2B03" w:rsidP="00CA2B03">
      <w:pPr>
        <w:spacing w:before="150" w:after="150" w:line="240" w:lineRule="auto"/>
        <w:jc w:val="both"/>
        <w:rPr>
          <w:rFonts w:ascii="Times New Roman" w:hAnsi="Times New Roman"/>
          <w:sz w:val="24"/>
          <w:szCs w:val="24"/>
          <w:lang w:val="en-US"/>
        </w:rPr>
      </w:pPr>
      <w:r>
        <w:rPr>
          <w:rFonts w:ascii="Times New Roman" w:hAnsi="Times New Roman"/>
          <w:sz w:val="24"/>
          <w:szCs w:val="24"/>
          <w:lang w:val="en-US"/>
        </w:rPr>
        <w:t>(</w:t>
      </w:r>
      <w:r w:rsidRPr="00E063E7">
        <w:rPr>
          <w:rFonts w:ascii="Times New Roman" w:hAnsi="Times New Roman"/>
          <w:sz w:val="24"/>
          <w:szCs w:val="24"/>
          <w:lang w:val="en-US"/>
        </w:rPr>
        <w:t>Laura Tyson, a former chair of the US President's Council of Economic Advisers, is a professor at the Haas School of Business at the University of California, Berkeley, a senior adviser at the Rock Creek Group, and a member of the World Economic Forum Global A</w:t>
      </w:r>
      <w:r>
        <w:rPr>
          <w:rFonts w:ascii="Times New Roman" w:hAnsi="Times New Roman"/>
          <w:sz w:val="24"/>
          <w:szCs w:val="24"/>
          <w:lang w:val="en-US"/>
        </w:rPr>
        <w:t xml:space="preserve">genda Council on Gender Parity. </w:t>
      </w:r>
      <w:r w:rsidRPr="00E063E7">
        <w:rPr>
          <w:rFonts w:ascii="Times New Roman" w:hAnsi="Times New Roman"/>
          <w:sz w:val="24"/>
          <w:szCs w:val="24"/>
          <w:lang w:val="en-US"/>
        </w:rPr>
        <w:t>Susan Lund is a partner wit</w:t>
      </w:r>
      <w:r>
        <w:rPr>
          <w:rFonts w:ascii="Times New Roman" w:hAnsi="Times New Roman"/>
          <w:sz w:val="24"/>
          <w:szCs w:val="24"/>
          <w:lang w:val="en-US"/>
        </w:rPr>
        <w:t>h the McKinsey Global Institute)</w:t>
      </w:r>
    </w:p>
    <w:p w:rsidR="001F56C4" w:rsidRDefault="001F56C4" w:rsidP="001F56C4">
      <w:pPr>
        <w:spacing w:line="240" w:lineRule="auto"/>
        <w:jc w:val="both"/>
        <w:rPr>
          <w:rFonts w:ascii="Times New Roman" w:hAnsi="Times New Roman"/>
          <w:sz w:val="24"/>
          <w:szCs w:val="24"/>
          <w:lang w:val="en-US"/>
        </w:rPr>
      </w:pPr>
      <w:r w:rsidRPr="0079747C">
        <w:rPr>
          <w:rFonts w:ascii="Times New Roman" w:hAnsi="Times New Roman"/>
          <w:sz w:val="24"/>
          <w:szCs w:val="24"/>
          <w:lang w:val="en-US"/>
        </w:rPr>
        <w:t xml:space="preserve"> </w:t>
      </w:r>
    </w:p>
    <w:p w:rsidR="00CA2B03" w:rsidRPr="00697AE8" w:rsidRDefault="00CA2B03" w:rsidP="001F56C4">
      <w:pPr>
        <w:pStyle w:val="selectionshareable"/>
        <w:shd w:val="clear" w:color="auto" w:fill="FFFFFF"/>
        <w:spacing w:after="300"/>
        <w:jc w:val="both"/>
        <w:textAlignment w:val="baseline"/>
        <w:rPr>
          <w:lang w:val="en-GB"/>
        </w:rPr>
      </w:pPr>
    </w:p>
    <w:p w:rsidR="001F56C4" w:rsidRDefault="001F56C4" w:rsidP="001F56C4">
      <w:pPr>
        <w:pStyle w:val="selectionshareable"/>
        <w:shd w:val="clear" w:color="auto" w:fill="FFFFFF"/>
        <w:spacing w:after="300"/>
        <w:jc w:val="both"/>
        <w:textAlignment w:val="baseline"/>
      </w:pPr>
      <w:r>
        <w:lastRenderedPageBreak/>
        <w:t xml:space="preserve">- </w:t>
      </w:r>
      <w:r w:rsidRPr="009B722C">
        <w:rPr>
          <w:u w:val="single"/>
        </w:rPr>
        <w:t>Por qué Trump no puede amedrentar a China</w:t>
      </w:r>
      <w:r>
        <w:t xml:space="preserve"> (Project Syndicate - </w:t>
      </w:r>
      <w:r w:rsidRPr="009B722C">
        <w:rPr>
          <w:b/>
        </w:rPr>
        <w:t>9/2/17</w:t>
      </w:r>
      <w:r>
        <w:t>)</w:t>
      </w:r>
    </w:p>
    <w:p w:rsidR="001F56C4" w:rsidRPr="00702E1A" w:rsidRDefault="007B093E" w:rsidP="001F56C4">
      <w:pPr>
        <w:pStyle w:val="selectionshareable"/>
        <w:shd w:val="clear" w:color="auto" w:fill="FFFFFF"/>
        <w:spacing w:after="300"/>
        <w:jc w:val="both"/>
        <w:textAlignment w:val="baseline"/>
        <w:rPr>
          <w:u w:val="single"/>
        </w:rPr>
      </w:pPr>
      <w:r>
        <w:t>Cambridge.-</w:t>
      </w:r>
      <w:r w:rsidR="001F56C4">
        <w:t xml:space="preserve"> </w:t>
      </w:r>
      <w:r w:rsidR="001F56C4" w:rsidRPr="00702E1A">
        <w:rPr>
          <w:u w:val="single"/>
        </w:rPr>
        <w:t>A medida que el presidente estadounidense Donald Trump procede a desestabilizar el orden económico mundial de posguerra, buena parte del mundo contiene la respiración colectivamente. Los comentaristas buscan palabras para describir su ataque a las normas convencionales de liderazgo y tolerancia en una democracia liberal moderna. Los medios de comunicación, frente a un presidente que a veces puede estar muy mal informado y, sin embargo, realmente cree lo que está diciendo, dudan en etiquetar como mentiras sus declaraciones falsas.</w:t>
      </w:r>
    </w:p>
    <w:p w:rsidR="001F56C4" w:rsidRDefault="001F56C4" w:rsidP="001F56C4">
      <w:pPr>
        <w:pStyle w:val="selectionshareable"/>
        <w:shd w:val="clear" w:color="auto" w:fill="FFFFFF"/>
        <w:spacing w:after="300"/>
        <w:jc w:val="both"/>
        <w:textAlignment w:val="baseline"/>
      </w:pPr>
      <w:r w:rsidRPr="00702E1A">
        <w:rPr>
          <w:u w:val="single"/>
        </w:rPr>
        <w:t>Algunos podrían argumentar que más allá del caos y las bravatas, el desordenado abandono de la globalización por parte del gobierno de Trump tiene una lógica económica</w:t>
      </w:r>
      <w:r>
        <w:t>. Desde ese punto de vista, se ha engañado a Estados Unidos para permitir el ascenso de China, y un día los estadounidenses lo lamentarán. Los economistas tendemos a ver la renuncia del liderazgo mundial de Estados Unidos como un error histórico.</w:t>
      </w:r>
    </w:p>
    <w:p w:rsidR="001F56C4" w:rsidRDefault="001F56C4" w:rsidP="001F56C4">
      <w:pPr>
        <w:pStyle w:val="selectionshareable"/>
        <w:shd w:val="clear" w:color="auto" w:fill="FFFFFF"/>
        <w:spacing w:after="300"/>
        <w:jc w:val="both"/>
        <w:textAlignment w:val="baseline"/>
      </w:pPr>
      <w:r w:rsidRPr="00702E1A">
        <w:rPr>
          <w:u w:val="single"/>
        </w:rPr>
        <w:t>Es importante reconocer que las raíces del movimiento antiglobalización en los Estados Unidos se remontan mucho más allá que los obreros marginados y desfavorecidos</w:t>
      </w:r>
      <w:r>
        <w:t>. Por ejemplo, algunos economistas se opusieron a la Asociación Transpacífico (un acuerdo comercial de 12 países que habría cubierto el 40% de la economía mundial) sobre la cuestionable base de que habría perjudicado a los trabajadores estadounidenses. De hecho, el TPP habría abierto Japón mucho más de lo que habr</w:t>
      </w:r>
      <w:r w:rsidR="007B093E">
        <w:t>ía afectado a los EEUU.</w:t>
      </w:r>
      <w:r>
        <w:t xml:space="preserve"> Rechazarlo no hace más que abrir la puerta a la dominación económica china en todo el Pacífico.</w:t>
      </w:r>
    </w:p>
    <w:p w:rsidR="001F56C4" w:rsidRPr="00702E1A" w:rsidRDefault="001F56C4" w:rsidP="001F56C4">
      <w:pPr>
        <w:pStyle w:val="selectionshareable"/>
        <w:shd w:val="clear" w:color="auto" w:fill="FFFFFF"/>
        <w:spacing w:after="300"/>
        <w:jc w:val="both"/>
        <w:textAlignment w:val="baseline"/>
        <w:rPr>
          <w:u w:val="single"/>
        </w:rPr>
      </w:pPr>
      <w:r w:rsidRPr="00702E1A">
        <w:rPr>
          <w:u w:val="single"/>
        </w:rPr>
        <w:t>Los populistas estadounidenses, tal vez inspirados en los escritos de Thomas Piketty, no parecen impresionados por el hecho de que la globalización haya sacado a cientos de millones de personas de la pobreza absoluta en China y la India, haciéndoles alcanzar la clase media. La visión liberal del ascenso de Asia es que hace del mundo un lugar más justo y justo, donde el destino económico de una persona no depende tanto del lugar donde haya nacido.</w:t>
      </w:r>
    </w:p>
    <w:p w:rsidR="001F56C4" w:rsidRPr="00702E1A" w:rsidRDefault="001F56C4" w:rsidP="001F56C4">
      <w:pPr>
        <w:pStyle w:val="selectionshareable"/>
        <w:shd w:val="clear" w:color="auto" w:fill="FFFFFF"/>
        <w:spacing w:after="300"/>
        <w:jc w:val="both"/>
        <w:textAlignment w:val="baseline"/>
        <w:rPr>
          <w:color w:val="FF0000"/>
          <w:u w:val="single"/>
        </w:rPr>
      </w:pPr>
      <w:r w:rsidRPr="00702E1A">
        <w:rPr>
          <w:color w:val="FF0000"/>
          <w:u w:val="single"/>
        </w:rPr>
        <w:t>Pero una visión más cínica permea la lógica populista: que, debido a su excesiva adhesión al globalismo, Estados Unidos ha sembrado las semillas de su propia destrucción política y económica. El “trumpismo” aprovecha esta sensación de finitud nacional; aquí hay alguien que piensa que puede hacer algo al re</w:t>
      </w:r>
      <w:r w:rsidR="007B093E">
        <w:rPr>
          <w:color w:val="FF0000"/>
          <w:u w:val="single"/>
        </w:rPr>
        <w:t>specto. El objetivo no es solo “devolver a casa”</w:t>
      </w:r>
      <w:r w:rsidRPr="00702E1A">
        <w:rPr>
          <w:color w:val="FF0000"/>
          <w:u w:val="single"/>
        </w:rPr>
        <w:t xml:space="preserve"> los empleos estadounidenses, sino crear un sistema que amplíe el dominio de Estados Unidos.</w:t>
      </w:r>
    </w:p>
    <w:p w:rsidR="001F56C4" w:rsidRPr="00702E1A" w:rsidRDefault="007B093E" w:rsidP="001F56C4">
      <w:pPr>
        <w:pStyle w:val="selectionshareable"/>
        <w:shd w:val="clear" w:color="auto" w:fill="FFFFFF"/>
        <w:spacing w:after="300"/>
        <w:jc w:val="both"/>
        <w:textAlignment w:val="baseline"/>
        <w:rPr>
          <w:color w:val="FF0000"/>
          <w:u w:val="single"/>
        </w:rPr>
      </w:pPr>
      <w:r>
        <w:rPr>
          <w:color w:val="FF0000"/>
          <w:u w:val="single"/>
        </w:rPr>
        <w:t>“</w:t>
      </w:r>
      <w:r w:rsidR="001F56C4" w:rsidRPr="00702E1A">
        <w:rPr>
          <w:color w:val="FF0000"/>
          <w:u w:val="single"/>
        </w:rPr>
        <w:t>Deb</w:t>
      </w:r>
      <w:r>
        <w:rPr>
          <w:color w:val="FF0000"/>
          <w:u w:val="single"/>
        </w:rPr>
        <w:t>emos centrarnos en los nuestros”</w:t>
      </w:r>
      <w:r w:rsidR="001F56C4" w:rsidRPr="00702E1A">
        <w:rPr>
          <w:color w:val="FF0000"/>
          <w:u w:val="single"/>
        </w:rPr>
        <w:t xml:space="preserve"> es el mantra de Trump y otros populistas. Desafortunadamente, con esta actitud es difícil ver cómo Estados Unidos puede mantener el orden mundial que tanto lo ha beneficiado durante tantas décadas. Porque no nos equivoquemos: Estados Unidos ha sido el gran ganador. Ningún otro país de gran tamaño se le acerca en riqueza, y la clase media estadounidense sigue estando muy bien si se mide por los estándares globales.</w:t>
      </w:r>
    </w:p>
    <w:p w:rsidR="001F56C4" w:rsidRDefault="001F56C4" w:rsidP="001F56C4">
      <w:pPr>
        <w:pStyle w:val="selectionshareable"/>
        <w:shd w:val="clear" w:color="auto" w:fill="FFFFFF"/>
        <w:spacing w:after="300"/>
        <w:jc w:val="both"/>
        <w:textAlignment w:val="baseline"/>
      </w:pPr>
      <w:r>
        <w:t xml:space="preserve">Sí, el candidato presidencial demócrata Bernie Sanders tenía razón al decir que Dinamarca es un gran lugar para vivir y hace muchas cosas bien. Sin embargo, podría </w:t>
      </w:r>
      <w:r>
        <w:lastRenderedPageBreak/>
        <w:t>haber mencionado que es un país relativamente homogéneo de 5,6 millones de personas con una muy baja tolerancia a la inmigración.</w:t>
      </w:r>
    </w:p>
    <w:p w:rsidR="001F56C4" w:rsidRPr="00702E1A" w:rsidRDefault="001F56C4" w:rsidP="001F56C4">
      <w:pPr>
        <w:pStyle w:val="selectionshareable"/>
        <w:shd w:val="clear" w:color="auto" w:fill="FFFFFF"/>
        <w:spacing w:after="300"/>
        <w:jc w:val="both"/>
        <w:textAlignment w:val="baseline"/>
        <w:rPr>
          <w:color w:val="FF0000"/>
          <w:u w:val="single"/>
        </w:rPr>
      </w:pPr>
      <w:r w:rsidRPr="00702E1A">
        <w:rPr>
          <w:b/>
          <w:color w:val="FF0000"/>
          <w:u w:val="single"/>
        </w:rPr>
        <w:t>Para bien o para mal, la globalización comenzó ya hace mucho tiempo, y la idea de que uno puede hacerla retroceder es totalmente ingenua</w:t>
      </w:r>
      <w:r>
        <w:t xml:space="preserve">. Ya no es posible lo que hubiera podido hacerse de manera diferente antes de que el presidente Richard Nixon visitara China en 1972. </w:t>
      </w:r>
      <w:r w:rsidRPr="00702E1A">
        <w:rPr>
          <w:u w:val="single"/>
        </w:rPr>
        <w:t>El destino de China y su papel en el mundo está ahora en manos de los chinos y sus líderes</w:t>
      </w:r>
      <w:r>
        <w:t xml:space="preserve">. </w:t>
      </w:r>
      <w:r w:rsidRPr="00702E1A">
        <w:rPr>
          <w:color w:val="FF0000"/>
          <w:u w:val="single"/>
        </w:rPr>
        <w:t>Si la administración Trump piensa que puede reiniciar el reloj mediante una guerra comercial con el gigante asiático, es tan probable que acelere el desarrollo económico y militar de China como que lo ralentice.</w:t>
      </w:r>
    </w:p>
    <w:p w:rsidR="001F56C4" w:rsidRDefault="001F56C4" w:rsidP="001F56C4">
      <w:pPr>
        <w:pStyle w:val="selectionshareable"/>
        <w:shd w:val="clear" w:color="auto" w:fill="FFFFFF"/>
        <w:spacing w:after="300"/>
        <w:jc w:val="both"/>
        <w:textAlignment w:val="baseline"/>
      </w:pPr>
      <w:r w:rsidRPr="00702E1A">
        <w:rPr>
          <w:u w:val="single"/>
        </w:rPr>
        <w:t>Hasta el momento, la administración Trump sólo ha echado bravatas con respecto a China, concentrando su retórica contra el comercio con México</w:t>
      </w:r>
      <w:r>
        <w:t>. A pesar de que el Tratado de Libre Comercio de América del Norte, del que Trump abjura, probablemente solo tuvo efectos modestos sobre el comercio y el empleo de Estados Unidos, ha tratado de humillar a los mexicanos insistiendo en que paguen por su muro fronterizo, como si México fuera una colonia estadounidense.</w:t>
      </w:r>
    </w:p>
    <w:p w:rsidR="001F56C4" w:rsidRDefault="001F56C4" w:rsidP="001F56C4">
      <w:pPr>
        <w:pStyle w:val="selectionshareable"/>
        <w:shd w:val="clear" w:color="auto" w:fill="FFFFFF"/>
        <w:spacing w:after="300"/>
        <w:jc w:val="both"/>
        <w:textAlignment w:val="baseline"/>
      </w:pPr>
      <w:r w:rsidRPr="00702E1A">
        <w:rPr>
          <w:u w:val="single"/>
        </w:rPr>
        <w:t>Estados Unidos comete una gran insensatez al intentar desestabilizar a sus vecinos latinoamericanos.</w:t>
      </w:r>
      <w:r>
        <w:t xml:space="preserve"> En el corto plazo, las instituciones mexicanas deberían demostrar bastante solidez; pero en el largo plazo, el “trumpismo”, al azuzar el sentimiento antiestadounidense, afectará negativamente a gobernantes que de otra manera habrían tenido una actitud compren</w:t>
      </w:r>
      <w:r w:rsidR="007B093E">
        <w:t>siva hacia los intereses de EE</w:t>
      </w:r>
      <w:r>
        <w:t>UU.</w:t>
      </w:r>
    </w:p>
    <w:p w:rsidR="001F56C4" w:rsidRDefault="001F56C4" w:rsidP="001F56C4">
      <w:pPr>
        <w:pStyle w:val="selectionshareable"/>
        <w:shd w:val="clear" w:color="auto" w:fill="FFFFFF"/>
        <w:spacing w:after="300"/>
        <w:jc w:val="both"/>
        <w:textAlignment w:val="baseline"/>
      </w:pPr>
      <w:r w:rsidRPr="00702E1A">
        <w:rPr>
          <w:color w:val="FF0000"/>
          <w:u w:val="single"/>
        </w:rPr>
        <w:t>Si la administración Trump intenta tácticas así de crudas con China, se llevará una ingrata sorpresa</w:t>
      </w:r>
      <w:r>
        <w:t xml:space="preserve">. </w:t>
      </w:r>
      <w:r w:rsidRPr="00702E1A">
        <w:rPr>
          <w:u w:val="single"/>
        </w:rPr>
        <w:t>China cuenta con armas financieras</w:t>
      </w:r>
      <w:r>
        <w:t xml:space="preserve"> en la forma de billones de dólares de deuda estadounidense. Si se interrumpe el comercio con China, podría haber grandes aumentos en los precios de las tiendas de bajo coste (por ejemplo, Wal-Mart y Target) de las que dependen muchos estadounidenses.</w:t>
      </w:r>
    </w:p>
    <w:p w:rsidR="001F56C4" w:rsidRDefault="001F56C4" w:rsidP="001F56C4">
      <w:pPr>
        <w:pStyle w:val="selectionshareable"/>
        <w:shd w:val="clear" w:color="auto" w:fill="FFFFFF"/>
        <w:spacing w:after="300"/>
        <w:jc w:val="both"/>
        <w:textAlignment w:val="baseline"/>
      </w:pPr>
      <w:r w:rsidRPr="00702E1A">
        <w:rPr>
          <w:u w:val="single"/>
        </w:rPr>
        <w:t>Además, enormes áreas de Asia, desde Taiwán hasta la India, son vulnerables a la agresión china</w:t>
      </w:r>
      <w:r>
        <w:t>. Por el momento, el ejército chino es relativamente débil y probablemente perdería una guerra convencional con Estados Unidos, pero esta situación está evolucionando rápidamente y China pronto tendrá sus propios portaaviones y otras capacidades militares más avanzadas.</w:t>
      </w:r>
    </w:p>
    <w:p w:rsidR="001F56C4" w:rsidRPr="00702E1A" w:rsidRDefault="007B093E" w:rsidP="001F56C4">
      <w:pPr>
        <w:pStyle w:val="selectionshareable"/>
        <w:shd w:val="clear" w:color="auto" w:fill="FFFFFF"/>
        <w:spacing w:after="300"/>
        <w:jc w:val="both"/>
        <w:textAlignment w:val="baseline"/>
        <w:rPr>
          <w:color w:val="FF0000"/>
          <w:u w:val="single"/>
        </w:rPr>
      </w:pPr>
      <w:r>
        <w:rPr>
          <w:color w:val="FF0000"/>
          <w:u w:val="single"/>
        </w:rPr>
        <w:t>Estados Unidos no puede “ganar”</w:t>
      </w:r>
      <w:r w:rsidR="001F56C4" w:rsidRPr="00702E1A">
        <w:rPr>
          <w:color w:val="FF0000"/>
          <w:u w:val="single"/>
        </w:rPr>
        <w:t xml:space="preserve"> una guerra comercial con China, y toda victoria que logre será pírrica.</w:t>
      </w:r>
      <w:r w:rsidR="001F56C4" w:rsidRPr="00702E1A">
        <w:rPr>
          <w:color w:val="FF0000"/>
        </w:rPr>
        <w:t xml:space="preserve"> </w:t>
      </w:r>
      <w:r w:rsidR="001F56C4">
        <w:t xml:space="preserve">Tiene que negociar duro con ella para proteger a sus amigos en Asia y lidiar con la situación de Corea del Norte. </w:t>
      </w:r>
      <w:r w:rsidR="001F56C4" w:rsidRPr="00702E1A">
        <w:rPr>
          <w:color w:val="FF0000"/>
          <w:u w:val="single"/>
        </w:rPr>
        <w:t>La mejor manera de lograr los buenos tratos que Trump dice buscar es apuntar a una política comercial más abierta con China, no a una guerra comercial destructiva.</w:t>
      </w:r>
    </w:p>
    <w:p w:rsidR="001F56C4" w:rsidRDefault="001F56C4" w:rsidP="001F56C4">
      <w:pPr>
        <w:pStyle w:val="selectionshareable"/>
        <w:shd w:val="clear" w:color="auto" w:fill="FFFFFF"/>
        <w:spacing w:after="300"/>
        <w:jc w:val="both"/>
        <w:textAlignment w:val="baseline"/>
        <w:rPr>
          <w:lang w:val="en-US"/>
        </w:rPr>
      </w:pPr>
      <w:r>
        <w:rPr>
          <w:lang w:val="en-US"/>
        </w:rPr>
        <w:t>(</w:t>
      </w:r>
      <w:r w:rsidRPr="009B722C">
        <w:rPr>
          <w:lang w:val="en-US"/>
        </w:rPr>
        <w:t>Kenneth Rogoff, Professor of Economics and Public Policy at Harvard University and recipient of the 2011 Deutsche Bank Prize in Financial Economics, was the chief economist of the International Monetary Fund from 2001 to 2003. The co-author of This Time is Different: Eight Centuries of Financial Fol…</w:t>
      </w:r>
      <w:r w:rsidR="001268BA">
        <w:rPr>
          <w:lang w:val="en-US"/>
        </w:rPr>
        <w:t>)</w:t>
      </w:r>
    </w:p>
    <w:p w:rsidR="00CA2B03" w:rsidRDefault="00CA2B03" w:rsidP="001F56C4">
      <w:pPr>
        <w:pStyle w:val="selectionshareable"/>
        <w:shd w:val="clear" w:color="auto" w:fill="FFFFFF"/>
        <w:spacing w:after="300"/>
        <w:jc w:val="both"/>
        <w:textAlignment w:val="baseline"/>
        <w:rPr>
          <w:lang w:val="en-US"/>
        </w:rPr>
      </w:pPr>
    </w:p>
    <w:p w:rsidR="00CA2B03" w:rsidRDefault="00CA2B03" w:rsidP="001F56C4">
      <w:pPr>
        <w:pStyle w:val="selectionshareable"/>
        <w:shd w:val="clear" w:color="auto" w:fill="FFFFFF"/>
        <w:spacing w:after="300"/>
        <w:jc w:val="both"/>
        <w:textAlignment w:val="baseline"/>
        <w:rPr>
          <w:lang w:val="en-US"/>
        </w:rPr>
      </w:pPr>
    </w:p>
    <w:p w:rsidR="001F56C4" w:rsidRPr="009B722C" w:rsidRDefault="001F56C4" w:rsidP="001F56C4">
      <w:pPr>
        <w:pStyle w:val="selectionshareable"/>
        <w:shd w:val="clear" w:color="auto" w:fill="FFFFFF"/>
        <w:spacing w:after="300"/>
        <w:jc w:val="both"/>
        <w:textAlignment w:val="baseline"/>
      </w:pPr>
      <w:r>
        <w:lastRenderedPageBreak/>
        <w:t xml:space="preserve">- </w:t>
      </w:r>
      <w:r w:rsidRPr="009B722C">
        <w:rPr>
          <w:u w:val="single"/>
        </w:rPr>
        <w:t>Ciudadanos globales, huidores nacionales</w:t>
      </w:r>
      <w:r>
        <w:t xml:space="preserve"> (Project Syndicate - </w:t>
      </w:r>
      <w:r w:rsidRPr="009B722C">
        <w:rPr>
          <w:b/>
        </w:rPr>
        <w:t>10/2/17</w:t>
      </w:r>
      <w:r>
        <w:t>)</w:t>
      </w:r>
    </w:p>
    <w:p w:rsidR="001F56C4" w:rsidRPr="00D46D40" w:rsidRDefault="007B093E" w:rsidP="001F56C4">
      <w:pPr>
        <w:pStyle w:val="selectionshareable"/>
        <w:shd w:val="clear" w:color="auto" w:fill="FFFFFF"/>
        <w:spacing w:after="300"/>
        <w:jc w:val="both"/>
        <w:textAlignment w:val="baseline"/>
        <w:rPr>
          <w:u w:val="single"/>
        </w:rPr>
      </w:pPr>
      <w:r>
        <w:t>Cambridge.-</w:t>
      </w:r>
      <w:r w:rsidR="001F56C4" w:rsidRPr="009B722C">
        <w:t xml:space="preserve"> </w:t>
      </w:r>
      <w:r w:rsidR="001F56C4" w:rsidRPr="00D46D40">
        <w:rPr>
          <w:u w:val="single"/>
        </w:rPr>
        <w:t>El pasado mes de octubre, la primera ministra británica, Theresa May, sorprendió a muchos cuando desdeñó la idea de la ciudadanía global. “Si usted cree que es un ciudadano del mundo”, dijo, “usted es un ciudadano de ningún lugar”.</w:t>
      </w:r>
    </w:p>
    <w:p w:rsidR="001F56C4" w:rsidRPr="00D46D40" w:rsidRDefault="001F56C4" w:rsidP="001F56C4">
      <w:pPr>
        <w:pStyle w:val="selectionshareable"/>
        <w:shd w:val="clear" w:color="auto" w:fill="FFFFFF"/>
        <w:spacing w:after="300"/>
        <w:jc w:val="both"/>
        <w:textAlignment w:val="baseline"/>
        <w:rPr>
          <w:color w:val="FF0000"/>
          <w:u w:val="single"/>
        </w:rPr>
      </w:pPr>
      <w:r w:rsidRPr="00D46D40">
        <w:rPr>
          <w:color w:val="FF0000"/>
          <w:u w:val="single"/>
        </w:rPr>
        <w:t>Su declaración fue recibida con escarnio y alarma en los medios financieros y entre los comentaristas liberales. “La forma más útil de ciudadanía en estos días”, un analista le sermoneó, “es una ciudadanía dedicada no sólo al bienestar de un distrito municipal en Berkshire, por ejemplo, sino una ciudadanía dedicada al planeta”. The Economist llamó a lo ocurrido un giro “iliberal”. Un académico la acusó de repudiar los valores de la Ilustración y advirtió que en su discurso se escuchaban “ecos de lo dicho en el año 1933”.</w:t>
      </w:r>
    </w:p>
    <w:p w:rsidR="001F56C4" w:rsidRPr="00D46D40" w:rsidRDefault="001F56C4" w:rsidP="001F56C4">
      <w:pPr>
        <w:pStyle w:val="selectionshareable"/>
        <w:shd w:val="clear" w:color="auto" w:fill="FFFFFF"/>
        <w:spacing w:after="300"/>
        <w:jc w:val="both"/>
        <w:textAlignment w:val="baseline"/>
        <w:rPr>
          <w:u w:val="single"/>
        </w:rPr>
      </w:pPr>
      <w:r w:rsidRPr="00D46D40">
        <w:rPr>
          <w:u w:val="single"/>
        </w:rPr>
        <w:t>Yo sé cómo luce un “ciudadano global”: veo un espécimen perfecto cada vez que paso frente de un espejo. Yo crecí en un país, vivo en otro, y llevo los pasaportes de ambos. Escribo sobre economía global, y mi trabajo me lleva a lugares lejanos. Paso más tiempo viajando por otros países que en cualquier país que me reclame como su ciudadano.</w:t>
      </w:r>
    </w:p>
    <w:p w:rsidR="001F56C4" w:rsidRPr="009B722C" w:rsidRDefault="001F56C4" w:rsidP="001F56C4">
      <w:pPr>
        <w:pStyle w:val="selectionshareable"/>
        <w:shd w:val="clear" w:color="auto" w:fill="FFFFFF"/>
        <w:spacing w:after="300"/>
        <w:jc w:val="both"/>
        <w:textAlignment w:val="baseline"/>
      </w:pPr>
      <w:r w:rsidRPr="00D46D40">
        <w:rPr>
          <w:u w:val="single"/>
        </w:rPr>
        <w:t>La mayoría de mis colegas cercanos en el trabajo son igualmente nacidos en el extranjero. Devoro las noticias internacionales, mientras que mi periódico local permanece sin abrir la mayoría de las semanas</w:t>
      </w:r>
      <w:r w:rsidRPr="009B722C">
        <w:t>. En los deportes, no tengo ni idea cómo les va a mis equipos locales, pero soy ultra fanático de un equipo de fútbol en el otro lado del Atlántico.</w:t>
      </w:r>
    </w:p>
    <w:p w:rsidR="001F56C4" w:rsidRPr="00D46D40" w:rsidRDefault="001F56C4" w:rsidP="001F56C4">
      <w:pPr>
        <w:pStyle w:val="selectionshareable"/>
        <w:shd w:val="clear" w:color="auto" w:fill="FFFFFF"/>
        <w:spacing w:after="300"/>
        <w:jc w:val="both"/>
        <w:textAlignment w:val="baseline"/>
        <w:rPr>
          <w:u w:val="single"/>
        </w:rPr>
      </w:pPr>
      <w:r w:rsidRPr="00D46D40">
        <w:rPr>
          <w:u w:val="single"/>
        </w:rPr>
        <w:t>Y, no obstante, la declaración de May toca una fibra profunda</w:t>
      </w:r>
      <w:r w:rsidR="007B093E">
        <w:rPr>
          <w:u w:val="single"/>
        </w:rPr>
        <w:t>. Contiene una verdad esencial -</w:t>
      </w:r>
      <w:r w:rsidRPr="00D46D40">
        <w:rPr>
          <w:u w:val="single"/>
        </w:rPr>
        <w:t xml:space="preserve"> el desdeño que dice mucho acerca de cómo, nosotros, la élite financiera, política y tecnocrática del mundo, nos distanciamos de nuestros compatriotas y perdimos su confianza.</w:t>
      </w:r>
    </w:p>
    <w:p w:rsidR="001F56C4" w:rsidRPr="009B722C" w:rsidRDefault="001F56C4" w:rsidP="001F56C4">
      <w:pPr>
        <w:pStyle w:val="selectionshareable"/>
        <w:shd w:val="clear" w:color="auto" w:fill="FFFFFF"/>
        <w:spacing w:after="300"/>
        <w:jc w:val="both"/>
        <w:textAlignment w:val="baseline"/>
      </w:pPr>
      <w:r w:rsidRPr="009B722C">
        <w:t xml:space="preserve">Comience primero revisando el verdadero significado de la palabra “ciudadano”. El Diccionario Oxford de inglés define la palabra como “una persona o sujeto legalmente reconocido de un Estado o de un territorio autónomo (Commonwealth)”. Por lo tanto, la ciudadanía supone una </w:t>
      </w:r>
      <w:r w:rsidR="007B093E">
        <w:t>forma de gobierno establecida -“un Estado o un Commonwealth”-</w:t>
      </w:r>
      <w:r w:rsidRPr="009B722C">
        <w:t xml:space="preserve"> de los cuales una persona es miembro. Los países tienen tales formas de gobierno; el mundo no las tiene.</w:t>
      </w:r>
    </w:p>
    <w:p w:rsidR="001F56C4" w:rsidRPr="00D46D40" w:rsidRDefault="001F56C4" w:rsidP="001F56C4">
      <w:pPr>
        <w:pStyle w:val="selectionshareable"/>
        <w:shd w:val="clear" w:color="auto" w:fill="FFFFFF"/>
        <w:spacing w:after="300"/>
        <w:jc w:val="both"/>
        <w:textAlignment w:val="baseline"/>
        <w:rPr>
          <w:color w:val="FF0000"/>
          <w:u w:val="single"/>
        </w:rPr>
      </w:pPr>
      <w:r w:rsidRPr="00D46D40">
        <w:rPr>
          <w:color w:val="FF0000"/>
          <w:u w:val="single"/>
        </w:rPr>
        <w:t>Los proponentes de la ciudadanía global reconocen rápidamente que no tienen un significado literal en mente. Ellos piensan en sentido figurado. Argumentan que las revoluciones tecnológicas en las comunicaciones y la globalización económica han reunido a ciudadanos de diferentes países. El mundo se ha encogido, y debemos actuar teniendo en cuenta las implicaciones globales. Y, además, todos tenemos identidades múltiples y superpuestas. La</w:t>
      </w:r>
      <w:r w:rsidR="005C598E">
        <w:rPr>
          <w:color w:val="FF0000"/>
          <w:u w:val="single"/>
        </w:rPr>
        <w:t xml:space="preserve"> ciudadanía global no excluye -y no es necesario que excluya-</w:t>
      </w:r>
      <w:r w:rsidRPr="00D46D40">
        <w:rPr>
          <w:color w:val="FF0000"/>
          <w:u w:val="single"/>
        </w:rPr>
        <w:t xml:space="preserve"> las responsabilidades municipales o nacionales.</w:t>
      </w:r>
    </w:p>
    <w:p w:rsidR="001F56C4" w:rsidRPr="009B722C" w:rsidRDefault="001F56C4" w:rsidP="001F56C4">
      <w:pPr>
        <w:pStyle w:val="selectionshareable"/>
        <w:shd w:val="clear" w:color="auto" w:fill="FFFFFF"/>
        <w:spacing w:after="300"/>
        <w:jc w:val="both"/>
        <w:textAlignment w:val="baseline"/>
      </w:pPr>
      <w:r w:rsidRPr="009B722C">
        <w:t>Hasta este punto, todo muy justo y muy bien dicho. Pero, ¿</w:t>
      </w:r>
      <w:r w:rsidRPr="00D46D40">
        <w:rPr>
          <w:u w:val="single"/>
        </w:rPr>
        <w:t>qué es lo que realmente hacen los ciudadanos globales</w:t>
      </w:r>
      <w:r w:rsidRPr="009B722C">
        <w:t>?</w:t>
      </w:r>
    </w:p>
    <w:p w:rsidR="001F56C4" w:rsidRPr="009B722C" w:rsidRDefault="001F56C4" w:rsidP="001F56C4">
      <w:pPr>
        <w:pStyle w:val="selectionshareable"/>
        <w:shd w:val="clear" w:color="auto" w:fill="FFFFFF"/>
        <w:spacing w:after="300"/>
        <w:jc w:val="both"/>
        <w:textAlignment w:val="baseline"/>
      </w:pPr>
      <w:r w:rsidRPr="00D46D40">
        <w:rPr>
          <w:color w:val="FF0000"/>
          <w:u w:val="single"/>
        </w:rPr>
        <w:lastRenderedPageBreak/>
        <w:t>La ciudadanía real implica interactuar y deliberar con otros ciudadanos en una comunidad política compartida. Significa que los responsables de la toma de decisiones deben rendir cuentas y participar en la política para dar forma a los resultados de las políticas públicas.</w:t>
      </w:r>
      <w:r w:rsidRPr="009B722C">
        <w:t xml:space="preserve"> En el proceso, mis ideas acerca de los fines y medios deseables se confrontan y se ponen a prueba frente a las ideas de mis conciudadanos.</w:t>
      </w:r>
    </w:p>
    <w:p w:rsidR="001F56C4" w:rsidRPr="009B722C" w:rsidRDefault="001F56C4" w:rsidP="001F56C4">
      <w:pPr>
        <w:pStyle w:val="selectionshareable"/>
        <w:shd w:val="clear" w:color="auto" w:fill="FFFFFF"/>
        <w:spacing w:after="300"/>
        <w:jc w:val="both"/>
        <w:textAlignment w:val="baseline"/>
      </w:pPr>
      <w:r w:rsidRPr="00D46D40">
        <w:rPr>
          <w:color w:val="FF0000"/>
          <w:u w:val="single"/>
        </w:rPr>
        <w:t>Los ciudadanos globales no tienen derechos o responsabilidades similares. Nadie es responsable ante ellos, y no hay nadie ante quien deban justificar lo que ellos hacen</w:t>
      </w:r>
      <w:r w:rsidRPr="009B722C">
        <w:t>. En el mejor de los casos, forman parte de comunidades de personas con pensamientos afines, quienes se encuentran en otros países. Sus contrapartes no son ciudadanos en todas partes, sino que se autodenominan “ciudadanos globales” en otros países.</w:t>
      </w:r>
    </w:p>
    <w:p w:rsidR="001F56C4" w:rsidRPr="009B722C" w:rsidRDefault="001F56C4" w:rsidP="001F56C4">
      <w:pPr>
        <w:pStyle w:val="selectionshareable"/>
        <w:shd w:val="clear" w:color="auto" w:fill="FFFFFF"/>
        <w:spacing w:after="300"/>
        <w:jc w:val="both"/>
        <w:textAlignment w:val="baseline"/>
      </w:pPr>
      <w:r w:rsidRPr="009B722C">
        <w:t>Por supuesto, los ciudadanos globales tienen acceso a sus sistemas políticos nacionales para impulsar sus ideas. Pero, los representantes políticos son elegidos para promover los intereses de las personas que los eligieron para que desempeñen sus cargos. Los gobiernos nacionales están destinados a velar por los intereses nacionales, y en esto tienen toda la razón. Esto no excluye la posibilidad de que los ciudadanos que constituyen estos países puedan actuar con un interés propio más iluminado, tomando en cuenta las consecuencias que acarrean las medidas nacionales para otros en el exterior.</w:t>
      </w:r>
    </w:p>
    <w:p w:rsidR="001F56C4" w:rsidRPr="00D46D40" w:rsidRDefault="001F56C4" w:rsidP="001F56C4">
      <w:pPr>
        <w:pStyle w:val="selectionshareable"/>
        <w:shd w:val="clear" w:color="auto" w:fill="FFFFFF"/>
        <w:spacing w:after="300"/>
        <w:jc w:val="both"/>
        <w:textAlignment w:val="baseline"/>
        <w:rPr>
          <w:color w:val="FF0000"/>
          <w:u w:val="single"/>
        </w:rPr>
      </w:pPr>
      <w:r w:rsidRPr="00D46D40">
        <w:rPr>
          <w:color w:val="FF0000"/>
          <w:u w:val="single"/>
        </w:rPr>
        <w:t>Pero, ¿qué sucede cuando el bienestar de los residentes locales entra en conflicto con e</w:t>
      </w:r>
      <w:r w:rsidR="007B093E">
        <w:rPr>
          <w:color w:val="FF0000"/>
          <w:u w:val="single"/>
        </w:rPr>
        <w:t>l bienestar de los extranjeros -</w:t>
      </w:r>
      <w:r w:rsidRPr="00D46D40">
        <w:rPr>
          <w:color w:val="FF0000"/>
          <w:u w:val="single"/>
        </w:rPr>
        <w:t xml:space="preserve"> como ocurre a menudo? ¿No es el desprecio de sus compatriotas en tales situaciones lo que, precisamente, da a las llamadas élites cosmopolitas su mala fama?</w:t>
      </w:r>
    </w:p>
    <w:p w:rsidR="001F56C4" w:rsidRPr="009B722C" w:rsidRDefault="001F56C4" w:rsidP="001F56C4">
      <w:pPr>
        <w:pStyle w:val="selectionshareable"/>
        <w:shd w:val="clear" w:color="auto" w:fill="FFFFFF"/>
        <w:spacing w:after="300"/>
        <w:jc w:val="both"/>
        <w:textAlignment w:val="baseline"/>
      </w:pPr>
      <w:r w:rsidRPr="00D46D40">
        <w:rPr>
          <w:color w:val="FF0000"/>
          <w:u w:val="single"/>
        </w:rPr>
        <w:t>Los ciudadanos globales temen que los intereses de los bienes comunes globales puedan verse perjudicados cuando cada gobierno persigue su propio interés estrecho</w:t>
      </w:r>
      <w:r w:rsidRPr="009B722C">
        <w:t>. Ésta es ciertamente una preocupación con temas de bienes comunes que son verdaderamente globales, tales como el cambio climático o las pandemias. Pero, en la ma</w:t>
      </w:r>
      <w:r w:rsidR="005C598E">
        <w:t>yoría de las áreas económicas -</w:t>
      </w:r>
      <w:r w:rsidRPr="009B722C">
        <w:t>impuestos, política comercial, estabilidad financie</w:t>
      </w:r>
      <w:r w:rsidR="005C598E">
        <w:t>ra, gestión fiscal y monetaria-</w:t>
      </w:r>
      <w:r w:rsidRPr="009B722C">
        <w:t xml:space="preserve"> lo que tiene sentido desde una perspectiva global también tiene sentido desde una perspectiva nacional. La economía enseña que los países deben mantener las fronteras económicas abiertas, regulaciones prudenciales sólidas y políticas de pleno empleo, no porque éstas sean buenas para otros países, sino porque sirven para ampliar el tamaño del pastel económico nacional.</w:t>
      </w:r>
    </w:p>
    <w:p w:rsidR="001F56C4" w:rsidRPr="009B722C" w:rsidRDefault="001F56C4" w:rsidP="001F56C4">
      <w:pPr>
        <w:pStyle w:val="selectionshareable"/>
        <w:shd w:val="clear" w:color="auto" w:fill="FFFFFF"/>
        <w:spacing w:after="300"/>
        <w:jc w:val="both"/>
        <w:textAlignment w:val="baseline"/>
      </w:pPr>
      <w:r w:rsidRPr="009B722C">
        <w:t>Por supuesto, realmente s</w:t>
      </w:r>
      <w:r w:rsidR="005C598E">
        <w:t>í ocurren fallas de políticas -por ejemplo, el proteccionismo-</w:t>
      </w:r>
      <w:r w:rsidRPr="009B722C">
        <w:t xml:space="preserve"> en todas estas áreas. Sin embargo, esto refleja una gobernanza nacional deficiente, no una falta de cosmopolitismo. Esto ocurre ya sea debido a la incapacidad que tienen las élites que formulan políticas en cuanto a convencer a los electores nacionales de los beneficios de la alternativa, u ocurre por su falta de voluntad para hacer ajustes con el fin de garantizar que realmente todos se beneficien.</w:t>
      </w:r>
    </w:p>
    <w:p w:rsidR="001F56C4" w:rsidRPr="009B722C" w:rsidRDefault="001F56C4" w:rsidP="001F56C4">
      <w:pPr>
        <w:pStyle w:val="selectionshareable"/>
        <w:shd w:val="clear" w:color="auto" w:fill="FFFFFF"/>
        <w:spacing w:after="300"/>
        <w:jc w:val="both"/>
        <w:textAlignment w:val="baseline"/>
      </w:pPr>
      <w:r w:rsidRPr="009B722C">
        <w:t>Esconderse detrás del cosmo</w:t>
      </w:r>
      <w:r w:rsidR="007B093E">
        <w:t>politismo en tales instancias -</w:t>
      </w:r>
      <w:r w:rsidRPr="009B722C">
        <w:t>cuando se impulsan acu</w:t>
      </w:r>
      <w:r w:rsidR="007B093E">
        <w:t>erdos comerciales, por ejemplo-</w:t>
      </w:r>
      <w:r w:rsidRPr="009B722C">
        <w:t xml:space="preserve"> es un sustituto deficiente de ganar batallas de políticas por sus propios méritos. Y, devalúa la moneda del cosmopolitismo cuando verdaderamente la necesitamos, como por ejemplo en el caso de  la lucha contra el calentamiento global.</w:t>
      </w:r>
    </w:p>
    <w:p w:rsidR="001F56C4" w:rsidRPr="00284C56" w:rsidRDefault="001F56C4" w:rsidP="001F56C4">
      <w:pPr>
        <w:pStyle w:val="selectionshareable"/>
        <w:shd w:val="clear" w:color="auto" w:fill="FFFFFF"/>
        <w:spacing w:after="300"/>
        <w:jc w:val="both"/>
        <w:textAlignment w:val="baseline"/>
        <w:rPr>
          <w:u w:val="single"/>
        </w:rPr>
      </w:pPr>
      <w:r w:rsidRPr="00284C56">
        <w:rPr>
          <w:u w:val="single"/>
        </w:rPr>
        <w:lastRenderedPageBreak/>
        <w:t xml:space="preserve">Pocos se han explayado sobre el tema de la tensión entre </w:t>
      </w:r>
      <w:r w:rsidR="007B093E">
        <w:rPr>
          <w:u w:val="single"/>
        </w:rPr>
        <w:t>nuestras diversas identidades -</w:t>
      </w:r>
      <w:r w:rsidRPr="00284C56">
        <w:rPr>
          <w:u w:val="single"/>
        </w:rPr>
        <w:t>loca</w:t>
      </w:r>
      <w:r w:rsidR="007B093E">
        <w:rPr>
          <w:u w:val="single"/>
        </w:rPr>
        <w:t>les, nacionales, globales-</w:t>
      </w:r>
      <w:r w:rsidRPr="00284C56">
        <w:rPr>
          <w:u w:val="single"/>
        </w:rPr>
        <w:t xml:space="preserve"> como tan perspicazmente lo ha hecho el filósofo Kwame Anthony Appiah. En esta era de “desafíos planetarios e interconexión entre países”, él escribió en respuesta a la declaración de May: “nunca antes ha habido una mayor necesidad de tener un sentido de un destino humano compartido”. Es muy difícil estar en desacuerdo con esto.</w:t>
      </w:r>
    </w:p>
    <w:p w:rsidR="001F56C4" w:rsidRPr="009B722C" w:rsidRDefault="001F56C4" w:rsidP="001F56C4">
      <w:pPr>
        <w:pStyle w:val="selectionshareable"/>
        <w:shd w:val="clear" w:color="auto" w:fill="FFFFFF"/>
        <w:spacing w:after="300"/>
        <w:jc w:val="both"/>
        <w:textAlignment w:val="baseline"/>
      </w:pPr>
      <w:r w:rsidRPr="009B722C">
        <w:t>No obstante, los cosmopolitas se encuentran a menudo en la situación del personaje de Los hermanos Karamazov de Fiodor Dostoievski quien descubre que cuanto más ama a la humanidad en general, menos ama a las personas en particular. Los ciudadanos globales deben tener cuidado de que sus altas y nobles metas no se conviertan en una excusa para huir de sus deberes para con sus compatriotas.</w:t>
      </w:r>
    </w:p>
    <w:p w:rsidR="001F56C4" w:rsidRPr="00284C56" w:rsidRDefault="001F56C4" w:rsidP="001F56C4">
      <w:pPr>
        <w:pStyle w:val="selectionshareable"/>
        <w:shd w:val="clear" w:color="auto" w:fill="FFFFFF"/>
        <w:spacing w:after="300"/>
        <w:jc w:val="both"/>
        <w:textAlignment w:val="baseline"/>
        <w:rPr>
          <w:u w:val="single"/>
        </w:rPr>
      </w:pPr>
      <w:r w:rsidRPr="00284C56">
        <w:rPr>
          <w:u w:val="single"/>
        </w:rPr>
        <w:t>Tenemos que vivir en el mundo que tenemos, con todas sus divisiones políticas, y no en el mundo que desearíamos tener. La mejor manera de servir a los intereses globales es cumplir con nuestras responsabilidades dentro de las instituciones políticas que sí tienen importancia: estas son aquellas que sí existen.</w:t>
      </w:r>
    </w:p>
    <w:p w:rsidR="001F56C4" w:rsidRDefault="001F56C4" w:rsidP="001F56C4">
      <w:pPr>
        <w:spacing w:before="150" w:after="150" w:line="240" w:lineRule="auto"/>
        <w:jc w:val="both"/>
        <w:rPr>
          <w:rFonts w:ascii="Times New Roman" w:hAnsi="Times New Roman"/>
          <w:sz w:val="24"/>
          <w:szCs w:val="24"/>
          <w:lang w:val="en-US"/>
        </w:rPr>
      </w:pPr>
      <w:r>
        <w:rPr>
          <w:rFonts w:ascii="Times New Roman" w:hAnsi="Times New Roman"/>
          <w:sz w:val="24"/>
          <w:szCs w:val="24"/>
          <w:lang w:val="en-US"/>
        </w:rPr>
        <w:t>(</w:t>
      </w:r>
      <w:r w:rsidRPr="009B722C">
        <w:rPr>
          <w:rFonts w:ascii="Times New Roman" w:hAnsi="Times New Roman"/>
          <w:sz w:val="24"/>
          <w:szCs w:val="24"/>
          <w:lang w:val="en-US"/>
        </w:rPr>
        <w:t>Dani Rodrik is Professor of International Political Economy at Harvard University’s John F. Kennedy School of Government. He is the author of The Globalization Paradox: Democracy and the Future of the World Economy and, most recently, Economics Rules: The Rights a</w:t>
      </w:r>
      <w:r>
        <w:rPr>
          <w:rFonts w:ascii="Times New Roman" w:hAnsi="Times New Roman"/>
          <w:sz w:val="24"/>
          <w:szCs w:val="24"/>
          <w:lang w:val="en-US"/>
        </w:rPr>
        <w:t>nd Wrongs of the Dismal Science)</w:t>
      </w:r>
    </w:p>
    <w:p w:rsidR="001F56C4" w:rsidRPr="007E1060" w:rsidRDefault="001F56C4" w:rsidP="001F56C4">
      <w:pPr>
        <w:pStyle w:val="NormalWeb"/>
        <w:shd w:val="clear" w:color="auto" w:fill="FFFFFF"/>
        <w:spacing w:after="396"/>
        <w:jc w:val="both"/>
        <w:textAlignment w:val="baseline"/>
        <w:rPr>
          <w:color w:val="000000"/>
        </w:rPr>
      </w:pPr>
      <w:r>
        <w:rPr>
          <w:color w:val="000000"/>
        </w:rPr>
        <w:t xml:space="preserve">- </w:t>
      </w:r>
      <w:r w:rsidRPr="007E1060">
        <w:rPr>
          <w:color w:val="000000"/>
          <w:u w:val="single"/>
        </w:rPr>
        <w:t>El peligroso neoproteccionismo de los Estados Unidos</w:t>
      </w:r>
      <w:r>
        <w:rPr>
          <w:color w:val="000000"/>
        </w:rPr>
        <w:t xml:space="preserve"> (Project Syndicate - </w:t>
      </w:r>
      <w:r w:rsidRPr="007E1060">
        <w:rPr>
          <w:b/>
          <w:color w:val="000000"/>
        </w:rPr>
        <w:t>13/2/17</w:t>
      </w:r>
      <w:r>
        <w:rPr>
          <w:color w:val="000000"/>
        </w:rPr>
        <w:t>)</w:t>
      </w:r>
    </w:p>
    <w:p w:rsidR="001F56C4" w:rsidRPr="00C96AB5" w:rsidRDefault="007B093E" w:rsidP="001F56C4">
      <w:pPr>
        <w:pStyle w:val="NormalWeb"/>
        <w:shd w:val="clear" w:color="auto" w:fill="FFFFFF"/>
        <w:spacing w:after="396"/>
        <w:jc w:val="both"/>
        <w:textAlignment w:val="baseline"/>
        <w:rPr>
          <w:color w:val="000000"/>
          <w:u w:val="single"/>
        </w:rPr>
      </w:pPr>
      <w:r>
        <w:rPr>
          <w:color w:val="000000"/>
        </w:rPr>
        <w:t>Nueva York.-</w:t>
      </w:r>
      <w:r w:rsidR="001F56C4" w:rsidRPr="007E1060">
        <w:rPr>
          <w:color w:val="000000"/>
        </w:rPr>
        <w:t xml:space="preserve"> </w:t>
      </w:r>
      <w:r w:rsidR="001F56C4" w:rsidRPr="00C96AB5">
        <w:rPr>
          <w:color w:val="000000"/>
          <w:u w:val="single"/>
        </w:rPr>
        <w:t>El presidente de los Estados Unidos, Donald Trump, está a punto de adoptar una política errónea, que perjudicará (sobre todo en el corto plazo) a países de África subsahariana, América latina y Asia, especialmente economías emergentes como China y Sri Lanka (que mantienen grandes superávits comerciales con Estados Unidos), así como India y Filipinas (importantes fuentes de mano de obra subcontratada). Pero el principal afectado será Estados Unidos.</w:t>
      </w:r>
    </w:p>
    <w:p w:rsidR="001F56C4" w:rsidRPr="00C96AB5" w:rsidRDefault="001F56C4" w:rsidP="001F56C4">
      <w:pPr>
        <w:pStyle w:val="NormalWeb"/>
        <w:shd w:val="clear" w:color="auto" w:fill="FFFFFF"/>
        <w:spacing w:after="396"/>
        <w:jc w:val="both"/>
        <w:textAlignment w:val="baseline"/>
        <w:rPr>
          <w:color w:val="FF0000"/>
          <w:u w:val="single"/>
        </w:rPr>
      </w:pPr>
      <w:r w:rsidRPr="00C96AB5">
        <w:rPr>
          <w:color w:val="FF0000"/>
          <w:u w:val="single"/>
        </w:rPr>
        <w:t>La política de marras es un extraño proteccionismo neoliberal (llamémoslo “neoproteccionismo”). Por un lado, intenta “salvar” puestos de trabajo locales apelando a imponer aranceles a los bienes extranjeros, influir sobre los tipos de cambio, restringir el ingreso de trabajadores extranjeros y crear desincentivos contra la subcontratación laboral. Por el otro lado, implica una desregulación financiera neoliberal. No es lo que hoy necesita la clase trabajadora estadounidense.</w:t>
      </w:r>
    </w:p>
    <w:p w:rsidR="001F56C4" w:rsidRPr="00C96AB5" w:rsidRDefault="001F56C4" w:rsidP="001F56C4">
      <w:pPr>
        <w:pStyle w:val="NormalWeb"/>
        <w:shd w:val="clear" w:color="auto" w:fill="FFFFFF"/>
        <w:spacing w:after="396"/>
        <w:jc w:val="both"/>
        <w:textAlignment w:val="baseline"/>
        <w:rPr>
          <w:b/>
          <w:color w:val="FF0000"/>
          <w:u w:val="single"/>
        </w:rPr>
      </w:pPr>
      <w:r w:rsidRPr="00C96AB5">
        <w:rPr>
          <w:b/>
          <w:color w:val="FF0000"/>
          <w:u w:val="single"/>
        </w:rPr>
        <w:t>Los trabajadores estadounidenses se enfrentan a problemas serios. A pesar del bajo índice de desempleo del 4,8% que hoy exhibe Estados Unidos, mucha gente sólo trabaja a jornada parcial, y la tasa de participación en la fuerza laboral (la proporción de la población en edad de trabajar que tiene empleo o lo está buscando) cayó de 67,3% en 2000 a 62,7% en enero de este año. Además, el salario real está prácticamente estancado hace décadas; el ingreso real medio de los hogares hoy es el mismo que en 1998. El ingreso del 20% de hogares más pobres incluso se redujo ligeramente entre 1973 y 2014, mientras el del 5% de hogares más ricos se duplicaba.</w:t>
      </w:r>
    </w:p>
    <w:p w:rsidR="001F56C4" w:rsidRPr="007E1060" w:rsidRDefault="001F56C4" w:rsidP="001F56C4">
      <w:pPr>
        <w:pStyle w:val="NormalWeb"/>
        <w:shd w:val="clear" w:color="auto" w:fill="FFFFFF"/>
        <w:spacing w:after="396"/>
        <w:jc w:val="both"/>
        <w:textAlignment w:val="baseline"/>
        <w:rPr>
          <w:color w:val="000000"/>
        </w:rPr>
      </w:pPr>
      <w:r w:rsidRPr="00C96AB5">
        <w:rPr>
          <w:color w:val="000000"/>
          <w:u w:val="single"/>
        </w:rPr>
        <w:lastRenderedPageBreak/>
        <w:t>Un factor detrás de este fenómeno es la pérdida de empleos fabriles</w:t>
      </w:r>
      <w:r w:rsidRPr="007E1060">
        <w:rPr>
          <w:color w:val="000000"/>
        </w:rPr>
        <w:t>. Un buen ejemplo lo da Greenville (Carolina del Sur). La ciudad, otrora denominada Capital Textil del Mundo y que en 1990 tenía 48 000 personas empleadas en la industria, hoy sólo tiene 6000 trabajadores textiles.</w:t>
      </w:r>
    </w:p>
    <w:p w:rsidR="001F56C4" w:rsidRPr="00C96AB5" w:rsidRDefault="001F56C4" w:rsidP="001F56C4">
      <w:pPr>
        <w:pStyle w:val="NormalWeb"/>
        <w:shd w:val="clear" w:color="auto" w:fill="FFFFFF"/>
        <w:spacing w:after="396"/>
        <w:jc w:val="both"/>
        <w:textAlignment w:val="baseline"/>
        <w:rPr>
          <w:color w:val="000000"/>
          <w:u w:val="single"/>
        </w:rPr>
      </w:pPr>
      <w:r w:rsidRPr="00C96AB5">
        <w:rPr>
          <w:color w:val="000000"/>
          <w:u w:val="single"/>
        </w:rPr>
        <w:t>Pero las fuerzas económicas que impulsan estas tendencias son mucho más complejas que lo que sugiere el discurso popular. El principal desafío al que se enfrentan hoy los trabajadores no es el libre comercio o la inmigración, aunque ambos tienen su parte, sino la innovación tecnológica y, en particular, la robótica y la inteligencia artificial, que aumentaron considerablemente la productividad. De 1948 a 1994, el nivel de empleo en el sector fabril se redujo un 50%, pero la producción aumentó un 190%.</w:t>
      </w:r>
    </w:p>
    <w:p w:rsidR="001F56C4" w:rsidRPr="00C96AB5" w:rsidRDefault="001F56C4" w:rsidP="001F56C4">
      <w:pPr>
        <w:pStyle w:val="NormalWeb"/>
        <w:shd w:val="clear" w:color="auto" w:fill="FFFFFF"/>
        <w:spacing w:after="396"/>
        <w:jc w:val="both"/>
        <w:textAlignment w:val="baseline"/>
        <w:rPr>
          <w:color w:val="FF0000"/>
          <w:u w:val="single"/>
        </w:rPr>
      </w:pPr>
      <w:r w:rsidRPr="00C96AB5">
        <w:rPr>
          <w:color w:val="FF0000"/>
          <w:u w:val="single"/>
        </w:rPr>
        <w:t>Según un estudio realizado en la Ball State University, si entre 2000 y 2010 la productividad se hubiera mantenido constante, Estados Unidos hubiera necesitado 20,9 millones de trabajadores fabriles para mantener el ritmo de producción que tenía al final de esa década. Pero el crecimiento de la productividad gracias a la tecnología llevó a que Estados Unidos sólo necesitara 12,1 millones de trabajadores. Es decir, en ese período se perdió un 42% del empleo fabril.</w:t>
      </w:r>
    </w:p>
    <w:p w:rsidR="001F56C4" w:rsidRPr="00C96AB5" w:rsidRDefault="001F56C4" w:rsidP="001F56C4">
      <w:pPr>
        <w:pStyle w:val="NormalWeb"/>
        <w:shd w:val="clear" w:color="auto" w:fill="FFFFFF"/>
        <w:spacing w:after="396"/>
        <w:jc w:val="both"/>
        <w:textAlignment w:val="baseline"/>
        <w:rPr>
          <w:b/>
          <w:color w:val="FF0000"/>
          <w:u w:val="single"/>
        </w:rPr>
      </w:pPr>
      <w:r w:rsidRPr="00C96AB5">
        <w:rPr>
          <w:b/>
          <w:color w:val="FF0000"/>
          <w:u w:val="single"/>
        </w:rPr>
        <w:t>Si bien algunas formas de protección puntual pueden ayudar a los trabajadores estadounidenses, el neoproteccionismo no es la respuesta. Y no sólo por ineficaz, sino porque traerá un perjuicio considerable.</w:t>
      </w:r>
    </w:p>
    <w:p w:rsidR="001F56C4" w:rsidRPr="00C96AB5" w:rsidRDefault="001F56C4" w:rsidP="001F56C4">
      <w:pPr>
        <w:pStyle w:val="NormalWeb"/>
        <w:shd w:val="clear" w:color="auto" w:fill="FFFFFF"/>
        <w:spacing w:after="396"/>
        <w:jc w:val="both"/>
        <w:textAlignment w:val="baseline"/>
        <w:rPr>
          <w:b/>
          <w:color w:val="FF0000"/>
          <w:u w:val="single"/>
        </w:rPr>
      </w:pPr>
      <w:r w:rsidRPr="00C96AB5">
        <w:rPr>
          <w:color w:val="FF0000"/>
          <w:u w:val="single"/>
        </w:rPr>
        <w:t>La verdad lisa y llana es que una combinación de factores, que incluye desde corredores marítimos eficientes y seguros hasta la tecnología digital e Internet, permite a los productores de todo el mundo disponer de una enorme fuente de mano de obra barata. Que Estados Unidos intente evitar que las empresas locales aprovechen ese recurso no cambiará la realidad ni impedirá a empresas de otros países seguir haciéndolo; sólo logrará que los productores estadounidenses se vuelvan menos competitivos respecto de, por ejemplo, Alemania, Francia, Japón y Corea del Sur</w:t>
      </w:r>
      <w:r w:rsidRPr="007E1060">
        <w:rPr>
          <w:color w:val="000000"/>
        </w:rPr>
        <w:t xml:space="preserve">. </w:t>
      </w:r>
      <w:r w:rsidRPr="00C96AB5">
        <w:rPr>
          <w:b/>
          <w:color w:val="FF0000"/>
          <w:u w:val="single"/>
        </w:rPr>
        <w:t>Al mismo tiempo, la desregulación del sector financiero agravará la desigualdad económica dentro de Estados Unidos.</w:t>
      </w:r>
    </w:p>
    <w:p w:rsidR="001F56C4" w:rsidRPr="00C96AB5" w:rsidRDefault="001F56C4" w:rsidP="001F56C4">
      <w:pPr>
        <w:pStyle w:val="NormalWeb"/>
        <w:shd w:val="clear" w:color="auto" w:fill="FFFFFF"/>
        <w:spacing w:after="396"/>
        <w:jc w:val="both"/>
        <w:textAlignment w:val="baseline"/>
        <w:rPr>
          <w:color w:val="FF0000"/>
          <w:u w:val="single"/>
        </w:rPr>
      </w:pPr>
      <w:r w:rsidRPr="007E1060">
        <w:rPr>
          <w:color w:val="000000"/>
        </w:rPr>
        <w:t xml:space="preserve">Para hallar una solución efectiva a los problemas de los trabajadores estadounidenses hay que entender sus raíces. </w:t>
      </w:r>
      <w:r w:rsidRPr="00C96AB5">
        <w:rPr>
          <w:color w:val="FF0000"/>
          <w:u w:val="single"/>
        </w:rPr>
        <w:t>Cada vez que una nueva tecnología permite a una empresa usar menos mano de obra, una parte del total de salarios se convierte en ganancias empresariales. Pero se necesitan más salarios para los trabajadores; si no los pagarán los empleadores, tendrán que salir de otro lado.</w:t>
      </w:r>
    </w:p>
    <w:p w:rsidR="001F56C4" w:rsidRPr="00C96AB5" w:rsidRDefault="001F56C4" w:rsidP="001F56C4">
      <w:pPr>
        <w:pStyle w:val="NormalWeb"/>
        <w:shd w:val="clear" w:color="auto" w:fill="FFFFFF"/>
        <w:spacing w:after="396"/>
        <w:jc w:val="both"/>
        <w:textAlignment w:val="baseline"/>
        <w:rPr>
          <w:b/>
          <w:color w:val="FF0000"/>
          <w:u w:val="single"/>
        </w:rPr>
      </w:pPr>
      <w:r w:rsidRPr="00C96AB5">
        <w:rPr>
          <w:b/>
          <w:color w:val="FF0000"/>
          <w:u w:val="single"/>
        </w:rPr>
        <w:t>Ya es hora de pensar en implementar alguna modalidad de ingreso básico universal y participación en las ganancias. Finlandia ya hizo algunos experimentos, y de los países emergentes, India presentó un esquema completo en su último informe de situación económica.</w:t>
      </w:r>
    </w:p>
    <w:p w:rsidR="001F56C4" w:rsidRPr="00C96AB5" w:rsidRDefault="001F56C4" w:rsidP="001F56C4">
      <w:pPr>
        <w:pStyle w:val="NormalWeb"/>
        <w:shd w:val="clear" w:color="auto" w:fill="FFFFFF"/>
        <w:spacing w:after="396"/>
        <w:jc w:val="both"/>
        <w:textAlignment w:val="baseline"/>
        <w:rPr>
          <w:b/>
          <w:color w:val="FF0000"/>
          <w:u w:val="single"/>
        </w:rPr>
      </w:pPr>
      <w:r w:rsidRPr="00C96AB5">
        <w:rPr>
          <w:b/>
          <w:color w:val="FF0000"/>
          <w:u w:val="single"/>
        </w:rPr>
        <w:t>En esta misma línea, se necesita mucha más progresividad del sistema impositivo, ya que como está, deja a los ultrarricos estadounidenses demasiadas lagunas de que aprovecharse. También es esencial invertir en nuevas formas de educación que permitan a los trabajadores asumir tareas más creativas no realizables por robots.</w:t>
      </w:r>
    </w:p>
    <w:p w:rsidR="001F56C4" w:rsidRPr="007E1060" w:rsidRDefault="001F56C4" w:rsidP="001F56C4">
      <w:pPr>
        <w:pStyle w:val="NormalWeb"/>
        <w:shd w:val="clear" w:color="auto" w:fill="FFFFFF"/>
        <w:spacing w:after="396"/>
        <w:jc w:val="both"/>
        <w:textAlignment w:val="baseline"/>
        <w:rPr>
          <w:color w:val="000000"/>
        </w:rPr>
      </w:pPr>
      <w:r w:rsidRPr="00C96AB5">
        <w:rPr>
          <w:color w:val="000000"/>
          <w:u w:val="single"/>
        </w:rPr>
        <w:lastRenderedPageBreak/>
        <w:t>Algunas figuras de la izquierda estadounidense (por ejemplo, el senador Bernie Sanders) han propuesto políticas como estas. Entienden que el conflicto es entre el trabajo y el capital, mientras los neoproteccionistas insisten en que es un problema de competencia entre la mano de obra estadounidense y la extranjera</w:t>
      </w:r>
      <w:r w:rsidRPr="007E1060">
        <w:rPr>
          <w:color w:val="000000"/>
        </w:rPr>
        <w:t>. Los segundos llevan la delantera y ahora amenazan con implementar una agenda que cortará las alas de los productores estadounidenses y a la larga debilitará la posición de Estados Unidos en la economía global.</w:t>
      </w:r>
    </w:p>
    <w:p w:rsidR="001F56C4" w:rsidRPr="007E1060" w:rsidRDefault="001F56C4" w:rsidP="001F56C4">
      <w:pPr>
        <w:pStyle w:val="NormalWeb"/>
        <w:shd w:val="clear" w:color="auto" w:fill="FFFFFF"/>
        <w:spacing w:after="396"/>
        <w:jc w:val="both"/>
        <w:textAlignment w:val="baseline"/>
        <w:rPr>
          <w:color w:val="000000"/>
        </w:rPr>
      </w:pPr>
      <w:r w:rsidRPr="007E1060">
        <w:rPr>
          <w:color w:val="000000"/>
        </w:rPr>
        <w:t>Cuando Greenville vio que la ventaja competitiva de su sector fabril comenzaba a diluirse, pudo apelar a crear incentivos artificiales para proteger a las empresas; en vez de eso, creó incentivos para que empresas de otros tipos se radicaran en la ciudad. Esta diversificación dio nuevos bríos a la economía local, incluso aunque perdiera la mayor parte de sus empleos en el sector textil.</w:t>
      </w:r>
    </w:p>
    <w:p w:rsidR="001F56C4" w:rsidRPr="00C96AB5" w:rsidRDefault="001F56C4" w:rsidP="001F56C4">
      <w:pPr>
        <w:pStyle w:val="NormalWeb"/>
        <w:shd w:val="clear" w:color="auto" w:fill="FFFFFF"/>
        <w:spacing w:before="0" w:beforeAutospacing="0" w:after="396" w:afterAutospacing="0"/>
        <w:jc w:val="both"/>
        <w:textAlignment w:val="baseline"/>
        <w:rPr>
          <w:color w:val="000000"/>
          <w:u w:val="single"/>
        </w:rPr>
      </w:pPr>
      <w:r w:rsidRPr="007E1060">
        <w:rPr>
          <w:color w:val="000000"/>
        </w:rPr>
        <w:t xml:space="preserve">Así hay que pensar hoy en Estados Unidos. </w:t>
      </w:r>
      <w:r w:rsidRPr="00C96AB5">
        <w:rPr>
          <w:color w:val="000000"/>
          <w:u w:val="single"/>
        </w:rPr>
        <w:t>Si en el pasado los presidentes estadounidenses hubieran aplicado las políticas neoproteccionistas que hoy se proponen, para evitar el traslado de empleos poco cualificados a países en desarrollo, tal vez hoy la economía estadounidense tendría un sector fabril más grande con uso intensivo de mano de obra. Pero también se parecería mucho más a una economía en desarrollo.</w:t>
      </w:r>
    </w:p>
    <w:p w:rsidR="001F56C4" w:rsidRDefault="001F56C4" w:rsidP="001F56C4">
      <w:pPr>
        <w:pStyle w:val="NormalWeb"/>
        <w:shd w:val="clear" w:color="auto" w:fill="FFFFFF"/>
        <w:spacing w:before="0" w:beforeAutospacing="0" w:after="396" w:afterAutospacing="0"/>
        <w:jc w:val="both"/>
        <w:textAlignment w:val="baseline"/>
        <w:rPr>
          <w:color w:val="000000"/>
          <w:lang w:val="en-US"/>
        </w:rPr>
      </w:pPr>
      <w:r>
        <w:rPr>
          <w:color w:val="000000"/>
          <w:lang w:val="en-US"/>
        </w:rPr>
        <w:t>(</w:t>
      </w:r>
      <w:r w:rsidRPr="007E1060">
        <w:rPr>
          <w:color w:val="000000"/>
          <w:lang w:val="en-US"/>
        </w:rPr>
        <w:t>Kaushik Basu, a former chief economist of the World Bank, is Professor of Economics at Cornell Uni</w:t>
      </w:r>
      <w:r>
        <w:rPr>
          <w:color w:val="000000"/>
          <w:lang w:val="en-US"/>
        </w:rPr>
        <w:t>versity)</w:t>
      </w:r>
    </w:p>
    <w:p w:rsidR="001F56C4" w:rsidRPr="005C39DE" w:rsidRDefault="001F56C4" w:rsidP="001F56C4">
      <w:pPr>
        <w:pStyle w:val="NormalWeb"/>
        <w:shd w:val="clear" w:color="auto" w:fill="FFFFFF"/>
        <w:spacing w:after="396"/>
        <w:jc w:val="both"/>
        <w:textAlignment w:val="baseline"/>
        <w:rPr>
          <w:lang w:val="en-US"/>
        </w:rPr>
      </w:pPr>
      <w:r w:rsidRPr="005C39DE">
        <w:rPr>
          <w:lang w:val="en-US"/>
        </w:rPr>
        <w:t xml:space="preserve">- </w:t>
      </w:r>
      <w:r w:rsidRPr="005C39DE">
        <w:rPr>
          <w:u w:val="single"/>
          <w:lang w:val="en-US"/>
        </w:rPr>
        <w:t>The European Union First</w:t>
      </w:r>
      <w:r w:rsidRPr="005C39DE">
        <w:rPr>
          <w:lang w:val="en-US"/>
        </w:rPr>
        <w:t xml:space="preserve"> (Project Syndicate - </w:t>
      </w:r>
      <w:r>
        <w:rPr>
          <w:b/>
          <w:lang w:val="en-US"/>
        </w:rPr>
        <w:t>18</w:t>
      </w:r>
      <w:r w:rsidRPr="005C39DE">
        <w:rPr>
          <w:b/>
          <w:lang w:val="en-US"/>
        </w:rPr>
        <w:t>/2/17</w:t>
      </w:r>
      <w:r w:rsidRPr="005C39DE">
        <w:rPr>
          <w:lang w:val="en-US"/>
        </w:rPr>
        <w:t>)</w:t>
      </w:r>
    </w:p>
    <w:p w:rsidR="001F56C4" w:rsidRDefault="001D1B1B" w:rsidP="001F56C4">
      <w:pPr>
        <w:pStyle w:val="NormalWeb"/>
        <w:shd w:val="clear" w:color="auto" w:fill="FFFFFF"/>
        <w:spacing w:after="396"/>
        <w:jc w:val="both"/>
        <w:textAlignment w:val="baseline"/>
      </w:pPr>
      <w:r>
        <w:t>Múnich</w:t>
      </w:r>
      <w:r w:rsidR="007B093E">
        <w:t>.-</w:t>
      </w:r>
      <w:r w:rsidR="001F56C4">
        <w:t xml:space="preserve"> </w:t>
      </w:r>
      <w:r w:rsidR="001F56C4" w:rsidRPr="00CE724E">
        <w:rPr>
          <w:u w:val="single"/>
        </w:rPr>
        <w:t>La Unión Europea es hoy más necesaria que nunca, no sólo para Europa sino para el mundo entero</w:t>
      </w:r>
      <w:r w:rsidR="001F56C4">
        <w:t xml:space="preserve">. </w:t>
      </w:r>
      <w:r w:rsidR="001F56C4" w:rsidRPr="00CE724E">
        <w:rPr>
          <w:u w:val="single"/>
        </w:rPr>
        <w:t>Ante un contexto global convulso e incierto, el proyecto europeo aparece como un instrumento esencial para hacer frente a las amenazas más serias a las que nos enfrentamos: los cantos de sirena del aislacionismo y el proteccionismo internacional y los nacionalismos y extremismos que, una vez más, asoman la cabeza en Europa y más allá</w:t>
      </w:r>
      <w:r w:rsidR="001F56C4">
        <w:t xml:space="preserve">. La UE constituye nuestra mejor herramienta para combatir ambos. Una UE que aún afronta retos importantes y para la que el Brexit ha supuesto un duro golpe. </w:t>
      </w:r>
      <w:r w:rsidR="001F56C4" w:rsidRPr="00CE724E">
        <w:rPr>
          <w:color w:val="FF0000"/>
          <w:u w:val="single"/>
        </w:rPr>
        <w:t>Urge por tanto trabajar para consolidarla y por ello sus estados deben tener hoy una prioridad clara: the European Union first</w:t>
      </w:r>
      <w:r w:rsidR="001F56C4">
        <w:t xml:space="preserve">. </w:t>
      </w:r>
      <w:r w:rsidR="001F56C4" w:rsidRPr="00CE724E">
        <w:rPr>
          <w:u w:val="single"/>
        </w:rPr>
        <w:t>Dicha misión no debe ser entendida como ejercicio de unilateralismo, sino todo lo contrario, como inversión en el mejor instrumento que tenemos para defender el multilateralismo y enfrentarnos a los populismos y nacionalismos excluyentes en el continente.</w:t>
      </w:r>
    </w:p>
    <w:p w:rsidR="001F56C4" w:rsidRPr="006676FB" w:rsidRDefault="001F56C4" w:rsidP="001F56C4">
      <w:pPr>
        <w:pStyle w:val="NormalWeb"/>
        <w:shd w:val="clear" w:color="auto" w:fill="FFFFFF"/>
        <w:spacing w:after="396"/>
        <w:jc w:val="both"/>
        <w:textAlignment w:val="baseline"/>
        <w:rPr>
          <w:u w:val="single"/>
        </w:rPr>
      </w:pPr>
      <w:r w:rsidRPr="006676FB">
        <w:rPr>
          <w:u w:val="single"/>
        </w:rPr>
        <w:t>El multilateralismo que ha regido el orden político internacional durante los últimos setenta años no es un capricho ni un lujo. Al contrario, es la necesaria y más importante herramienta para afrontar los retos de un mundo interconectado muchos de cuyos problemas no pueden ser abordados a nivel nacional</w:t>
      </w:r>
      <w:r>
        <w:t xml:space="preserve">. Este orden se sustenta en varios principios básicos: que el mantener la paz y construir el progreso requiere entender y respetar las necesidades e intereses del otro; que estos intereses pueden tener tanta legitimidad como los nuestros; y que con espíritu constructivo podemos llegar a acuerdos en los que cediendo todos ganamos todos. </w:t>
      </w:r>
      <w:r w:rsidRPr="006676FB">
        <w:rPr>
          <w:u w:val="single"/>
        </w:rPr>
        <w:t>El multilateralismo no es por tanto producto de una solidaridad insostenible sino el resultado de una interpretación inteligente y con amplitud de miras del interés propio.</w:t>
      </w:r>
    </w:p>
    <w:p w:rsidR="001F56C4" w:rsidRPr="006676FB" w:rsidRDefault="001F56C4" w:rsidP="001F56C4">
      <w:pPr>
        <w:pStyle w:val="NormalWeb"/>
        <w:shd w:val="clear" w:color="auto" w:fill="FFFFFF"/>
        <w:spacing w:after="396"/>
        <w:jc w:val="both"/>
        <w:textAlignment w:val="baseline"/>
        <w:rPr>
          <w:u w:val="single"/>
        </w:rPr>
      </w:pPr>
      <w:r w:rsidRPr="006676FB">
        <w:rPr>
          <w:color w:val="FF0000"/>
          <w:u w:val="single"/>
        </w:rPr>
        <w:lastRenderedPageBreak/>
        <w:t>La máxima de America first que el Presidente Trump ha fijado como principio de las relaciones exteriores de EEUU es por ello particularmente preocupante y su aparente simplismo esconde una amenaza de primer orden a la estabilidad global, pues genera un incentivo al resto de estados a adoptar la misma postura</w:t>
      </w:r>
      <w:r>
        <w:t xml:space="preserve">. </w:t>
      </w:r>
      <w:r w:rsidRPr="006676FB">
        <w:rPr>
          <w:u w:val="single"/>
        </w:rPr>
        <w:t>Pero si todos anteponemos nuestros intereses sin consideración a los de los demás, si reducimos la gestión del orden internacional a meras relaciones bilaterales, se estrechan hasta lo inexistente los espacios comunes y las sinergias que permiten llegar a acuerdos. Si nadie cede todos perdemos</w:t>
      </w:r>
      <w:r>
        <w:t xml:space="preserve">. Especialmente problemático es que quien adopte dicha actitud sea la primera potencia mundial, la que fija el modelo y los incentivos para el resto de países. </w:t>
      </w:r>
      <w:r w:rsidRPr="006676FB">
        <w:rPr>
          <w:u w:val="single"/>
        </w:rPr>
        <w:t>Un enfoque unilateral y aislacionista lleva a un mundo más inestable y, por tanto, no hace a EEUU más seguro sino todo lo contrario.</w:t>
      </w:r>
    </w:p>
    <w:p w:rsidR="001F56C4" w:rsidRDefault="001F56C4" w:rsidP="001F56C4">
      <w:pPr>
        <w:pStyle w:val="NormalWeb"/>
        <w:shd w:val="clear" w:color="auto" w:fill="FFFFFF"/>
        <w:spacing w:after="396"/>
        <w:jc w:val="both"/>
        <w:textAlignment w:val="baseline"/>
      </w:pPr>
      <w:r w:rsidRPr="006676FB">
        <w:rPr>
          <w:u w:val="single"/>
        </w:rPr>
        <w:t>De hecho, tanto la rectificación del Presidente Trump en su temprana confrontación con China como su acercamiento a Japón son muestras de que la administración estadounidense empieza a entender la necesidad de un enfoque más constructivo</w:t>
      </w:r>
      <w:r>
        <w:t>. En un contexto en el que se está tratando de incrementar la presencia de las nuevas potencias emergentes, especialmente China, en las estructuras de gobernanza global e incorporarlas al tejido de intereses compartidos que ha garantizado la paz durante setenta años, lanzar un mensaje excluyente es la peor de las estrategias. Va contra lo que la experiencia ha demostrado ser la forma más eficaz de unir a los pueblos y prevenir los conflictos. Es, por el contrario, un mensaje de gran utilidad para aquellos que reducen la identidad al sentimiento nacionalista, como si no hubiera nada que pudiese ejercer de vínculo y nexo de unión. Es hacer del nacionalismo y del populismo los principios rectores de las relaciones internacionales, y es de este material del que han estado hechas las confrontaciones en el pasado.</w:t>
      </w:r>
    </w:p>
    <w:p w:rsidR="001F56C4" w:rsidRPr="006676FB" w:rsidRDefault="001F56C4" w:rsidP="001F56C4">
      <w:pPr>
        <w:pStyle w:val="NormalWeb"/>
        <w:shd w:val="clear" w:color="auto" w:fill="FFFFFF"/>
        <w:spacing w:after="396"/>
        <w:jc w:val="both"/>
        <w:textAlignment w:val="baseline"/>
        <w:rPr>
          <w:color w:val="FF0000"/>
          <w:u w:val="single"/>
        </w:rPr>
      </w:pPr>
      <w:r w:rsidRPr="006676FB">
        <w:rPr>
          <w:u w:val="single"/>
        </w:rPr>
        <w:t>Frente a ese modelo está la experiencia de la Unión Europea. Desde su creación, sus miembros han dado ejemplo, con innegables errores y problemas aún sin resolver, de cómo las diferencias se pueden resolver de manera pacífica y constructiva</w:t>
      </w:r>
      <w:r>
        <w:t xml:space="preserve">. </w:t>
      </w:r>
      <w:r w:rsidRPr="006676FB">
        <w:rPr>
          <w:u w:val="single"/>
        </w:rPr>
        <w:t>En otras palabras, los estados de la UE estamos comprometidos con el multilateralismo y lo practicamos a diario.</w:t>
      </w:r>
      <w:r>
        <w:t xml:space="preserve"> </w:t>
      </w:r>
      <w:r w:rsidRPr="006676FB">
        <w:rPr>
          <w:color w:val="FF0000"/>
          <w:u w:val="single"/>
        </w:rPr>
        <w:t>Por ello, porque el multilateralismo es la mejor herramienta para mantener la paz y porque la UE se ha mostrado como el mejor ejemplo de ello en la práctica, la prioridad hoy de los miembros de la UE debe ser dedicarse a perfeccionar la construcción del proyecto europeo. Hablar hoy de la construcción de Europa es ponerla como primer objetivo: the European Union first.</w:t>
      </w:r>
    </w:p>
    <w:p w:rsidR="001F56C4" w:rsidRPr="006676FB" w:rsidRDefault="001F56C4" w:rsidP="001F56C4">
      <w:pPr>
        <w:pStyle w:val="NormalWeb"/>
        <w:shd w:val="clear" w:color="auto" w:fill="FFFFFF"/>
        <w:spacing w:after="396"/>
        <w:jc w:val="both"/>
        <w:textAlignment w:val="baseline"/>
        <w:rPr>
          <w:u w:val="single"/>
        </w:rPr>
      </w:pPr>
      <w:r>
        <w:t xml:space="preserve">Además, centrarnos en la construcción de la UE es la manera más eficaz de luchar contra la principal amenaza política a la que se enfrentan hoy los estados de la Unión: el auge de los extremismos, los populismos y los nacionalismos excluyentes. </w:t>
      </w:r>
      <w:r w:rsidRPr="006676FB">
        <w:rPr>
          <w:color w:val="FF0000"/>
          <w:u w:val="single"/>
        </w:rPr>
        <w:t>Nadie puede poner en duda que la UE, con sus defectos, ha sido una fuente de paz, democracia, modernidad y progreso para todos sus estados. Es más, la UE ofrece hoy quizás la mejor defensa de los valores democráticos e ilustrados con la que contamos.</w:t>
      </w:r>
      <w:r>
        <w:t xml:space="preserve"> Episodios recientes muestran lo vulnerables que pueden ser las democracias nacionales a mensajes simplistas y populistas. </w:t>
      </w:r>
      <w:r w:rsidRPr="006676FB">
        <w:rPr>
          <w:u w:val="single"/>
        </w:rPr>
        <w:t>La estructura institucional de la UE, con sus filtros y checks and balances, representa la barrera más eficaz de la que los estados miembros disponen ante ese flanco débil de las democracias que representan los extremismos</w:t>
      </w:r>
      <w:r>
        <w:t xml:space="preserve">. </w:t>
      </w:r>
      <w:r w:rsidRPr="006676FB">
        <w:rPr>
          <w:u w:val="single"/>
        </w:rPr>
        <w:t>El modelo comunitario ofrece, vía la necesaria negociación que se tiene que establecer entre los diferentes países e intereses para llegar a una posición común, la mayor protección frente a las políticas populistas y nacionalistas que tanto daño han hecho en el pasado al continente y al mundo entero.</w:t>
      </w:r>
    </w:p>
    <w:p w:rsidR="001F56C4" w:rsidRPr="00106D32" w:rsidRDefault="001F56C4" w:rsidP="001F56C4">
      <w:pPr>
        <w:pStyle w:val="NormalWeb"/>
        <w:shd w:val="clear" w:color="auto" w:fill="FFFFFF"/>
        <w:spacing w:after="396"/>
        <w:jc w:val="both"/>
        <w:textAlignment w:val="baseline"/>
        <w:rPr>
          <w:color w:val="FF0000"/>
          <w:u w:val="single"/>
          <w:lang w:val="en-US"/>
        </w:rPr>
      </w:pPr>
      <w:r w:rsidRPr="006676FB">
        <w:rPr>
          <w:color w:val="FF0000"/>
          <w:u w:val="single"/>
        </w:rPr>
        <w:lastRenderedPageBreak/>
        <w:t xml:space="preserve">Construyendo la UE construimos la mejor herramienta para el multilateralismo y el mejor baluarte contra los extremismos. Nadie mejor que Europa sabe cómo un enfoque multilateral es la mejor manera de garantizar la paz y el bien común. Y nadie mejor que los estados europeos conocen el peligro que acarrean los extremismos y nacionalismos exacerbados y la necesidad de hacerles frente con un espíritu ilustrado y supranacional. Por ello, en estos momentos de tribulación, la UE puede y debe acelerar aún más su construcción. </w:t>
      </w:r>
      <w:r w:rsidRPr="00106D32">
        <w:rPr>
          <w:color w:val="FF0000"/>
          <w:u w:val="single"/>
          <w:lang w:val="en-US"/>
        </w:rPr>
        <w:t>Es el momento de Europa.</w:t>
      </w:r>
    </w:p>
    <w:p w:rsidR="001F56C4" w:rsidRDefault="001F56C4" w:rsidP="001F56C4">
      <w:pPr>
        <w:pStyle w:val="NormalWeb"/>
        <w:shd w:val="clear" w:color="auto" w:fill="FFFFFF"/>
        <w:spacing w:after="396"/>
        <w:jc w:val="both"/>
        <w:textAlignment w:val="baseline"/>
        <w:rPr>
          <w:lang w:val="en-US"/>
        </w:rPr>
      </w:pPr>
      <w:r>
        <w:rPr>
          <w:lang w:val="en-US"/>
        </w:rPr>
        <w:t>(</w:t>
      </w:r>
      <w:r w:rsidRPr="005C39DE">
        <w:rPr>
          <w:lang w:val="en-US"/>
        </w:rPr>
        <w:t>Javier Solana was EU High Representative for Foreign and Security Policy, Secretary-General of NATO, and Foreign Minister of Spain. He is currently President of the ESADE Center for Global Economy and Geopolitics, Distinguished Fellow at the Brookings Institution, and a member of the World Economic Fo</w:t>
      </w:r>
      <w:r w:rsidR="007336C2">
        <w:rPr>
          <w:lang w:val="en-US"/>
        </w:rPr>
        <w:t>rum</w:t>
      </w:r>
      <w:r w:rsidRPr="005C39DE">
        <w:rPr>
          <w:lang w:val="en-US"/>
        </w:rPr>
        <w:t>…</w:t>
      </w:r>
      <w:r>
        <w:rPr>
          <w:lang w:val="en-US"/>
        </w:rPr>
        <w:t>)</w:t>
      </w:r>
    </w:p>
    <w:p w:rsidR="001F56C4" w:rsidRDefault="001F56C4" w:rsidP="001F56C4">
      <w:pPr>
        <w:pStyle w:val="NormalWeb"/>
        <w:shd w:val="clear" w:color="auto" w:fill="FFFFFF"/>
        <w:spacing w:after="396"/>
        <w:jc w:val="both"/>
        <w:textAlignment w:val="baseline"/>
      </w:pPr>
      <w:r>
        <w:t xml:space="preserve">- </w:t>
      </w:r>
      <w:r w:rsidRPr="005E1985">
        <w:rPr>
          <w:u w:val="single"/>
        </w:rPr>
        <w:t>Cómo sobrevivir la Época Trump</w:t>
      </w:r>
      <w:r>
        <w:t xml:space="preserve"> (Project Syndicate - </w:t>
      </w:r>
      <w:r w:rsidRPr="005E1985">
        <w:rPr>
          <w:b/>
        </w:rPr>
        <w:t>20/2/</w:t>
      </w:r>
      <w:r>
        <w:rPr>
          <w:b/>
        </w:rPr>
        <w:t>1</w:t>
      </w:r>
      <w:r w:rsidRPr="005E1985">
        <w:rPr>
          <w:b/>
        </w:rPr>
        <w:t>7</w:t>
      </w:r>
      <w:r>
        <w:t>)</w:t>
      </w:r>
    </w:p>
    <w:p w:rsidR="001F56C4" w:rsidRDefault="007B093E" w:rsidP="001F56C4">
      <w:pPr>
        <w:pStyle w:val="NormalWeb"/>
        <w:shd w:val="clear" w:color="auto" w:fill="FFFFFF"/>
        <w:spacing w:after="396"/>
        <w:jc w:val="both"/>
        <w:textAlignment w:val="baseline"/>
      </w:pPr>
      <w:r>
        <w:t>Nueva York.-</w:t>
      </w:r>
      <w:r w:rsidR="001F56C4">
        <w:t xml:space="preserve"> </w:t>
      </w:r>
      <w:r w:rsidR="001F56C4" w:rsidRPr="0039578C">
        <w:rPr>
          <w:color w:val="FF0000"/>
          <w:u w:val="single"/>
        </w:rPr>
        <w:t>En apenas un mes, y a un ritmo v</w:t>
      </w:r>
      <w:r>
        <w:rPr>
          <w:color w:val="FF0000"/>
          <w:u w:val="single"/>
        </w:rPr>
        <w:t>ertiginoso, el presidente de EEUU</w:t>
      </w:r>
      <w:r w:rsidR="001F56C4" w:rsidRPr="0039578C">
        <w:rPr>
          <w:color w:val="FF0000"/>
          <w:u w:val="single"/>
        </w:rPr>
        <w:t xml:space="preserve"> Donald Trump  ha logrado propagar caos e incertidumbre</w:t>
      </w:r>
      <w:r w:rsidR="001F56C4">
        <w:t>. No es de extrañar que tanto ciudadanos como líderes empresariales, así como la sociedad civil y el gobierno, realicen esfuerzos por responder apropiada y eficazmente.</w:t>
      </w:r>
    </w:p>
    <w:p w:rsidR="001F56C4" w:rsidRDefault="001F56C4" w:rsidP="001F56C4">
      <w:pPr>
        <w:pStyle w:val="NormalWeb"/>
        <w:shd w:val="clear" w:color="auto" w:fill="FFFFFF"/>
        <w:spacing w:after="396"/>
        <w:jc w:val="both"/>
        <w:textAlignment w:val="baseline"/>
      </w:pPr>
      <w:r>
        <w:t>Ningún punto de vista sobre el camino a seguir es necesariamente provisional, ya que Trump aún no ha propuesto legislación detallada, y el Congreso y los tribunales no han respondido plenamente a su chorrera de decretos. Sin embargo, el reconocimiento de la incertidumbre no es justificación para la negación.</w:t>
      </w:r>
    </w:p>
    <w:p w:rsidR="001F56C4" w:rsidRDefault="001F56C4" w:rsidP="001F56C4">
      <w:pPr>
        <w:pStyle w:val="NormalWeb"/>
        <w:shd w:val="clear" w:color="auto" w:fill="FFFFFF"/>
        <w:spacing w:after="396"/>
        <w:jc w:val="both"/>
        <w:textAlignment w:val="baseline"/>
      </w:pPr>
      <w:r>
        <w:t xml:space="preserve">Por el contrario, </w:t>
      </w:r>
      <w:r w:rsidRPr="0039578C">
        <w:rPr>
          <w:u w:val="single"/>
        </w:rPr>
        <w:t>ahora está claro que lo que dice Trump y los tuits que escribe deben ser tomados en serio</w:t>
      </w:r>
      <w:r>
        <w:t xml:space="preserve">. Tras las elecciones del mes de noviembre, existía una esperanza casi universal sobre que él </w:t>
      </w:r>
      <w:r w:rsidRPr="0039578C">
        <w:rPr>
          <w:u w:val="single"/>
        </w:rPr>
        <w:t>abandonaría el extremismo</w:t>
      </w:r>
      <w:r>
        <w:t xml:space="preserve"> que caracterizó a su campaña electoral. Ciertamente, se pensaba, </w:t>
      </w:r>
      <w:r w:rsidRPr="0039578C">
        <w:rPr>
          <w:u w:val="single"/>
        </w:rPr>
        <w:t>este maestro de la irrealidad</w:t>
      </w:r>
      <w:r>
        <w:t xml:space="preserve"> iría a adoptar una forma de ser distinta a momento de asumir la maravillosa responsabilidad de lo que a menudo se llama el cargo más poderoso en el mundo.</w:t>
      </w:r>
    </w:p>
    <w:p w:rsidR="001F56C4" w:rsidRDefault="001F56C4" w:rsidP="001F56C4">
      <w:pPr>
        <w:pStyle w:val="NormalWeb"/>
        <w:shd w:val="clear" w:color="auto" w:fill="FFFFFF"/>
        <w:spacing w:after="396"/>
        <w:jc w:val="both"/>
        <w:textAlignment w:val="baseline"/>
      </w:pPr>
      <w:r>
        <w:t xml:space="preserve">Algo similar ocurre con cada nuevo presidente de Estados Unidos: independientemente de si votamos a favor del nuevo titular del cargo, proyectamos en él la imagen que nosotros tenemos en mente de lo que queremos que dicha persona sea. Pero, si bien la mayoría de los funcionarios electos aceptan ser todo lo que las personas quieren que sea, </w:t>
      </w:r>
      <w:r w:rsidRPr="0039578C">
        <w:rPr>
          <w:u w:val="single"/>
        </w:rPr>
        <w:t>Trump no ha dejado entrever ninguna duda sobre que él tiene la intención de hacer lo que él dijo que haría</w:t>
      </w:r>
      <w:r>
        <w:t>: una prohibición de la inmigración musulmana, un muro en la frontera con México, una renegociación del Tratado de Libre Comercio de América del Norte, la derogación de las reformas financieras Dodd-Frank del año 2010, y mucho más, incluso Trump hará lo que sus propios partidarios pensaron que no llegaría a hacer.</w:t>
      </w:r>
    </w:p>
    <w:p w:rsidR="001F56C4" w:rsidRDefault="001F56C4" w:rsidP="001F56C4">
      <w:pPr>
        <w:pStyle w:val="NormalWeb"/>
        <w:shd w:val="clear" w:color="auto" w:fill="FFFFFF"/>
        <w:spacing w:after="396"/>
        <w:jc w:val="both"/>
        <w:textAlignment w:val="baseline"/>
      </w:pPr>
      <w:r>
        <w:t>En algunas oportunidades, he criticado aspectos y políticas específicas del orden económico y de seguridad, mismo que fue creado tras la Segunda Guerra Mundial sobre la base de las Naciones Unidas, la OTAN, la Unión Europea y una red de otras instituciones y relaciones. Sin embargo, existe una enorme diferencia entre los intentos por reformar estas instituciones y sus relaciones para que puedan servir mejor al mundo y una agenda que busca destruirlas de manera categórica.</w:t>
      </w:r>
    </w:p>
    <w:p w:rsidR="001F56C4" w:rsidRPr="0039578C" w:rsidRDefault="001F56C4" w:rsidP="001F56C4">
      <w:pPr>
        <w:pStyle w:val="NormalWeb"/>
        <w:shd w:val="clear" w:color="auto" w:fill="FFFFFF"/>
        <w:spacing w:after="396"/>
        <w:jc w:val="both"/>
        <w:textAlignment w:val="baseline"/>
        <w:rPr>
          <w:color w:val="FF0000"/>
          <w:u w:val="single"/>
        </w:rPr>
      </w:pPr>
      <w:r w:rsidRPr="0039578C">
        <w:rPr>
          <w:color w:val="FF0000"/>
          <w:u w:val="single"/>
        </w:rPr>
        <w:lastRenderedPageBreak/>
        <w:t>Trump ve el mundo en términos de un juego de suma cero</w:t>
      </w:r>
      <w:r>
        <w:t xml:space="preserve">. En realidad, la globalización, si es bien administrada, es una fuerza de suma positiva: Estados Unidos gana </w:t>
      </w:r>
      <w:r w:rsidR="00794597">
        <w:t>si sus amigos y aliados -</w:t>
      </w:r>
      <w:r>
        <w:t>ya sea Austra</w:t>
      </w:r>
      <w:r w:rsidR="00794597">
        <w:t>lia, la Unión Europea o México-</w:t>
      </w:r>
      <w:r>
        <w:t xml:space="preserve"> son más fuertes. Pero </w:t>
      </w:r>
      <w:r w:rsidRPr="0039578C">
        <w:rPr>
          <w:color w:val="FF0000"/>
          <w:u w:val="single"/>
        </w:rPr>
        <w:t>el enfoque de Trump amenaza con convertir a la globalización en un juego de suma negativa: Estados Unidos, también, perderá.</w:t>
      </w:r>
    </w:p>
    <w:p w:rsidR="001F56C4" w:rsidRDefault="001F56C4" w:rsidP="001F56C4">
      <w:pPr>
        <w:pStyle w:val="NormalWeb"/>
        <w:shd w:val="clear" w:color="auto" w:fill="FFFFFF"/>
        <w:spacing w:after="396"/>
        <w:jc w:val="both"/>
        <w:textAlignment w:val="baseline"/>
      </w:pPr>
      <w:r>
        <w:t>Ese enfoque quedó claro desde su discurso inaugural, en el cual su repetido conjuro “Primero, Estados Unidos”, con sus connotaciones históricamente fascistas, confirmó el compromiso que Trump tiene con sus estrategias más feas. Las administraciones anteriores siempre han tomado en serio su responsabilidad de promover los intereses de Estados Unidos. Pero, las políticas que perseguían, por lo general, se enmarcaban en términos de una comprensión ilustrada de lo que significa el interés nacional. Los estadounidenses, según ellos, se benefician de una economía mundial más próspera y una red de alianzas entre países comprometidos con la democracia, los derechos humanos y el Estado de derecho.</w:t>
      </w:r>
    </w:p>
    <w:p w:rsidR="001F56C4" w:rsidRPr="0039578C" w:rsidRDefault="001F56C4" w:rsidP="001F56C4">
      <w:pPr>
        <w:pStyle w:val="NormalWeb"/>
        <w:shd w:val="clear" w:color="auto" w:fill="FFFFFF"/>
        <w:spacing w:after="396"/>
        <w:jc w:val="both"/>
        <w:textAlignment w:val="baseline"/>
        <w:rPr>
          <w:u w:val="single"/>
        </w:rPr>
      </w:pPr>
      <w:r w:rsidRPr="0039578C">
        <w:rPr>
          <w:u w:val="single"/>
        </w:rPr>
        <w:t>Si hay una luz de esperanza en el nubarrón Trump, es un nuevo sentido de solidaridad con respecto a los valores fundamentales, tales como la tolerancia y la igualdad, que ahora se sustentan por la toma de concien</w:t>
      </w:r>
      <w:r w:rsidR="00794597">
        <w:rPr>
          <w:u w:val="single"/>
        </w:rPr>
        <w:t>cia del fanatismo y misoginia -</w:t>
      </w:r>
      <w:r w:rsidRPr="0039578C">
        <w:rPr>
          <w:u w:val="single"/>
        </w:rPr>
        <w:t xml:space="preserve">ya </w:t>
      </w:r>
      <w:r w:rsidR="00794597">
        <w:rPr>
          <w:u w:val="single"/>
        </w:rPr>
        <w:t>sean manifiestos o encubiertos-</w:t>
      </w:r>
      <w:r w:rsidRPr="0039578C">
        <w:rPr>
          <w:u w:val="single"/>
        </w:rPr>
        <w:t xml:space="preserve"> que encarnan Trump y su equipo. Y, dicha solidaridad se ha tornado mundial, y Trump y sus aliados enfrentan protestas y rechazo a lo largo y ancho del mundo democrático.</w:t>
      </w:r>
    </w:p>
    <w:p w:rsidR="001F56C4" w:rsidRDefault="001F56C4" w:rsidP="001F56C4">
      <w:pPr>
        <w:pStyle w:val="NormalWeb"/>
        <w:shd w:val="clear" w:color="auto" w:fill="FFFFFF"/>
        <w:spacing w:after="396"/>
        <w:jc w:val="both"/>
        <w:textAlignment w:val="baseline"/>
      </w:pPr>
      <w:r>
        <w:t>En Estados Unidos, La Unión Estadounidense por las Libertades Civiles (ACLU), que había previsto que Trump rápidamente pisotearía los derechos de las personas individuales, ha demostrado que está tan preparada como siempre para defender los principios constitucionales fundamentales, tales como el debido proceso, la igualdad de protección y la neutralidad oficial con respecto a la religión. Y, durante el mes pasado, los estadounidenses han apoyado a la ACLU con millones de dólares en donaciones.</w:t>
      </w:r>
    </w:p>
    <w:p w:rsidR="001F56C4" w:rsidRDefault="001F56C4" w:rsidP="001F56C4">
      <w:pPr>
        <w:pStyle w:val="NormalWeb"/>
        <w:shd w:val="clear" w:color="auto" w:fill="FFFFFF"/>
        <w:spacing w:after="396"/>
        <w:jc w:val="both"/>
        <w:textAlignment w:val="baseline"/>
      </w:pPr>
      <w:r>
        <w:t>Del mismo</w:t>
      </w:r>
      <w:r w:rsidR="00794597">
        <w:t xml:space="preserve"> modo, a lo largo y ancho de EEUU</w:t>
      </w:r>
      <w:r>
        <w:t>, los empleados y clientes de las empresas han expresado su preocupación respecto al apoyo que algunos directores ejecutivos y miembros de las juntas directivas brindan a Trump. De hecho, como grupo, los líderes e inversionistas corporativos estadounidenses se han convertido en los facilitadores de Trump. En la Reunión Anual del Foro Económico Mundial de este año en Davos, muchos ya empezaron a salivar al sólo pensar en las promesas de recortes de impuestos y desregulación, mientras afanadamente ig</w:t>
      </w:r>
      <w:r w:rsidR="00794597">
        <w:t>noraban el fanatismo de Trump -</w:t>
      </w:r>
      <w:r>
        <w:t xml:space="preserve">sin mencionarlo ni siquiera en una sola de </w:t>
      </w:r>
      <w:r w:rsidR="00794597">
        <w:t>las reuniones a las que asistí-</w:t>
      </w:r>
      <w:r>
        <w:t xml:space="preserve"> así como ignorando también su proteccionismo.</w:t>
      </w:r>
    </w:p>
    <w:p w:rsidR="001F56C4" w:rsidRDefault="001F56C4" w:rsidP="001F56C4">
      <w:pPr>
        <w:pStyle w:val="NormalWeb"/>
        <w:shd w:val="clear" w:color="auto" w:fill="FFFFFF"/>
        <w:spacing w:after="396"/>
        <w:jc w:val="both"/>
        <w:textAlignment w:val="baseline"/>
      </w:pPr>
      <w:r>
        <w:t>La falta de coraje fue aún más preocupante: estaba claro que muchos de los que estaban preocupados por Trump tenían miedo de elevar sus voces, ya que podría ocurrir que ellos (y el precio de las acciones de sus empresas) se vayan a convertir en el blanco de un tuit. El miedo omnipresente es un sello característico de los regímenes autoritarios, y ahora lo estamos viendo en Estados Unidos por primera vez en mi vida adulta.</w:t>
      </w:r>
    </w:p>
    <w:p w:rsidR="001F56C4" w:rsidRDefault="001F56C4" w:rsidP="001F56C4">
      <w:pPr>
        <w:pStyle w:val="NormalWeb"/>
        <w:shd w:val="clear" w:color="auto" w:fill="FFFFFF"/>
        <w:spacing w:after="396"/>
        <w:jc w:val="both"/>
        <w:textAlignment w:val="baseline"/>
      </w:pPr>
      <w:r>
        <w:t xml:space="preserve">Como resultado, la importancia del Estado de derecho, que otrora fue un concepto abstracto para muchos estadounidenses, se ha convertido en algo muy concreto. Bajo el Estado de derecho, si el gobierno quiere evitar que las empresas contraten a terceros y subcontraten internacionalmente, tiene que promulgar leyes y adoptar regulaciones para </w:t>
      </w:r>
      <w:r>
        <w:lastRenderedPageBreak/>
        <w:t>crear los incentivos adecuados y desalentar el comportamiento que le es indeseable. El gobierno no intimida, ni amenaza a empresas en particular, ni tampoco retrata a los traumatizados refugiados como una amenaza a la seguridad.</w:t>
      </w:r>
    </w:p>
    <w:p w:rsidR="001F56C4" w:rsidRPr="0039578C" w:rsidRDefault="001F56C4" w:rsidP="001F56C4">
      <w:pPr>
        <w:pStyle w:val="NormalWeb"/>
        <w:shd w:val="clear" w:color="auto" w:fill="FFFFFF"/>
        <w:spacing w:after="396"/>
        <w:jc w:val="both"/>
        <w:textAlignment w:val="baseline"/>
        <w:rPr>
          <w:color w:val="FF0000"/>
          <w:u w:val="single"/>
        </w:rPr>
      </w:pPr>
      <w:r w:rsidRPr="0039578C">
        <w:rPr>
          <w:color w:val="FF0000"/>
          <w:u w:val="single"/>
        </w:rPr>
        <w:t>Los principales medios de comunicación de Estados Unidos, como The New York Times y The Washington Post, se han negado, hasta ahora, a ver como normal el sacrificio de los valores estadounidenses que lleva a cabo Trump. No es normal que Estados Unidos tenga un presidente que rechace la independencia judicial; no es normal sustituir a los oficiales militares y de inteligencia del más alto rango e importancia, quienes se encuentran en el núcleo de la formulación de políticas de seguridad nacional, con un fanático acérrimo de los medios de comunicación que es de extrema derecha; y, no es normal que Trump en el momento que se encontró frente a la más reciente prueba de misiles balísticos de Corea del Norte, se dedique a promocionar los negocios de su hija.</w:t>
      </w:r>
    </w:p>
    <w:p w:rsidR="001F56C4" w:rsidRPr="0039578C" w:rsidRDefault="001F56C4" w:rsidP="001F56C4">
      <w:pPr>
        <w:pStyle w:val="NormalWeb"/>
        <w:shd w:val="clear" w:color="auto" w:fill="FFFFFF"/>
        <w:spacing w:after="396"/>
        <w:jc w:val="both"/>
        <w:textAlignment w:val="baseline"/>
        <w:rPr>
          <w:color w:val="FF0000"/>
          <w:u w:val="single"/>
        </w:rPr>
      </w:pPr>
      <w:r>
        <w:t xml:space="preserve">Sin embargo, cuando nos vemos constantemente bombardeados por acontecimientos y decisiones completamente inaceptables y que se pasan de la raya, es fácil empezar a adormecerse y comenzar a mirar más allá de los grandes abusos ya ocurridos, fijando la mirada en las aún más grandes parodias que vendrán. </w:t>
      </w:r>
      <w:r w:rsidRPr="0039578C">
        <w:rPr>
          <w:color w:val="FF0000"/>
          <w:u w:val="single"/>
        </w:rPr>
        <w:t>Uno de los principales desafíos durante esta nueva época será permanecer vigilantes y, siempre y cuando sea necesario, resistir.</w:t>
      </w:r>
    </w:p>
    <w:p w:rsidR="001F56C4" w:rsidRDefault="001F56C4" w:rsidP="001F56C4">
      <w:pPr>
        <w:pStyle w:val="NormalWeb"/>
        <w:shd w:val="clear" w:color="auto" w:fill="FFFFFF"/>
        <w:spacing w:after="396"/>
        <w:jc w:val="both"/>
        <w:textAlignment w:val="baseline"/>
        <w:rPr>
          <w:lang w:val="en-US"/>
        </w:rPr>
      </w:pPr>
      <w:r>
        <w:rPr>
          <w:lang w:val="en-US"/>
        </w:rPr>
        <w:t>(</w:t>
      </w:r>
      <w:r w:rsidRPr="005E1985">
        <w:rPr>
          <w:lang w:val="en-US"/>
        </w:rPr>
        <w:t>Joseph E. Stiglitz, recipient of the Nobel Memorial Prize in Economic Sciences in 2001 and the John Bates Clark Medal in 1979, is University Professor at Columbia University, Co-Chair of the High-Level Expert Group on the Measurement of Economic Performance and Social</w:t>
      </w:r>
      <w:r w:rsidR="007336C2">
        <w:rPr>
          <w:lang w:val="en-US"/>
        </w:rPr>
        <w:t xml:space="preserve"> Progress at the OECD</w:t>
      </w:r>
      <w:r w:rsidRPr="005E1985">
        <w:rPr>
          <w:lang w:val="en-US"/>
        </w:rPr>
        <w:t>…</w:t>
      </w:r>
      <w:r>
        <w:rPr>
          <w:lang w:val="en-US"/>
        </w:rPr>
        <w:t>)</w:t>
      </w:r>
    </w:p>
    <w:p w:rsidR="001F56C4" w:rsidRDefault="001F56C4" w:rsidP="001F56C4">
      <w:pPr>
        <w:pStyle w:val="NormalWeb"/>
        <w:shd w:val="clear" w:color="auto" w:fill="FFFFFF"/>
        <w:spacing w:after="396"/>
        <w:jc w:val="both"/>
        <w:textAlignment w:val="baseline"/>
      </w:pPr>
      <w:r>
        <w:t xml:space="preserve">- </w:t>
      </w:r>
      <w:r w:rsidRPr="0077038E">
        <w:rPr>
          <w:u w:val="single"/>
        </w:rPr>
        <w:t>El renacer de la OMC</w:t>
      </w:r>
      <w:r>
        <w:t xml:space="preserve"> (Project Syndicate - </w:t>
      </w:r>
      <w:r w:rsidRPr="0077038E">
        <w:rPr>
          <w:b/>
        </w:rPr>
        <w:t>22/2/17</w:t>
      </w:r>
      <w:r>
        <w:t>)</w:t>
      </w:r>
    </w:p>
    <w:p w:rsidR="001F56C4" w:rsidRDefault="00794597" w:rsidP="001F56C4">
      <w:pPr>
        <w:pStyle w:val="NormalWeb"/>
        <w:shd w:val="clear" w:color="auto" w:fill="FFFFFF"/>
        <w:spacing w:after="396"/>
        <w:jc w:val="both"/>
        <w:textAlignment w:val="baseline"/>
      </w:pPr>
      <w:r>
        <w:t>Nueva Delhi.-</w:t>
      </w:r>
      <w:r w:rsidR="001F56C4">
        <w:t xml:space="preserve"> La Organización Mundial del Comercio lleva demasiado tiempo languideciendo, si se nos permite una cita de T. S. Eliot, “junto a las aguas del </w:t>
      </w:r>
      <w:r w:rsidR="001D1B1B">
        <w:t>Leman</w:t>
      </w:r>
      <w:r w:rsidR="001F56C4">
        <w:t>” (el lago de Ginebra). Otrora el más importante de los foros multilaterales de comercio, los últimos años sufrió una creciente marginalización, y las recientes muestras de rechazo a la globalización, como el Brexit del Reino Unido y la elección de Donald Trump como presidente de los Estados Unidos, apuntan a una aceleración de esta tendencia. Pero también podría darse el efecto contrario, como consecuencia de tres sucesos clave que pueden ser el inicio de un renacimiento de la OMC y del multilateralismo que encarna.</w:t>
      </w:r>
    </w:p>
    <w:p w:rsidR="001F56C4" w:rsidRPr="00BD7DC7" w:rsidRDefault="001F56C4" w:rsidP="001F56C4">
      <w:pPr>
        <w:pStyle w:val="NormalWeb"/>
        <w:shd w:val="clear" w:color="auto" w:fill="FFFFFF"/>
        <w:spacing w:after="396"/>
        <w:jc w:val="both"/>
        <w:textAlignment w:val="baseline"/>
        <w:rPr>
          <w:u w:val="single"/>
        </w:rPr>
      </w:pPr>
      <w:r>
        <w:t xml:space="preserve">El primero es el declive de los esquemas comerciales alternativos. </w:t>
      </w:r>
      <w:r w:rsidRPr="00BD7DC7">
        <w:rPr>
          <w:u w:val="single"/>
        </w:rPr>
        <w:t>La OMC tuvo su apogeo a principios de los 2000, pocos años después de la finalización de la Ronda de Uruguay de acuerdos mundiales de comercio, cuando numerosos países pedían ingresar al organismo (siendo el caso más notorio China).</w:t>
      </w:r>
    </w:p>
    <w:p w:rsidR="001F56C4" w:rsidRPr="00BD7DC7" w:rsidRDefault="001F56C4" w:rsidP="001F56C4">
      <w:pPr>
        <w:pStyle w:val="NormalWeb"/>
        <w:shd w:val="clear" w:color="auto" w:fill="FFFFFF"/>
        <w:spacing w:after="396"/>
        <w:jc w:val="both"/>
        <w:textAlignment w:val="baseline"/>
        <w:rPr>
          <w:u w:val="single"/>
        </w:rPr>
      </w:pPr>
      <w:r w:rsidRPr="00BD7DC7">
        <w:rPr>
          <w:u w:val="single"/>
        </w:rPr>
        <w:t>Pero más tarde, los grandes actores del comercio internacional como Estados Unidos y la Unión Europea pasaron de los acuerdos de comercio multilaterales a centrarse más en tratados bilaterales, regionales y suprarregionales. Estos últi</w:t>
      </w:r>
      <w:r w:rsidR="005C598E">
        <w:rPr>
          <w:u w:val="single"/>
        </w:rPr>
        <w:t>mos (el Acuerdo Transpacífico -</w:t>
      </w:r>
      <w:r w:rsidR="00794597">
        <w:rPr>
          <w:u w:val="single"/>
        </w:rPr>
        <w:t>ATP-</w:t>
      </w:r>
      <w:r w:rsidRPr="00BD7DC7">
        <w:rPr>
          <w:u w:val="single"/>
        </w:rPr>
        <w:t xml:space="preserve"> y la Asociación Transatlán</w:t>
      </w:r>
      <w:r w:rsidR="00794597">
        <w:rPr>
          <w:u w:val="single"/>
        </w:rPr>
        <w:t>tica de Comercio e Inversión -</w:t>
      </w:r>
      <w:r w:rsidRPr="00BD7DC7">
        <w:rPr>
          <w:u w:val="single"/>
        </w:rPr>
        <w:t>ATCI</w:t>
      </w:r>
      <w:r w:rsidR="00794597">
        <w:rPr>
          <w:u w:val="single"/>
        </w:rPr>
        <w:t>-</w:t>
      </w:r>
      <w:r w:rsidRPr="00BD7DC7">
        <w:rPr>
          <w:u w:val="single"/>
        </w:rPr>
        <w:t>) plantearon una amenaza especialmente seria a la OMC. Pero son precisamente los acuerdos que la administración Trump rechaza o al menos busca demorar.</w:t>
      </w:r>
    </w:p>
    <w:p w:rsidR="001F56C4" w:rsidRPr="00BD7DC7" w:rsidRDefault="001F56C4" w:rsidP="001F56C4">
      <w:pPr>
        <w:pStyle w:val="NormalWeb"/>
        <w:shd w:val="clear" w:color="auto" w:fill="FFFFFF"/>
        <w:spacing w:after="396"/>
        <w:jc w:val="both"/>
        <w:textAlignment w:val="baseline"/>
        <w:rPr>
          <w:u w:val="single"/>
        </w:rPr>
      </w:pPr>
      <w:r w:rsidRPr="00BD7DC7">
        <w:rPr>
          <w:u w:val="single"/>
        </w:rPr>
        <w:lastRenderedPageBreak/>
        <w:t>Otro hecho que afectó de manera similar a la OMC fue la integración europea, al proveer una plataforma alternativa para la gestión del comercio intracontinental. Pero el proyecto europeo pasa por un mal momento, de lo que da cabal ejemplo el inminente abandono de la UE por parte del RU. Tras el Brexit, es probable que la OMC se convierta en un importante foro para el manejo de las relaciones comerciales de Gran Bretaña con el mundo, y si la desintegración de la UE avanza, esa tendencia se acentuará.</w:t>
      </w:r>
    </w:p>
    <w:p w:rsidR="001F56C4" w:rsidRDefault="001F56C4" w:rsidP="001F56C4">
      <w:pPr>
        <w:pStyle w:val="NormalWeb"/>
        <w:shd w:val="clear" w:color="auto" w:fill="FFFFFF"/>
        <w:spacing w:after="396"/>
        <w:jc w:val="both"/>
        <w:textAlignment w:val="baseline"/>
      </w:pPr>
      <w:r>
        <w:t>Es verdad que todavía pueden florecer acuerdos comerciales regionales en Asia y otras partes, pero alguien debería liderarlos, y hoy ningún país de importancia sistémica cumple los rigurosos requisitos para ese liderazgo: estabilidad política interna, dinamismo económico, relativa contención del riesgo y compromiso firme con los mercados abiertos.</w:t>
      </w:r>
    </w:p>
    <w:p w:rsidR="001F56C4" w:rsidRDefault="001F56C4" w:rsidP="001F56C4">
      <w:pPr>
        <w:pStyle w:val="NormalWeb"/>
        <w:shd w:val="clear" w:color="auto" w:fill="FFFFFF"/>
        <w:spacing w:after="396"/>
        <w:jc w:val="both"/>
        <w:textAlignment w:val="baseline"/>
      </w:pPr>
      <w:r w:rsidRPr="00ED4976">
        <w:rPr>
          <w:u w:val="single"/>
        </w:rPr>
        <w:t>Aunque suene paradójico, un segundo hecho que presagia un renacimiento de la OMC es el creciente rechazo de los votantes a la hiperglobalización</w:t>
      </w:r>
      <w:r>
        <w:t>. Esta es en esencia una integración “profunda”, que no se limita a la creación de mercados abiertos para bienes y servicios, sino que también incluye un aumento de la inmigración (en Estados Unidos y Europa), la armonización normativa (ambición del ATP y la ATCI) y la judicialización intrusiva de las políticas internas (mediante los procedimientos de resolución de disputas con inversores previstos en el NAFTA y el ATP). En el caso de la UE, hasta incluye una moneda común. Para esa clase de integración, el regionalismo es mucho más eficaz que la OMC.</w:t>
      </w:r>
    </w:p>
    <w:p w:rsidR="001F56C4" w:rsidRPr="00ED4976" w:rsidRDefault="001F56C4" w:rsidP="001F56C4">
      <w:pPr>
        <w:pStyle w:val="NormalWeb"/>
        <w:shd w:val="clear" w:color="auto" w:fill="FFFFFF"/>
        <w:spacing w:after="396"/>
        <w:jc w:val="both"/>
        <w:textAlignment w:val="baseline"/>
        <w:rPr>
          <w:u w:val="single"/>
        </w:rPr>
      </w:pPr>
      <w:r w:rsidRPr="00ED4976">
        <w:rPr>
          <w:u w:val="single"/>
        </w:rPr>
        <w:t>Pero ahora que la integración “profunda” está descartada, la OMC podría volver a convertirse en un foro atractivo para el comercio internacional. No hay que equivocarse: todavía habrá mucha globalización para que la OMC facilite y gestione, sobre todo por la marcha inexorable de la tecnología. La estructura reticular de las conexiones comerciales y financieras entre países, encarnada en las cadenas de suministro globales (lo que Aaditya Mattoo, del Banco Mundial, y yo hemos denominado “globalización entrecruzada”) impedirá retrocesos significativos.</w:t>
      </w:r>
    </w:p>
    <w:p w:rsidR="001F56C4" w:rsidRPr="00ED4976" w:rsidRDefault="001F56C4" w:rsidP="001F56C4">
      <w:pPr>
        <w:pStyle w:val="NormalWeb"/>
        <w:shd w:val="clear" w:color="auto" w:fill="FFFFFF"/>
        <w:spacing w:after="396"/>
        <w:jc w:val="both"/>
        <w:textAlignment w:val="baseline"/>
        <w:rPr>
          <w:u w:val="single"/>
        </w:rPr>
      </w:pPr>
      <w:r w:rsidRPr="00ED4976">
        <w:rPr>
          <w:u w:val="single"/>
        </w:rPr>
        <w:t>El tercer hecho que puede revitalizar a la OMC es el giro proteccionista de la administración Trump. Si Estados Unidos aumenta los aranceles o implementa impuestos fronterizos para favorecer las exportaciones y castigar las importaciones, es probable que sus socios comerciales recurran a la OMC, en vista de su comprobada capacidad para la resolución de disputas.</w:t>
      </w:r>
    </w:p>
    <w:p w:rsidR="001F56C4" w:rsidRDefault="001F56C4" w:rsidP="001F56C4">
      <w:pPr>
        <w:pStyle w:val="NormalWeb"/>
        <w:shd w:val="clear" w:color="auto" w:fill="FFFFFF"/>
        <w:spacing w:after="396"/>
        <w:jc w:val="both"/>
        <w:textAlignment w:val="baseline"/>
      </w:pPr>
      <w:r w:rsidRPr="00ED4976">
        <w:rPr>
          <w:u w:val="single"/>
        </w:rPr>
        <w:t>De modo que la OMC puede convertirse en un foro para la evaluación y contención de las políticas comerciales de Estados Unidos.</w:t>
      </w:r>
      <w:r>
        <w:t xml:space="preserve"> La pertenencia universal a la OMC (antes vista como un obstáculo para los países interesados en promover otros tipos de reglas y acuerdos) puede convertirse en su principal fortaleza, ya que implica un alto grado de legitimidad, lo cual es esencial para minimizar las tensiones comerciales y el riesgo de conflicto.</w:t>
      </w:r>
    </w:p>
    <w:p w:rsidR="001F56C4" w:rsidRPr="00ED4976" w:rsidRDefault="001F56C4" w:rsidP="001F56C4">
      <w:pPr>
        <w:pStyle w:val="NormalWeb"/>
        <w:shd w:val="clear" w:color="auto" w:fill="FFFFFF"/>
        <w:spacing w:after="396"/>
        <w:jc w:val="both"/>
        <w:textAlignment w:val="baseline"/>
        <w:rPr>
          <w:u w:val="single"/>
        </w:rPr>
      </w:pPr>
      <w:r w:rsidRPr="00ED4976">
        <w:rPr>
          <w:u w:val="single"/>
        </w:rPr>
        <w:t>En mi libro Eclipse, sostengo que el multilateralismo era el mejor medio de garantizar que el ascenso de las nuevas potencias fuera pacífico. Parece que el mismo argumento puede aplicarse al manejo de las potencias en retroceso.</w:t>
      </w:r>
    </w:p>
    <w:p w:rsidR="001F56C4" w:rsidRDefault="001F56C4" w:rsidP="001F56C4">
      <w:pPr>
        <w:pStyle w:val="NormalWeb"/>
        <w:shd w:val="clear" w:color="auto" w:fill="FFFFFF"/>
        <w:spacing w:after="396"/>
        <w:jc w:val="both"/>
        <w:textAlignment w:val="baseline"/>
      </w:pPr>
      <w:r>
        <w:lastRenderedPageBreak/>
        <w:t>Pero el renacimiento de la OMC no se dará automáticamente: es necesario que las partes interesadas trabajen activamente para su concreción. Los candidatos más obvios para la tarea son las economías medianas, que han sido las principales beneficiarias de la globalización y que, a diferencia de Estados Unidos y algunos países europeos, hoy no enfrentan presiones de una opinión pública globalifóbica.</w:t>
      </w:r>
    </w:p>
    <w:p w:rsidR="001F56C4" w:rsidRPr="00ED4976" w:rsidRDefault="001F56C4" w:rsidP="001F56C4">
      <w:pPr>
        <w:pStyle w:val="NormalWeb"/>
        <w:shd w:val="clear" w:color="auto" w:fill="FFFFFF"/>
        <w:spacing w:after="396"/>
        <w:jc w:val="both"/>
        <w:textAlignment w:val="baseline"/>
        <w:rPr>
          <w:color w:val="FF0000"/>
          <w:u w:val="single"/>
        </w:rPr>
      </w:pPr>
      <w:r w:rsidRPr="00ED4976">
        <w:rPr>
          <w:color w:val="FF0000"/>
          <w:u w:val="single"/>
        </w:rPr>
        <w:t>Los paladines del multilateralismo deberían incluir a Australia, Brasil, la India, Indonesia, México, Nueva Zelanda, el Reino Unido, Sudáfrica y tal vez China y Japón. Como ninguno de ellos (salvo China) es suficientemente grande, deben unir sus fuerzas en la defensa de los mercados abiertos.</w:t>
      </w:r>
    </w:p>
    <w:p w:rsidR="001F56C4" w:rsidRDefault="001F56C4" w:rsidP="001F56C4">
      <w:pPr>
        <w:pStyle w:val="NormalWeb"/>
        <w:shd w:val="clear" w:color="auto" w:fill="FFFFFF"/>
        <w:spacing w:after="396"/>
        <w:jc w:val="both"/>
        <w:textAlignment w:val="baseline"/>
      </w:pPr>
      <w:r>
        <w:t>Además, deben abrir sus propios mercados no sólo en las áreas tradicionales de la producción agrícola y fabril, sino también en otras nuevas, como servicios, inversiones y estándares. Eso les servirá también de respuesta a la estrategia cada vez más transaccional que, a fin de mantener la apertura, los actores del comercio internacional de mayor tamaño se ven obligados a adoptar.</w:t>
      </w:r>
    </w:p>
    <w:p w:rsidR="001F56C4" w:rsidRPr="00F020D7" w:rsidRDefault="001F56C4" w:rsidP="001F56C4">
      <w:pPr>
        <w:pStyle w:val="NormalWeb"/>
        <w:shd w:val="clear" w:color="auto" w:fill="FFFFFF"/>
        <w:spacing w:after="396"/>
        <w:jc w:val="both"/>
        <w:textAlignment w:val="baseline"/>
        <w:rPr>
          <w:lang w:val="en-US"/>
        </w:rPr>
      </w:pPr>
      <w:r w:rsidRPr="00ED4976">
        <w:rPr>
          <w:u w:val="single"/>
        </w:rPr>
        <w:t>El mundo necesita una respuesta decidida al declive de la hiperglobalización. El multilateralismo, defendido por economías medianas con un firme interés en preservar la apertura, puede ser dicha respuesta</w:t>
      </w:r>
      <w:r>
        <w:t xml:space="preserve">. </w:t>
      </w:r>
      <w:r w:rsidRPr="00F020D7">
        <w:rPr>
          <w:lang w:val="en-US"/>
        </w:rPr>
        <w:t xml:space="preserve">Hacia las costas del </w:t>
      </w:r>
      <w:r w:rsidR="001D1B1B" w:rsidRPr="00F020D7">
        <w:rPr>
          <w:lang w:val="en-US"/>
        </w:rPr>
        <w:t>Leman</w:t>
      </w:r>
      <w:r w:rsidRPr="00F020D7">
        <w:rPr>
          <w:lang w:val="en-US"/>
        </w:rPr>
        <w:t xml:space="preserve"> deben dirigirse ahora.    </w:t>
      </w:r>
    </w:p>
    <w:p w:rsidR="001F56C4" w:rsidRPr="00F020D7" w:rsidRDefault="001F56C4" w:rsidP="001F56C4">
      <w:pPr>
        <w:pStyle w:val="NormalWeb"/>
        <w:shd w:val="clear" w:color="auto" w:fill="FFFFFF"/>
        <w:spacing w:after="396"/>
        <w:jc w:val="both"/>
        <w:textAlignment w:val="baseline"/>
        <w:rPr>
          <w:lang w:val="en-US"/>
        </w:rPr>
      </w:pPr>
      <w:r w:rsidRPr="00F020D7">
        <w:rPr>
          <w:lang w:val="en-US"/>
        </w:rPr>
        <w:t>(Arvind Subramanian is Chief Economic Adviser to the Government of India)</w:t>
      </w:r>
    </w:p>
    <w:p w:rsidR="001F56C4" w:rsidRPr="00674FC6" w:rsidRDefault="001F56C4" w:rsidP="001F56C4">
      <w:pPr>
        <w:pStyle w:val="NormalWeb"/>
        <w:shd w:val="clear" w:color="auto" w:fill="FFFFFF"/>
        <w:spacing w:after="396"/>
        <w:jc w:val="both"/>
        <w:textAlignment w:val="baseline"/>
        <w:rPr>
          <w:color w:val="000000"/>
        </w:rPr>
      </w:pPr>
      <w:r>
        <w:rPr>
          <w:color w:val="000000"/>
        </w:rPr>
        <w:t xml:space="preserve">- </w:t>
      </w:r>
      <w:r w:rsidRPr="00674FC6">
        <w:rPr>
          <w:color w:val="000000"/>
          <w:u w:val="single"/>
        </w:rPr>
        <w:t>Las armas de China para la guerra comercial</w:t>
      </w:r>
      <w:r>
        <w:rPr>
          <w:color w:val="000000"/>
        </w:rPr>
        <w:t xml:space="preserve"> (Project Syndicate - </w:t>
      </w:r>
      <w:r w:rsidRPr="00674FC6">
        <w:rPr>
          <w:b/>
          <w:color w:val="000000"/>
        </w:rPr>
        <w:t>22/2/17</w:t>
      </w:r>
      <w:r>
        <w:rPr>
          <w:color w:val="000000"/>
        </w:rPr>
        <w:t>)</w:t>
      </w:r>
    </w:p>
    <w:p w:rsidR="001F56C4" w:rsidRPr="00C257EE" w:rsidRDefault="00794597" w:rsidP="001F56C4">
      <w:pPr>
        <w:pStyle w:val="NormalWeb"/>
        <w:shd w:val="clear" w:color="auto" w:fill="FFFFFF"/>
        <w:spacing w:after="396"/>
        <w:jc w:val="both"/>
        <w:textAlignment w:val="baseline"/>
        <w:rPr>
          <w:color w:val="000000"/>
          <w:u w:val="single"/>
        </w:rPr>
      </w:pPr>
      <w:r>
        <w:rPr>
          <w:color w:val="000000"/>
        </w:rPr>
        <w:t>Beijing.-</w:t>
      </w:r>
      <w:r w:rsidR="001F56C4" w:rsidRPr="00674FC6">
        <w:rPr>
          <w:color w:val="000000"/>
        </w:rPr>
        <w:t xml:space="preserve"> </w:t>
      </w:r>
      <w:r w:rsidR="001F56C4" w:rsidRPr="00C257EE">
        <w:rPr>
          <w:color w:val="000000"/>
          <w:u w:val="single"/>
        </w:rPr>
        <w:t>China exporta más a Estados U</w:t>
      </w:r>
      <w:r>
        <w:rPr>
          <w:color w:val="000000"/>
          <w:u w:val="single"/>
        </w:rPr>
        <w:t>nidos de lo que EEUU</w:t>
      </w:r>
      <w:r w:rsidR="001F56C4" w:rsidRPr="00C257EE">
        <w:rPr>
          <w:color w:val="000000"/>
          <w:u w:val="single"/>
        </w:rPr>
        <w:t xml:space="preserve"> exporta a China. E</w:t>
      </w:r>
      <w:r>
        <w:rPr>
          <w:color w:val="000000"/>
          <w:u w:val="single"/>
        </w:rPr>
        <w:t>so enfurece al presidente de EEUU Donald Trump -</w:t>
      </w:r>
      <w:r w:rsidR="001F56C4" w:rsidRPr="00C257EE">
        <w:rPr>
          <w:color w:val="000000"/>
          <w:u w:val="single"/>
        </w:rPr>
        <w:t xml:space="preserve"> lo enfurece tanto que, en verdad, pudiese estar dispuesto a iniciar una guerra comercial por ello.</w:t>
      </w:r>
    </w:p>
    <w:p w:rsidR="001F56C4" w:rsidRPr="00C257EE" w:rsidRDefault="001F56C4" w:rsidP="001F56C4">
      <w:pPr>
        <w:pStyle w:val="NormalWeb"/>
        <w:shd w:val="clear" w:color="auto" w:fill="FFFFFF"/>
        <w:spacing w:after="396"/>
        <w:jc w:val="both"/>
        <w:textAlignment w:val="baseline"/>
        <w:rPr>
          <w:color w:val="000000"/>
          <w:u w:val="single"/>
        </w:rPr>
      </w:pPr>
      <w:r w:rsidRPr="00674FC6">
        <w:rPr>
          <w:color w:val="000000"/>
        </w:rPr>
        <w:t xml:space="preserve">Trump ha lanzado amenazas proteccionistas contra China. Mientras trate de consolidar su presidencia, es poco probable que se retraiga de las mismas. Y, ya que </w:t>
      </w:r>
      <w:r w:rsidRPr="00C257EE">
        <w:rPr>
          <w:color w:val="000000"/>
          <w:u w:val="single"/>
        </w:rPr>
        <w:t>el XIX Congreso Nacional del Partido Comunista de China se celebrará en Beijing el próximo mes de noviembre, es poco probable que los líderes chinos cedan a la presión de Estados Unidos.</w:t>
      </w:r>
    </w:p>
    <w:p w:rsidR="001F56C4" w:rsidRPr="00C257EE" w:rsidRDefault="001F56C4" w:rsidP="001F56C4">
      <w:pPr>
        <w:pStyle w:val="NormalWeb"/>
        <w:shd w:val="clear" w:color="auto" w:fill="FFFFFF"/>
        <w:spacing w:after="396"/>
        <w:jc w:val="both"/>
        <w:textAlignment w:val="baseline"/>
        <w:rPr>
          <w:color w:val="FF0000"/>
          <w:u w:val="single"/>
        </w:rPr>
      </w:pPr>
      <w:r w:rsidRPr="00C257EE">
        <w:rPr>
          <w:color w:val="FF0000"/>
          <w:u w:val="single"/>
        </w:rPr>
        <w:t>Una guerra comercial indudablemente haría daño a ambos países. Pero hay razones para creer que Estados Unidos tiene más que perder. Cuando menos, los chinos parecen conocer con precisión qué armas tienen a su disposición.</w:t>
      </w:r>
    </w:p>
    <w:p w:rsidR="001F56C4" w:rsidRPr="00C257EE" w:rsidRDefault="001F56C4" w:rsidP="001F56C4">
      <w:pPr>
        <w:pStyle w:val="NormalWeb"/>
        <w:shd w:val="clear" w:color="auto" w:fill="FFFFFF"/>
        <w:spacing w:after="396"/>
        <w:jc w:val="both"/>
        <w:textAlignment w:val="baseline"/>
        <w:rPr>
          <w:color w:val="FF0000"/>
          <w:u w:val="single"/>
        </w:rPr>
      </w:pPr>
      <w:r w:rsidRPr="00C257EE">
        <w:rPr>
          <w:color w:val="FF0000"/>
          <w:u w:val="single"/>
        </w:rPr>
        <w:t>China podría dejar de comprar aviones estadounidenses, también podría imponer un embargo a los productos de soya estadounidenses y podrían realizar un “dumping”, es decir deshacerse de manera abrupta, de los t</w:t>
      </w:r>
      <w:r w:rsidR="00794597">
        <w:rPr>
          <w:color w:val="FF0000"/>
          <w:u w:val="single"/>
        </w:rPr>
        <w:t>ítulos-valores del Tesoro de EEUU</w:t>
      </w:r>
      <w:r w:rsidRPr="00C257EE">
        <w:rPr>
          <w:color w:val="FF0000"/>
          <w:u w:val="single"/>
        </w:rPr>
        <w:t xml:space="preserve"> y de otros activos financieros estadounidenses. Las empresas chinas podrían reducir su demanda de servicios empresariales estadounidenses, y el gobierno podría persuadir a las empresas para que no compren productos estadounidenses. La mayoría de las ventas anuales de las compañías Fortune 500 </w:t>
      </w:r>
      <w:r w:rsidR="00794597">
        <w:rPr>
          <w:color w:val="FF0000"/>
          <w:u w:val="single"/>
        </w:rPr>
        <w:t>provienen de China hoy en día -</w:t>
      </w:r>
      <w:r w:rsidRPr="00C257EE">
        <w:rPr>
          <w:color w:val="FF0000"/>
          <w:u w:val="single"/>
        </w:rPr>
        <w:t xml:space="preserve"> y ellas ya se sienten cada vez menos bienvenidas.</w:t>
      </w:r>
    </w:p>
    <w:p w:rsidR="001F56C4" w:rsidRPr="00674FC6" w:rsidRDefault="001F56C4" w:rsidP="001F56C4">
      <w:pPr>
        <w:pStyle w:val="NormalWeb"/>
        <w:shd w:val="clear" w:color="auto" w:fill="FFFFFF"/>
        <w:spacing w:after="396"/>
        <w:jc w:val="both"/>
        <w:textAlignment w:val="baseline"/>
        <w:rPr>
          <w:color w:val="000000"/>
        </w:rPr>
      </w:pPr>
      <w:r w:rsidRPr="00C257EE">
        <w:rPr>
          <w:color w:val="FF0000"/>
          <w:u w:val="single"/>
        </w:rPr>
        <w:t xml:space="preserve">Más allá de ser el segundo socio comercial más importante de Estados Unidos, China es el principal proveedor de empleos de Estados Unidos. Por lo tanto, una guerra comercial </w:t>
      </w:r>
      <w:r w:rsidRPr="00C257EE">
        <w:rPr>
          <w:color w:val="FF0000"/>
          <w:u w:val="single"/>
        </w:rPr>
        <w:lastRenderedPageBreak/>
        <w:t>podría costar a los Estados Unidos millones de empleos</w:t>
      </w:r>
      <w:r w:rsidRPr="00674FC6">
        <w:rPr>
          <w:color w:val="000000"/>
        </w:rPr>
        <w:t>. Si China pasaría de Boeing a Airbus, por ejemplo, Estados Unidos perdería unos 179.000 puestos de trabajo. La reducción de los servicios empresariales estadounidenses costaría otros 85.000 puestos de trabajo. Las regiones productoras de soya, por ejemplo, en Missouri y Mississippi, podrían perder cerca del 10%  de los empleos locales si China suspendiera sus importaciones de este producto.</w:t>
      </w:r>
    </w:p>
    <w:p w:rsidR="001F56C4" w:rsidRPr="00674FC6" w:rsidRDefault="001F56C4" w:rsidP="001F56C4">
      <w:pPr>
        <w:pStyle w:val="NormalWeb"/>
        <w:shd w:val="clear" w:color="auto" w:fill="FFFFFF"/>
        <w:spacing w:after="396"/>
        <w:jc w:val="both"/>
        <w:textAlignment w:val="baseline"/>
        <w:rPr>
          <w:color w:val="000000"/>
        </w:rPr>
      </w:pPr>
      <w:r w:rsidRPr="00C257EE">
        <w:rPr>
          <w:color w:val="FF0000"/>
          <w:u w:val="single"/>
        </w:rPr>
        <w:t>Además, si bien Estados Unidos exporta menos a China que viceversa, es China quien controla los componentes clave de las cadenas de suministro y las redes de producción mundiales. Considere el iPhone</w:t>
      </w:r>
      <w:r w:rsidRPr="00674FC6">
        <w:rPr>
          <w:color w:val="000000"/>
        </w:rPr>
        <w:t>. Mientras que China proporciona sólo el 4% del valor agregado, suministra los componentes básicos a Apple a precios bajos. Apple no puede manufact</w:t>
      </w:r>
      <w:r w:rsidR="00794597">
        <w:rPr>
          <w:color w:val="000000"/>
        </w:rPr>
        <w:t>urar un iPhone desde cero en EEUU</w:t>
      </w:r>
      <w:r w:rsidRPr="00674FC6">
        <w:rPr>
          <w:color w:val="000000"/>
        </w:rPr>
        <w:t>, por lo que tendría que buscar proveedores alternativos, aumentando sus costos de producción considerablemente. Esto daría a las empresas de teléfonos inteligentes chinos una oportunidad para apoderarse de una mayor cuota de mercado de los principales participantes en el mismo.</w:t>
      </w:r>
    </w:p>
    <w:p w:rsidR="001F56C4" w:rsidRPr="00C257EE" w:rsidRDefault="001F56C4" w:rsidP="001F56C4">
      <w:pPr>
        <w:pStyle w:val="NormalWeb"/>
        <w:shd w:val="clear" w:color="auto" w:fill="FFFFFF"/>
        <w:spacing w:after="396"/>
        <w:jc w:val="both"/>
        <w:textAlignment w:val="baseline"/>
        <w:rPr>
          <w:color w:val="FF0000"/>
          <w:u w:val="single"/>
        </w:rPr>
      </w:pPr>
      <w:r w:rsidRPr="00C257EE">
        <w:rPr>
          <w:color w:val="FF0000"/>
          <w:u w:val="single"/>
        </w:rPr>
        <w:t>Hoy en día, el 80% del comercio mundial se compone de cadenas de suministro internacionales. La disminución de los costos comerciales ha permitido a las empresas dividir sus líneas de producción geográficamente, procesando bienes ​​y agregando valor a dichos bienes en varios países a lo largo de la cadena. Si China lanzara un puñado de arena en los engranajes de estas cadenas, podría interrumpir redes de producción enteras, causando serios daños a Estados Unidos (y, de hecho, a todos los países que participan en las mencionadas redes).</w:t>
      </w:r>
    </w:p>
    <w:p w:rsidR="001F56C4" w:rsidRPr="00674FC6" w:rsidRDefault="001F56C4" w:rsidP="001F56C4">
      <w:pPr>
        <w:pStyle w:val="NormalWeb"/>
        <w:shd w:val="clear" w:color="auto" w:fill="FFFFFF"/>
        <w:spacing w:after="396"/>
        <w:jc w:val="both"/>
        <w:textAlignment w:val="baseline"/>
        <w:rPr>
          <w:color w:val="000000"/>
        </w:rPr>
      </w:pPr>
      <w:r w:rsidRPr="00C257EE">
        <w:rPr>
          <w:color w:val="FF0000"/>
          <w:u w:val="single"/>
        </w:rPr>
        <w:t xml:space="preserve">Una escalada de la guerra comercial, con cada lado levantando barreras de importación simétricas, alimentaría la presión </w:t>
      </w:r>
      <w:r w:rsidR="00794597">
        <w:rPr>
          <w:color w:val="FF0000"/>
          <w:u w:val="single"/>
        </w:rPr>
        <w:t>inflacionaria en EEUU</w:t>
      </w:r>
      <w:r w:rsidRPr="00C257EE">
        <w:rPr>
          <w:color w:val="FF0000"/>
          <w:u w:val="single"/>
        </w:rPr>
        <w:t>, lo que podría conducir a la Reserva Federal a elevar las tasas de interés a niveles más altos y de forma más rápida de lo que lo haría bajo otras circunstancias</w:t>
      </w:r>
      <w:r w:rsidRPr="00674FC6">
        <w:rPr>
          <w:color w:val="000000"/>
        </w:rPr>
        <w:t>. Eso, junto con las perspectivas de crecimiento disminuido, deprimiría los mercados de acciones, y la disminución del empleo y los ingresos de los hogares podría conducir a una pérdida cons</w:t>
      </w:r>
      <w:r w:rsidR="00794597">
        <w:rPr>
          <w:color w:val="000000"/>
        </w:rPr>
        <w:t>iderable en el PIB, tanto en EEUU</w:t>
      </w:r>
      <w:r w:rsidRPr="00674FC6">
        <w:rPr>
          <w:color w:val="000000"/>
        </w:rPr>
        <w:t xml:space="preserve"> como en China.</w:t>
      </w:r>
    </w:p>
    <w:p w:rsidR="001F56C4" w:rsidRPr="00674FC6" w:rsidRDefault="001F56C4" w:rsidP="001F56C4">
      <w:pPr>
        <w:pStyle w:val="NormalWeb"/>
        <w:shd w:val="clear" w:color="auto" w:fill="FFFFFF"/>
        <w:spacing w:after="396"/>
        <w:jc w:val="both"/>
        <w:textAlignment w:val="baseline"/>
        <w:rPr>
          <w:color w:val="000000"/>
        </w:rPr>
      </w:pPr>
      <w:r w:rsidRPr="00C257EE">
        <w:rPr>
          <w:color w:val="FF0000"/>
          <w:u w:val="single"/>
        </w:rPr>
        <w:t>Un escenario más probable, sin embargo, es uno en el que ambos países iniciarían disputas en sectores específicos, particularmente en las industrias manufactureras tradicionales, como la producción de hierro y acero</w:t>
      </w:r>
      <w:r w:rsidRPr="00674FC6">
        <w:rPr>
          <w:color w:val="000000"/>
        </w:rPr>
        <w:t>. Mientras tanto, Trump seguirá acusando a China de manipular su tipo de cambio, ignorando la reciente presión a la baja sobre el renminbi (que indica que la moneda estaba realmente sobrevaluada); y, sin ni siquiera tener que llegar a mencionar el simple hecho de que muchos gobiernos intervienen con el propósito de  administrar sus tipos de cambio.</w:t>
      </w:r>
    </w:p>
    <w:p w:rsidR="001F56C4" w:rsidRPr="00D1242D" w:rsidRDefault="001F56C4" w:rsidP="001F56C4">
      <w:pPr>
        <w:pStyle w:val="NormalWeb"/>
        <w:shd w:val="clear" w:color="auto" w:fill="FFFFFF"/>
        <w:spacing w:after="396"/>
        <w:jc w:val="both"/>
        <w:textAlignment w:val="baseline"/>
        <w:rPr>
          <w:color w:val="FF0000"/>
          <w:u w:val="single"/>
        </w:rPr>
      </w:pPr>
      <w:r w:rsidRPr="00D1242D">
        <w:rPr>
          <w:color w:val="000000"/>
          <w:u w:val="single"/>
        </w:rPr>
        <w:t>Tanto Japón como Suiza han llevado a cabo una intervención monetaria directa en los últimos años, y es posible que el propio Estados Unidos se una a sus filas cuando el impacto de un dólar fuerte en la competitividad de las exportaciones de Estados Unidos se torne insostenible</w:t>
      </w:r>
      <w:r w:rsidRPr="00674FC6">
        <w:rPr>
          <w:color w:val="000000"/>
        </w:rPr>
        <w:t xml:space="preserve">. </w:t>
      </w:r>
      <w:r w:rsidRPr="00D1242D">
        <w:rPr>
          <w:color w:val="FF0000"/>
          <w:u w:val="single"/>
        </w:rPr>
        <w:t>En cualquier caso, China probablemente puede olvidarse de lograr el “estatus de economía de mercado” bajo las reglas de la Organización Mundial del Comercio hasta después de que Trump esté fuera de la Casa Blanca.</w:t>
      </w:r>
    </w:p>
    <w:p w:rsidR="001F56C4" w:rsidRPr="00674FC6" w:rsidRDefault="001F56C4" w:rsidP="001F56C4">
      <w:pPr>
        <w:pStyle w:val="NormalWeb"/>
        <w:shd w:val="clear" w:color="auto" w:fill="FFFFFF"/>
        <w:spacing w:after="396"/>
        <w:jc w:val="both"/>
        <w:textAlignment w:val="baseline"/>
        <w:rPr>
          <w:color w:val="000000"/>
        </w:rPr>
      </w:pPr>
      <w:r w:rsidRPr="00D1242D">
        <w:rPr>
          <w:color w:val="FF0000"/>
          <w:u w:val="single"/>
        </w:rPr>
        <w:t>La confrontación comercial entre Estados Unidos y China también afectará los flujos de inversión bilaterales</w:t>
      </w:r>
      <w:r w:rsidRPr="00674FC6">
        <w:rPr>
          <w:color w:val="000000"/>
        </w:rPr>
        <w:t xml:space="preserve">. Estados Unidos puede citar preocupaciones de seguridad nacional para bloquear las inversiones chinas. También puede detener las compras </w:t>
      </w:r>
      <w:r w:rsidRPr="00674FC6">
        <w:rPr>
          <w:color w:val="000000"/>
        </w:rPr>
        <w:lastRenderedPageBreak/>
        <w:t>gubernamentales a empresas chinas como Huawei y obligar a las empresas chinas y las personas individuales ricas a que reduzcan sus inversiones que hasta ahora han reforzado los precios de los activos estadounidenses.</w:t>
      </w:r>
    </w:p>
    <w:p w:rsidR="001F56C4" w:rsidRPr="00D1242D" w:rsidRDefault="001F56C4" w:rsidP="001F56C4">
      <w:pPr>
        <w:pStyle w:val="NormalWeb"/>
        <w:shd w:val="clear" w:color="auto" w:fill="FFFFFF"/>
        <w:spacing w:after="396"/>
        <w:jc w:val="both"/>
        <w:textAlignment w:val="baseline"/>
        <w:rPr>
          <w:color w:val="000000"/>
          <w:u w:val="single"/>
        </w:rPr>
      </w:pPr>
      <w:r w:rsidRPr="00D1242D">
        <w:rPr>
          <w:color w:val="000000"/>
          <w:u w:val="single"/>
        </w:rPr>
        <w:t>Un tratado de inversión bilateral de alta calidad entre Estados Unidos y China crearía igualdad de condiciones para las empresas estadounidenses, dándoles un mejor acceso al gran mercado de China. Pero esas conversaciones serán invariablemente rechazadas, mientras que las controversias sobre los derechos de propiedad intelectual y seguridad cibernética se revitalizarán.</w:t>
      </w:r>
    </w:p>
    <w:p w:rsidR="001F56C4" w:rsidRPr="00674FC6" w:rsidRDefault="001F56C4" w:rsidP="001F56C4">
      <w:pPr>
        <w:pStyle w:val="NormalWeb"/>
        <w:shd w:val="clear" w:color="auto" w:fill="FFFFFF"/>
        <w:spacing w:after="396"/>
        <w:jc w:val="both"/>
        <w:textAlignment w:val="baseline"/>
        <w:rPr>
          <w:color w:val="000000"/>
        </w:rPr>
      </w:pPr>
      <w:r w:rsidRPr="00674FC6">
        <w:rPr>
          <w:color w:val="000000"/>
        </w:rPr>
        <w:t>Por ahora, los líderes de China parecen convencidos de que tienen pocas razones para someterse a la presión de Estados Unidos. Por un lado, Trump parece estar más preocupado por otras prioridades, como la derogación de la Ley del Cuidado de Salud a Bajo Precio de Estados Unidos, la reforma del sistema tributario y la inversión en infraestructura.</w:t>
      </w:r>
    </w:p>
    <w:p w:rsidR="001F56C4" w:rsidRPr="00D1242D" w:rsidRDefault="001F56C4" w:rsidP="001F56C4">
      <w:pPr>
        <w:pStyle w:val="NormalWeb"/>
        <w:shd w:val="clear" w:color="auto" w:fill="FFFFFF"/>
        <w:spacing w:after="396"/>
        <w:jc w:val="both"/>
        <w:textAlignment w:val="baseline"/>
        <w:rPr>
          <w:color w:val="FF0000"/>
          <w:u w:val="single"/>
        </w:rPr>
      </w:pPr>
      <w:r w:rsidRPr="00D1242D">
        <w:rPr>
          <w:color w:val="FF0000"/>
          <w:u w:val="single"/>
        </w:rPr>
        <w:t>Incluso, si realmente se lleva a cabo una guerra comercial, los líderes de China asumen que probablemente la misma no se mantendría durante mucho tiempo, si se toma en cuenta los ingresos y las pérdidas de empleos que ambas partes sufrirían. En cualquier caso, los líderes chinos no tienen ninguna intención de enviar ninguna señal de debilidad a un líder que está tan decidido a probar los límites de otros.</w:t>
      </w:r>
    </w:p>
    <w:p w:rsidR="001F56C4" w:rsidRPr="00D1242D" w:rsidRDefault="001F56C4" w:rsidP="001F56C4">
      <w:pPr>
        <w:pStyle w:val="NormalWeb"/>
        <w:shd w:val="clear" w:color="auto" w:fill="FFFFFF"/>
        <w:spacing w:before="0" w:beforeAutospacing="0" w:after="396" w:afterAutospacing="0"/>
        <w:jc w:val="both"/>
        <w:textAlignment w:val="baseline"/>
        <w:rPr>
          <w:color w:val="000000"/>
          <w:u w:val="single"/>
        </w:rPr>
      </w:pPr>
      <w:r w:rsidRPr="00674FC6">
        <w:rPr>
          <w:color w:val="000000"/>
        </w:rPr>
        <w:t xml:space="preserve">Durante los últimos cinco años, China ha tratado de establecer un modelo de crecimiento que sea menos dependiente de las exportaciones y más dependiente del consumo interno. Pero </w:t>
      </w:r>
      <w:r w:rsidRPr="00D1242D">
        <w:rPr>
          <w:color w:val="FF0000"/>
          <w:u w:val="single"/>
        </w:rPr>
        <w:t>a menudo China necesita una crisis o un shock externo para impulsar la reforma. Quizás, Trump sea ese shock</w:t>
      </w:r>
      <w:r w:rsidRPr="00674FC6">
        <w:rPr>
          <w:color w:val="000000"/>
        </w:rPr>
        <w:t xml:space="preserve">. </w:t>
      </w:r>
      <w:r w:rsidRPr="00D1242D">
        <w:rPr>
          <w:color w:val="000000"/>
          <w:u w:val="single"/>
        </w:rPr>
        <w:t>Si bien sus políticas serán malas para China en el corto plazo, también pueden proporcionar el ímpetu que China necesita para dejar de subvencionar las exportaciones y perpetuar distorsiones en su economía nacional. Si esto sucede, China puede salir de la época de Trump mejor parada que antes.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 xml:space="preserve">- </w:t>
      </w:r>
      <w:r w:rsidRPr="00664862">
        <w:rPr>
          <w:rFonts w:ascii="Times New Roman" w:eastAsia="Times New Roman" w:hAnsi="Times New Roman"/>
          <w:sz w:val="24"/>
          <w:szCs w:val="24"/>
          <w:u w:val="single"/>
        </w:rPr>
        <w:t>Cómo las importaciones generan empleo</w:t>
      </w:r>
      <w:r w:rsidRPr="00664862">
        <w:rPr>
          <w:rFonts w:ascii="Times New Roman" w:eastAsia="Times New Roman" w:hAnsi="Times New Roman"/>
          <w:sz w:val="24"/>
          <w:szCs w:val="24"/>
        </w:rPr>
        <w:t xml:space="preserve"> (Project Syndicate - </w:t>
      </w:r>
      <w:r w:rsidRPr="00664862">
        <w:rPr>
          <w:rFonts w:ascii="Times New Roman" w:eastAsia="Times New Roman" w:hAnsi="Times New Roman"/>
          <w:b/>
          <w:sz w:val="24"/>
          <w:szCs w:val="24"/>
        </w:rPr>
        <w:t>25/2/17</w:t>
      </w:r>
      <w:r w:rsidRPr="00664862">
        <w:rPr>
          <w:rFonts w:ascii="Times New Roman" w:eastAsia="Times New Roman" w:hAnsi="Times New Roman"/>
          <w:sz w:val="24"/>
          <w:szCs w:val="24"/>
        </w:rPr>
        <w:t>)</w:t>
      </w:r>
    </w:p>
    <w:p w:rsidR="001F56C4" w:rsidRPr="00664862" w:rsidRDefault="00794597" w:rsidP="001F56C4">
      <w:pPr>
        <w:spacing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Ciudad de México.-</w:t>
      </w:r>
      <w:r w:rsidR="001F56C4" w:rsidRPr="00664862">
        <w:rPr>
          <w:rFonts w:ascii="Times New Roman" w:eastAsia="Times New Roman" w:hAnsi="Times New Roman"/>
          <w:sz w:val="24"/>
          <w:szCs w:val="24"/>
        </w:rPr>
        <w:t xml:space="preserve"> Según el populismo actual, los “empleos buenos” en el sector fabril estadounidense se “perdieron” por la competencia de las importaciones y los tratados de comercio. Pero este discurso no se condice con los hechos, porque las importaciones también crean empleos.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Para empezar, muchos empleos tienen conexión directa con el comercio internacional. Piénsese en los estibadores que cargan y descargan los productos, los pilotos y tripulantes que los transportan por aire, los camioneros que lo hacen en tierra y los empleados de venta mayorista y minorista que administran y venden las existencias.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En segundo lugar, a menudo las importaciones proveen insumos más baratos que los que podrían conseguirse en Estados Unidos, lo que permite a los fabricantes estadounidenses competir mejor con las empresas extranjeras en los mercados de exportaciones y mantener su cuota de los mercados locales. En tercer lugar, la inversión extranjera directa (IED) ayuda a las empresas estadounidenses a adquirir ciertos insumos a menor costo y realizar más investigación y desarrollo y otras actividades.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lastRenderedPageBreak/>
        <w:t>Finalmente, no hay que olvidar que con lo que exportan a Estados Unidos, los extranjeros obtienen ingresos que les permiten a su vez importar bienes de Estados Unidos y otros países. El adicional de exportaciones así generado mejora la calidad general de los empleos, porque la industria exportadora suele emplear a trabajadores más cualificados y con mejores salarios que las industrias que compiten con las importaciones.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Sin importaciones, muchos empleos que hoy existen desaparecerían. Según algunas estimaciones, los empleos relacionados con bienes de consumo importados suponen más de la mitad del precio de venta minorista. Muchos de esos bienes demandan provisión local de servicios con mano de obra estadounidense. Por ejemplo, no sería posible vender automóviles extranjeros si no hubiera piezas de repuesto y mecánicos para su mantenimiento.</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El proceso de producción de cualquier manufactura o línea de manufacturas incluye por lo general varios pasos. Algunos exigen habilidades ingenieriles y técnicas considerables, mientras que otros demandan trabajadores relativamente poco cualificados. El alto nivel de capacitación general de la fuerza laboral de Estados Unidos confiere a sus empresas una ventaja sobre sus competidoras extranjeras.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Pero las empresas estadounidenses que dependen de componentes cuya producción no requiere capacitación y deben producirlos ellas mismas o comprárselos a proveedores locales caros estarán en desventaja en la competencia con empresas de otros países industriales que pueden importar los mismos insumos con menos costo, o con empresas de países donde la mano de obra poco cualificada es más barata.</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Por otra parte, cuando las empresas estadounidenses pueden importar esos insumos por menos de lo que les costaría producirlos ellas mismas, pueden reducir el precio del producto final. Esto les permitirá mantener a raya a los competidores extranjeros en Estados Unidos y competir mejor en otros países. Los trabajadores cualificados alemanes y japoneses son caros, pero las empresas de esos países pueden competir en los mercados mundiales precisamente porque pueden subcontratar etapas de producción costosas que no demandan mano de obra cualificada.</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Las importaciones de bajo costo, en vez de “destruir” empleos estadounidenses, en realidad los sostienen. Y cuando la mejora de la competitividad permite a las empresas expandirse en el mercado local y en el extranjero, crean incluso más puestos de trabajo. Pero si tuvieran que comprar insumos locales más caros, deberían reducir las ganancias o aumentar el precio de los productos. Si hacen lo primero, les será más difícil crecer y contratar más trabajadores; y si pierden dinero, tal vez deban despedir algunos. Si hacen lo segundo, es probable que pierdan cuota de mercado, y eso implica que necesitarán menos empleados para satisfacer la demanda.</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La IED también ayuda a salvar empleos en Estados Unidos cuando las empresas que compiten con el extranjero deben elegir entre subcontratar a otros países tareas de poca capacitación o cerrar. Subcontratar algunos componentes puede aumentar la rentabilidad general del proceso de producción, pero también obliga a las empresas a divulgar propiedad intelectual y conocimientos. La IED permite a las empresas mantener el control de sus procesos propietarios y aumentar el empleo en las casas matrices o plantas estadounidenses.</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lastRenderedPageBreak/>
        <w:t>Una última cuestión es que una reducción significativa de los ingresos por exportaciones de los países extranjeros los obligará a corregir la balanza de pagos. Si, por ejemplo, Estados Unidos decide reducir las importaciones, muchos de sus socios comerciales tendrán que reducir a su vez las suyas al no poder financiarlas, ya que en casi todo el mundo, las importaciones se financian con exportaciones. De modo que si Estados Unidos disminuye la compra de bienes al extranjero, sus exportaciones se reducirán más o menos en igual medida.</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Eso llevará a pérdida de empleos en las industrias exportadoras, además de los empleos creados por las importaciones. E incluso si algunos de los estibadores, camioneros, empleados de casas matrices y otros trabajadores encuentran empleo en las industrias que reemplacen a los servicios relacionados con las importaciones, es probable que tengan que aceptar un salario menor.</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Dada esta dinámica, ¿por qué se redujo la proporción del sector fabril en el total de empleos en Estados Unidos? Hoy casi toda la culpa se la llevan la competencia de las importaciones y los mecanismos preferenciales de comercio, como el Tratado de Libre Comercio de América del Norte firmado en 1994. Pero cuando aquellos adquirieron relevancia, hacía mucho que el empleo fabril (que tuvo su apogeo a fines de los setenta) estaba en declive.</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Una explicación parcial es que las empresas subcontrataron más servicios, de modo que la proporción de empleo directo en la producción fabril puede parecer menor, aunque la cantidad de empleos relacionados con la producción de esas empresas tal vez sea la misma.</w:t>
      </w:r>
    </w:p>
    <w:p w:rsidR="001F56C4" w:rsidRPr="00664862" w:rsidRDefault="001F56C4" w:rsidP="001F56C4">
      <w:pPr>
        <w:spacing w:line="240" w:lineRule="auto"/>
        <w:jc w:val="both"/>
        <w:textAlignment w:val="baseline"/>
        <w:rPr>
          <w:rFonts w:ascii="Times New Roman" w:eastAsia="Times New Roman" w:hAnsi="Times New Roman"/>
          <w:sz w:val="24"/>
          <w:szCs w:val="24"/>
        </w:rPr>
      </w:pPr>
      <w:r w:rsidRPr="00664862">
        <w:rPr>
          <w:rFonts w:ascii="Times New Roman" w:eastAsia="Times New Roman" w:hAnsi="Times New Roman"/>
          <w:sz w:val="24"/>
          <w:szCs w:val="24"/>
        </w:rPr>
        <w:t>Pero la mayoría de los analistas atribuyen el declive del empleo fabril a la mejora de la productividad. Para no perder competitividad, las empresas estadounidenses no tuvieron otra alternativa que desarrollar o adoptar técnicas, procesos y tecnologías nuevos. Para que el empleo fabril se mantuviera a la par del aumento de producción y valor agregado del sector, la demanda de manufacturas tendría que haber aumentado mucho más rápido que en la realidad o los estadounidenses hubieran tenido que poner freno al crecimiento de la productividad. Lo segundo es la forma más segura de hacer que Estados Unidos sea pobre otra vez.</w:t>
      </w:r>
    </w:p>
    <w:p w:rsidR="001F56C4" w:rsidRPr="00664862" w:rsidRDefault="001F56C4" w:rsidP="001F56C4">
      <w:pPr>
        <w:spacing w:line="240" w:lineRule="auto"/>
        <w:jc w:val="both"/>
        <w:textAlignment w:val="baseline"/>
        <w:rPr>
          <w:rFonts w:ascii="Times New Roman" w:eastAsia="Times New Roman" w:hAnsi="Times New Roman"/>
          <w:sz w:val="24"/>
          <w:szCs w:val="24"/>
          <w:lang w:val="en-US"/>
        </w:rPr>
      </w:pPr>
      <w:r w:rsidRPr="00664862">
        <w:rPr>
          <w:rFonts w:ascii="Times New Roman" w:eastAsia="Times New Roman" w:hAnsi="Times New Roman"/>
          <w:sz w:val="24"/>
          <w:szCs w:val="24"/>
          <w:lang w:val="en-US"/>
        </w:rPr>
        <w:t>(Anne Krueger, a former World Bank chief economist and former first deputy managing director of the International Monetary Fund, is Senior Research Professor of International Economics at the School of Advanced International Studies, Johns Hopkins University, and Senior Fellow at the Center for Inter…)</w:t>
      </w:r>
    </w:p>
    <w:p w:rsidR="001F56C4" w:rsidRDefault="001F56C4" w:rsidP="001F56C4">
      <w:pPr>
        <w:pStyle w:val="NormalWeb"/>
        <w:spacing w:after="0"/>
        <w:jc w:val="both"/>
        <w:textAlignment w:val="baseline"/>
      </w:pPr>
      <w:r>
        <w:t xml:space="preserve">- </w:t>
      </w:r>
      <w:r w:rsidRPr="0094089E">
        <w:rPr>
          <w:u w:val="single"/>
        </w:rPr>
        <w:t>Libre comercio sin Estados Unidos</w:t>
      </w:r>
      <w:r>
        <w:t xml:space="preserve"> (Project Syndicate - </w:t>
      </w:r>
      <w:r w:rsidRPr="0094089E">
        <w:rPr>
          <w:b/>
        </w:rPr>
        <w:t>28/2/17</w:t>
      </w:r>
      <w:r>
        <w:t>)</w:t>
      </w:r>
    </w:p>
    <w:p w:rsidR="001F56C4" w:rsidRPr="00EE75BA" w:rsidRDefault="00794597" w:rsidP="001F56C4">
      <w:pPr>
        <w:pStyle w:val="NormalWeb"/>
        <w:spacing w:after="0"/>
        <w:jc w:val="both"/>
        <w:textAlignment w:val="baseline"/>
        <w:rPr>
          <w:color w:val="FF0000"/>
          <w:u w:val="single"/>
        </w:rPr>
      </w:pPr>
      <w:r>
        <w:t>Santiago.-</w:t>
      </w:r>
      <w:r w:rsidR="001F56C4">
        <w:t xml:space="preserve"> </w:t>
      </w:r>
      <w:r w:rsidR="001F56C4" w:rsidRPr="00EE75BA">
        <w:rPr>
          <w:color w:val="FF0000"/>
          <w:u w:val="single"/>
        </w:rPr>
        <w:t>¿De qué modo debería responder América Latina al enfoque de “Estados Unidos primero” que el presidente Donald Trump propugna para la economía global? He aquí una posible respuesta: estableciendo una zona de libre comercio de Las Américas sin Estados Unidos.</w:t>
      </w:r>
    </w:p>
    <w:p w:rsidR="001F56C4" w:rsidRDefault="001F56C4" w:rsidP="001F56C4">
      <w:pPr>
        <w:pStyle w:val="NormalWeb"/>
        <w:spacing w:after="0"/>
        <w:jc w:val="both"/>
        <w:textAlignment w:val="baseline"/>
      </w:pPr>
      <w:r w:rsidRPr="00EE75BA">
        <w:rPr>
          <w:u w:val="single"/>
        </w:rPr>
        <w:t>Desde luego que esta idea no tiene nada de nueva</w:t>
      </w:r>
      <w:r>
        <w:t>. Los padres de la patria de varias repúblicas latinoamericanas hablaron de ella hace doscientos años, pero nunca fue puesta en práctica.</w:t>
      </w:r>
    </w:p>
    <w:p w:rsidR="001F56C4" w:rsidRDefault="001F56C4" w:rsidP="001F56C4">
      <w:pPr>
        <w:pStyle w:val="NormalWeb"/>
        <w:spacing w:after="0"/>
        <w:jc w:val="both"/>
        <w:textAlignment w:val="baseline"/>
      </w:pPr>
      <w:r w:rsidRPr="00EE75BA">
        <w:rPr>
          <w:u w:val="single"/>
        </w:rPr>
        <w:lastRenderedPageBreak/>
        <w:t>En los años 1960, se discutió mucho sobre la integración de América Latina</w:t>
      </w:r>
      <w:r>
        <w:t>. Se realizaron cumbres y se suscribieron acuerdos, pero después no fue mucho lo que se avanzó en materia de libre comercio. Para la mayor parte de los países de la región, Europa o Estados Unidos continuaron siendo socios comerciales de mayor envergadura que sus vecinos.</w:t>
      </w:r>
    </w:p>
    <w:p w:rsidR="001F56C4" w:rsidRDefault="001F56C4" w:rsidP="001F56C4">
      <w:pPr>
        <w:pStyle w:val="NormalWeb"/>
        <w:spacing w:after="0"/>
        <w:jc w:val="both"/>
        <w:textAlignment w:val="baseline"/>
      </w:pPr>
      <w:r w:rsidRPr="00EE75BA">
        <w:rPr>
          <w:u w:val="single"/>
        </w:rPr>
        <w:t>A principios de la década de 1990, el presidente de Estados Unidos H.W. Bush propuso una grandiosa zona de libre comercio que cubriría desde Alaska a Tierra del Fuego.</w:t>
      </w:r>
      <w:r>
        <w:t xml:space="preserve"> Estados Unidos celebró acuerdos con Canadá, México, Chile, Colombia, Perú y Centroamérica, pero el amplio y ambicioso acuerdo norte-sur nunca se materializó.</w:t>
      </w:r>
    </w:p>
    <w:p w:rsidR="001F56C4" w:rsidRDefault="001F56C4" w:rsidP="001F56C4">
      <w:pPr>
        <w:pStyle w:val="NormalWeb"/>
        <w:spacing w:after="0"/>
        <w:jc w:val="both"/>
        <w:textAlignment w:val="baseline"/>
      </w:pPr>
      <w:r w:rsidRPr="00EE75BA">
        <w:rPr>
          <w:u w:val="single"/>
        </w:rPr>
        <w:t>La buena noticia es que ha desaparecido la mayor parte de los factores que bloqueaban el libre comercio regional en ese entonces</w:t>
      </w:r>
      <w:r>
        <w:t>. Por lo tanto, hoy es un buen momento para retomar la idea que tuvo Simón Bolívar hace doscientos años.</w:t>
      </w:r>
    </w:p>
    <w:p w:rsidR="001F56C4" w:rsidRDefault="001F56C4" w:rsidP="001F56C4">
      <w:pPr>
        <w:pStyle w:val="NormalWeb"/>
        <w:spacing w:after="0"/>
        <w:jc w:val="both"/>
        <w:textAlignment w:val="baseline"/>
      </w:pPr>
      <w:r>
        <w:t>Una de las razones por las que fracasó un acuerdo comercial que abarcara toda la región, fue que Brasil, por orgullo, se abstuvo de asistir a una fiesta cuyo anfitrión principal era Estados Unidos. Si Trump ahora se ciñe a sus promesas proteccionistas, ya no será necesario preocuparse de la rivalidad entre Estados Unidos y Brasil dentro de un mismo acuerdo de libre comercio.</w:t>
      </w:r>
    </w:p>
    <w:p w:rsidR="001F56C4" w:rsidRDefault="001F56C4" w:rsidP="001F56C4">
      <w:pPr>
        <w:pStyle w:val="NormalWeb"/>
        <w:spacing w:after="0"/>
        <w:jc w:val="both"/>
        <w:textAlignment w:val="baseline"/>
      </w:pPr>
      <w:r>
        <w:t>Además, en el pasado, los subsidios a la agricultura existentes en Estados Unidos constituyeron un escollo para los grandes exportadores agrícolas, como Argentina y, otra vez, Brasil. Pero si Estados Unidos desaparece del mapa comercial, este asunto también dejará de tener importancia.</w:t>
      </w:r>
    </w:p>
    <w:p w:rsidR="001F56C4" w:rsidRDefault="001F56C4" w:rsidP="001F56C4">
      <w:pPr>
        <w:pStyle w:val="NormalWeb"/>
        <w:spacing w:after="0"/>
        <w:jc w:val="both"/>
        <w:textAlignment w:val="baseline"/>
      </w:pPr>
      <w:r>
        <w:t>En el transcurso de la década de 1990, surgieron gobiernos populistas de izquierda en un buen número de países latinoame</w:t>
      </w:r>
      <w:r w:rsidR="00794597">
        <w:t>ricanos. Para dichos gobiernos -</w:t>
      </w:r>
      <w:r>
        <w:t>en Argentina, Bolivia, Ecuador, Nicaragua,</w:t>
      </w:r>
      <w:r w:rsidR="00794597">
        <w:t xml:space="preserve"> y, obviamente, Venezuela-</w:t>
      </w:r>
      <w:r>
        <w:t xml:space="preserve"> el libre comercio era un sucio término “neoliberal”. Y para sus líderes un acuerdo con Estados Unidos resultaba inconcebible.</w:t>
      </w:r>
    </w:p>
    <w:p w:rsidR="001F56C4" w:rsidRDefault="001F56C4" w:rsidP="001F56C4">
      <w:pPr>
        <w:pStyle w:val="NormalWeb"/>
        <w:spacing w:after="0"/>
        <w:jc w:val="both"/>
        <w:textAlignment w:val="baseline"/>
      </w:pPr>
      <w:r>
        <w:t>Hoy día, ese tipo de populismo se encuentra en retirada en América Latina (golpear madera). En Argentina, los peronistas perdieron la presidencia; en Brasil, la presidenta Dilma Rousseff fue destituida; y en Venezuela, el régimen cada vez más dictatorial de Nicolás Maduro está al borde del abismo. En Ecuador puede que pronto llegue a su fin el coqueteo con el populismo: al supuesto sucesor de Correa, elegido a dedo, no le fue tan bien como esperaba en la reciente primera ronda de elecciones presidenciales.</w:t>
      </w:r>
    </w:p>
    <w:p w:rsidR="001F56C4" w:rsidRPr="00621F1A" w:rsidRDefault="001F56C4" w:rsidP="001F56C4">
      <w:pPr>
        <w:pStyle w:val="NormalWeb"/>
        <w:spacing w:after="0"/>
        <w:jc w:val="both"/>
        <w:textAlignment w:val="baseline"/>
        <w:rPr>
          <w:u w:val="single"/>
        </w:rPr>
      </w:pPr>
      <w:r w:rsidRPr="00621F1A">
        <w:rPr>
          <w:u w:val="single"/>
        </w:rPr>
        <w:t>Si han desaparecido los tres obstáculos principales, ¿qué impide la creación de un acuerdo de libre comercio de Las Américas? Nada, excepto inercia política y falta de un liderazgo claro. Sin embargo, no escasean los líderes regionales que podrían acarrear la antorcha de la integración comercial desde el Río Grande al Cabo de Hornos.</w:t>
      </w:r>
    </w:p>
    <w:p w:rsidR="001F56C4" w:rsidRPr="00621F1A" w:rsidRDefault="001F56C4" w:rsidP="001F56C4">
      <w:pPr>
        <w:pStyle w:val="NormalWeb"/>
        <w:spacing w:after="0"/>
        <w:jc w:val="both"/>
        <w:textAlignment w:val="baseline"/>
        <w:rPr>
          <w:u w:val="single"/>
        </w:rPr>
      </w:pPr>
      <w:r>
        <w:t xml:space="preserve">Aparte de desconfiar de Estados Unidos, los presidentes brasileños del pasado también temían a su propio establishment empresarial, siempre dispuesto a levantar barreras, ya fueran o no arancelarias.  Este sentimiento proteccionista, siempre más poderoso en el sector industrial de Sao Paulo, no ha dejado de existir. </w:t>
      </w:r>
      <w:r w:rsidRPr="00621F1A">
        <w:rPr>
          <w:u w:val="single"/>
        </w:rPr>
        <w:t xml:space="preserve">Sin embargo, ahora que Brasil empieza a salir de la recesión más profunda de varias décadas, sus empresarios andan en busca de nuevos clientes. Y con China en desaceleración, Europa sumida en su propia </w:t>
      </w:r>
      <w:r w:rsidRPr="00621F1A">
        <w:rPr>
          <w:u w:val="single"/>
        </w:rPr>
        <w:lastRenderedPageBreak/>
        <w:t>crisis, y Estados Unidos encerrándose, los mercados regionales, hoy en expansión, adquieren un nuevo atractivo.</w:t>
      </w:r>
    </w:p>
    <w:p w:rsidR="001F56C4" w:rsidRDefault="001F56C4" w:rsidP="001F56C4">
      <w:pPr>
        <w:pStyle w:val="NormalWeb"/>
        <w:spacing w:after="0"/>
        <w:jc w:val="both"/>
        <w:textAlignment w:val="baseline"/>
      </w:pPr>
      <w:r w:rsidRPr="00621F1A">
        <w:rPr>
          <w:u w:val="single"/>
        </w:rPr>
        <w:t>Algo similar ha sucedido en México. Sus líderes siempre han hablado del libre comercio regional, pero no se necesita a un Sherlock Holmes para descubrir que su verdadero interés ha residido en el mercado estadounidense, destino de más del 80% de las exportaciones mexicanas</w:t>
      </w:r>
      <w:r>
        <w:t>. Ahora que Trump se ha referido a los inmigrantes mexicanos como violadores y ha insistido en la construcción de un muro en la frontera (junto con imponer aranceles a las exportaciones mexicanas para costearlo), la intimidad comercial con</w:t>
      </w:r>
      <w:r w:rsidR="00794597">
        <w:t xml:space="preserve"> Estados Unidos está perdiendo -</w:t>
      </w:r>
      <w:r>
        <w:t>¿c</w:t>
      </w:r>
      <w:r w:rsidR="00794597">
        <w:t>ómo ponerlo de manera elegante?-</w:t>
      </w:r>
      <w:r>
        <w:t xml:space="preserve"> algo de su atractivo. De modo que no sorprende que políticos y empresarios mexicanos estén dirigiendo su mirada al sur con un entusiasmo recién encontrado.</w:t>
      </w:r>
    </w:p>
    <w:p w:rsidR="001F56C4" w:rsidRPr="00621F1A" w:rsidRDefault="001F56C4" w:rsidP="001F56C4">
      <w:pPr>
        <w:pStyle w:val="NormalWeb"/>
        <w:spacing w:after="0"/>
        <w:jc w:val="both"/>
        <w:textAlignment w:val="baseline"/>
        <w:rPr>
          <w:u w:val="single"/>
        </w:rPr>
      </w:pPr>
      <w:r w:rsidRPr="00621F1A">
        <w:rPr>
          <w:u w:val="single"/>
        </w:rPr>
        <w:t>Argentina también tiene sus razones para respaldar el libre comercio regional</w:t>
      </w:r>
      <w:r>
        <w:t xml:space="preserve">. La inclinación natural del gobierno de Mauricio Macri, que ya cumple un año, es hacia el liberalismo económico. En la actualidad Argentina se encuentra atrapada por la camisa de fuerza del arancel externo común del Mercosur, el acuerdo comercial regional con Brasil, Paraguay y Uruguay. </w:t>
      </w:r>
      <w:r w:rsidRPr="00621F1A">
        <w:rPr>
          <w:u w:val="single"/>
        </w:rPr>
        <w:t>La manera menos traumática de lograr una mayor apertura, sin tener que romper el acuerdo existente, sería que el Mercosur se uniera a una zona de libre comercio más amplia. Esta transición sería de provecho para Argentina.</w:t>
      </w:r>
    </w:p>
    <w:p w:rsidR="001F56C4" w:rsidRDefault="001F56C4" w:rsidP="001F56C4">
      <w:pPr>
        <w:pStyle w:val="NormalWeb"/>
        <w:spacing w:after="0"/>
        <w:jc w:val="both"/>
        <w:textAlignment w:val="baseline"/>
      </w:pPr>
      <w:r>
        <w:t>Con Brasil, México y Argentina moviéndose en la misma dirección, la cuestión del liderazgo se resolvería automáticamente. Chile, que por motivos políticos siempre ha querido integrar las economías más liberales del Pacífico con los regímenes más proteccionistas del Atlántico, tendría numerosas razones para ayudar a impulsar el proceso. Y Canadá, bajo el Primer Ministro Justin Trudeau (el líder de habla inglesa favorito de todos hoy día), sería un miembro muy bienvenido.</w:t>
      </w:r>
    </w:p>
    <w:p w:rsidR="001F56C4" w:rsidRDefault="001F56C4" w:rsidP="001F56C4">
      <w:pPr>
        <w:pStyle w:val="NormalWeb"/>
        <w:spacing w:after="0"/>
        <w:jc w:val="both"/>
        <w:textAlignment w:val="baseline"/>
      </w:pPr>
      <w:r>
        <w:t>Es indudable que Maduro objetaría y denunciaría la existencia de una conspiración neoliberal en su contra. No obstante, en vista de que su reputación está por los suelos en la región, la mayor parte de los países vería en ello un incentivo más para unirse al nuevo bloque. Posiblemente Nicaragua, Bolivia, e incluso Ecuador, se mostrarían reticentes. Pero estos países carecen del peso político y económico que se requiere para detener un acuerdo.</w:t>
      </w:r>
    </w:p>
    <w:p w:rsidR="001F56C4" w:rsidRPr="00621F1A" w:rsidRDefault="001F56C4" w:rsidP="001F56C4">
      <w:pPr>
        <w:pStyle w:val="NormalWeb"/>
        <w:spacing w:after="0"/>
        <w:jc w:val="both"/>
        <w:textAlignment w:val="baseline"/>
        <w:rPr>
          <w:u w:val="single"/>
        </w:rPr>
      </w:pPr>
      <w:r w:rsidRPr="00621F1A">
        <w:rPr>
          <w:u w:val="single"/>
        </w:rPr>
        <w:t>Un acuerdo de libre comercio a nivel hemisférico no tiene que partir de cero. La Alianza del Pacífico, que ya une a México, Colombia, Chile y Perú, constituye un punto de partida útil. Este acuerdo se enfoca en el comercio de bienes y servicios, la facilitación del comercio, las reglas de origen y la solución de controversias.</w:t>
      </w:r>
    </w:p>
    <w:p w:rsidR="001F56C4" w:rsidRDefault="001F56C4" w:rsidP="001F56C4">
      <w:pPr>
        <w:pStyle w:val="NormalWeb"/>
        <w:spacing w:after="0"/>
        <w:jc w:val="both"/>
        <w:textAlignment w:val="baseline"/>
      </w:pPr>
      <w:r>
        <w:t xml:space="preserve">En todo tratado nuevo, las barreras no arancelarias y las compras públicas –dos tipos de instrumentos que se suelen emplear para el proteccionismo encubierto y no tan encubierto en América Latina–deberían regirse según estándares comunes, al igual que las prácticas laborales y ambientales. La inversión y la propiedad intelectual, siempre temas espinosos, deberían formar parte de todo acuerdo nuevo; sin embargo, ante la ausencia de Estados Unidos, sería posible excluir algunas de las reglas más polémicas que ha promovido el empresariado de dicho país. </w:t>
      </w:r>
    </w:p>
    <w:p w:rsidR="001F56C4" w:rsidRPr="00621F1A" w:rsidRDefault="001F56C4" w:rsidP="001F56C4">
      <w:pPr>
        <w:pStyle w:val="NormalWeb"/>
        <w:spacing w:before="0" w:beforeAutospacing="0" w:after="0" w:afterAutospacing="0"/>
        <w:jc w:val="both"/>
        <w:textAlignment w:val="baseline"/>
        <w:rPr>
          <w:color w:val="FF0000"/>
          <w:u w:val="single"/>
        </w:rPr>
      </w:pPr>
      <w:r w:rsidRPr="00621F1A">
        <w:rPr>
          <w:color w:val="FF0000"/>
          <w:u w:val="single"/>
        </w:rPr>
        <w:lastRenderedPageBreak/>
        <w:t>De modo que, sí, es posible que al fin haya llegado la era del libre comercio a través de gran parte de Las Américas. Por ello hay que darle gracias al bullying nacionalista y proteccionista de Donald Trump.</w:t>
      </w:r>
    </w:p>
    <w:p w:rsidR="001F56C4" w:rsidRDefault="001F56C4" w:rsidP="001F56C4">
      <w:pPr>
        <w:pStyle w:val="NormalWeb"/>
        <w:spacing w:before="0" w:beforeAutospacing="0" w:after="0" w:afterAutospacing="0"/>
        <w:jc w:val="both"/>
        <w:textAlignment w:val="baseline"/>
      </w:pPr>
    </w:p>
    <w:p w:rsidR="001F56C4" w:rsidRDefault="001F56C4" w:rsidP="001F56C4">
      <w:pPr>
        <w:pStyle w:val="NormalWeb"/>
        <w:spacing w:before="0" w:beforeAutospacing="0" w:after="0" w:afterAutospacing="0"/>
        <w:jc w:val="both"/>
        <w:textAlignment w:val="baseline"/>
        <w:rPr>
          <w:lang w:val="en-US"/>
        </w:rPr>
      </w:pPr>
      <w:r>
        <w:rPr>
          <w:lang w:val="en-US"/>
        </w:rPr>
        <w:t>(</w:t>
      </w:r>
      <w:r w:rsidRPr="0094089E">
        <w:rPr>
          <w:lang w:val="en-US"/>
        </w:rPr>
        <w:t>Andrés Velasco, a former presidential candidate and finance minister of Chile, is Professor of Professional Practice in International Development at Columbia University's School of International and Public Affairs. He has taught at Harvard University and New York University, and is the author of num…</w:t>
      </w:r>
      <w:r>
        <w:rPr>
          <w:lang w:val="en-US"/>
        </w:rPr>
        <w:t>)</w:t>
      </w:r>
    </w:p>
    <w:p w:rsidR="001F56C4" w:rsidRPr="0094089E" w:rsidRDefault="001F56C4" w:rsidP="001F56C4">
      <w:pPr>
        <w:pStyle w:val="NormalWeb"/>
        <w:spacing w:after="0"/>
        <w:jc w:val="both"/>
        <w:textAlignment w:val="baseline"/>
      </w:pPr>
      <w:r w:rsidRPr="0094089E">
        <w:t>- ¿</w:t>
      </w:r>
      <w:r w:rsidRPr="0094089E">
        <w:rPr>
          <w:u w:val="single"/>
        </w:rPr>
        <w:t>Qué es el orden mundial liberal</w:t>
      </w:r>
      <w:r w:rsidRPr="0094089E">
        <w:t>?</w:t>
      </w:r>
      <w:r>
        <w:t xml:space="preserve"> (Project Syndicate - </w:t>
      </w:r>
      <w:r w:rsidRPr="0094089E">
        <w:rPr>
          <w:b/>
        </w:rPr>
        <w:t>28/2/17</w:t>
      </w:r>
      <w:r>
        <w:t>)</w:t>
      </w:r>
    </w:p>
    <w:p w:rsidR="001F56C4" w:rsidRPr="0094089E" w:rsidRDefault="00794597" w:rsidP="001F56C4">
      <w:pPr>
        <w:pStyle w:val="NormalWeb"/>
        <w:spacing w:after="0"/>
        <w:jc w:val="both"/>
        <w:textAlignment w:val="baseline"/>
      </w:pPr>
      <w:r>
        <w:t>Londres.-</w:t>
      </w:r>
      <w:r w:rsidR="001F56C4" w:rsidRPr="0094089E">
        <w:t xml:space="preserve"> </w:t>
      </w:r>
      <w:r w:rsidR="001F56C4" w:rsidRPr="00621F1A">
        <w:rPr>
          <w:u w:val="single"/>
        </w:rPr>
        <w:t>Después del annus horribilis de 2016, la mayoría de los observadores políticos coinciden en que el orden mundial liberal está en serios problemas.</w:t>
      </w:r>
      <w:r w:rsidR="001F56C4" w:rsidRPr="0094089E">
        <w:t xml:space="preserve"> Pero, sus opiniones coincidentes terminan ahí. En la reciente Conferencia de Seguridad de Múnich, </w:t>
      </w:r>
      <w:r w:rsidR="001F56C4" w:rsidRPr="00621F1A">
        <w:rPr>
          <w:u w:val="single"/>
        </w:rPr>
        <w:t>el debate sobre este tema entre líderes, como por ejemplo entre la canciller alemana Ángela Merkel, el vicepresidente estadounidense Mike Pence, el canciller chino Wang Yi y el canciller ruso Sergei Lavrov, demostró que existe una falta de consenso incluso sobre lo que es el orden liberal</w:t>
      </w:r>
      <w:r w:rsidR="001F56C4" w:rsidRPr="0094089E">
        <w:t>. Eso hace que sea difícil predecir lo que irá a suceder con el mismo.</w:t>
      </w:r>
    </w:p>
    <w:p w:rsidR="001F56C4" w:rsidRPr="0094089E" w:rsidRDefault="001F56C4" w:rsidP="001F56C4">
      <w:pPr>
        <w:pStyle w:val="NormalWeb"/>
        <w:spacing w:after="0"/>
        <w:jc w:val="both"/>
        <w:textAlignment w:val="baseline"/>
      </w:pPr>
      <w:r w:rsidRPr="00621F1A">
        <w:rPr>
          <w:u w:val="single"/>
        </w:rPr>
        <w:t>Cuando Occidente, y especialmente Estados Unidos, dominaban el mundo, el orden liberal fue más o menos lo que ellos dicen que era.</w:t>
      </w:r>
      <w:r w:rsidRPr="0094089E">
        <w:t xml:space="preserve"> Otros países se quejaban y se explayaban presentando enfoques alternativos, pero básicamente siguieron las reglas definidas por Occidente.</w:t>
      </w:r>
    </w:p>
    <w:p w:rsidR="001F56C4" w:rsidRPr="0094089E" w:rsidRDefault="001F56C4" w:rsidP="001F56C4">
      <w:pPr>
        <w:pStyle w:val="NormalWeb"/>
        <w:spacing w:after="0"/>
        <w:jc w:val="both"/>
        <w:textAlignment w:val="baseline"/>
      </w:pPr>
      <w:r w:rsidRPr="00621F1A">
        <w:rPr>
          <w:u w:val="single"/>
        </w:rPr>
        <w:t>Pero a medida que el poder mundial se ha desplazado desde Occidente hacia el “resto del mundo”, el orden mundial liberal se ha convertido en una idea cada vez más controvertida, ya que potencias emergentes como Rusia, China e India desafían cada vez más las perspectivas occidentales</w:t>
      </w:r>
      <w:r w:rsidRPr="0094089E">
        <w:t>. Y, de hecho, la crítica de Rusia que realizó Merkel en Múnich por la invasión de Crimea y su apoyo al presidente sirio Bashar al-Assad chocó con las afirmaciones de Lavrov sobre que Occidente ignoró la norma de soberanía en el derecho internacional al invadir Irak y reconocer la independencia de Kosovo.</w:t>
      </w:r>
    </w:p>
    <w:p w:rsidR="001F56C4" w:rsidRPr="00621F1A" w:rsidRDefault="001F56C4" w:rsidP="001F56C4">
      <w:pPr>
        <w:pStyle w:val="NormalWeb"/>
        <w:spacing w:after="0"/>
        <w:jc w:val="both"/>
        <w:textAlignment w:val="baseline"/>
        <w:rPr>
          <w:color w:val="FF0000"/>
          <w:u w:val="single"/>
        </w:rPr>
      </w:pPr>
      <w:r w:rsidRPr="00621F1A">
        <w:rPr>
          <w:color w:val="FF0000"/>
          <w:u w:val="single"/>
        </w:rPr>
        <w:t>Esto no quiere decir que el orden mundial liberal sea un concepto completamente oscuro. La</w:t>
      </w:r>
      <w:r w:rsidR="00794597">
        <w:rPr>
          <w:color w:val="FF0000"/>
          <w:u w:val="single"/>
        </w:rPr>
        <w:t xml:space="preserve"> iteración original -llamada “Orden Liberal 1.0”-</w:t>
      </w:r>
      <w:r w:rsidRPr="00621F1A">
        <w:rPr>
          <w:color w:val="FF0000"/>
          <w:u w:val="single"/>
        </w:rPr>
        <w:t xml:space="preserve"> surgió de las cenizas de la Segunda Guerra Mundial para mantener la paz y apoyar la prosperidad mundial. Estaba respaldado por instituciones como el Banco Internacional de Reconstrucción y Fomento, que más tarde se convertiría en el Banco Mundial y el Fondo Monetario Internacional, así como por acuerdos de seguridad regionales, como la OTAN. Este orden hizo hincapié en el multilateralismo, incluso el multilateralismo a través de las Naciones Unidas, y promovió el libre comercio.</w:t>
      </w:r>
    </w:p>
    <w:p w:rsidR="001F56C4" w:rsidRPr="00621F1A" w:rsidRDefault="001F56C4" w:rsidP="001F56C4">
      <w:pPr>
        <w:pStyle w:val="NormalWeb"/>
        <w:spacing w:after="0"/>
        <w:jc w:val="both"/>
        <w:textAlignment w:val="baseline"/>
        <w:rPr>
          <w:u w:val="single"/>
        </w:rPr>
      </w:pPr>
      <w:r w:rsidRPr="00621F1A">
        <w:rPr>
          <w:u w:val="single"/>
        </w:rPr>
        <w:t>Pero la Orden</w:t>
      </w:r>
      <w:r w:rsidR="005C598E">
        <w:rPr>
          <w:u w:val="single"/>
        </w:rPr>
        <w:t xml:space="preserve"> Liberal 1.0 tenía sus límites -</w:t>
      </w:r>
      <w:r w:rsidRPr="00621F1A">
        <w:rPr>
          <w:u w:val="single"/>
        </w:rPr>
        <w:t xml:space="preserve"> por ejemplo, fronteras soberanas. Tomando en cuenta la lucha geopolítica en curso entre Estados Unidos y la Unión Soviética, ni siquiera se lo podía llamar un “orden mundial”. Básicamente, lo que hacían los países en sus propias casas era de su exclusiva incumbencia, siempre y cuando no afectara la rivalidad entre las superpotencias.</w:t>
      </w:r>
    </w:p>
    <w:p w:rsidR="001F56C4" w:rsidRPr="00621F1A" w:rsidRDefault="001F56C4" w:rsidP="001F56C4">
      <w:pPr>
        <w:pStyle w:val="NormalWeb"/>
        <w:spacing w:after="0"/>
        <w:jc w:val="both"/>
        <w:textAlignment w:val="baseline"/>
        <w:rPr>
          <w:color w:val="FF0000"/>
          <w:u w:val="single"/>
        </w:rPr>
      </w:pPr>
      <w:r w:rsidRPr="00621F1A">
        <w:rPr>
          <w:color w:val="FF0000"/>
          <w:u w:val="single"/>
        </w:rPr>
        <w:lastRenderedPageBreak/>
        <w:t>Después del colapso de la Unión Soviética, sin embargo, un Occidente triunfante expandió sustancialmente el concepto del orden mundial liberal. E</w:t>
      </w:r>
      <w:r w:rsidR="00794597">
        <w:rPr>
          <w:color w:val="FF0000"/>
          <w:u w:val="single"/>
        </w:rPr>
        <w:t>l resultado de esta expansión -el Orden Liberal 2.0-</w:t>
      </w:r>
      <w:r w:rsidRPr="00621F1A">
        <w:rPr>
          <w:color w:val="FF0000"/>
          <w:u w:val="single"/>
        </w:rPr>
        <w:t xml:space="preserve"> penetró las fronteras de los países para poner bajo consideración los derechos de quienes vivían allí.</w:t>
      </w:r>
    </w:p>
    <w:p w:rsidR="001F56C4" w:rsidRPr="00621F1A" w:rsidRDefault="001F56C4" w:rsidP="001F56C4">
      <w:pPr>
        <w:pStyle w:val="NormalWeb"/>
        <w:spacing w:after="0"/>
        <w:jc w:val="both"/>
        <w:textAlignment w:val="baseline"/>
        <w:rPr>
          <w:u w:val="single"/>
        </w:rPr>
      </w:pPr>
      <w:r w:rsidRPr="00621F1A">
        <w:rPr>
          <w:u w:val="single"/>
        </w:rPr>
        <w:t>En lugar de defender la soberanía nacional a toda costa, la ampliación de la orden buscaba juntar las soberanías y establecer reglas compartidas a las que debían adherirse los gobiernos nacionales. En muchos s</w:t>
      </w:r>
      <w:r w:rsidR="00794597">
        <w:rPr>
          <w:u w:val="single"/>
        </w:rPr>
        <w:t>entidos, el Orden Liberal 2.0 -</w:t>
      </w:r>
      <w:r w:rsidRPr="00621F1A">
        <w:rPr>
          <w:u w:val="single"/>
        </w:rPr>
        <w:t>respaldado por instituciones como la Organización Mundial del Comercio y la Corte Penal Internacional (CPI), así como nuevas normas como la Res</w:t>
      </w:r>
      <w:r w:rsidR="00794597">
        <w:rPr>
          <w:u w:val="single"/>
        </w:rPr>
        <w:t>ponsabilidad de Proteger (R2P)-</w:t>
      </w:r>
      <w:r w:rsidRPr="00621F1A">
        <w:rPr>
          <w:u w:val="single"/>
        </w:rPr>
        <w:t xml:space="preserve"> buscó darle forma al mundo a imagen y semejanza de Occidente.</w:t>
      </w:r>
    </w:p>
    <w:p w:rsidR="001F56C4" w:rsidRPr="00621F1A" w:rsidRDefault="001F56C4" w:rsidP="001F56C4">
      <w:pPr>
        <w:pStyle w:val="NormalWeb"/>
        <w:spacing w:after="0"/>
        <w:jc w:val="both"/>
        <w:textAlignment w:val="baseline"/>
        <w:rPr>
          <w:color w:val="FF0000"/>
          <w:u w:val="single"/>
        </w:rPr>
      </w:pPr>
      <w:r w:rsidRPr="00621F1A">
        <w:rPr>
          <w:color w:val="FF0000"/>
          <w:u w:val="single"/>
        </w:rPr>
        <w:t>Pero, muy pronto, potencias obsesionadas con su soberanía, como Rusia y China, detuvieron la implementación de dicho orden. Errores calamitosos de los que fueron responsables los formulado</w:t>
      </w:r>
      <w:r w:rsidR="00794597">
        <w:rPr>
          <w:color w:val="FF0000"/>
          <w:u w:val="single"/>
        </w:rPr>
        <w:t>res de políticas occidentales -</w:t>
      </w:r>
      <w:r w:rsidRPr="00621F1A">
        <w:rPr>
          <w:color w:val="FF0000"/>
          <w:u w:val="single"/>
        </w:rPr>
        <w:t>por ejemplo, la prolongada guerra en Irak</w:t>
      </w:r>
      <w:r w:rsidR="00794597">
        <w:rPr>
          <w:color w:val="FF0000"/>
          <w:u w:val="single"/>
        </w:rPr>
        <w:t xml:space="preserve"> y la crisis económica mundial-</w:t>
      </w:r>
      <w:r w:rsidRPr="00621F1A">
        <w:rPr>
          <w:color w:val="FF0000"/>
          <w:u w:val="single"/>
        </w:rPr>
        <w:t xml:space="preserve"> cimentaron la revocación del Orden Liberal 2.0.</w:t>
      </w:r>
    </w:p>
    <w:p w:rsidR="001F56C4" w:rsidRPr="004C4D18" w:rsidRDefault="001F56C4" w:rsidP="001F56C4">
      <w:pPr>
        <w:pStyle w:val="NormalWeb"/>
        <w:spacing w:after="0"/>
        <w:jc w:val="both"/>
        <w:textAlignment w:val="baseline"/>
        <w:rPr>
          <w:u w:val="single"/>
        </w:rPr>
      </w:pPr>
      <w:r w:rsidRPr="00621F1A">
        <w:rPr>
          <w:color w:val="FF0000"/>
          <w:u w:val="single"/>
        </w:rPr>
        <w:t>Sin embargo, ahora el propio Occidente está rechazando el orden que creó, a menudo usando la misma lógica de soberanía que usaron las potencias en ascenso</w:t>
      </w:r>
      <w:r w:rsidRPr="0094089E">
        <w:t xml:space="preserve">. </w:t>
      </w:r>
      <w:r w:rsidRPr="004C4D18">
        <w:rPr>
          <w:u w:val="single"/>
        </w:rPr>
        <w:t>Y, no sólo las adiciones más recientes, como la CPI y la R2P, son las que están en riesgo. Ahora que el Reino Unido ha rechazado a la Unión Europea y el presidente de Estados Unidos, Donald Trump ha condenado los acuerdos de libre comercio y el Acuerdo de París sobre Cambio Climático, el Orden 1.0, que es él más fundamental de los órdenes, parece estar bajo amenaza.</w:t>
      </w:r>
    </w:p>
    <w:p w:rsidR="001F56C4" w:rsidRPr="004C4D18" w:rsidRDefault="001F56C4" w:rsidP="001F56C4">
      <w:pPr>
        <w:pStyle w:val="NormalWeb"/>
        <w:spacing w:after="0"/>
        <w:jc w:val="both"/>
        <w:textAlignment w:val="baseline"/>
        <w:rPr>
          <w:color w:val="FF0000"/>
          <w:u w:val="single"/>
        </w:rPr>
      </w:pPr>
      <w:r w:rsidRPr="004C4D18">
        <w:rPr>
          <w:color w:val="FF0000"/>
          <w:u w:val="single"/>
        </w:rPr>
        <w:t>Algunos afirman que Occidente se extralimitó  en la creación del Orden Liberal 2.0. Pero incluso los Estados Unidos de Trump aún n</w:t>
      </w:r>
      <w:r w:rsidR="00794597">
        <w:rPr>
          <w:color w:val="FF0000"/>
          <w:u w:val="single"/>
        </w:rPr>
        <w:t>ecesitan del Orden Liberal 1.0 -</w:t>
      </w:r>
      <w:r w:rsidRPr="004C4D18">
        <w:rPr>
          <w:color w:val="FF0000"/>
          <w:u w:val="single"/>
        </w:rPr>
        <w:t xml:space="preserve"> y del multilateralismo que lo sustenta. De lo contrario, podría enfrentar un nuevo tipo de globalización que combina las tecnologías del futuro con las enemistades del pasado.</w:t>
      </w:r>
    </w:p>
    <w:p w:rsidR="001F56C4" w:rsidRPr="004C4D18" w:rsidRDefault="001F56C4" w:rsidP="001F56C4">
      <w:pPr>
        <w:pStyle w:val="NormalWeb"/>
        <w:spacing w:after="0"/>
        <w:jc w:val="both"/>
        <w:textAlignment w:val="baseline"/>
        <w:rPr>
          <w:u w:val="single"/>
        </w:rPr>
      </w:pPr>
      <w:r w:rsidRPr="004C4D18">
        <w:rPr>
          <w:u w:val="single"/>
        </w:rPr>
        <w:t>En tal escenario, las intervenciones militares continuarán, pero no en la forma posmoderna dirigida a mantener el orden (ejemplificada por la oposición de las potencias occidentales al genocidio en Kosovo y Sierra Leona). En cambio, prevalecerán las formas modernas y pre-modernas: el apoyo a la represión gubernamental, como Rusia ha proporcionado en Siria, o guerras proxy etno-religiosas, como las que Arabia Saudita e Irán han emprendido a lo largo de todo el Medio Oriente.</w:t>
      </w:r>
    </w:p>
    <w:p w:rsidR="001F56C4" w:rsidRPr="004C4D18" w:rsidRDefault="001F56C4" w:rsidP="001F56C4">
      <w:pPr>
        <w:pStyle w:val="NormalWeb"/>
        <w:spacing w:after="0"/>
        <w:jc w:val="both"/>
        <w:textAlignment w:val="baseline"/>
        <w:rPr>
          <w:color w:val="FF0000"/>
          <w:u w:val="single"/>
        </w:rPr>
      </w:pPr>
      <w:r w:rsidRPr="004C4D18">
        <w:rPr>
          <w:color w:val="FF0000"/>
          <w:u w:val="single"/>
        </w:rPr>
        <w:t>La red de Internet, la migración, el comercio y la aplicación del derecho internacional se convertirán en armas en nuevos conflictos, en lugar de que dichos conflictos sean gobernados eficazmente por normas mundiales. El conflicto internacional será impulsado principalmente por una política interna cada vez más definida por la ansiedad por el estatus, la desconfianza en las instituciones y el nacionalismo de mentalidad estrecha.</w:t>
      </w:r>
    </w:p>
    <w:p w:rsidR="001F56C4" w:rsidRPr="004C4D18" w:rsidRDefault="001F56C4" w:rsidP="001F56C4">
      <w:pPr>
        <w:pStyle w:val="NormalWeb"/>
        <w:spacing w:after="0"/>
        <w:jc w:val="both"/>
        <w:textAlignment w:val="baseline"/>
        <w:rPr>
          <w:u w:val="single"/>
        </w:rPr>
      </w:pPr>
      <w:r w:rsidRPr="004C4D18">
        <w:rPr>
          <w:u w:val="single"/>
        </w:rPr>
        <w:t>Los países europeos están dubitativos sobre cómo responder frente a este nuevo desorden mundial. Han surgido tres posibles estrategias de afrontamiento.</w:t>
      </w:r>
    </w:p>
    <w:p w:rsidR="001F56C4" w:rsidRPr="004C4D18" w:rsidRDefault="001F56C4" w:rsidP="001F56C4">
      <w:pPr>
        <w:pStyle w:val="NormalWeb"/>
        <w:spacing w:after="0"/>
        <w:jc w:val="both"/>
        <w:textAlignment w:val="baseline"/>
        <w:rPr>
          <w:color w:val="FF0000"/>
          <w:u w:val="single"/>
        </w:rPr>
      </w:pPr>
      <w:r w:rsidRPr="004C4D18">
        <w:rPr>
          <w:color w:val="FF0000"/>
          <w:u w:val="single"/>
        </w:rPr>
        <w:t xml:space="preserve">La primera requeriría que un país como Alemania, que se considera a sí mismo como un actor responsable y tiene algo de peso internacional, asuma el control del orden mundial </w:t>
      </w:r>
      <w:r w:rsidRPr="004C4D18">
        <w:rPr>
          <w:color w:val="FF0000"/>
          <w:u w:val="single"/>
        </w:rPr>
        <w:lastRenderedPageBreak/>
        <w:t>liberal. En este escenario, Alemania trabajaría por mantener el Orden Liberal 1.0 a nivel mundial y por preservar el Orden Liberal 2.0 dentro de Europa.</w:t>
      </w:r>
    </w:p>
    <w:p w:rsidR="001F56C4" w:rsidRPr="004C4D18" w:rsidRDefault="001F56C4" w:rsidP="001F56C4">
      <w:pPr>
        <w:pStyle w:val="NormalWeb"/>
        <w:spacing w:after="0"/>
        <w:jc w:val="both"/>
        <w:textAlignment w:val="baseline"/>
        <w:rPr>
          <w:color w:val="FF0000"/>
          <w:u w:val="single"/>
        </w:rPr>
      </w:pPr>
      <w:r w:rsidRPr="004C4D18">
        <w:rPr>
          <w:color w:val="FF0000"/>
          <w:u w:val="single"/>
        </w:rPr>
        <w:t>Una segunda estrategia, ejemplificada hoy por Turquía bajo el gobierno del presidente Recep Tayyip Erdoğan, podría denominarse como la estrategia de la maximización de ganancias. Turquía no está tratando de revocar el orden existente, pero tampoco se siente responsable de su mantenimiento. En cambio, Turquía trata de extraer lo más posible de instituciones lideradas por Occidente como la UE y la OTAN, al mismo tiempo que fomenta relaciones mutuamente beneficiosas con países como Rusia, Irán y China, que son países que a menudo buscan socavar dichas instituciones.</w:t>
      </w:r>
    </w:p>
    <w:p w:rsidR="001F56C4" w:rsidRPr="004C4D18" w:rsidRDefault="001F56C4" w:rsidP="001F56C4">
      <w:pPr>
        <w:pStyle w:val="NormalWeb"/>
        <w:spacing w:after="0"/>
        <w:jc w:val="both"/>
        <w:textAlignment w:val="baseline"/>
        <w:rPr>
          <w:color w:val="FF0000"/>
          <w:u w:val="single"/>
        </w:rPr>
      </w:pPr>
      <w:r w:rsidRPr="004C4D18">
        <w:rPr>
          <w:color w:val="FF0000"/>
          <w:u w:val="single"/>
        </w:rPr>
        <w:t>La tercera estrategia es la simple hipocresía: Europa hablaría como un actor responsable, pero actuaría como un maximizador de ganancias. Este es el camino que la primera ministra británica Theresa May tomó cuando se reunió con Trump en Washington, D.C. Ella dijo todo lo correcto acerca de la OTAN, la UE y el libre comercio, pero abogó por un acuerdo especial con Estados Unidos fuera de esos marcos.</w:t>
      </w:r>
    </w:p>
    <w:p w:rsidR="001F56C4" w:rsidRPr="004C4D18" w:rsidRDefault="001F56C4" w:rsidP="001F56C4">
      <w:pPr>
        <w:pStyle w:val="NormalWeb"/>
        <w:spacing w:before="0" w:beforeAutospacing="0" w:after="0" w:afterAutospacing="0"/>
        <w:jc w:val="both"/>
        <w:textAlignment w:val="baseline"/>
        <w:rPr>
          <w:u w:val="single"/>
        </w:rPr>
      </w:pPr>
      <w:r w:rsidRPr="0094089E">
        <w:t xml:space="preserve">En los próximos meses, muchos líderes necesitarán hacer una apuesta sobre si el orden liberal sobrevivirá – y sobre si deben invertir recursos en lograr ese resultado. </w:t>
      </w:r>
      <w:r w:rsidRPr="004C4D18">
        <w:rPr>
          <w:u w:val="single"/>
        </w:rPr>
        <w:t>Occidente colectivamente tiene el poder de mantener el Orden Liberal 1.0. Pero si las potencias occidentales no pueden ponerse de acuerdo sobre lo que quieren de ese orden, o cuáles son sus responsabilidades para mantenerlo, es poco probable que al menos vayan a intentarlo.</w:t>
      </w:r>
    </w:p>
    <w:p w:rsidR="001F56C4" w:rsidRDefault="001F56C4" w:rsidP="001F56C4">
      <w:pPr>
        <w:pStyle w:val="NormalWeb"/>
        <w:spacing w:before="0" w:beforeAutospacing="0" w:after="0" w:afterAutospacing="0"/>
        <w:jc w:val="both"/>
        <w:textAlignment w:val="baseline"/>
      </w:pPr>
    </w:p>
    <w:p w:rsidR="001F56C4" w:rsidRDefault="001F56C4" w:rsidP="001268BA">
      <w:pPr>
        <w:pStyle w:val="NormalWeb"/>
        <w:spacing w:before="0" w:beforeAutospacing="0" w:after="0" w:afterAutospacing="0"/>
        <w:jc w:val="both"/>
        <w:textAlignment w:val="baseline"/>
        <w:rPr>
          <w:lang w:val="en-US"/>
        </w:rPr>
      </w:pPr>
      <w:r>
        <w:rPr>
          <w:lang w:val="en-US"/>
        </w:rPr>
        <w:t>(</w:t>
      </w:r>
      <w:r w:rsidRPr="0094089E">
        <w:rPr>
          <w:lang w:val="en-US"/>
        </w:rPr>
        <w:t>Mark Leonard is Director of the Europea</w:t>
      </w:r>
      <w:r w:rsidR="001268BA">
        <w:rPr>
          <w:lang w:val="en-US"/>
        </w:rPr>
        <w:t>n Council on Foreign Relations)</w:t>
      </w:r>
    </w:p>
    <w:p w:rsidR="001268BA" w:rsidRDefault="001268BA" w:rsidP="001268BA">
      <w:pPr>
        <w:pStyle w:val="NormalWeb"/>
        <w:spacing w:before="0" w:beforeAutospacing="0" w:after="0" w:afterAutospacing="0"/>
        <w:jc w:val="both"/>
        <w:textAlignment w:val="baseline"/>
        <w:rPr>
          <w:lang w:val="en-US"/>
        </w:rPr>
      </w:pPr>
    </w:p>
    <w:p w:rsidR="001F56C4" w:rsidRPr="0011253D"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11253D">
        <w:rPr>
          <w:rFonts w:ascii="Times New Roman" w:hAnsi="Times New Roman"/>
          <w:sz w:val="24"/>
          <w:szCs w:val="24"/>
          <w:u w:val="single"/>
        </w:rPr>
        <w:t>Verdades comerciales para trumpianos y defensores del Brexit</w:t>
      </w:r>
      <w:r>
        <w:rPr>
          <w:rFonts w:ascii="Times New Roman" w:hAnsi="Times New Roman"/>
          <w:sz w:val="24"/>
          <w:szCs w:val="24"/>
        </w:rPr>
        <w:t xml:space="preserve"> (Project Syndicate - </w:t>
      </w:r>
      <w:r w:rsidRPr="0011253D">
        <w:rPr>
          <w:rFonts w:ascii="Times New Roman" w:hAnsi="Times New Roman"/>
          <w:b/>
          <w:sz w:val="24"/>
          <w:szCs w:val="24"/>
        </w:rPr>
        <w:t>6/3/17</w:t>
      </w:r>
      <w:r>
        <w:rPr>
          <w:rFonts w:ascii="Times New Roman" w:hAnsi="Times New Roman"/>
          <w:sz w:val="24"/>
          <w:szCs w:val="24"/>
        </w:rPr>
        <w:t xml:space="preserve">) </w:t>
      </w:r>
    </w:p>
    <w:p w:rsidR="001F56C4" w:rsidRPr="00F67B85" w:rsidRDefault="00794597" w:rsidP="001F56C4">
      <w:pPr>
        <w:spacing w:line="240" w:lineRule="auto"/>
        <w:jc w:val="both"/>
        <w:rPr>
          <w:rFonts w:ascii="Times New Roman" w:hAnsi="Times New Roman"/>
          <w:color w:val="FF0000"/>
          <w:sz w:val="24"/>
          <w:szCs w:val="24"/>
          <w:u w:val="single"/>
        </w:rPr>
      </w:pPr>
      <w:r>
        <w:rPr>
          <w:rFonts w:ascii="Times New Roman" w:hAnsi="Times New Roman"/>
          <w:sz w:val="24"/>
          <w:szCs w:val="24"/>
        </w:rPr>
        <w:t>Londres.-</w:t>
      </w:r>
      <w:r w:rsidR="001F56C4" w:rsidRPr="0011253D">
        <w:rPr>
          <w:rFonts w:ascii="Times New Roman" w:hAnsi="Times New Roman"/>
          <w:sz w:val="24"/>
          <w:szCs w:val="24"/>
        </w:rPr>
        <w:t xml:space="preserve"> </w:t>
      </w:r>
      <w:r w:rsidR="001F56C4" w:rsidRPr="00F67B85">
        <w:rPr>
          <w:rFonts w:ascii="Times New Roman" w:hAnsi="Times New Roman"/>
          <w:color w:val="FF0000"/>
          <w:sz w:val="24"/>
          <w:szCs w:val="24"/>
          <w:u w:val="single"/>
        </w:rPr>
        <w:t>Este es un golpe de realidad para los responsables de las políticas en Gran Bretaña y Estados Unidos, y para los muchos expertos que frecuentemente hacen comentarios sobre el comercio mundial sin entender sus realidades: los datos sobre las exportaciones e importaciones totales de Alemania en 2016 indican que su principal socio comercial ahora es China. Francia y Estados Unidos han sido relegados al segundo y tercer puesto.</w:t>
      </w:r>
    </w:p>
    <w:p w:rsidR="001F56C4" w:rsidRPr="00F67B85" w:rsidRDefault="001F56C4" w:rsidP="001F56C4">
      <w:pPr>
        <w:spacing w:line="240" w:lineRule="auto"/>
        <w:jc w:val="both"/>
        <w:rPr>
          <w:rFonts w:ascii="Times New Roman" w:hAnsi="Times New Roman"/>
          <w:color w:val="FF0000"/>
          <w:sz w:val="24"/>
          <w:szCs w:val="24"/>
          <w:u w:val="single"/>
        </w:rPr>
      </w:pPr>
      <w:r w:rsidRPr="00F67B85">
        <w:rPr>
          <w:rFonts w:ascii="Times New Roman" w:hAnsi="Times New Roman"/>
          <w:color w:val="FF0000"/>
          <w:sz w:val="24"/>
          <w:szCs w:val="24"/>
          <w:u w:val="single"/>
        </w:rPr>
        <w:t>Esta noticia no debería ser una sorpresa. Muchas veces he reflexionado que, en 2020, las empresas (y los responsables de las políticas) alemanas podrían preferir una unión monetaria con China que con Francia, considerando que el comercio germano-chino probablemente seguiría creciendo.</w:t>
      </w:r>
    </w:p>
    <w:p w:rsidR="001F56C4" w:rsidRPr="00F67B85" w:rsidRDefault="001F56C4" w:rsidP="001F56C4">
      <w:pPr>
        <w:spacing w:line="240" w:lineRule="auto"/>
        <w:jc w:val="both"/>
        <w:rPr>
          <w:rFonts w:ascii="Times New Roman" w:hAnsi="Times New Roman"/>
          <w:sz w:val="24"/>
          <w:szCs w:val="24"/>
          <w:u w:val="single"/>
        </w:rPr>
      </w:pPr>
      <w:r w:rsidRPr="0011253D">
        <w:rPr>
          <w:rFonts w:ascii="Times New Roman" w:hAnsi="Times New Roman"/>
          <w:sz w:val="24"/>
          <w:szCs w:val="24"/>
        </w:rPr>
        <w:t xml:space="preserve">Y así sucedió, impulsado principalmente por las exportaciones chinas a Alemania. Sin embargo, las exportaciones alemanas a China también han venido aumentando. Más allá de una reciente desaceleración, </w:t>
      </w:r>
      <w:r w:rsidRPr="00F67B85">
        <w:rPr>
          <w:rFonts w:ascii="Times New Roman" w:hAnsi="Times New Roman"/>
          <w:sz w:val="24"/>
          <w:szCs w:val="24"/>
          <w:u w:val="single"/>
        </w:rPr>
        <w:t>Alemania pronto podría exportar más a China que a Francia, su vecino y socio crucial, y ya exporta más a China que a Italia</w:t>
      </w:r>
      <w:r w:rsidRPr="0011253D">
        <w:rPr>
          <w:rFonts w:ascii="Times New Roman" w:hAnsi="Times New Roman"/>
          <w:sz w:val="24"/>
          <w:szCs w:val="24"/>
        </w:rPr>
        <w:t xml:space="preserve">. </w:t>
      </w:r>
      <w:r w:rsidRPr="00F67B85">
        <w:rPr>
          <w:rFonts w:ascii="Times New Roman" w:hAnsi="Times New Roman"/>
          <w:sz w:val="24"/>
          <w:szCs w:val="24"/>
          <w:u w:val="single"/>
        </w:rPr>
        <w:t>Para los exportadores alemanes, Francia y el Reino Unido son los únicos mercados nacionales europeos más grandes que China.</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 xml:space="preserve">Los observadores experimentados del comercio internacional tienden a seguir dos reglas  generales. Primero, el nivel de comercio entre dos países suele disminuir en la medida </w:t>
      </w:r>
      <w:r w:rsidRPr="0011253D">
        <w:rPr>
          <w:rFonts w:ascii="Times New Roman" w:hAnsi="Times New Roman"/>
          <w:sz w:val="24"/>
          <w:szCs w:val="24"/>
        </w:rPr>
        <w:lastRenderedPageBreak/>
        <w:t>que aumenta la distancia geográfica entre ambos. Y, segundo, es probable que un país realice más comercio con países grandes que tienen una fuerte demanda doméstica, que con países más pequeños con una demanda débil.</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 xml:space="preserve">Los últimos datos comerciales alemanes confirman ambas reglas, pero especialmente la segunda. Un país grande pero geográficamente distante es diferente no sólo en tamaño, sino también en características en comparación con uno más pequeño. Esto suele olvidarse en las discusiones sobre los acuerdos comerciales, especialmente en las atmósferas políticas cargadas como las que prevalecen actualmente en el Reino Unido y en Estados Unidos.  </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En el Reino Unido, la Cámara de los Comunes ya ha adoptado un proyecto de ley destinado a establecer un proceso para retirarse de la Unión Europea; pero la Cámara de los Lores ahora exige que el proyecto sea enmendado para proteger a los ciudadanos de la UE que viven en el Reino Unido. En mi pequeño aporte al debate maratónico de la Cámara de los Lores el mes pasado, sostuve que, aún si el Brexit no es el mayor desafío político-económico del Reino Unido hoy, probablemente exacerbe otros problemas, entre ellos un crecimiento de la productividad persistentemente bajo, programas educativos y de capacitación pobres y desigualdades geográficas.</w:t>
      </w:r>
    </w:p>
    <w:p w:rsidR="001F56C4" w:rsidRPr="00F67B85" w:rsidRDefault="001F56C4" w:rsidP="001F56C4">
      <w:pPr>
        <w:spacing w:line="240" w:lineRule="auto"/>
        <w:jc w:val="both"/>
        <w:rPr>
          <w:rFonts w:ascii="Times New Roman" w:hAnsi="Times New Roman"/>
          <w:sz w:val="24"/>
          <w:szCs w:val="24"/>
          <w:u w:val="single"/>
        </w:rPr>
      </w:pPr>
      <w:r w:rsidRPr="0011253D">
        <w:rPr>
          <w:rFonts w:ascii="Times New Roman" w:hAnsi="Times New Roman"/>
          <w:sz w:val="24"/>
          <w:szCs w:val="24"/>
        </w:rPr>
        <w:t xml:space="preserve">Es más, </w:t>
      </w:r>
      <w:r w:rsidRPr="00F67B85">
        <w:rPr>
          <w:rFonts w:ascii="Times New Roman" w:hAnsi="Times New Roman"/>
          <w:sz w:val="24"/>
          <w:szCs w:val="24"/>
          <w:u w:val="single"/>
        </w:rPr>
        <w:t>advertí que el Reino Unido necesitará adoptar una estrategia más focalizada y ambiciosa hacia el comercio, no muy diferente de la de China o la India, si quiere que le vaya bien después del Brexit. Lamentablemente, la estrategia comercial post-Brexit del Reino Unido está siendo decidida por la políti</w:t>
      </w:r>
      <w:r w:rsidR="005C598E">
        <w:rPr>
          <w:rFonts w:ascii="Times New Roman" w:hAnsi="Times New Roman"/>
          <w:sz w:val="24"/>
          <w:szCs w:val="24"/>
          <w:u w:val="single"/>
        </w:rPr>
        <w:t>ca interna, a tal punto que es “patriota”</w:t>
      </w:r>
      <w:r w:rsidRPr="00F67B85">
        <w:rPr>
          <w:rFonts w:ascii="Times New Roman" w:hAnsi="Times New Roman"/>
          <w:sz w:val="24"/>
          <w:szCs w:val="24"/>
          <w:u w:val="single"/>
        </w:rPr>
        <w:t xml:space="preserve"> centrarse en nuevos acuerdos comerciales con Australia, Canadá, Nueva Zelanda y otros países </w:t>
      </w:r>
      <w:r w:rsidR="00E0451F" w:rsidRPr="00F67B85">
        <w:rPr>
          <w:rFonts w:ascii="Times New Roman" w:hAnsi="Times New Roman"/>
          <w:sz w:val="24"/>
          <w:szCs w:val="24"/>
          <w:u w:val="single"/>
        </w:rPr>
        <w:t>de la</w:t>
      </w:r>
      <w:r w:rsidRPr="00F67B85">
        <w:rPr>
          <w:rFonts w:ascii="Times New Roman" w:hAnsi="Times New Roman"/>
          <w:sz w:val="24"/>
          <w:szCs w:val="24"/>
          <w:u w:val="single"/>
        </w:rPr>
        <w:t xml:space="preserve"> Commonwealth, ignorando a la vez las duras realidades económicas.</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Nueva Zelanda puede ser un país hermoso, pero no tiene una economía especialmente grande y está muy lejos del Reino Unido. Por cierto, a pesar de sus enormes problemas, la economía de Grecia sigue siendo más grande que la de Nueva Zelanda.</w:t>
      </w:r>
    </w:p>
    <w:p w:rsidR="001F56C4" w:rsidRPr="0011253D" w:rsidRDefault="001F56C4" w:rsidP="001F56C4">
      <w:pPr>
        <w:spacing w:line="240" w:lineRule="auto"/>
        <w:jc w:val="both"/>
        <w:rPr>
          <w:rFonts w:ascii="Times New Roman" w:hAnsi="Times New Roman"/>
          <w:sz w:val="24"/>
          <w:szCs w:val="24"/>
        </w:rPr>
      </w:pPr>
      <w:r w:rsidRPr="00F67B85">
        <w:rPr>
          <w:rFonts w:ascii="Times New Roman" w:hAnsi="Times New Roman"/>
          <w:color w:val="FF0000"/>
          <w:sz w:val="24"/>
          <w:szCs w:val="24"/>
          <w:u w:val="single"/>
        </w:rPr>
        <w:t>Muchos responsables de las políticas en el Reino Unido -y todos los mie</w:t>
      </w:r>
      <w:r w:rsidR="00794597">
        <w:rPr>
          <w:rFonts w:ascii="Times New Roman" w:hAnsi="Times New Roman"/>
          <w:color w:val="FF0000"/>
          <w:sz w:val="24"/>
          <w:szCs w:val="24"/>
          <w:u w:val="single"/>
        </w:rPr>
        <w:t>mbros de la campaña a favor de “Irse”</w:t>
      </w:r>
      <w:r w:rsidRPr="00F67B85">
        <w:rPr>
          <w:rFonts w:ascii="Times New Roman" w:hAnsi="Times New Roman"/>
          <w:color w:val="FF0000"/>
          <w:sz w:val="24"/>
          <w:szCs w:val="24"/>
          <w:u w:val="single"/>
        </w:rPr>
        <w:t>- ignoran los posibles costos de retirarse del mercado único de la UE</w:t>
      </w:r>
      <w:r w:rsidRPr="0011253D">
        <w:rPr>
          <w:rFonts w:ascii="Times New Roman" w:hAnsi="Times New Roman"/>
          <w:sz w:val="24"/>
          <w:szCs w:val="24"/>
        </w:rPr>
        <w:t>. Pero este factor por sí solo exige una seria atención, considerando el tamaño del mercado único y la estrecha proximidad geográfica. Es muy importante que el Reino Unido mantenga fuertes vínculos comerciales con muchos estados miembro de la UE después del Brexit. Con ese objetivo, Gran Bretaña debería fortalecer sus exportaciones de servicios, un sector donde presuntamente todavía tiene una ventaja natural neta real.</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Al mismo tiempo, el Reino Unido debería intentar con urgencia llevar su relación con China -o lo que el ex primer ministro brit</w:t>
      </w:r>
      <w:r w:rsidR="00794597">
        <w:rPr>
          <w:rFonts w:ascii="Times New Roman" w:hAnsi="Times New Roman"/>
          <w:sz w:val="24"/>
          <w:szCs w:val="24"/>
        </w:rPr>
        <w:t>ánico David Cameron llamaba la “relación dorada”</w:t>
      </w:r>
      <w:r w:rsidRPr="0011253D">
        <w:rPr>
          <w:rFonts w:ascii="Times New Roman" w:hAnsi="Times New Roman"/>
          <w:sz w:val="24"/>
          <w:szCs w:val="24"/>
        </w:rPr>
        <w:t>- a un nuevo nivel. Si existe un país con el cual el Reino Unido debería querer sellar un nuevo acuerdo comercial, sin duda es China. Durante mi breve paso por el gobierno británico, ayudé al entonces canciller George Osborne a persuadir a Cameron de que deberíamos aspirar a convertir a China en nuestro tercer mercado exportador más grande en el lapso de diez años. ¿El nuevo gobierno sigue considerando que esto es una prioridad?</w:t>
      </w:r>
    </w:p>
    <w:p w:rsidR="001F56C4" w:rsidRPr="00F67B85" w:rsidRDefault="001F56C4" w:rsidP="001F56C4">
      <w:pPr>
        <w:spacing w:line="240" w:lineRule="auto"/>
        <w:jc w:val="both"/>
        <w:rPr>
          <w:rFonts w:ascii="Times New Roman" w:hAnsi="Times New Roman"/>
          <w:sz w:val="24"/>
          <w:szCs w:val="24"/>
          <w:u w:val="single"/>
        </w:rPr>
      </w:pPr>
      <w:r w:rsidRPr="00F67B85">
        <w:rPr>
          <w:rFonts w:ascii="Times New Roman" w:hAnsi="Times New Roman"/>
          <w:sz w:val="24"/>
          <w:szCs w:val="24"/>
          <w:u w:val="single"/>
        </w:rPr>
        <w:t>Más allá de China, Gran Bretaña también necesita centrarse mucho más en sus lazos comerciales con la India, Indonesia y Nigeria, que tendrán una influencia significativa en la economía mundial y los patrones de comercio global en las próximas décadas.</w:t>
      </w:r>
    </w:p>
    <w:p w:rsidR="001F56C4" w:rsidRPr="00F67B85" w:rsidRDefault="001F56C4" w:rsidP="001F56C4">
      <w:pPr>
        <w:spacing w:line="240" w:lineRule="auto"/>
        <w:jc w:val="both"/>
        <w:rPr>
          <w:rFonts w:ascii="Times New Roman" w:hAnsi="Times New Roman"/>
          <w:sz w:val="24"/>
          <w:szCs w:val="24"/>
          <w:u w:val="single"/>
        </w:rPr>
      </w:pPr>
      <w:r w:rsidRPr="0011253D">
        <w:rPr>
          <w:rFonts w:ascii="Times New Roman" w:hAnsi="Times New Roman"/>
          <w:sz w:val="24"/>
          <w:szCs w:val="24"/>
        </w:rPr>
        <w:lastRenderedPageBreak/>
        <w:t xml:space="preserve">En Estados Unidos, el presidente, Donald Trump, y sus asesores de política económica necesitan volver a centrarse en la realidad, especialmente en materia de comercio. Pueden empezar por estudiar los patrones comerciales de Alemania, especialmente en relación a China. Sin duda, China tiene un importante excedente comercial bilateral con Estados Unidos; pero también constituye un mercado exportador en expansión para las empresas estadounidenses. Y </w:t>
      </w:r>
      <w:r w:rsidRPr="00F67B85">
        <w:rPr>
          <w:rFonts w:ascii="Times New Roman" w:hAnsi="Times New Roman"/>
          <w:sz w:val="24"/>
          <w:szCs w:val="24"/>
          <w:u w:val="single"/>
        </w:rPr>
        <w:t>si las tendencias de los últimos 10-15 años continúan, China pronto podría suplantar a Canadá y a México como el mercado exportador más importante de Estados Unidos.</w:t>
      </w:r>
    </w:p>
    <w:p w:rsidR="001F56C4" w:rsidRPr="0011253D"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En tanto el ingreso de los hogares chinos siga aumentando, la demanda de algunos de los bienes y servicios más competitivos de Estados Unidos no hará más que crecer. Trump, en lugar de hablar tonterías sobre la manipulación china de su moneda, debería alentar a las fuerzas de mercado a reequilibrar el comercio bilateral.</w:t>
      </w:r>
    </w:p>
    <w:p w:rsidR="001F56C4" w:rsidRPr="00F67B85" w:rsidRDefault="001F56C4" w:rsidP="001F56C4">
      <w:pPr>
        <w:spacing w:line="240" w:lineRule="auto"/>
        <w:jc w:val="both"/>
        <w:rPr>
          <w:rFonts w:ascii="Times New Roman" w:hAnsi="Times New Roman"/>
          <w:sz w:val="24"/>
          <w:szCs w:val="24"/>
          <w:u w:val="single"/>
        </w:rPr>
      </w:pPr>
      <w:r w:rsidRPr="00F67B85">
        <w:rPr>
          <w:rFonts w:ascii="Times New Roman" w:hAnsi="Times New Roman"/>
          <w:sz w:val="24"/>
          <w:szCs w:val="24"/>
          <w:u w:val="single"/>
        </w:rPr>
        <w:t>Lo mismo se puede decir del déficit externo general de Estados Unidos. A menos que Estados Unidos pueda fomentar su tasa de ahorro en relación con sus necesidades internas de inversión, seguirá necesitando ingresos de capital extranjero. Y esto, a su vez, exigirá mantener un equilibrio comercial y de cuenta corriente.</w:t>
      </w:r>
    </w:p>
    <w:p w:rsidR="001F56C4" w:rsidRDefault="001F56C4" w:rsidP="001F56C4">
      <w:pPr>
        <w:spacing w:line="240" w:lineRule="auto"/>
        <w:jc w:val="both"/>
        <w:rPr>
          <w:rFonts w:ascii="Times New Roman" w:hAnsi="Times New Roman"/>
          <w:sz w:val="24"/>
          <w:szCs w:val="24"/>
        </w:rPr>
      </w:pPr>
      <w:r w:rsidRPr="0011253D">
        <w:rPr>
          <w:rFonts w:ascii="Times New Roman" w:hAnsi="Times New Roman"/>
          <w:sz w:val="24"/>
          <w:szCs w:val="24"/>
        </w:rPr>
        <w:t>Finalmente, al impulsar una renegociación del Tratado de Libre Comercio de América del Norte, Trump está asumiendo un riesgo similar al de los defensores del Brexit. A pesar de las recientes alzas de China, Canadá y México siguen siendo vecinos cercanos y socios comerciales cruciales. Al alterar potencialmente los patrones de importación con estos tres países, es muy probable que las políticas de Trump hagan subir los precios de las importaciones, poniendo en peligro así el crecimiento de las exportaciones estadounidenses.</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11253D">
        <w:rPr>
          <w:rFonts w:ascii="Times New Roman" w:hAnsi="Times New Roman"/>
          <w:sz w:val="24"/>
          <w:szCs w:val="24"/>
          <w:lang w:val="en-US"/>
        </w:rPr>
        <w:t>Jim O'Neill, a former chairman of Goldman Sachs Asset Management and former Commercial Secretary to the UK Treasury, is Honorary Professor of Economics at Manchester University and former Chairman of the Rev</w:t>
      </w:r>
      <w:r>
        <w:rPr>
          <w:rFonts w:ascii="Times New Roman" w:hAnsi="Times New Roman"/>
          <w:sz w:val="24"/>
          <w:szCs w:val="24"/>
          <w:lang w:val="en-US"/>
        </w:rPr>
        <w:t>iew on Antimicrobial Resistance)</w:t>
      </w:r>
    </w:p>
    <w:p w:rsidR="00CA2B03" w:rsidRPr="00E34EE0" w:rsidRDefault="00CA2B03" w:rsidP="00CA2B03">
      <w:pPr>
        <w:spacing w:line="240" w:lineRule="auto"/>
        <w:jc w:val="both"/>
        <w:rPr>
          <w:rFonts w:ascii="Times New Roman" w:hAnsi="Times New Roman"/>
          <w:sz w:val="24"/>
          <w:szCs w:val="24"/>
        </w:rPr>
      </w:pPr>
      <w:r>
        <w:rPr>
          <w:rFonts w:ascii="Times New Roman" w:hAnsi="Times New Roman"/>
          <w:sz w:val="24"/>
          <w:szCs w:val="24"/>
        </w:rPr>
        <w:t xml:space="preserve">- </w:t>
      </w:r>
      <w:r w:rsidRPr="00E34EE0">
        <w:rPr>
          <w:rFonts w:ascii="Times New Roman" w:hAnsi="Times New Roman"/>
          <w:sz w:val="24"/>
          <w:szCs w:val="24"/>
        </w:rPr>
        <w:t>¿</w:t>
      </w:r>
      <w:r w:rsidRPr="00E34EE0">
        <w:rPr>
          <w:rFonts w:ascii="Times New Roman" w:hAnsi="Times New Roman"/>
          <w:sz w:val="24"/>
          <w:szCs w:val="24"/>
          <w:u w:val="single"/>
        </w:rPr>
        <w:t>Ha fallecido el internacionalismo liberal</w:t>
      </w:r>
      <w:r w:rsidRPr="00E34EE0">
        <w:rPr>
          <w:rFonts w:ascii="Times New Roman" w:hAnsi="Times New Roman"/>
          <w:sz w:val="24"/>
          <w:szCs w:val="24"/>
        </w:rPr>
        <w:t>?</w:t>
      </w:r>
      <w:r>
        <w:rPr>
          <w:rFonts w:ascii="Times New Roman" w:hAnsi="Times New Roman"/>
          <w:sz w:val="24"/>
          <w:szCs w:val="24"/>
        </w:rPr>
        <w:t xml:space="preserve"> (Project Syndicate - </w:t>
      </w:r>
      <w:r w:rsidRPr="00E34EE0">
        <w:rPr>
          <w:rFonts w:ascii="Times New Roman" w:hAnsi="Times New Roman"/>
          <w:b/>
          <w:sz w:val="24"/>
          <w:szCs w:val="24"/>
        </w:rPr>
        <w:t>6/3/17</w:t>
      </w:r>
      <w:r>
        <w:rPr>
          <w:rFonts w:ascii="Times New Roman" w:hAnsi="Times New Roman"/>
          <w:sz w:val="24"/>
          <w:szCs w:val="24"/>
        </w:rPr>
        <w:t>)</w:t>
      </w:r>
    </w:p>
    <w:p w:rsidR="00CA2B03" w:rsidRPr="00E34EE0" w:rsidRDefault="00CA2B03" w:rsidP="00CA2B03">
      <w:pPr>
        <w:spacing w:line="240" w:lineRule="auto"/>
        <w:jc w:val="both"/>
        <w:rPr>
          <w:rFonts w:ascii="Times New Roman" w:hAnsi="Times New Roman"/>
          <w:sz w:val="24"/>
          <w:szCs w:val="24"/>
        </w:rPr>
      </w:pPr>
      <w:r>
        <w:rPr>
          <w:rFonts w:ascii="Times New Roman" w:hAnsi="Times New Roman"/>
          <w:sz w:val="24"/>
          <w:szCs w:val="24"/>
        </w:rPr>
        <w:t>Medford.-</w:t>
      </w:r>
      <w:r w:rsidRPr="00E34EE0">
        <w:rPr>
          <w:rFonts w:ascii="Times New Roman" w:hAnsi="Times New Roman"/>
          <w:sz w:val="24"/>
          <w:szCs w:val="24"/>
        </w:rPr>
        <w:t xml:space="preserve"> Hace un siglo, el Presidente estadounidense Woodrow Wilson se debatía sobre si entrar en la Primera Guerra Mundial. Hacía solo un mes había ganado la reelección, en parte promoviendo una política de neutralidad que ahora se estaba preparando para abandonar, junto con el eslogan “Estados Unidos primero”. Hoy, por primera vez en más de 80 años, un presidente lo retoma para promover una posición de política exterior directamente en contra de lo que abrazaba la doctrina Wilson.</w:t>
      </w:r>
    </w:p>
    <w:p w:rsidR="00CA2B03" w:rsidRPr="00E34EE0" w:rsidRDefault="00CA2B03" w:rsidP="00CA2B03">
      <w:pPr>
        <w:spacing w:line="240" w:lineRule="auto"/>
        <w:jc w:val="both"/>
        <w:rPr>
          <w:rFonts w:ascii="Times New Roman" w:hAnsi="Times New Roman"/>
          <w:sz w:val="24"/>
          <w:szCs w:val="24"/>
        </w:rPr>
      </w:pPr>
      <w:r w:rsidRPr="001C07BC">
        <w:rPr>
          <w:rFonts w:ascii="Times New Roman" w:hAnsi="Times New Roman"/>
          <w:sz w:val="24"/>
          <w:szCs w:val="24"/>
          <w:u w:val="single"/>
        </w:rPr>
        <w:t>Solo en 1919, una vez finalizada la guerra, Wilson definió su visión exterior como “un internacionalismo liberal” que apoyara la seguridad colectiva y la promoción de los mercados libres entre las democracias, regulada por un sistema de instituciones multinacionales dependiente, en último término, de los Estados Unidos</w:t>
      </w:r>
      <w:r w:rsidRPr="00E34EE0">
        <w:rPr>
          <w:rFonts w:ascii="Times New Roman" w:hAnsi="Times New Roman"/>
          <w:sz w:val="24"/>
          <w:szCs w:val="24"/>
        </w:rPr>
        <w:t>. Aunque el Senado estadounidense rechazó al principio la visión de Wilson, en particular su apoyo a la Liga de las Naciones, Franklin D. Roosevelt resucitó el internacionalismo liberal después de 1933. Ha contribuido a dar forma a las políticas exteriores de la mayoría de los presidentes desde entonces… hasta Trump.</w:t>
      </w:r>
    </w:p>
    <w:p w:rsidR="00CA2B03" w:rsidRPr="001C07BC" w:rsidRDefault="00CA2B03" w:rsidP="00CA2B03">
      <w:pPr>
        <w:spacing w:line="240" w:lineRule="auto"/>
        <w:jc w:val="both"/>
        <w:rPr>
          <w:rFonts w:ascii="Times New Roman" w:hAnsi="Times New Roman"/>
          <w:color w:val="FF0000"/>
          <w:sz w:val="24"/>
          <w:szCs w:val="24"/>
          <w:u w:val="single"/>
        </w:rPr>
      </w:pPr>
      <w:r w:rsidRPr="001C07BC">
        <w:rPr>
          <w:rFonts w:ascii="Times New Roman" w:hAnsi="Times New Roman"/>
          <w:color w:val="FF0000"/>
          <w:sz w:val="24"/>
          <w:szCs w:val="24"/>
          <w:u w:val="single"/>
        </w:rPr>
        <w:t xml:space="preserve">El enfoque de “Estados Unidos primero” que Trump promueve tiene desdén por la OTAN, desprecio hacia la Unión Europea y ridiculiza el papel de liderazgo alemán en </w:t>
      </w:r>
      <w:r w:rsidRPr="001C07BC">
        <w:rPr>
          <w:rFonts w:ascii="Times New Roman" w:hAnsi="Times New Roman"/>
          <w:color w:val="FF0000"/>
          <w:sz w:val="24"/>
          <w:szCs w:val="24"/>
          <w:u w:val="single"/>
        </w:rPr>
        <w:lastRenderedPageBreak/>
        <w:t>Europa. Rechaza además la apertura económica, con su retirada del acuerdo comercial de la Asociación Transpacífico y su llamado a renegociar el Acuerdo de Libre Comercio Norteamericano. También ha prometido salirse del acuerdo climático de París.</w:t>
      </w:r>
    </w:p>
    <w:p w:rsidR="00CA2B03" w:rsidRPr="001C07BC" w:rsidRDefault="00CA2B03" w:rsidP="00CA2B03">
      <w:pPr>
        <w:spacing w:line="240" w:lineRule="auto"/>
        <w:jc w:val="both"/>
        <w:rPr>
          <w:rFonts w:ascii="Times New Roman" w:hAnsi="Times New Roman"/>
          <w:color w:val="FF0000"/>
          <w:sz w:val="24"/>
          <w:szCs w:val="24"/>
          <w:u w:val="single"/>
        </w:rPr>
      </w:pPr>
      <w:r w:rsidRPr="001C07BC">
        <w:rPr>
          <w:rFonts w:ascii="Times New Roman" w:hAnsi="Times New Roman"/>
          <w:color w:val="FF0000"/>
          <w:sz w:val="24"/>
          <w:szCs w:val="24"/>
          <w:u w:val="single"/>
        </w:rPr>
        <w:t>A diferencia de Wilson, Trump no parece valorar el mantenimiento ni la profundización de los lazos con otras democracias. En su lugar, parece atraído por los líderes autoritarios (en especial, el Presidente ruso Vladimir Putin) y a menudo deja al margen a los líderes democráticos.</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No hay duda de que, si Wilson estuviera vivo hoy, podría estar de acuerdo con Trump en algunos temas, aunque sus propuestas de soluciones serían muy diferentes. Por ejemplo, probablemente estaría de acuerdo con Trump sobre que el actual nivel de apertura de los mercados globales es excesivo. De hecho es problemático que los bancos y empresas estadounidenses puedan exportar capital, tecnología y empleos como deseen, con poca o ninguna consideración de los costes internos.</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Pero la solución de Wilson probablemente se enfocaría en desarrollar e implementar mejores regulaciones a través de un proceso multilateral dominado por las democracias. De la misma manera, probablemente defendería una política fiscal dirigida a promover el bien común, con mayores impuestos sobre las empresas y los hogares más ricos financiando, por ejemplo, el desarrollo de infraestructura, educación de calidad y atención de salud universal.</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En pocas palabras, Wilson apoyaría un programa más parecido al de la senadora demócrata Elizabeth Warren o el premio Nobel Joseph Stiglitz, con un sistema avanzado de bienestar social que permita una amplia prosperidad. Por el contrario, Trump defiende la reducción de impuestos para los ricos, y parece dispuesto a adoptar alguna f</w:t>
      </w:r>
      <w:r>
        <w:rPr>
          <w:rFonts w:ascii="Times New Roman" w:hAnsi="Times New Roman"/>
          <w:sz w:val="24"/>
          <w:szCs w:val="24"/>
        </w:rPr>
        <w:t>orma de capitalismo de Estado -</w:t>
      </w:r>
      <w:r w:rsidRPr="00E34EE0">
        <w:rPr>
          <w:rFonts w:ascii="Times New Roman" w:hAnsi="Times New Roman"/>
          <w:sz w:val="24"/>
          <w:szCs w:val="24"/>
        </w:rPr>
        <w:t>si</w:t>
      </w:r>
      <w:r>
        <w:rPr>
          <w:rFonts w:ascii="Times New Roman" w:hAnsi="Times New Roman"/>
          <w:sz w:val="24"/>
          <w:szCs w:val="24"/>
        </w:rPr>
        <w:t xml:space="preserve"> no el capitalismo clientelista</w:t>
      </w:r>
      <w:r w:rsidRPr="00E34EE0">
        <w:rPr>
          <w:rFonts w:ascii="Times New Roman" w:hAnsi="Times New Roman"/>
          <w:sz w:val="24"/>
          <w:szCs w:val="24"/>
        </w:rPr>
        <w:t>- a través de políticas proteccionistas e incentivos especiales para que las empres</w:t>
      </w:r>
      <w:r>
        <w:rPr>
          <w:rFonts w:ascii="Times New Roman" w:hAnsi="Times New Roman"/>
          <w:sz w:val="24"/>
          <w:szCs w:val="24"/>
        </w:rPr>
        <w:t>as vuelvan a fabricar en los EE</w:t>
      </w:r>
      <w:r w:rsidRPr="00E34EE0">
        <w:rPr>
          <w:rFonts w:ascii="Times New Roman" w:hAnsi="Times New Roman"/>
          <w:sz w:val="24"/>
          <w:szCs w:val="24"/>
        </w:rPr>
        <w:t>UU.</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Wilson podría estar de acuerdo con Trump en otro punto: no podemos asumir que la democracia es un valor universal con un atractivo universal. Al igual que Trump, Wilson probablemente evitaría las fórmulas idealistas de construcción de nación y estado que animaron la política exterior estadounidense bajo los presidentes George W. Bush y Barack Obama.</w:t>
      </w:r>
    </w:p>
    <w:p w:rsidR="00CA2B03" w:rsidRPr="001C07BC" w:rsidRDefault="00CA2B03" w:rsidP="00CA2B03">
      <w:pPr>
        <w:spacing w:line="240" w:lineRule="auto"/>
        <w:jc w:val="both"/>
        <w:rPr>
          <w:rFonts w:ascii="Times New Roman" w:hAnsi="Times New Roman"/>
          <w:sz w:val="24"/>
          <w:szCs w:val="24"/>
          <w:u w:val="single"/>
        </w:rPr>
      </w:pPr>
      <w:r w:rsidRPr="00E34EE0">
        <w:rPr>
          <w:rFonts w:ascii="Times New Roman" w:hAnsi="Times New Roman"/>
          <w:sz w:val="24"/>
          <w:szCs w:val="24"/>
        </w:rPr>
        <w:t xml:space="preserve">Pero aquí, también, las diferencias superan las similitudes. </w:t>
      </w:r>
      <w:r w:rsidR="008F353D">
        <w:rPr>
          <w:rFonts w:ascii="Times New Roman" w:hAnsi="Times New Roman"/>
          <w:sz w:val="24"/>
          <w:szCs w:val="24"/>
          <w:u w:val="single"/>
        </w:rPr>
        <w:t>Trump ha decidido que los EEUU</w:t>
      </w:r>
      <w:r w:rsidRPr="001C07BC">
        <w:rPr>
          <w:rFonts w:ascii="Times New Roman" w:hAnsi="Times New Roman"/>
          <w:sz w:val="24"/>
          <w:szCs w:val="24"/>
          <w:u w:val="single"/>
        </w:rPr>
        <w:t xml:space="preserve"> simplemente no </w:t>
      </w:r>
      <w:r w:rsidR="008F353D" w:rsidRPr="001C07BC">
        <w:rPr>
          <w:rFonts w:ascii="Times New Roman" w:hAnsi="Times New Roman"/>
          <w:sz w:val="24"/>
          <w:szCs w:val="24"/>
          <w:u w:val="single"/>
        </w:rPr>
        <w:t>deben</w:t>
      </w:r>
      <w:r w:rsidRPr="001C07BC">
        <w:rPr>
          <w:rFonts w:ascii="Times New Roman" w:hAnsi="Times New Roman"/>
          <w:sz w:val="24"/>
          <w:szCs w:val="24"/>
          <w:u w:val="single"/>
        </w:rPr>
        <w:t xml:space="preserve"> molestarse con el resto del mundo, a menos que obtenga algo concreto a cambio. Wilson, por el contrario, quería difundir la democracia en aras de la paz mundial, pero de manera indirecta, trabajando a través de la Sociedad de las Naciones. Creía que las instituciones internacionales, el imperio de la ley, los valores comunes y una élite poseedora de una visión democrática podían garantizar la seguridad colectiva y la resolución pacífica de conflictos. Creía que en última instancia, lo que comenzaría como Pax Americana s</w:t>
      </w:r>
      <w:r>
        <w:rPr>
          <w:rFonts w:ascii="Times New Roman" w:hAnsi="Times New Roman"/>
          <w:sz w:val="24"/>
          <w:szCs w:val="24"/>
          <w:u w:val="single"/>
        </w:rPr>
        <w:t>e convertiría en una Pax Democrá</w:t>
      </w:r>
      <w:r w:rsidRPr="001C07BC">
        <w:rPr>
          <w:rFonts w:ascii="Times New Roman" w:hAnsi="Times New Roman"/>
          <w:sz w:val="24"/>
          <w:szCs w:val="24"/>
          <w:u w:val="single"/>
        </w:rPr>
        <w:t>tica.</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En</w:t>
      </w:r>
      <w:r>
        <w:rPr>
          <w:rFonts w:ascii="Times New Roman" w:hAnsi="Times New Roman"/>
          <w:sz w:val="24"/>
          <w:szCs w:val="24"/>
        </w:rPr>
        <w:t xml:space="preserve"> esta visión radica también el “excepcionalismo”</w:t>
      </w:r>
      <w:r w:rsidRPr="00E34EE0">
        <w:rPr>
          <w:rFonts w:ascii="Times New Roman" w:hAnsi="Times New Roman"/>
          <w:sz w:val="24"/>
          <w:szCs w:val="24"/>
        </w:rPr>
        <w:t xml:space="preserve"> estadounidense. La afirmación no es simplemente que Estados Unidos es, como dijo Bill </w:t>
      </w:r>
      <w:r>
        <w:rPr>
          <w:rFonts w:ascii="Times New Roman" w:hAnsi="Times New Roman"/>
          <w:sz w:val="24"/>
          <w:szCs w:val="24"/>
        </w:rPr>
        <w:t>Clinton, la “nación indispensable”</w:t>
      </w:r>
      <w:r w:rsidRPr="00E34EE0">
        <w:rPr>
          <w:rFonts w:ascii="Times New Roman" w:hAnsi="Times New Roman"/>
          <w:sz w:val="24"/>
          <w:szCs w:val="24"/>
        </w:rPr>
        <w:t xml:space="preserve">, cuyo poder global la convierte en parte de todos los principales asuntos internacionales. Es también que Estados Unidos puede esperar la deferencia de otros estados, porque mira más allá de su estrecho interés propio para sostener un orden internacional que </w:t>
      </w:r>
      <w:r w:rsidRPr="00E34EE0">
        <w:rPr>
          <w:rFonts w:ascii="Times New Roman" w:hAnsi="Times New Roman"/>
          <w:sz w:val="24"/>
          <w:szCs w:val="24"/>
        </w:rPr>
        <w:lastRenderedPageBreak/>
        <w:t>apoya la paz, la cooperación y la prosperidad, particularmente entre las democracias del mundo.</w:t>
      </w:r>
    </w:p>
    <w:p w:rsidR="00CA2B03" w:rsidRPr="00E34EE0"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 xml:space="preserve">No todos los presidentes de Estados Unidos han seguido la pista de Wilson. Tres administraciones presidenciales hicieron caso omiso de la promesa del internacionalismo liberal, desde la elección de Warren G. Harding en 1920 hasta que FDR asumió el poder en 1933. Con Trump, se está apagando nuevamente. “A partir de este día, una nueva </w:t>
      </w:r>
      <w:r>
        <w:rPr>
          <w:rFonts w:ascii="Times New Roman" w:hAnsi="Times New Roman"/>
          <w:sz w:val="24"/>
          <w:szCs w:val="24"/>
        </w:rPr>
        <w:t>visión gobernará nuestra tierra”</w:t>
      </w:r>
      <w:r w:rsidRPr="00E34EE0">
        <w:rPr>
          <w:rFonts w:ascii="Times New Roman" w:hAnsi="Times New Roman"/>
          <w:sz w:val="24"/>
          <w:szCs w:val="24"/>
        </w:rPr>
        <w:t xml:space="preserve">, declaró </w:t>
      </w:r>
      <w:r>
        <w:rPr>
          <w:rFonts w:ascii="Times New Roman" w:hAnsi="Times New Roman"/>
          <w:sz w:val="24"/>
          <w:szCs w:val="24"/>
        </w:rPr>
        <w:t>Trump en su toma de mando. “</w:t>
      </w:r>
      <w:r w:rsidRPr="00E34EE0">
        <w:rPr>
          <w:rFonts w:ascii="Times New Roman" w:hAnsi="Times New Roman"/>
          <w:sz w:val="24"/>
          <w:szCs w:val="24"/>
        </w:rPr>
        <w:t>A partir de este día, va a s</w:t>
      </w:r>
      <w:r>
        <w:rPr>
          <w:rFonts w:ascii="Times New Roman" w:hAnsi="Times New Roman"/>
          <w:sz w:val="24"/>
          <w:szCs w:val="24"/>
        </w:rPr>
        <w:t>er solo Estados Unidos primero”.</w:t>
      </w:r>
    </w:p>
    <w:p w:rsidR="00CA2B03" w:rsidRDefault="00CA2B03" w:rsidP="00CA2B03">
      <w:pPr>
        <w:spacing w:line="240" w:lineRule="auto"/>
        <w:jc w:val="both"/>
        <w:rPr>
          <w:rFonts w:ascii="Times New Roman" w:hAnsi="Times New Roman"/>
          <w:sz w:val="24"/>
          <w:szCs w:val="24"/>
        </w:rPr>
      </w:pPr>
      <w:r w:rsidRPr="00E34EE0">
        <w:rPr>
          <w:rFonts w:ascii="Times New Roman" w:hAnsi="Times New Roman"/>
          <w:sz w:val="24"/>
          <w:szCs w:val="24"/>
        </w:rPr>
        <w:t>Pero la visión de Wilson puede no ser tan fácil de anular. En el siglo XX, la Gran Depresión, la Segunda Guerra Mundial y la Guerra Fría impulsaron a los políticos estadounidenses a adoptar el internacionalismo liberal. Hoy, también, es probable que un mundo tumultuoso vindique su atractivo profundo y duradero.</w:t>
      </w:r>
    </w:p>
    <w:p w:rsidR="00CA2B03" w:rsidRDefault="00CA2B03"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E34EE0">
        <w:rPr>
          <w:rFonts w:ascii="Times New Roman" w:hAnsi="Times New Roman"/>
          <w:sz w:val="24"/>
          <w:szCs w:val="24"/>
          <w:lang w:val="en-US"/>
        </w:rPr>
        <w:t>Tony Smith, Professor Emeritus of Political Science at Tufts University, is the author, most recently, of Why Wilson Matters: The Origins of American Liberal Intern</w:t>
      </w:r>
      <w:r>
        <w:rPr>
          <w:rFonts w:ascii="Times New Roman" w:hAnsi="Times New Roman"/>
          <w:sz w:val="24"/>
          <w:szCs w:val="24"/>
          <w:lang w:val="en-US"/>
        </w:rPr>
        <w:t>ationalism and Its Crisis Today)</w:t>
      </w:r>
    </w:p>
    <w:p w:rsidR="001F56C4" w:rsidRPr="00E34EE0"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E34EE0">
        <w:rPr>
          <w:rFonts w:ascii="Times New Roman" w:hAnsi="Times New Roman"/>
          <w:sz w:val="24"/>
          <w:szCs w:val="24"/>
          <w:u w:val="single"/>
        </w:rPr>
        <w:t>El mal comprendido superávit comercial de Alemania</w:t>
      </w:r>
      <w:r>
        <w:rPr>
          <w:rFonts w:ascii="Times New Roman" w:hAnsi="Times New Roman"/>
          <w:sz w:val="24"/>
          <w:szCs w:val="24"/>
        </w:rPr>
        <w:t xml:space="preserve"> (Project Syndicate - </w:t>
      </w:r>
      <w:r w:rsidRPr="00E34EE0">
        <w:rPr>
          <w:rFonts w:ascii="Times New Roman" w:hAnsi="Times New Roman"/>
          <w:b/>
          <w:sz w:val="24"/>
          <w:szCs w:val="24"/>
        </w:rPr>
        <w:t>7/3/17</w:t>
      </w:r>
      <w:r>
        <w:rPr>
          <w:rFonts w:ascii="Times New Roman" w:hAnsi="Times New Roman"/>
          <w:sz w:val="24"/>
          <w:szCs w:val="24"/>
        </w:rPr>
        <w:t>)</w:t>
      </w:r>
    </w:p>
    <w:p w:rsidR="001F56C4" w:rsidRPr="00F67B85" w:rsidRDefault="00794597" w:rsidP="001F56C4">
      <w:pPr>
        <w:spacing w:line="240" w:lineRule="auto"/>
        <w:jc w:val="both"/>
        <w:rPr>
          <w:rFonts w:ascii="Times New Roman" w:hAnsi="Times New Roman"/>
          <w:sz w:val="24"/>
          <w:szCs w:val="24"/>
          <w:u w:val="single"/>
        </w:rPr>
      </w:pPr>
      <w:r>
        <w:rPr>
          <w:rFonts w:ascii="Times New Roman" w:hAnsi="Times New Roman"/>
          <w:sz w:val="24"/>
          <w:szCs w:val="24"/>
        </w:rPr>
        <w:t>Berlín.-</w:t>
      </w:r>
      <w:r w:rsidR="001F56C4" w:rsidRPr="00E34EE0">
        <w:rPr>
          <w:rFonts w:ascii="Times New Roman" w:hAnsi="Times New Roman"/>
          <w:sz w:val="24"/>
          <w:szCs w:val="24"/>
        </w:rPr>
        <w:t xml:space="preserve"> </w:t>
      </w:r>
      <w:r w:rsidR="001F56C4" w:rsidRPr="00F67B85">
        <w:rPr>
          <w:rFonts w:ascii="Times New Roman" w:hAnsi="Times New Roman"/>
          <w:sz w:val="24"/>
          <w:szCs w:val="24"/>
          <w:u w:val="single"/>
        </w:rPr>
        <w:t>Ahora que el superávit de cuenta corriente de Alemania</w:t>
      </w:r>
      <w:r w:rsidR="00B34F9B">
        <w:rPr>
          <w:rFonts w:ascii="Times New Roman" w:hAnsi="Times New Roman"/>
          <w:sz w:val="24"/>
          <w:szCs w:val="24"/>
          <w:u w:val="single"/>
        </w:rPr>
        <w:t xml:space="preserve"> alcanzó la cifra récord de 270.000 millones de euros (285.</w:t>
      </w:r>
      <w:r w:rsidR="001F56C4" w:rsidRPr="00F67B85">
        <w:rPr>
          <w:rFonts w:ascii="Times New Roman" w:hAnsi="Times New Roman"/>
          <w:sz w:val="24"/>
          <w:szCs w:val="24"/>
          <w:u w:val="single"/>
        </w:rPr>
        <w:t>000 millones de dólares), es decir, cerca de un 8,7% del PIB, el persistente debate sobre su modelo económico se intensificó. Los políticos de la eurozona y el gobierno de Donald Trump en Estados Unidos se culpan mutuamente por el desequilibrio económico, y unos y otros echan la culpa al euro.</w:t>
      </w:r>
    </w:p>
    <w:p w:rsidR="001F56C4" w:rsidRPr="00F67B85" w:rsidRDefault="001F56C4" w:rsidP="001F56C4">
      <w:pPr>
        <w:spacing w:line="240" w:lineRule="auto"/>
        <w:jc w:val="both"/>
        <w:rPr>
          <w:rFonts w:ascii="Times New Roman" w:hAnsi="Times New Roman"/>
          <w:sz w:val="24"/>
          <w:szCs w:val="24"/>
          <w:u w:val="single"/>
        </w:rPr>
      </w:pPr>
      <w:r w:rsidRPr="00F67B85">
        <w:rPr>
          <w:rFonts w:ascii="Times New Roman" w:hAnsi="Times New Roman"/>
          <w:sz w:val="24"/>
          <w:szCs w:val="24"/>
          <w:u w:val="single"/>
        </w:rPr>
        <w:t>El gobierno de Trump acusó a Alemania de exportar demasiado y de manipular el euro. Pero en realidad, el superávit comercial alemán tiene poco que ver con la moneda europea, convertida en un chivo expiatorio conveniente que desvía la atención de otros errores políticos.</w:t>
      </w:r>
    </w:p>
    <w:p w:rsidR="001F56C4" w:rsidRPr="00E34EE0" w:rsidRDefault="001F56C4" w:rsidP="001F56C4">
      <w:pPr>
        <w:spacing w:line="240" w:lineRule="auto"/>
        <w:jc w:val="both"/>
        <w:rPr>
          <w:rFonts w:ascii="Times New Roman" w:hAnsi="Times New Roman"/>
          <w:sz w:val="24"/>
          <w:szCs w:val="24"/>
        </w:rPr>
      </w:pPr>
      <w:r w:rsidRPr="00E34EE0">
        <w:rPr>
          <w:rFonts w:ascii="Times New Roman" w:hAnsi="Times New Roman"/>
          <w:sz w:val="24"/>
          <w:szCs w:val="24"/>
        </w:rPr>
        <w:t>Muchos alemanes ven la última oleada de críticas como señal de que el resto del mundo envidia el éxito de su país, y rechazan firmemente las acusaciones que dicen que Alemania intenta obtener una ventaja competitiva desleal. Señalan que Alemania no hace dumping ni promoción directa de las exportaciones, y que sus autoridades no siguen metas cambiarias.</w:t>
      </w:r>
    </w:p>
    <w:p w:rsidR="001F56C4" w:rsidRPr="00F67B85" w:rsidRDefault="001F56C4" w:rsidP="001F56C4">
      <w:pPr>
        <w:spacing w:line="240" w:lineRule="auto"/>
        <w:jc w:val="both"/>
        <w:rPr>
          <w:rFonts w:ascii="Times New Roman" w:hAnsi="Times New Roman"/>
          <w:sz w:val="24"/>
          <w:szCs w:val="24"/>
          <w:u w:val="single"/>
        </w:rPr>
      </w:pPr>
      <w:r w:rsidRPr="00F67B85">
        <w:rPr>
          <w:rFonts w:ascii="Times New Roman" w:hAnsi="Times New Roman"/>
          <w:sz w:val="24"/>
          <w:szCs w:val="24"/>
          <w:u w:val="single"/>
        </w:rPr>
        <w:t>Por el contrario, antes de la adopción del euro, Alemania mantuvo durante mucho tiempo una política de marco alemán fuerte, porque quería alentar a los exportadores alemanes a ser competitivos mediante la innovación en vez de la dependencia del tipo de cambio. Fue el aspecto central del modelo económico alemán después de la Segunda Guerra Mundial y la principal razón por la que su largo Wirtschaftswunder (“milagro económico”) pudo sostenerse.</w:t>
      </w:r>
    </w:p>
    <w:p w:rsidR="001F56C4" w:rsidRPr="00F67B85" w:rsidRDefault="001F56C4" w:rsidP="001F56C4">
      <w:pPr>
        <w:spacing w:line="240" w:lineRule="auto"/>
        <w:jc w:val="both"/>
        <w:rPr>
          <w:rFonts w:ascii="Times New Roman" w:hAnsi="Times New Roman"/>
          <w:color w:val="FF0000"/>
          <w:sz w:val="24"/>
          <w:szCs w:val="24"/>
          <w:u w:val="single"/>
        </w:rPr>
      </w:pPr>
      <w:r w:rsidRPr="00F67B85">
        <w:rPr>
          <w:rFonts w:ascii="Times New Roman" w:hAnsi="Times New Roman"/>
          <w:color w:val="FF0000"/>
          <w:sz w:val="24"/>
          <w:szCs w:val="24"/>
          <w:u w:val="single"/>
        </w:rPr>
        <w:t>Las críticas al superávit comercial de Alemania adolecen de tres falacias. Para empezar, muchos de los críticos parecen convencidos de que es posible la manipulación sistemática de la balanza comercial por medio del tipo de cambio. Pero la integración de las cadenas de valor globales implica que las exportaciones industriales ahora incorporan muchos insumos importados, con lo que el efecto de variaciones del tipo de cambio sobre los precios internos y la balanza comercial es mucho menor que antes.</w:t>
      </w:r>
    </w:p>
    <w:p w:rsidR="001F56C4" w:rsidRPr="00E34EE0" w:rsidRDefault="001F56C4" w:rsidP="001F56C4">
      <w:pPr>
        <w:spacing w:line="240" w:lineRule="auto"/>
        <w:jc w:val="both"/>
        <w:rPr>
          <w:rFonts w:ascii="Times New Roman" w:hAnsi="Times New Roman"/>
          <w:sz w:val="24"/>
          <w:szCs w:val="24"/>
        </w:rPr>
      </w:pPr>
      <w:r w:rsidRPr="00E34EE0">
        <w:rPr>
          <w:rFonts w:ascii="Times New Roman" w:hAnsi="Times New Roman"/>
          <w:sz w:val="24"/>
          <w:szCs w:val="24"/>
        </w:rPr>
        <w:lastRenderedPageBreak/>
        <w:t>De hecho, el superávit comercial bilateral de Alemania con Estados Unidos se mantuvo casi constante a pesar de considerables oscilaciones de la paridad entre el euro y el dólar, que en 2011 llegó a ser de 1,60 dólares por euro, pero que más tarde se redujo hasta 1,04 dólares por euro. Alemania debe su éxito exportador no a la manipulación de la divisa, sino a su fuerte posición de mercado y al poder de fijación de precios de sus altamente especializadas empresas industriales líderes.</w:t>
      </w:r>
    </w:p>
    <w:p w:rsidR="001F56C4" w:rsidRPr="00E34EE0" w:rsidRDefault="001F56C4" w:rsidP="001F56C4">
      <w:pPr>
        <w:spacing w:line="240" w:lineRule="auto"/>
        <w:jc w:val="both"/>
        <w:rPr>
          <w:rFonts w:ascii="Times New Roman" w:hAnsi="Times New Roman"/>
          <w:sz w:val="24"/>
          <w:szCs w:val="24"/>
        </w:rPr>
      </w:pPr>
      <w:r w:rsidRPr="00F67B85">
        <w:rPr>
          <w:rFonts w:ascii="Times New Roman" w:hAnsi="Times New Roman"/>
          <w:color w:val="FF0000"/>
          <w:sz w:val="24"/>
          <w:szCs w:val="24"/>
          <w:u w:val="single"/>
        </w:rPr>
        <w:t>Una segunda falacia es la creencia de que los políticos y los bancos centrales realmente pueden determinar los tipos de cambio. En la mayoría de las economías avanzadas, el tipo de cambio no puede fijarse por decreto, sino que se determina endógenamente de acuerdo con la economía real subyacente y el estado del sistema financiero</w:t>
      </w:r>
      <w:r w:rsidRPr="00E34EE0">
        <w:rPr>
          <w:rFonts w:ascii="Times New Roman" w:hAnsi="Times New Roman"/>
          <w:sz w:val="24"/>
          <w:szCs w:val="24"/>
        </w:rPr>
        <w:t>. Los mercados de div</w:t>
      </w:r>
      <w:r w:rsidR="00794597">
        <w:rPr>
          <w:rFonts w:ascii="Times New Roman" w:hAnsi="Times New Roman"/>
          <w:sz w:val="24"/>
          <w:szCs w:val="24"/>
        </w:rPr>
        <w:t>isas son demasiado “profundos” (</w:t>
      </w:r>
      <w:r w:rsidRPr="00E34EE0">
        <w:rPr>
          <w:rFonts w:ascii="Times New Roman" w:hAnsi="Times New Roman"/>
          <w:sz w:val="24"/>
          <w:szCs w:val="24"/>
        </w:rPr>
        <w:t xml:space="preserve">voluminosos </w:t>
      </w:r>
      <w:r w:rsidR="00794597">
        <w:rPr>
          <w:rFonts w:ascii="Times New Roman" w:hAnsi="Times New Roman"/>
          <w:sz w:val="24"/>
          <w:szCs w:val="24"/>
        </w:rPr>
        <w:t>y resistentes a la manipulación)</w:t>
      </w:r>
      <w:r w:rsidRPr="00E34EE0">
        <w:rPr>
          <w:rFonts w:ascii="Times New Roman" w:hAnsi="Times New Roman"/>
          <w:sz w:val="24"/>
          <w:szCs w:val="24"/>
        </w:rPr>
        <w:t xml:space="preserve"> para que tenga sentido correr el riesgo de intervenir en ellos directamente; como descubrió hace unos años el Banco Nacional de Suiza cuando trató de detener la apreciación del franco. El Tesoro de los Estados Unidos no ha vuelto a intervenir en el mercado de divisas desde los noventa, y el Banco Central Europeo trató de intervenir una sola vez, muy brevemente, en 2000.</w:t>
      </w:r>
    </w:p>
    <w:p w:rsidR="001F56C4" w:rsidRPr="00E34EE0" w:rsidRDefault="001F56C4" w:rsidP="001F56C4">
      <w:pPr>
        <w:spacing w:line="240" w:lineRule="auto"/>
        <w:jc w:val="both"/>
        <w:rPr>
          <w:rFonts w:ascii="Times New Roman" w:hAnsi="Times New Roman"/>
          <w:sz w:val="24"/>
          <w:szCs w:val="24"/>
        </w:rPr>
      </w:pPr>
      <w:r w:rsidRPr="00E34EE0">
        <w:rPr>
          <w:rFonts w:ascii="Times New Roman" w:hAnsi="Times New Roman"/>
          <w:sz w:val="24"/>
          <w:szCs w:val="24"/>
        </w:rPr>
        <w:t>Quienes acusan a la Reserva Federal de los Estados Unidos y al BCE de aplicar políticas no convencionales para debilitar sus respectivas divisas pasan por alto el hecho de que el efecto de las variaciones del tipo de cambio sobre la inflación interna, las exportaciones y el crecimiento es limitado y efímero. Ambos bancos centrales se rigen por sus mandatos, no por una meta de tipo de cambio implícita o explícita.</w:t>
      </w:r>
    </w:p>
    <w:p w:rsidR="001F56C4" w:rsidRPr="00E34EE0" w:rsidRDefault="001F56C4" w:rsidP="001F56C4">
      <w:pPr>
        <w:spacing w:line="240" w:lineRule="auto"/>
        <w:jc w:val="both"/>
        <w:rPr>
          <w:rFonts w:ascii="Times New Roman" w:hAnsi="Times New Roman"/>
          <w:sz w:val="24"/>
          <w:szCs w:val="24"/>
        </w:rPr>
      </w:pPr>
      <w:r w:rsidRPr="00F67B85">
        <w:rPr>
          <w:rFonts w:ascii="Times New Roman" w:hAnsi="Times New Roman"/>
          <w:color w:val="FF0000"/>
          <w:sz w:val="24"/>
          <w:szCs w:val="24"/>
          <w:u w:val="single"/>
        </w:rPr>
        <w:t>Una tercera falacia (habitual en el lado alemán del debate) es la creencia en que la balanza de cuenta corriente de los países refleja la competitividad de sus exportaciones. En realidad, la balanza externa de los países depende de sus preferencias y decisiones en materia de ahorro e inversión intertemporales</w:t>
      </w:r>
      <w:r w:rsidRPr="00E34EE0">
        <w:rPr>
          <w:rFonts w:ascii="Times New Roman" w:hAnsi="Times New Roman"/>
          <w:sz w:val="24"/>
          <w:szCs w:val="24"/>
        </w:rPr>
        <w:t>. Un fundamento económico como la demografía alemana por sí solo probablemente explique sólo unos tres puntos porcentuales (es decir, un tercio) de su superávit de cuenta corriente.</w:t>
      </w:r>
    </w:p>
    <w:p w:rsidR="001F56C4" w:rsidRPr="00F67B85" w:rsidRDefault="001F56C4" w:rsidP="001F56C4">
      <w:pPr>
        <w:spacing w:line="240" w:lineRule="auto"/>
        <w:jc w:val="both"/>
        <w:rPr>
          <w:rFonts w:ascii="Times New Roman" w:hAnsi="Times New Roman"/>
          <w:color w:val="FF0000"/>
          <w:sz w:val="24"/>
          <w:szCs w:val="24"/>
          <w:u w:val="single"/>
        </w:rPr>
      </w:pPr>
      <w:r w:rsidRPr="00E34EE0">
        <w:rPr>
          <w:rFonts w:ascii="Times New Roman" w:hAnsi="Times New Roman"/>
          <w:sz w:val="24"/>
          <w:szCs w:val="24"/>
        </w:rPr>
        <w:t xml:space="preserve">El significado de estas tres falacias es que el debate sobre el superávit externo de Alemania no debe centrarse en el tipo de cambio del euro o en las exportaciones alemanas. </w:t>
      </w:r>
      <w:r w:rsidRPr="00F67B85">
        <w:rPr>
          <w:rFonts w:ascii="Times New Roman" w:hAnsi="Times New Roman"/>
          <w:color w:val="FF0000"/>
          <w:sz w:val="24"/>
          <w:szCs w:val="24"/>
          <w:u w:val="single"/>
        </w:rPr>
        <w:t>No es verdad que el euro esté demasiado barato, ni que Alemania exporte demasiado. El verdadero problema es que Alemania compra demasiado poco al extranjero, debido a una enorme subinversión.</w:t>
      </w:r>
    </w:p>
    <w:p w:rsidR="001F56C4" w:rsidRPr="00E34EE0" w:rsidRDefault="001F56C4" w:rsidP="001F56C4">
      <w:pPr>
        <w:spacing w:line="240" w:lineRule="auto"/>
        <w:jc w:val="both"/>
        <w:rPr>
          <w:rFonts w:ascii="Times New Roman" w:hAnsi="Times New Roman"/>
          <w:sz w:val="24"/>
          <w:szCs w:val="24"/>
        </w:rPr>
      </w:pPr>
      <w:r w:rsidRPr="00E34EE0">
        <w:rPr>
          <w:rFonts w:ascii="Times New Roman" w:hAnsi="Times New Roman"/>
          <w:sz w:val="24"/>
          <w:szCs w:val="24"/>
        </w:rPr>
        <w:t>Alemania tiene uno de los índices de inversión pública más bajos del mundo industrializado. Sus municipios, responsables de la mitad de toda la inversión pública, tienen en la actualidad proyectos de inversión</w:t>
      </w:r>
      <w:r w:rsidR="005C598E">
        <w:rPr>
          <w:rFonts w:ascii="Times New Roman" w:hAnsi="Times New Roman"/>
          <w:sz w:val="24"/>
          <w:szCs w:val="24"/>
        </w:rPr>
        <w:t xml:space="preserve"> no ejecutados por valor de 136.</w:t>
      </w:r>
      <w:r w:rsidRPr="00E34EE0">
        <w:rPr>
          <w:rFonts w:ascii="Times New Roman" w:hAnsi="Times New Roman"/>
          <w:sz w:val="24"/>
          <w:szCs w:val="24"/>
        </w:rPr>
        <w:t>000 millones de euros (el 4,5% del PIB); sólo las</w:t>
      </w:r>
      <w:r w:rsidR="005C598E">
        <w:rPr>
          <w:rFonts w:ascii="Times New Roman" w:hAnsi="Times New Roman"/>
          <w:sz w:val="24"/>
          <w:szCs w:val="24"/>
        </w:rPr>
        <w:t xml:space="preserve"> escuelas alemanas necesitan 35.</w:t>
      </w:r>
      <w:r w:rsidRPr="00E34EE0">
        <w:rPr>
          <w:rFonts w:ascii="Times New Roman" w:hAnsi="Times New Roman"/>
          <w:sz w:val="24"/>
          <w:szCs w:val="24"/>
        </w:rPr>
        <w:t>000 millones de euros más en reparaciones edilicias. Al mismo tiempo, falta inversión privada en el obsolescente stock de capital alemán, porque muchas empresas alemanas prefieren invertir fuera del país.</w:t>
      </w:r>
    </w:p>
    <w:p w:rsidR="001F56C4" w:rsidRPr="00E34EE0" w:rsidRDefault="001F56C4" w:rsidP="001F56C4">
      <w:pPr>
        <w:spacing w:line="240" w:lineRule="auto"/>
        <w:jc w:val="both"/>
        <w:rPr>
          <w:rFonts w:ascii="Times New Roman" w:hAnsi="Times New Roman"/>
          <w:sz w:val="24"/>
          <w:szCs w:val="24"/>
        </w:rPr>
      </w:pPr>
      <w:r w:rsidRPr="00E34EE0">
        <w:rPr>
          <w:rFonts w:ascii="Times New Roman" w:hAnsi="Times New Roman"/>
          <w:sz w:val="24"/>
          <w:szCs w:val="24"/>
        </w:rPr>
        <w:t>Este faltante es resultado de errores políticos, más concretamente, la aplicación de políticas proteccionistas en el sector de servicios no transables. El Fondo Monetario Internacional, la Comisión Europea y la OCDE llevan tiempo tratando de convencer a Alemania de desregular los servicios, poner límites a los intereses creados y estimular la competencia. Pero por ahora los salarios, la productividad y la inversión en el sector exportador alemán son mucho mayores que en el de servicios no transables.</w:t>
      </w:r>
    </w:p>
    <w:p w:rsidR="001F56C4" w:rsidRPr="00E34EE0" w:rsidRDefault="001F56C4" w:rsidP="001F56C4">
      <w:pPr>
        <w:spacing w:line="240" w:lineRule="auto"/>
        <w:jc w:val="both"/>
        <w:rPr>
          <w:rFonts w:ascii="Times New Roman" w:hAnsi="Times New Roman"/>
          <w:sz w:val="24"/>
          <w:szCs w:val="24"/>
        </w:rPr>
      </w:pPr>
      <w:r w:rsidRPr="00F67B85">
        <w:rPr>
          <w:rFonts w:ascii="Times New Roman" w:hAnsi="Times New Roman"/>
          <w:color w:val="FF0000"/>
          <w:sz w:val="24"/>
          <w:szCs w:val="24"/>
          <w:u w:val="single"/>
        </w:rPr>
        <w:lastRenderedPageBreak/>
        <w:t>El debate internacional sobre la cuenta corriente de Alemania debería centrarse en la implementación de medidas para liberalizar el sector servicios y eliminar otras barreras a la inversión</w:t>
      </w:r>
      <w:r w:rsidRPr="00E34EE0">
        <w:rPr>
          <w:rFonts w:ascii="Times New Roman" w:hAnsi="Times New Roman"/>
          <w:sz w:val="24"/>
          <w:szCs w:val="24"/>
        </w:rPr>
        <w:t>. A tal fin, Alemania debería mejorar la infraestructura digital y de transporte; fortalecer los mecanismos de mercado para alentar un mayor desarrollo de las energías renovables; resolver el déficit de mano de obra calificada; modificar el sistema impositivo para incentivar más las inversiones; y reformar las regulaciones para reducir la incertidumbre.</w:t>
      </w:r>
    </w:p>
    <w:p w:rsidR="001F56C4" w:rsidRPr="00F67B85" w:rsidRDefault="001F56C4" w:rsidP="001F56C4">
      <w:pPr>
        <w:spacing w:line="240" w:lineRule="auto"/>
        <w:jc w:val="both"/>
        <w:rPr>
          <w:rFonts w:ascii="Times New Roman" w:hAnsi="Times New Roman"/>
          <w:color w:val="FF0000"/>
          <w:sz w:val="24"/>
          <w:szCs w:val="24"/>
          <w:u w:val="single"/>
        </w:rPr>
      </w:pPr>
      <w:r w:rsidRPr="00F67B85">
        <w:rPr>
          <w:rFonts w:ascii="Times New Roman" w:hAnsi="Times New Roman"/>
          <w:color w:val="FF0000"/>
          <w:sz w:val="24"/>
          <w:szCs w:val="24"/>
          <w:u w:val="single"/>
        </w:rPr>
        <w:t>Alemania es una potencia política y económica cada vez más importante en Europa y en la escena mundial. Pero hasta ahora, el mundo ha estado demasiado ocupado en un debate contraproducente sobre su superávit de cuenta corriente. Las críticas a la gran capacidad exportadora de Alemania y las acusaciones de manipulación cambiaria son tan erradas como la defensa que hace Alemania de su excesivo superávit. En última instancia, la mejor contribución que puede hacer Alemania a los intereses de todos (incluidos los propios) es reducir su superávit y con él, los dañinos desequilibrios económicos apenas ocultos bajo la superficie.</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E34EE0">
        <w:rPr>
          <w:rFonts w:ascii="Times New Roman" w:hAnsi="Times New Roman"/>
          <w:sz w:val="24"/>
          <w:szCs w:val="24"/>
          <w:lang w:val="en-US"/>
        </w:rPr>
        <w:t>Marcel Fratzscher, a former senior manager at the European Central Bank, is President of the think tank DIW Berlin and Professor of Macroeconomics and Finance</w:t>
      </w:r>
      <w:r>
        <w:rPr>
          <w:rFonts w:ascii="Times New Roman" w:hAnsi="Times New Roman"/>
          <w:sz w:val="24"/>
          <w:szCs w:val="24"/>
          <w:lang w:val="en-US"/>
        </w:rPr>
        <w:t xml:space="preserve"> at Humboldt University, Berlin)</w:t>
      </w:r>
    </w:p>
    <w:p w:rsidR="001F56C4" w:rsidRPr="00FF2019"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FF2019">
        <w:rPr>
          <w:rFonts w:ascii="Times New Roman" w:hAnsi="Times New Roman"/>
          <w:sz w:val="24"/>
          <w:szCs w:val="24"/>
          <w:u w:val="single"/>
        </w:rPr>
        <w:t>El regalo de Trump a China</w:t>
      </w:r>
      <w:r>
        <w:rPr>
          <w:rFonts w:ascii="Times New Roman" w:hAnsi="Times New Roman"/>
          <w:sz w:val="24"/>
          <w:szCs w:val="24"/>
        </w:rPr>
        <w:t xml:space="preserve"> (Project Syndicate - </w:t>
      </w:r>
      <w:r w:rsidRPr="00FF2019">
        <w:rPr>
          <w:rFonts w:ascii="Times New Roman" w:hAnsi="Times New Roman"/>
          <w:b/>
          <w:sz w:val="24"/>
          <w:szCs w:val="24"/>
        </w:rPr>
        <w:t>9/3/17</w:t>
      </w:r>
      <w:r>
        <w:rPr>
          <w:rFonts w:ascii="Times New Roman" w:hAnsi="Times New Roman"/>
          <w:sz w:val="24"/>
          <w:szCs w:val="24"/>
        </w:rPr>
        <w:t>)</w:t>
      </w:r>
    </w:p>
    <w:p w:rsidR="001F56C4" w:rsidRPr="00715EB6" w:rsidRDefault="00794597" w:rsidP="001F56C4">
      <w:pPr>
        <w:spacing w:line="240" w:lineRule="auto"/>
        <w:jc w:val="both"/>
        <w:rPr>
          <w:rFonts w:ascii="Times New Roman" w:hAnsi="Times New Roman"/>
          <w:sz w:val="24"/>
          <w:szCs w:val="24"/>
          <w:u w:val="single"/>
        </w:rPr>
      </w:pPr>
      <w:r>
        <w:rPr>
          <w:rFonts w:ascii="Times New Roman" w:hAnsi="Times New Roman"/>
          <w:sz w:val="24"/>
          <w:szCs w:val="24"/>
        </w:rPr>
        <w:t>Nueva York.-</w:t>
      </w:r>
      <w:r w:rsidR="001F56C4" w:rsidRPr="00FF2019">
        <w:rPr>
          <w:rFonts w:ascii="Times New Roman" w:hAnsi="Times New Roman"/>
          <w:sz w:val="24"/>
          <w:szCs w:val="24"/>
        </w:rPr>
        <w:t xml:space="preserve"> </w:t>
      </w:r>
      <w:r w:rsidR="001F56C4" w:rsidRPr="00715EB6">
        <w:rPr>
          <w:rFonts w:ascii="Times New Roman" w:hAnsi="Times New Roman"/>
          <w:sz w:val="24"/>
          <w:szCs w:val="24"/>
          <w:u w:val="single"/>
        </w:rPr>
        <w:t>Las amenazas proteccionistas contra China por parte del presidente estadounidense, Donald Trump, han generado gran preocupación. Si sigue adelante con sus promesas y, por ejemplo, declara oficialmente que China manipula la moneda o decide imponer aranceles más elevados a las importaciones, las consecuencias a corto plazo -incluida una guerra comercial- podrían ser una bendición disfrazada para China.</w:t>
      </w:r>
    </w:p>
    <w:p w:rsidR="001F56C4" w:rsidRPr="00FF2019" w:rsidRDefault="001F56C4" w:rsidP="001F56C4">
      <w:pPr>
        <w:spacing w:line="240" w:lineRule="auto"/>
        <w:jc w:val="both"/>
        <w:rPr>
          <w:rFonts w:ascii="Times New Roman" w:hAnsi="Times New Roman"/>
          <w:sz w:val="24"/>
          <w:szCs w:val="24"/>
        </w:rPr>
      </w:pPr>
      <w:r w:rsidRPr="00715EB6">
        <w:rPr>
          <w:rFonts w:ascii="Times New Roman" w:hAnsi="Times New Roman"/>
          <w:sz w:val="24"/>
          <w:szCs w:val="24"/>
          <w:u w:val="single"/>
        </w:rPr>
        <w:t>No hay duda de que China está atravesando una etapa difícil en su desarrollo. Después de tres décadas de crecimiento del PIB de dos dígitos -un logro con pocos paralelos históricos-, el ritmo de la expansión económica de China se ha desacelerado sustancialmente</w:t>
      </w:r>
      <w:r w:rsidRPr="00FF2019">
        <w:rPr>
          <w:rFonts w:ascii="Times New Roman" w:hAnsi="Times New Roman"/>
          <w:sz w:val="24"/>
          <w:szCs w:val="24"/>
        </w:rPr>
        <w:t>. La combinación de un incremento en los costos laborales y de una menor demanda de las exportaciones chinas ha reducido el crecimiento anual del PIB de China a 6,9% en 2015 y 6,7% el año pasado. El gobierno chino ahora ha reducido su meta de crecimiento para 2016-2020 a 6,5-7%.</w:t>
      </w:r>
    </w:p>
    <w:p w:rsidR="001F56C4" w:rsidRPr="00FF2019" w:rsidRDefault="001F56C4" w:rsidP="001F56C4">
      <w:pPr>
        <w:spacing w:line="240" w:lineRule="auto"/>
        <w:jc w:val="both"/>
        <w:rPr>
          <w:rFonts w:ascii="Times New Roman" w:hAnsi="Times New Roman"/>
          <w:sz w:val="24"/>
          <w:szCs w:val="24"/>
        </w:rPr>
      </w:pPr>
      <w:r w:rsidRPr="00FF2019">
        <w:rPr>
          <w:rFonts w:ascii="Times New Roman" w:hAnsi="Times New Roman"/>
          <w:sz w:val="24"/>
          <w:szCs w:val="24"/>
        </w:rPr>
        <w:t>Sigue siendo un ritmo respetable, pero no es lo mejor que podía lograr China. Como han observado Justin Yifu Lin y Wing Thye Woo en 1951, cuando el ingreso per cápita de Japón en relación al de Estados Unidos era el mismo que el de China hoy, Japón experimentaba un crecimiento sostenido del 9,2%.</w:t>
      </w:r>
    </w:p>
    <w:p w:rsidR="001F56C4" w:rsidRPr="00FF2019" w:rsidRDefault="001F56C4" w:rsidP="001F56C4">
      <w:pPr>
        <w:spacing w:line="240" w:lineRule="auto"/>
        <w:jc w:val="both"/>
        <w:rPr>
          <w:rFonts w:ascii="Times New Roman" w:hAnsi="Times New Roman"/>
          <w:sz w:val="24"/>
          <w:szCs w:val="24"/>
        </w:rPr>
      </w:pPr>
      <w:r w:rsidRPr="00FF2019">
        <w:rPr>
          <w:rFonts w:ascii="Times New Roman" w:hAnsi="Times New Roman"/>
          <w:sz w:val="24"/>
          <w:szCs w:val="24"/>
        </w:rPr>
        <w:t xml:space="preserve">Un impedimento para que China tenga este crecimiento es una pesada carga de deuda. </w:t>
      </w:r>
      <w:r w:rsidRPr="00715EB6">
        <w:rPr>
          <w:rFonts w:ascii="Times New Roman" w:hAnsi="Times New Roman"/>
          <w:sz w:val="24"/>
          <w:szCs w:val="24"/>
          <w:u w:val="single"/>
        </w:rPr>
        <w:t>Un análisis de pruebas de estrés realizado por el McKinsey Global Institute determinó que si China siguiera adelante con su modelo de crecimiento liderado por la deuda y la inversión, el ratio de morosidad podría aumentar del 1,7% actual (según cifras oficiales) al 15% en apenas dos años</w:t>
      </w:r>
      <w:r w:rsidRPr="00FF2019">
        <w:rPr>
          <w:rFonts w:ascii="Times New Roman" w:hAnsi="Times New Roman"/>
          <w:sz w:val="24"/>
          <w:szCs w:val="24"/>
        </w:rPr>
        <w:t>. Dicho esto, el riesgo de morosidad no es una novedad para el Banco Popular de China que, por lo que sugiere la evidencia, tomará medidas para mitigarlo.</w:t>
      </w:r>
    </w:p>
    <w:p w:rsidR="001F56C4" w:rsidRPr="00715EB6" w:rsidRDefault="001F56C4" w:rsidP="001F56C4">
      <w:pPr>
        <w:spacing w:line="240" w:lineRule="auto"/>
        <w:jc w:val="both"/>
        <w:rPr>
          <w:rFonts w:ascii="Times New Roman" w:hAnsi="Times New Roman"/>
          <w:sz w:val="24"/>
          <w:szCs w:val="24"/>
          <w:u w:val="single"/>
        </w:rPr>
      </w:pPr>
      <w:r w:rsidRPr="00715EB6">
        <w:rPr>
          <w:rFonts w:ascii="Times New Roman" w:hAnsi="Times New Roman"/>
          <w:sz w:val="24"/>
          <w:szCs w:val="24"/>
          <w:u w:val="single"/>
        </w:rPr>
        <w:t xml:space="preserve">Desafortunadamente, la deuda no es el único problema de China. Su predominio en las exportaciones globales -el principal motor de su crecimiento en las últimas décadas- se </w:t>
      </w:r>
      <w:r w:rsidRPr="00715EB6">
        <w:rPr>
          <w:rFonts w:ascii="Times New Roman" w:hAnsi="Times New Roman"/>
          <w:sz w:val="24"/>
          <w:szCs w:val="24"/>
          <w:u w:val="single"/>
        </w:rPr>
        <w:lastRenderedPageBreak/>
        <w:t>ha erosionado. El ratio comercio-PIB de la India superó al de China el año pasado. Y, mientras que la productividad laboral aumenta marcadamente en China, sigue siendo menos del 30% de los niveles de los países avanzados.</w:t>
      </w:r>
    </w:p>
    <w:p w:rsidR="001F56C4" w:rsidRPr="00715EB6" w:rsidRDefault="001F56C4" w:rsidP="001F56C4">
      <w:pPr>
        <w:spacing w:line="240" w:lineRule="auto"/>
        <w:jc w:val="both"/>
        <w:rPr>
          <w:rFonts w:ascii="Times New Roman" w:hAnsi="Times New Roman"/>
          <w:sz w:val="24"/>
          <w:szCs w:val="24"/>
          <w:u w:val="single"/>
        </w:rPr>
      </w:pPr>
      <w:r w:rsidRPr="00FF2019">
        <w:rPr>
          <w:rFonts w:ascii="Times New Roman" w:hAnsi="Times New Roman"/>
          <w:sz w:val="24"/>
          <w:szCs w:val="24"/>
        </w:rPr>
        <w:t xml:space="preserve">Frente a estos desafíos, puede parecer extraño afirmar que China ahora estaría a punto de ascender a un nuevo nivel de influencia global. </w:t>
      </w:r>
      <w:r w:rsidRPr="00715EB6">
        <w:rPr>
          <w:rFonts w:ascii="Times New Roman" w:hAnsi="Times New Roman"/>
          <w:sz w:val="24"/>
          <w:szCs w:val="24"/>
          <w:u w:val="single"/>
        </w:rPr>
        <w:t>Sin embargo, debido a la estrategia de Trump en materia de políticas, China tiene una nueva oportunidad, e importante, de lograrlo.</w:t>
      </w:r>
    </w:p>
    <w:p w:rsidR="001F56C4" w:rsidRPr="00715EB6" w:rsidRDefault="001F56C4" w:rsidP="001F56C4">
      <w:pPr>
        <w:spacing w:line="240" w:lineRule="auto"/>
        <w:jc w:val="both"/>
        <w:rPr>
          <w:rFonts w:ascii="Times New Roman" w:hAnsi="Times New Roman"/>
          <w:sz w:val="24"/>
          <w:szCs w:val="24"/>
          <w:u w:val="single"/>
        </w:rPr>
      </w:pPr>
      <w:r w:rsidRPr="00715EB6">
        <w:rPr>
          <w:rFonts w:ascii="Times New Roman" w:hAnsi="Times New Roman"/>
          <w:sz w:val="24"/>
          <w:szCs w:val="24"/>
          <w:u w:val="single"/>
        </w:rPr>
        <w:t>Mientras que el comercio y los flujos de capital requieren regulación, la apertura, en definitiva, es mucho más beneficiosa que perjudicial</w:t>
      </w:r>
      <w:r w:rsidR="00794597">
        <w:rPr>
          <w:rFonts w:ascii="Times New Roman" w:hAnsi="Times New Roman"/>
          <w:sz w:val="24"/>
          <w:szCs w:val="24"/>
        </w:rPr>
        <w:t>. Las políticas “neo-proteccionistas”</w:t>
      </w:r>
      <w:r w:rsidRPr="00FF2019">
        <w:rPr>
          <w:rFonts w:ascii="Times New Roman" w:hAnsi="Times New Roman"/>
          <w:sz w:val="24"/>
          <w:szCs w:val="24"/>
        </w:rPr>
        <w:t xml:space="preserve"> de Trump -que apuntan a limitar el flujo de bienes, servicios y personas hacia Estados Unidos- están arraigadas ni más ni menos que en una xenofobia miope. </w:t>
      </w:r>
      <w:r w:rsidRPr="00715EB6">
        <w:rPr>
          <w:rFonts w:ascii="Times New Roman" w:hAnsi="Times New Roman"/>
          <w:sz w:val="24"/>
          <w:szCs w:val="24"/>
          <w:u w:val="single"/>
        </w:rPr>
        <w:t>Al final de cuentas, esto aislará a Estados Unidos mucho más que a China o a México.</w:t>
      </w:r>
    </w:p>
    <w:p w:rsidR="001F56C4" w:rsidRPr="00715EB6" w:rsidRDefault="001F56C4" w:rsidP="001F56C4">
      <w:pPr>
        <w:spacing w:line="240" w:lineRule="auto"/>
        <w:jc w:val="both"/>
        <w:rPr>
          <w:rFonts w:ascii="Times New Roman" w:hAnsi="Times New Roman"/>
          <w:sz w:val="24"/>
          <w:szCs w:val="24"/>
          <w:u w:val="single"/>
        </w:rPr>
      </w:pPr>
      <w:r w:rsidRPr="00715EB6">
        <w:rPr>
          <w:rFonts w:ascii="Times New Roman" w:hAnsi="Times New Roman"/>
          <w:sz w:val="24"/>
          <w:szCs w:val="24"/>
          <w:u w:val="single"/>
        </w:rPr>
        <w:t>La historia lo confirma. En vísperas de la Primera Guerra Mundial, Argentina estaba entre los países más ricos del mundo, detrás de Estados Unidos, pero adelante de Alemania. Desde entonces, la economía de Argentina se ha deteriorado sustancialmente por dos motivos: una inversión inadecuada en educación (un error que Trump también puede cometer) y un proteccionismo acentuado.</w:t>
      </w:r>
    </w:p>
    <w:p w:rsidR="001F56C4" w:rsidRPr="00715EB6" w:rsidRDefault="001F56C4" w:rsidP="001F56C4">
      <w:pPr>
        <w:spacing w:line="240" w:lineRule="auto"/>
        <w:jc w:val="both"/>
        <w:rPr>
          <w:rFonts w:ascii="Times New Roman" w:hAnsi="Times New Roman"/>
          <w:sz w:val="24"/>
          <w:szCs w:val="24"/>
          <w:u w:val="single"/>
        </w:rPr>
      </w:pPr>
      <w:r w:rsidRPr="00715EB6">
        <w:rPr>
          <w:rFonts w:ascii="Times New Roman" w:hAnsi="Times New Roman"/>
          <w:sz w:val="24"/>
          <w:szCs w:val="24"/>
          <w:u w:val="single"/>
        </w:rPr>
        <w:t>El ascenso del nacionalismo en los años 1920 culminó en 1930, cuando fuerzas nacionalistas de extrema derecha derrocaron al gobierno de Argentina. El nuevo gobierno -que se oponía acérrimamente al liberalismo, para no mencionar a los extranjeros- aumentó las tarifas marcadamente en varios sectores. En promedio, los aranceles a las importaciones aumentaron del 16,7% en 1930 al 28,7% en 1933. Se salvaron empleos en los sectores tradicionales, pero la productividad cayó. Hoy, Argentina ni siquiera figura entre las 50 principales economías a nivel mundial.</w:t>
      </w:r>
    </w:p>
    <w:p w:rsidR="001F56C4" w:rsidRPr="00715EB6" w:rsidRDefault="001F56C4" w:rsidP="001F56C4">
      <w:pPr>
        <w:spacing w:line="240" w:lineRule="auto"/>
        <w:jc w:val="both"/>
        <w:rPr>
          <w:rFonts w:ascii="Times New Roman" w:hAnsi="Times New Roman"/>
          <w:sz w:val="24"/>
          <w:szCs w:val="24"/>
          <w:u w:val="single"/>
        </w:rPr>
      </w:pPr>
      <w:r w:rsidRPr="00FF2019">
        <w:rPr>
          <w:rFonts w:ascii="Times New Roman" w:hAnsi="Times New Roman"/>
          <w:sz w:val="24"/>
          <w:szCs w:val="24"/>
        </w:rPr>
        <w:t xml:space="preserve">De manera que puede pasar que la estrategia política de Trump le inflija un gran daño a la economía estadounidense y tenga implicancias de amplio alcance, considerando el papel global prominente de Estados Unidos. Pero el aislamiento económico autoimpuesto, combinado con </w:t>
      </w:r>
      <w:r w:rsidRPr="00715EB6">
        <w:rPr>
          <w:rFonts w:ascii="Times New Roman" w:hAnsi="Times New Roman"/>
          <w:sz w:val="24"/>
          <w:szCs w:val="24"/>
          <w:u w:val="single"/>
        </w:rPr>
        <w:t>una estrategia de política exterior cerrada que promueva "Estados Unidos primero", también creará espacio para que otros países -entre ellos China, India y México- aumenten su propia influencia internacional.</w:t>
      </w:r>
    </w:p>
    <w:p w:rsidR="001F56C4" w:rsidRPr="00715EB6" w:rsidRDefault="001F56C4" w:rsidP="001F56C4">
      <w:pPr>
        <w:spacing w:line="240" w:lineRule="auto"/>
        <w:jc w:val="both"/>
        <w:rPr>
          <w:rFonts w:ascii="Times New Roman" w:hAnsi="Times New Roman"/>
          <w:sz w:val="24"/>
          <w:szCs w:val="24"/>
          <w:u w:val="single"/>
        </w:rPr>
      </w:pPr>
      <w:r w:rsidRPr="00715EB6">
        <w:rPr>
          <w:rFonts w:ascii="Times New Roman" w:hAnsi="Times New Roman"/>
          <w:sz w:val="24"/>
          <w:szCs w:val="24"/>
          <w:u w:val="single"/>
        </w:rPr>
        <w:t xml:space="preserve">Consideremos el retiro de Trump del Acuerdo Transpacífico, el acuerdo comercial mega-regional que incluye a 12 países de la región Asia Pacífico, pero no a China. El TPP, en efecto, tenía sus defectos -sobre todo que habría conferido beneficios desproporcionados e injustos a las grandes corporaciones-. Pero tenía muchas cualidades positivas, y era celebrado en países como Malasia y Vietnam por el acceso que brindaba al mercado estadounidense. </w:t>
      </w:r>
    </w:p>
    <w:p w:rsidR="001F56C4" w:rsidRPr="00715EB6" w:rsidRDefault="001F56C4" w:rsidP="001F56C4">
      <w:pPr>
        <w:spacing w:line="240" w:lineRule="auto"/>
        <w:jc w:val="both"/>
        <w:rPr>
          <w:rFonts w:ascii="Times New Roman" w:hAnsi="Times New Roman"/>
          <w:color w:val="FF0000"/>
          <w:sz w:val="24"/>
          <w:szCs w:val="24"/>
          <w:u w:val="single"/>
        </w:rPr>
      </w:pPr>
      <w:r w:rsidRPr="00715EB6">
        <w:rPr>
          <w:rFonts w:ascii="Times New Roman" w:hAnsi="Times New Roman"/>
          <w:sz w:val="24"/>
          <w:szCs w:val="24"/>
          <w:u w:val="single"/>
        </w:rPr>
        <w:t>Ahora que a estos países les han quitado el apoyo, China puede darles una mano.</w:t>
      </w:r>
      <w:r w:rsidRPr="00FF2019">
        <w:rPr>
          <w:rFonts w:ascii="Times New Roman" w:hAnsi="Times New Roman"/>
          <w:sz w:val="24"/>
          <w:szCs w:val="24"/>
        </w:rPr>
        <w:t xml:space="preserve"> Por cierto, China ya ha incrementado considerablemente sus inversiones regionales, inclu</w:t>
      </w:r>
      <w:r w:rsidR="00794597">
        <w:rPr>
          <w:rFonts w:ascii="Times New Roman" w:hAnsi="Times New Roman"/>
          <w:sz w:val="24"/>
          <w:szCs w:val="24"/>
        </w:rPr>
        <w:t>sive a través de su iniciativa “</w:t>
      </w:r>
      <w:r w:rsidRPr="00FF2019">
        <w:rPr>
          <w:rFonts w:ascii="Times New Roman" w:hAnsi="Times New Roman"/>
          <w:sz w:val="24"/>
          <w:szCs w:val="24"/>
        </w:rPr>
        <w:t>un cinturón, un camino</w:t>
      </w:r>
      <w:r w:rsidR="005C598E">
        <w:rPr>
          <w:rFonts w:ascii="Times New Roman" w:hAnsi="Times New Roman"/>
          <w:sz w:val="24"/>
          <w:szCs w:val="24"/>
        </w:rPr>
        <w:t>”</w:t>
      </w:r>
      <w:r w:rsidR="00794597">
        <w:rPr>
          <w:rFonts w:ascii="Times New Roman" w:hAnsi="Times New Roman"/>
          <w:sz w:val="24"/>
          <w:szCs w:val="24"/>
        </w:rPr>
        <w:t xml:space="preserve">. </w:t>
      </w:r>
      <w:r w:rsidRPr="000F4E7C">
        <w:rPr>
          <w:rFonts w:ascii="Times New Roman" w:hAnsi="Times New Roman"/>
          <w:color w:val="FF0000"/>
          <w:sz w:val="24"/>
          <w:szCs w:val="24"/>
        </w:rPr>
        <w:t xml:space="preserve"> </w:t>
      </w:r>
      <w:r w:rsidRPr="00715EB6">
        <w:rPr>
          <w:rFonts w:ascii="Times New Roman" w:hAnsi="Times New Roman"/>
          <w:color w:val="FF0000"/>
          <w:sz w:val="24"/>
          <w:szCs w:val="24"/>
          <w:u w:val="single"/>
        </w:rPr>
        <w:t>Sin la posibilidad de que el TPP facilite los flujos de capital entre sus países miembro, probablemente China supere a Estados Unidos y se convierta en la principal fuente de inversión extranjera directa para los países de la ASEAN. China también busca profundizar sus vínculos económicos con Australia y Nueva Zelanda, también firmantes del TPP.</w:t>
      </w:r>
    </w:p>
    <w:p w:rsidR="001F56C4" w:rsidRPr="00715EB6" w:rsidRDefault="001F56C4" w:rsidP="001F56C4">
      <w:pPr>
        <w:spacing w:line="240" w:lineRule="auto"/>
        <w:jc w:val="both"/>
        <w:rPr>
          <w:rFonts w:ascii="Times New Roman" w:hAnsi="Times New Roman"/>
          <w:sz w:val="24"/>
          <w:szCs w:val="24"/>
          <w:u w:val="single"/>
        </w:rPr>
      </w:pPr>
      <w:r w:rsidRPr="00FF2019">
        <w:rPr>
          <w:rFonts w:ascii="Times New Roman" w:hAnsi="Times New Roman"/>
          <w:sz w:val="24"/>
          <w:szCs w:val="24"/>
        </w:rPr>
        <w:lastRenderedPageBreak/>
        <w:t xml:space="preserve">De la misma manera, China ha aprovechado la oportunidad que le presentó el plan mal concebido de Trump de construir un muro en la frontera entre Estados Unidos y México para acercarse al vecino del sur de Estados Unidos. Apenas a un mes de la elección de Trump, el consejero estatal chino, Yang Jiechi, se reunió con la ministra de Relaciones Exteriores mexicana, Claudia Ruíz Massieu, y le prometió profundizar los lazos diplomáticos y aumentar las conexiones de vuelos y el comercio. </w:t>
      </w:r>
      <w:r w:rsidRPr="00715EB6">
        <w:rPr>
          <w:rFonts w:ascii="Times New Roman" w:hAnsi="Times New Roman"/>
          <w:sz w:val="24"/>
          <w:szCs w:val="24"/>
          <w:u w:val="single"/>
        </w:rPr>
        <w:t>China ya es el principal socio comercial de Brasil. Ahora puede apuntar a desempeñar el mismo papel en México, y quizás en toda América Latina.</w:t>
      </w:r>
    </w:p>
    <w:p w:rsidR="001F56C4" w:rsidRDefault="001F56C4" w:rsidP="001F56C4">
      <w:pPr>
        <w:spacing w:line="240" w:lineRule="auto"/>
        <w:jc w:val="both"/>
        <w:rPr>
          <w:rFonts w:ascii="Times New Roman" w:hAnsi="Times New Roman"/>
          <w:sz w:val="24"/>
          <w:szCs w:val="24"/>
        </w:rPr>
      </w:pPr>
      <w:r w:rsidRPr="00715EB6">
        <w:rPr>
          <w:rFonts w:ascii="Times New Roman" w:hAnsi="Times New Roman"/>
          <w:color w:val="FF0000"/>
          <w:sz w:val="24"/>
          <w:szCs w:val="24"/>
          <w:u w:val="single"/>
        </w:rPr>
        <w:t>Mientras Trump adopta una retórica cada vez más cerrada y xenófoba, el presidente chino, Xi Jinping, le está bajando el tono a su lenguaje nacionalista y suena, cada vez más, como un estadista global</w:t>
      </w:r>
      <w:r w:rsidRPr="00FF2019">
        <w:rPr>
          <w:rFonts w:ascii="Times New Roman" w:hAnsi="Times New Roman"/>
          <w:sz w:val="24"/>
          <w:szCs w:val="24"/>
        </w:rPr>
        <w:t>. China, parece reconocer, ahora enfrenta la posibilidad no sólo de alcanzar otra ronda de expansión económica, sino también de garantizar un papel mucho más prominente en la toma de decisiones y en las políticas globales.</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FF2019">
        <w:rPr>
          <w:rFonts w:ascii="Times New Roman" w:hAnsi="Times New Roman"/>
          <w:sz w:val="24"/>
          <w:szCs w:val="24"/>
          <w:lang w:val="en-US"/>
        </w:rPr>
        <w:t xml:space="preserve">Kaushik Basu, a former chief economist of the World Bank, is Professor of </w:t>
      </w:r>
      <w:r>
        <w:rPr>
          <w:rFonts w:ascii="Times New Roman" w:hAnsi="Times New Roman"/>
          <w:sz w:val="24"/>
          <w:szCs w:val="24"/>
          <w:lang w:val="en-US"/>
        </w:rPr>
        <w:t>Economics at Cornell University)</w:t>
      </w:r>
    </w:p>
    <w:p w:rsidR="001F56C4" w:rsidRDefault="001F56C4" w:rsidP="001F56C4">
      <w:pPr>
        <w:spacing w:line="240" w:lineRule="auto"/>
        <w:jc w:val="both"/>
        <w:rPr>
          <w:rFonts w:ascii="Times New Roman" w:hAnsi="Times New Roman"/>
          <w:color w:val="FF0000"/>
          <w:sz w:val="24"/>
          <w:szCs w:val="24"/>
          <w:lang w:val="en-US"/>
        </w:rPr>
      </w:pPr>
      <w:r w:rsidRPr="00C6195D">
        <w:rPr>
          <w:rFonts w:ascii="Times New Roman" w:hAnsi="Times New Roman"/>
          <w:color w:val="FF0000"/>
          <w:sz w:val="24"/>
          <w:szCs w:val="24"/>
          <w:lang w:val="en-US"/>
        </w:rPr>
        <w:t>As the US administration’s economic agenda takes shape, Keyu Jin, Jim O’Neill, Robert Shiller, and other Project Syndicate commentators ask why it remains impossible to decipher.</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C6195D">
        <w:rPr>
          <w:rFonts w:ascii="Times New Roman" w:hAnsi="Times New Roman"/>
          <w:sz w:val="24"/>
          <w:szCs w:val="24"/>
          <w:u w:val="single"/>
          <w:lang w:val="en-US"/>
        </w:rPr>
        <w:t>Trump’s Economic Labyrinth</w:t>
      </w:r>
      <w:r>
        <w:rPr>
          <w:rFonts w:ascii="Times New Roman" w:hAnsi="Times New Roman"/>
          <w:sz w:val="24"/>
          <w:szCs w:val="24"/>
          <w:lang w:val="en-US"/>
        </w:rPr>
        <w:t xml:space="preserve"> (Project Syndicate - </w:t>
      </w:r>
      <w:r w:rsidRPr="00C6195D">
        <w:rPr>
          <w:rFonts w:ascii="Times New Roman" w:hAnsi="Times New Roman"/>
          <w:b/>
          <w:sz w:val="24"/>
          <w:szCs w:val="24"/>
          <w:lang w:val="en-US"/>
        </w:rPr>
        <w:t>10/3/17</w:t>
      </w:r>
      <w:r>
        <w:rPr>
          <w:rFonts w:ascii="Times New Roman" w:hAnsi="Times New Roman"/>
          <w:sz w:val="24"/>
          <w:szCs w:val="24"/>
          <w:lang w:val="en-US"/>
        </w:rPr>
        <w:t>)</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US President Donald Trump is finally getting down to the hard work of trying to please his blue-collar supporters and his administration’s resident plutocrats. The results so far are as incoherent as the electoral coalition that brought him to power.</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Donald Trump’s economic-policy agenda during the 2016 US presidential election campaign was a political Rorschach test: where his supporters saw a bold new design for robust growth and greater prosperity, many others in the United States and around the world saw only a cynical blob of dodgy proposals and crossed lines.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Now that Trump must deliver to Congress an outline of his 2018 fiscal-year budget priorities, he and his advisers have no choice but to trade in the campaign inkblot for a governing blueprint. And yet, in his first address to Congress, Trump offered few policy details, even as he called on the assembled representatives and senators to help him “restart the engine of the American economy.”</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Trump may finally be coming to grips with the headaches that await him as he tries to articulate and enact his economic-policy agenda. An early preview came when Republicans in the US House of Representatives released their plan to fulfill their longstanding vow to “repeal and replace” the Affordable Care Act, former President Barack Obama’s signature 2010 health-care reform. No sooner had the House Republicans unveiled their hastily drafted bill than it came under withering attack from all sides – including from members of their own party. Repealing Obamacare, it is now clear, was less a plan than a rallying cry for an increasingly fractious Republican Party.</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 xml:space="preserve">A key question, therefore, is whether, and for how long, Trump’s legislative agenda will be hamstrung by the health-care debate. More broadly, on the generous assumption that the Republicans can find a quick and relatively painless way out of the corner into which they’ve painted themselves, what would realizing that agenda imply for the US and the global economy? Project Syndicate commentators’ perspectives on the Trump </w:t>
      </w:r>
      <w:r w:rsidRPr="00EC4494">
        <w:rPr>
          <w:rFonts w:ascii="Times New Roman" w:hAnsi="Times New Roman"/>
          <w:sz w:val="24"/>
          <w:szCs w:val="24"/>
          <w:lang w:val="en-US"/>
        </w:rPr>
        <w:lastRenderedPageBreak/>
        <w:t>ad</w:t>
      </w:r>
      <w:r w:rsidR="000F4E7C">
        <w:rPr>
          <w:rFonts w:ascii="Times New Roman" w:hAnsi="Times New Roman"/>
          <w:sz w:val="24"/>
          <w:szCs w:val="24"/>
          <w:lang w:val="en-US"/>
        </w:rPr>
        <w:t>ministration’s main proposals -</w:t>
      </w:r>
      <w:r w:rsidRPr="00EC4494">
        <w:rPr>
          <w:rFonts w:ascii="Times New Roman" w:hAnsi="Times New Roman"/>
          <w:sz w:val="24"/>
          <w:szCs w:val="24"/>
          <w:lang w:val="en-US"/>
        </w:rPr>
        <w:t>in areas includin</w:t>
      </w:r>
      <w:r w:rsidR="00F064AE">
        <w:rPr>
          <w:rFonts w:ascii="Times New Roman" w:hAnsi="Times New Roman"/>
          <w:sz w:val="24"/>
          <w:szCs w:val="24"/>
          <w:lang w:val="en-US"/>
        </w:rPr>
        <w:t>g taxes, trade, and regulation -</w:t>
      </w:r>
      <w:r w:rsidRPr="00EC4494">
        <w:rPr>
          <w:rFonts w:ascii="Times New Roman" w:hAnsi="Times New Roman"/>
          <w:sz w:val="24"/>
          <w:szCs w:val="24"/>
          <w:lang w:val="en-US"/>
        </w:rPr>
        <w:t xml:space="preserve"> provide an indispens</w:t>
      </w:r>
      <w:r w:rsidR="000F4E7C">
        <w:rPr>
          <w:rFonts w:ascii="Times New Roman" w:hAnsi="Times New Roman"/>
          <w:sz w:val="24"/>
          <w:szCs w:val="24"/>
          <w:lang w:val="en-US"/>
        </w:rPr>
        <w:t>able guide to what is possible-</w:t>
      </w:r>
      <w:r w:rsidRPr="00EC4494">
        <w:rPr>
          <w:rFonts w:ascii="Times New Roman" w:hAnsi="Times New Roman"/>
          <w:sz w:val="24"/>
          <w:szCs w:val="24"/>
          <w:lang w:val="en-US"/>
        </w:rPr>
        <w:t xml:space="preserve"> if not likely to appear on the policy horizon in the coming months.</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Billionaires to the Barricades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Trump offered an initial glimpse of his economic-policy agenda when he assembled his cabinet. And, according to Elizabeth Drew, whose experience as a Washington correspondent during the Nixon administration becomes more relevant by the day, this latest presidential</w:t>
      </w:r>
      <w:r w:rsidR="000F4E7C">
        <w:rPr>
          <w:rFonts w:ascii="Times New Roman" w:hAnsi="Times New Roman"/>
          <w:sz w:val="24"/>
          <w:szCs w:val="24"/>
          <w:lang w:val="en-US"/>
        </w:rPr>
        <w:t xml:space="preserve"> transition was “the strangest -</w:t>
      </w:r>
      <w:r w:rsidRPr="00EC4494">
        <w:rPr>
          <w:rFonts w:ascii="Times New Roman" w:hAnsi="Times New Roman"/>
          <w:sz w:val="24"/>
          <w:szCs w:val="24"/>
          <w:lang w:val="en-US"/>
        </w:rPr>
        <w:t xml:space="preserve"> even craziest” the US has experienced. By December, Trump had already loaded his administration with billionaires and former generals, which, Drew observes, placed him “firmly in the camp of plutocrats with little concern for workers and the middle class.” His strategy seems to be to provide “enough bread and circuses” to “distract his supporters from the real direction his administration is taking.”</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So far, Trump has certainly played the ringmaster, unleashing a barrage of executive orders, even as doubt about his administration’s legislative effectiveness continues to grow. To Princeton University historian Harold James, Trump’s tumultuous first weeks in office are following the same pattern as that of past outsider movements that suddenly came to power, such as the Bolsheviks a century ago this year. Once they are in government, James writes, “revolutionaries must try to strike a balance between betraying their supporters’ radical wishes” and undermining their own capacity to govern.</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Trump’s address to Congress seemed intended to strike such a balance. But if he escalates his ongoing feud with the intelligence services over his and his appointees’ suspicious ties to Russia, or embraces the mission of White House chief strategist Stephen Bannon (a self-declared “Leninist”) to carry out the “deconstruction of the administrative state,” he could encounter a new problem. As James puts it, “members of the old establishment are the only people who know enough about specific government programs to get anything done.”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Beyond the executive branch bureaucracy, Trump will also have to rely heavily on Congress. “Many</w:t>
      </w:r>
      <w:r w:rsidR="000F4E7C">
        <w:rPr>
          <w:rFonts w:ascii="Times New Roman" w:hAnsi="Times New Roman"/>
          <w:sz w:val="24"/>
          <w:szCs w:val="24"/>
          <w:lang w:val="en-US"/>
        </w:rPr>
        <w:t xml:space="preserve"> of Trump’s policy priorities -</w:t>
      </w:r>
      <w:r w:rsidRPr="00EC4494">
        <w:rPr>
          <w:rFonts w:ascii="Times New Roman" w:hAnsi="Times New Roman"/>
          <w:sz w:val="24"/>
          <w:szCs w:val="24"/>
          <w:lang w:val="en-US"/>
        </w:rPr>
        <w:t>including tax reform, some deregulation, a military build-up, infrastructure spending, and the repeal and replacem</w:t>
      </w:r>
      <w:r w:rsidR="000F4E7C">
        <w:rPr>
          <w:rFonts w:ascii="Times New Roman" w:hAnsi="Times New Roman"/>
          <w:sz w:val="24"/>
          <w:szCs w:val="24"/>
          <w:lang w:val="en-US"/>
        </w:rPr>
        <w:t>ent of the Affordable Care Act-</w:t>
      </w:r>
      <w:r w:rsidRPr="00EC4494">
        <w:rPr>
          <w:rFonts w:ascii="Times New Roman" w:hAnsi="Times New Roman"/>
          <w:sz w:val="24"/>
          <w:szCs w:val="24"/>
          <w:lang w:val="en-US"/>
        </w:rPr>
        <w:t xml:space="preserve"> will require legislation,” notes Michael J. Boskin, the chairman of President George H.W. Bush’s Council of Economic Advisers. Building the necessary congressional coalitions will not be easy, particularly given the challenge Trump poses to core components of Republican ideological orthodoxy. As Boskin rightly points out, “Many who support, say, tax cut</w:t>
      </w:r>
      <w:r w:rsidR="000F4E7C">
        <w:rPr>
          <w:rFonts w:ascii="Times New Roman" w:hAnsi="Times New Roman"/>
          <w:sz w:val="24"/>
          <w:szCs w:val="24"/>
          <w:lang w:val="en-US"/>
        </w:rPr>
        <w:t>s and deregulation will oppose (Trump’s)</w:t>
      </w:r>
      <w:r w:rsidRPr="00EC4494">
        <w:rPr>
          <w:rFonts w:ascii="Times New Roman" w:hAnsi="Times New Roman"/>
          <w:sz w:val="24"/>
          <w:szCs w:val="24"/>
          <w:lang w:val="en-US"/>
        </w:rPr>
        <w:t xml:space="preserve"> spending increases and demand entitlement reform.”</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So, will Republican orthodoxy hold, or will it come to reflect the vision, promoted by Bannon and others, of a nationalist party of the white working class? Nobel laureate economist Joseph E. Stiglitz, predicts that much will depend “on whether House Speaker Paul Ryan is a true fiscal conservative.” Ryan will “rubberstamp” Trump’s agenda, Stiglitz believes, only if he is “not as concerned about the deficit as he says he is.” Still, in many policy areas, Trump and Ryan already agree. Stiglitz notes that the White House and congressional Republicans are now “relatively free to weaken workers’ bargaining power, deregulate Wall Street and other industries, and turn a blind eye to existing antitrust laws.”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lastRenderedPageBreak/>
        <w:t>Deregulation Déjà vu</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In fact, Trump has already signed an executive order to unshackle Wall Street, by repealing an Obama-era fiduciary rule to protect investors, and rolling back the 2010 Dodd-Frank Wall Street Reform and Consumer Protection Act. He could also soon fill vacancies on the Federal Reserve Board, including a vice-chair position to oversee financial regulation, which was created under Dodd-Frank but never filled. As Royal Bank of Scotland Chairman Howard Davies describes it, “financial regulation has entere</w:t>
      </w:r>
      <w:r w:rsidR="000F4E7C">
        <w:rPr>
          <w:rFonts w:ascii="Times New Roman" w:hAnsi="Times New Roman"/>
          <w:sz w:val="24"/>
          <w:szCs w:val="24"/>
          <w:lang w:val="en-US"/>
        </w:rPr>
        <w:t>d a period of high uncertainty -</w:t>
      </w:r>
      <w:r w:rsidRPr="00EC4494">
        <w:rPr>
          <w:rFonts w:ascii="Times New Roman" w:hAnsi="Times New Roman"/>
          <w:sz w:val="24"/>
          <w:szCs w:val="24"/>
          <w:lang w:val="en-US"/>
        </w:rPr>
        <w:t xml:space="preserve"> and high anxiety for policymakers as they await an announcement from Mar-a-Lago.”</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According to Gary Cohn, the former Goldman Sachs president who is now chairing Trump’s Council of Economic Advisers, canceling the fiduciary rule was meant to be a “table setter for a bunch of stuff that is coming.” For Harvard University’s Jeffrey Frankel, himself a member of the Council of Economic Advisers under President Bill Clinton, this does not bode well. Given that the fiduciary rule would merely “ensure that professional financial advisers and brokers act in the best interests of their clients,” Frankel concludes that scrapping it can serve “no purpose other than to maximize financial institutions’ profits, at the expense of the average American family.”</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Indeed, if Cohn is the one setting the table for Wall Street, former International Monetary Fund Chief Economist Simon Johnson warns, banks’ capital requirements will likely be loosened. This is “exactly what happened in the early 2000s,” Johnson recalls, and “the consequences will be similar: disaster.” Because the Dodd-Frank reforms “can be rolled back without much difficulty,” the Trump administration, which includes some half-dozen Goldman Sachs alumni in senior posts, is “poised to do exactly that.” As a result, Johnson argues, “big banks will get bigger. Capital levels will fall. And reasonable risk-management practices will again become unfashionable.”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Worse still, the Trump administration could begin to undermine financial-system safeguards precisely at the moment when they need to be strengthened. Back in 2015, Harvard Law School’s Mark Roe observed that “the big banks are back,” owing to the repeal of a key Dodd-Frank provision barring banks from trading derivatives. And in January of this year, Roe reported that “disturbing evidence has emerged suggesting that, overall, the global financial system is no safer today than it was in 2007.” According to Roe, the system lacks adequate protections “to guarantee against a rout if sever</w:t>
      </w:r>
      <w:r w:rsidR="000F4E7C">
        <w:rPr>
          <w:rFonts w:ascii="Times New Roman" w:hAnsi="Times New Roman"/>
          <w:sz w:val="24"/>
          <w:szCs w:val="24"/>
          <w:lang w:val="en-US"/>
        </w:rPr>
        <w:t>al banks failed simultaneously -</w:t>
      </w:r>
      <w:r w:rsidRPr="00EC4494">
        <w:rPr>
          <w:rFonts w:ascii="Times New Roman" w:hAnsi="Times New Roman"/>
          <w:sz w:val="24"/>
          <w:szCs w:val="24"/>
          <w:lang w:val="en-US"/>
        </w:rPr>
        <w:t xml:space="preserve"> or, worse, if the entire housing market” experienced “another of its once-in-a-generation crises.”</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Trump’s Tax Shell Game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Trump and congressional Republicans are also finding common ground on taxation. Martin Feldstein, who chaired President Ronald Reagan’s Council of Economic Advisers, describes the various proposals currently under consideration, including “a territorial system for taxing US firms’ foreign subsidiaries” and “a cash-flow corporate tax.” But chief among them is a proposal, offered by both the Trump administration and House Republicans, to halve the corporate-income-tax rate (now at 35%). Feldstein estimates that “the proposed rate cut would reduce revenue by about 1% of GDP, or $190 billion a year in today’s economy,” which would be partly offset by increased investment and economic growth.</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lastRenderedPageBreak/>
        <w:t>Still, this policy will pose a challenge for those Republicans who continue to “favor a revenue-neutral tax reform.” And, as Barry Eichengreen of the University of California, Berkeley, reminds us, “there are still a few” deficit hawks in Congress.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Eichengreen points out that corporate-tax revenues are far less consequential to the budget balance than individual income taxes, which Trump also wants to reform, “by cutting the top marginal tax rate on ordinary income from 39.5% to 33%.” But while tax cuts for the rich are in line with “mainstream Republican ideology,” they will be palatable to voters only if accompanied by tax cuts for the middle class. And yet as Eichengreen notes, “[b]road-based spending cuts to match broad</w:t>
      </w:r>
      <w:r w:rsidR="000F4E7C">
        <w:rPr>
          <w:rFonts w:ascii="Times New Roman" w:hAnsi="Times New Roman"/>
          <w:sz w:val="24"/>
          <w:szCs w:val="24"/>
          <w:lang w:val="en-US"/>
        </w:rPr>
        <w:t>-based income-tax reductions” -</w:t>
      </w:r>
      <w:r w:rsidRPr="00EC4494">
        <w:rPr>
          <w:rFonts w:ascii="Times New Roman" w:hAnsi="Times New Roman"/>
          <w:sz w:val="24"/>
          <w:szCs w:val="24"/>
          <w:lang w:val="en-US"/>
        </w:rPr>
        <w:t>necessar</w:t>
      </w:r>
      <w:r w:rsidR="000F4E7C">
        <w:rPr>
          <w:rFonts w:ascii="Times New Roman" w:hAnsi="Times New Roman"/>
          <w:sz w:val="24"/>
          <w:szCs w:val="24"/>
          <w:lang w:val="en-US"/>
        </w:rPr>
        <w:t>y to mollify the deficit hawks-</w:t>
      </w:r>
      <w:r w:rsidRPr="00EC4494">
        <w:rPr>
          <w:rFonts w:ascii="Times New Roman" w:hAnsi="Times New Roman"/>
          <w:sz w:val="24"/>
          <w:szCs w:val="24"/>
          <w:lang w:val="en-US"/>
        </w:rPr>
        <w:t xml:space="preserve"> “are not politically feasible.”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Whether or not Trump can convince Republicans to abandon budget discipline entirely, Harvard University’s Kenneth Rogoff suspects that his administration will succeed in making “aggressive use of budget deficits to fund its priorities for taxes and spending.” The simple reason, Rogoff explains, is that “whenever one party has firm control of government, it has a powerful incentive to borrow to finance its priorities, knowing that it won’t necessarily be the one to foot the bill.” Anatole Kaletsky of Gavekal Dragonomics seconds that view: “The Republicans’ hegemony will enable easy agreement on tax cuts financed mainly by higher public borrowing.”</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But as Trump pursues a traditional deficit-financed supply-side agenda, he will continue to encounter resistance from the majority of US voters who did not support him in the election – and possibly from some of his own supporters, if Republicans cut Obamacare subsidies to help pay for their tax policies. In fact, as former Fed Vice-Chairman Alan S. Blinder notes, “One of the most consistent findings in American public opinion polling for decades is that people want higher taxes, not lower, on the rich and corporations.”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But Trump may intuit a psychological tendency among his supporters that Nobel laureate economist Robert J. Shiller describes. “Those on the downside of rising economic inequality,” Shiller argues, “typically do not want the government to make the tax system more progressive, to impose punishing taxes on the rich, in order to give the money to them.” Rather, they simply “want to be in control of their economic lives.” However powerful or durable this sentiment may be, Trump’s “America first” economic nationalism certainly seems to have tapped it.</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Fiscal Protectionism</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The nationalist approach implies another affront to Republican orthodoxy – this time on trade, where Trump is seeking to give domestic producers an advantage over foreign competitors. But congressional Republicans, eagerly seeking ways to offset the income-tax cuts their corporate backers and wealthy patrons are demanding, have warmed to a border adjustment tax (BAT), which, as Feldstein puts it, “would give the US the international advantage of a value-added tax without levying that tax on domestic transactions.”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 xml:space="preserve">Like Feldstein, Allianz Chief Economist Michael Heise, believes that the US would gain a “competitive tax advantage” from the proposed BAT, under which “imported goods and services would be taxed at a rate of 20%, while exports would be subtracted from the tax base, and thus not taxed at all.” But, Heise adds, this assumes that “other </w:t>
      </w:r>
      <w:r w:rsidRPr="00EC4494">
        <w:rPr>
          <w:rFonts w:ascii="Times New Roman" w:hAnsi="Times New Roman"/>
          <w:sz w:val="24"/>
          <w:szCs w:val="24"/>
          <w:lang w:val="en-US"/>
        </w:rPr>
        <w:lastRenderedPageBreak/>
        <w:t>countries do not follow suit and eliminate their own corporate-income taxes on export production.”</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 xml:space="preserve">Heise thinks that the costs of such a “radical reform” would outweigh the potential benefits, and he is not alone in identifying serious flaws in its advocates’ arguments. New York University’s Nouriel Roubini, for example, argues that BAT proponents are simply “wrong” in claiming that the measure “would improve the US trade balance, while boosting domestic production, investment, and </w:t>
      </w:r>
      <w:r w:rsidR="000F4E7C">
        <w:rPr>
          <w:rFonts w:ascii="Times New Roman" w:hAnsi="Times New Roman"/>
          <w:sz w:val="24"/>
          <w:szCs w:val="24"/>
          <w:lang w:val="en-US"/>
        </w:rPr>
        <w:t>employment.” On the contrary, “(s)ome sectors or firms -</w:t>
      </w:r>
      <w:r w:rsidRPr="00EC4494">
        <w:rPr>
          <w:rFonts w:ascii="Times New Roman" w:hAnsi="Times New Roman"/>
          <w:sz w:val="24"/>
          <w:szCs w:val="24"/>
          <w:lang w:val="en-US"/>
        </w:rPr>
        <w:t>especially those that rely heavily on</w:t>
      </w:r>
      <w:r w:rsidR="000F4E7C">
        <w:rPr>
          <w:rFonts w:ascii="Times New Roman" w:hAnsi="Times New Roman"/>
          <w:sz w:val="24"/>
          <w:szCs w:val="24"/>
          <w:lang w:val="en-US"/>
        </w:rPr>
        <w:t xml:space="preserve"> imports, such as US retailers-</w:t>
      </w:r>
      <w:r w:rsidRPr="00EC4494">
        <w:rPr>
          <w:rFonts w:ascii="Times New Roman" w:hAnsi="Times New Roman"/>
          <w:sz w:val="24"/>
          <w:szCs w:val="24"/>
          <w:lang w:val="en-US"/>
        </w:rPr>
        <w:t xml:space="preserve"> would face sharp increases in their tax liabilities”; and as they pass these costs on to consumers, those at the bottom of the income scale would suffer the most.</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More fundamentally, however, a BAT might not even achieve its intended purpose of protecting US producers, owing to the effect that it would have on the value of the US dollar. According to the economists Emmanual Farhi, Gita Gopinath, and Oleg Itskhoki, who have studied what they call “fiscal devaluations,” a BAT would not “improve US competitiveness for the simple reason that the US authorities maintain a flexible exchange rate.” Because “the dollar will appreciate along with demand for US goods,” the policy’s intended benefits would be nullified. Moreover, they note that, “an appreciating dollar would erode America’s net foreign-asset position, because an overwhelming 85% of its foreign liabilities are denominated in dollars, while around 70% of its foreign assets are denominated in a foreign currency.”</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Roubini shares this concern, and</w:t>
      </w:r>
      <w:r w:rsidR="000F4E7C">
        <w:rPr>
          <w:rFonts w:ascii="Times New Roman" w:hAnsi="Times New Roman"/>
          <w:sz w:val="24"/>
          <w:szCs w:val="24"/>
          <w:lang w:val="en-US"/>
        </w:rPr>
        <w:t xml:space="preserve"> estimates that, “the value of (US foreign)</w:t>
      </w:r>
      <w:r w:rsidRPr="00EC4494">
        <w:rPr>
          <w:rFonts w:ascii="Times New Roman" w:hAnsi="Times New Roman"/>
          <w:sz w:val="24"/>
          <w:szCs w:val="24"/>
          <w:lang w:val="en-US"/>
        </w:rPr>
        <w:t xml:space="preserve"> assets could be reduced by several trillion dollars, in total.” In addition, he expects that “highly indebted emerging economies would face ballooning dollar liabilities, which could cause financial distress and even crises.” It is for this reason that former Asian Development Bank Chief Economist Shang-Jin Wei calls the mere proposal of a BAT a major source of “US-fueled economic uncertainty” that “will rattle emerging markets in 2017.”</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Heise, for his part, sees additional global threats associated with a BAT in the US. For starters, “America’s trading partners would rightly view it as a protectionist measure,” and if they were “unwilling to wait through lengthy dispute-r</w:t>
      </w:r>
      <w:r w:rsidR="000F4E7C">
        <w:rPr>
          <w:rFonts w:ascii="Times New Roman" w:hAnsi="Times New Roman"/>
          <w:sz w:val="24"/>
          <w:szCs w:val="24"/>
          <w:lang w:val="en-US"/>
        </w:rPr>
        <w:t>esolution proceedings at the (World Trade Organization)</w:t>
      </w:r>
      <w:r w:rsidRPr="00EC4494">
        <w:rPr>
          <w:rFonts w:ascii="Times New Roman" w:hAnsi="Times New Roman"/>
          <w:sz w:val="24"/>
          <w:szCs w:val="24"/>
          <w:lang w:val="en-US"/>
        </w:rPr>
        <w:t>, they could pursue a policy of tit-for-tat retaliation.” A new trade war is, as he puts it, “the last thing the world economy needs right now.” If Trump and</w:t>
      </w:r>
      <w:r w:rsidR="000F4E7C">
        <w:rPr>
          <w:rFonts w:ascii="Times New Roman" w:hAnsi="Times New Roman"/>
          <w:sz w:val="24"/>
          <w:szCs w:val="24"/>
          <w:lang w:val="en-US"/>
        </w:rPr>
        <w:t xml:space="preserve"> the Republicans want a safer -</w:t>
      </w:r>
      <w:r w:rsidRPr="00EC4494">
        <w:rPr>
          <w:rFonts w:ascii="Times New Roman" w:hAnsi="Times New Roman"/>
          <w:sz w:val="24"/>
          <w:szCs w:val="24"/>
          <w:lang w:val="en-US"/>
        </w:rPr>
        <w:t xml:space="preserve">but no less </w:t>
      </w:r>
      <w:r w:rsidR="000F4E7C">
        <w:rPr>
          <w:rFonts w:ascii="Times New Roman" w:hAnsi="Times New Roman"/>
          <w:sz w:val="24"/>
          <w:szCs w:val="24"/>
          <w:lang w:val="en-US"/>
        </w:rPr>
        <w:t>radical-</w:t>
      </w:r>
      <w:r w:rsidRPr="00EC4494">
        <w:rPr>
          <w:rFonts w:ascii="Times New Roman" w:hAnsi="Times New Roman"/>
          <w:sz w:val="24"/>
          <w:szCs w:val="24"/>
          <w:lang w:val="en-US"/>
        </w:rPr>
        <w:t xml:space="preserve"> measure to “‘rebalance’ the tax system,” Heise argues, they should target America’s anomalously high proportion of direct taxation. In this scenario, reforms would “reduce the rate of corporate-income tax, and simultaneously introduce or increase sales taxes on imported and domestically produced goods and services.”</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Trumping Trade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Of course, the BAT is hardly the only proposed policy that now threatens to launch a new trade war. Eichengreen lists multiple laws on the books that already authorize Trump to pursue his trade-policy goals unilaterally: the 1962 Trade Expansion Act allows him to restrict “imports on the grounds that they threaten US ‘material interests’”; the 1977 International Emergency Economic Powers Act could allow him to disrupt trade “on the grounds that the loss of jobs to Mexico and China constitutes an economic emergency”; and so forth.</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lastRenderedPageBreak/>
        <w:t>Similarly, according to Joakim Reiter and Guillermo Valles of the United Nations Conference on Trade and Development, even if Congress prevents Trump from abandoning trade agreements or imposing tariffs, he has a variety of means at his disposal to bend global tra</w:t>
      </w:r>
      <w:r w:rsidR="000F4E7C">
        <w:rPr>
          <w:rFonts w:ascii="Times New Roman" w:hAnsi="Times New Roman"/>
          <w:sz w:val="24"/>
          <w:szCs w:val="24"/>
          <w:lang w:val="en-US"/>
        </w:rPr>
        <w:t>de patterns in America’s favor -</w:t>
      </w:r>
      <w:r w:rsidRPr="00EC4494">
        <w:rPr>
          <w:rFonts w:ascii="Times New Roman" w:hAnsi="Times New Roman"/>
          <w:sz w:val="24"/>
          <w:szCs w:val="24"/>
          <w:lang w:val="en-US"/>
        </w:rPr>
        <w:t xml:space="preserve"> at least temporarily. For example, the US president has “extensive leeway” to impose anti-dumping duties on foreign goods, and to file possibly frivolous claims against other countries at the WTO. He can also follow his predecessors in using the “home market as leverage to demand con</w:t>
      </w:r>
      <w:r w:rsidR="000F4E7C">
        <w:rPr>
          <w:rFonts w:ascii="Times New Roman" w:hAnsi="Times New Roman"/>
          <w:sz w:val="24"/>
          <w:szCs w:val="24"/>
          <w:lang w:val="en-US"/>
        </w:rPr>
        <w:t>cessions from other countries” -</w:t>
      </w:r>
      <w:r w:rsidRPr="00EC4494">
        <w:rPr>
          <w:rFonts w:ascii="Times New Roman" w:hAnsi="Times New Roman"/>
          <w:sz w:val="24"/>
          <w:szCs w:val="24"/>
          <w:lang w:val="en-US"/>
        </w:rPr>
        <w:t xml:space="preserve"> particularly “countries that are seen as piggybacking on American openness.” And he can negotiate “deals directly with foreign companies in order to reduce exports to the US, or to cap their market share,” as the US did with “car, microchip, steel, lumber, and machine-tool manufacturers” in the 1980s.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But, as Yale University’s Stephen S. Roach points out, the US trade deficit is a “multilateral problem” that cannot be solved “one country at a time,” even by a self-proclaimed great “dealmaker.” Unless America addresses its savings shortfall, Roach argues, its “current-account and trade deficits will only widen.”</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Unfortunately, Trump has never shown any interest in crafting comprehensive solutions to complex problems. He could have “moderated his anti-trade tone” after winning the election last November, Roach observes. “Instead, he has upped the ante.” Like other Project Syndicate contributors, Roach worries that Trump is issuing “a series of early warning shots in what could turn into a full-blown global trade war.”</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That certainly is true of China, Trump’s trade bête noire. Keyu Jin of the London School of Economics believes that Trump “is unlikely to back away from” his many campaign promises to take action against Chinese imports. But he would be wise to reconsider. While “a trade war would undoubtedly hurt both sides,” Jin argues, “there is reason to believe that the US has more to lose.” She lists a raft of measures China could take if Trump were to start a trade war. “If China switched from Boeing to Airbus,” she notes by way of one striking example, “the US would lose some 179,000 jobs.”</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And yet it could happen, if, as Jim O’Neill, a former chairman of Goldman Sachs Asset Management and former Commercial Secretary to the UK Treasury, suggests, the Trump administration’s approach to China is utterly detached from reality. “As Chinese household income continues to rise,” O’Neill points out, “demand for some of the US’s most competitive goods and services will only increase.” The irony in Trump’s blustering approach is that his own goals would be better served were he to do nothing. “Rather than spewing nonsense about China manipulating its currency,” O’Neill argues, or threatening to disrupt relations with America’s biggest trade partners, Trump “should be encouraging market forces to rebalance bilateral trade.”</w:t>
      </w:r>
    </w:p>
    <w:p w:rsidR="001F56C4" w:rsidRPr="00EC449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The Fog of Trump</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Trade is hardly the only feature of Trumponomics that remains baffling to Project Syndicate commentators. Blinder notes that, “judging by Trump’s own statements and his cabinet picks, he’s on the wrong side of almost every” economic issue, according to public-opinion polls. One explanation for this, offered by former Polish Finance Minister Jacek Rostowski, is that “Bannon is calling the political shots, and is more interested in building a permanent populist ‘movement’ than he is in getting Trump reelected.” In this scen</w:t>
      </w:r>
      <w:r w:rsidR="000F4E7C">
        <w:rPr>
          <w:rFonts w:ascii="Times New Roman" w:hAnsi="Times New Roman"/>
          <w:sz w:val="24"/>
          <w:szCs w:val="24"/>
          <w:lang w:val="en-US"/>
        </w:rPr>
        <w:t>ario, Rostowski notes darkly, “(i)</w:t>
      </w:r>
      <w:r w:rsidRPr="00EC4494">
        <w:rPr>
          <w:rFonts w:ascii="Times New Roman" w:hAnsi="Times New Roman"/>
          <w:sz w:val="24"/>
          <w:szCs w:val="24"/>
          <w:lang w:val="en-US"/>
        </w:rPr>
        <w:t>f Bannon wants to transform the American political landscape, an impeached or defeated Trump could become an ideal martyr.”</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lastRenderedPageBreak/>
        <w:t>Columbia University’s Jeffrey D. Sachs has another expl</w:t>
      </w:r>
      <w:r w:rsidR="000F4E7C">
        <w:rPr>
          <w:rFonts w:ascii="Times New Roman" w:hAnsi="Times New Roman"/>
          <w:sz w:val="24"/>
          <w:szCs w:val="24"/>
          <w:lang w:val="en-US"/>
        </w:rPr>
        <w:t>anation. “(T)</w:t>
      </w:r>
      <w:r w:rsidRPr="00EC4494">
        <w:rPr>
          <w:rFonts w:ascii="Times New Roman" w:hAnsi="Times New Roman"/>
          <w:sz w:val="24"/>
          <w:szCs w:val="24"/>
          <w:lang w:val="en-US"/>
        </w:rPr>
        <w:t>here are three versions of Tr</w:t>
      </w:r>
      <w:r w:rsidR="000F4E7C">
        <w:rPr>
          <w:rFonts w:ascii="Times New Roman" w:hAnsi="Times New Roman"/>
          <w:sz w:val="24"/>
          <w:szCs w:val="24"/>
          <w:lang w:val="en-US"/>
        </w:rPr>
        <w:t>ump,” Sachs argues: “friend of (Russian President Vladimir)</w:t>
      </w:r>
      <w:r w:rsidRPr="00EC4494">
        <w:rPr>
          <w:rFonts w:ascii="Times New Roman" w:hAnsi="Times New Roman"/>
          <w:sz w:val="24"/>
          <w:szCs w:val="24"/>
          <w:lang w:val="en-US"/>
        </w:rPr>
        <w:t xml:space="preserve"> Putin, wealth maximizer, and demagogue.” And he is probably right that all three Trumps “are really one.”</w:t>
      </w:r>
    </w:p>
    <w:p w:rsidR="001F56C4" w:rsidRPr="00EC449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But Trump’s inability to consolidate his administration’s economic-policy agenda reflects not only his own conflicted interests. More important, he and the Republican Party are caught in the grip of James’s “revolutionary dilemma.” And there is no guarantee that his administration’s efforts to strike a balance between delivering on implausible campaign promises and actually governing will end well, as the mounting chaos surrounding the effort to repeal and replace Obamacare suggests. On the contrary, as Sachs warns, Trump can be expected to paper over his administration’s policy contradictions and political dysfunction with “appeals to greed, nationalism, patriotism, racism, and fear.”</w:t>
      </w:r>
    </w:p>
    <w:p w:rsidR="001F56C4" w:rsidRDefault="001F56C4" w:rsidP="001F56C4">
      <w:pPr>
        <w:spacing w:line="240" w:lineRule="auto"/>
        <w:jc w:val="both"/>
        <w:rPr>
          <w:rFonts w:ascii="Times New Roman" w:hAnsi="Times New Roman"/>
          <w:sz w:val="24"/>
          <w:szCs w:val="24"/>
          <w:lang w:val="en-US"/>
        </w:rPr>
      </w:pPr>
      <w:r w:rsidRPr="00EC4494">
        <w:rPr>
          <w:rFonts w:ascii="Times New Roman" w:hAnsi="Times New Roman"/>
          <w:sz w:val="24"/>
          <w:szCs w:val="24"/>
          <w:lang w:val="en-US"/>
        </w:rPr>
        <w:t>In that case, a trade war could be the least of the world’s worries.</w:t>
      </w:r>
    </w:p>
    <w:p w:rsidR="00CA2B03" w:rsidRPr="006E3221" w:rsidRDefault="00CA2B03" w:rsidP="00CA2B03">
      <w:pPr>
        <w:spacing w:line="240" w:lineRule="auto"/>
        <w:jc w:val="both"/>
        <w:rPr>
          <w:rFonts w:ascii="Times New Roman" w:hAnsi="Times New Roman"/>
          <w:sz w:val="24"/>
          <w:szCs w:val="24"/>
        </w:rPr>
      </w:pPr>
      <w:r>
        <w:rPr>
          <w:rFonts w:ascii="Times New Roman" w:hAnsi="Times New Roman"/>
          <w:sz w:val="24"/>
          <w:szCs w:val="24"/>
        </w:rPr>
        <w:t xml:space="preserve">- </w:t>
      </w:r>
      <w:r w:rsidRPr="006E3221">
        <w:rPr>
          <w:rFonts w:ascii="Times New Roman" w:hAnsi="Times New Roman"/>
          <w:sz w:val="24"/>
          <w:szCs w:val="24"/>
          <w:u w:val="single"/>
        </w:rPr>
        <w:t>Trump, el multilateralista reacio</w:t>
      </w:r>
      <w:r>
        <w:rPr>
          <w:rFonts w:ascii="Times New Roman" w:hAnsi="Times New Roman"/>
          <w:sz w:val="24"/>
          <w:szCs w:val="24"/>
        </w:rPr>
        <w:t xml:space="preserve"> (El Economista - </w:t>
      </w:r>
      <w:r w:rsidRPr="006E3221">
        <w:rPr>
          <w:rFonts w:ascii="Times New Roman" w:hAnsi="Times New Roman"/>
          <w:b/>
          <w:sz w:val="24"/>
          <w:szCs w:val="24"/>
        </w:rPr>
        <w:t>12/3/17</w:t>
      </w:r>
      <w:r>
        <w:rPr>
          <w:rFonts w:ascii="Times New Roman" w:hAnsi="Times New Roman"/>
          <w:sz w:val="24"/>
          <w:szCs w:val="24"/>
        </w:rPr>
        <w:t>)</w:t>
      </w:r>
    </w:p>
    <w:p w:rsidR="00CA2B03" w:rsidRPr="006E70CF" w:rsidRDefault="00CA2B03" w:rsidP="00CA2B03">
      <w:pPr>
        <w:spacing w:line="240" w:lineRule="auto"/>
        <w:jc w:val="both"/>
        <w:rPr>
          <w:rFonts w:ascii="Times New Roman" w:hAnsi="Times New Roman"/>
          <w:sz w:val="24"/>
          <w:szCs w:val="24"/>
        </w:rPr>
      </w:pPr>
      <w:r w:rsidRPr="006E70CF">
        <w:rPr>
          <w:rFonts w:ascii="Times New Roman" w:hAnsi="Times New Roman"/>
          <w:sz w:val="24"/>
          <w:szCs w:val="24"/>
        </w:rPr>
        <w:t>(Por Barry Eichengreen)</w:t>
      </w:r>
    </w:p>
    <w:p w:rsidR="00CA2B03" w:rsidRPr="00BB422F" w:rsidRDefault="00CA2B03" w:rsidP="00CA2B03">
      <w:pPr>
        <w:spacing w:line="240" w:lineRule="auto"/>
        <w:jc w:val="both"/>
        <w:rPr>
          <w:rFonts w:ascii="Times New Roman" w:hAnsi="Times New Roman"/>
          <w:sz w:val="24"/>
          <w:szCs w:val="24"/>
          <w:u w:val="single"/>
        </w:rPr>
      </w:pPr>
      <w:r w:rsidRPr="00BB422F">
        <w:rPr>
          <w:rFonts w:ascii="Times New Roman" w:hAnsi="Times New Roman"/>
          <w:sz w:val="24"/>
          <w:szCs w:val="24"/>
          <w:u w:val="single"/>
        </w:rPr>
        <w:t>Donald Trump no asumió la presidencia como un multilateralista convencido</w:t>
      </w:r>
      <w:r w:rsidRPr="006E3221">
        <w:rPr>
          <w:rFonts w:ascii="Times New Roman" w:hAnsi="Times New Roman"/>
          <w:sz w:val="24"/>
          <w:szCs w:val="24"/>
        </w:rPr>
        <w:t xml:space="preserve">. En eso están de acuerdo los defensores de todas las persuasiones políticas. </w:t>
      </w:r>
      <w:r w:rsidRPr="00BB422F">
        <w:rPr>
          <w:rFonts w:ascii="Times New Roman" w:hAnsi="Times New Roman"/>
          <w:sz w:val="24"/>
          <w:szCs w:val="24"/>
          <w:u w:val="single"/>
        </w:rPr>
        <w:t>Entre sus declaraciones de campaña más polémicas se encontraban sugerencias de que la OTAN era obsoleta, una posición que no augura nada bueno sobre su actitud frente a otras organizaciones y alianzas multilaterales.</w:t>
      </w:r>
    </w:p>
    <w:p w:rsidR="00CA2B03" w:rsidRPr="00BB422F" w:rsidRDefault="00CA2B03" w:rsidP="00CA2B03">
      <w:pPr>
        <w:spacing w:line="240" w:lineRule="auto"/>
        <w:jc w:val="both"/>
        <w:rPr>
          <w:rFonts w:ascii="Times New Roman" w:hAnsi="Times New Roman"/>
          <w:sz w:val="24"/>
          <w:szCs w:val="24"/>
          <w:u w:val="single"/>
        </w:rPr>
      </w:pPr>
      <w:r w:rsidRPr="00BB422F">
        <w:rPr>
          <w:rFonts w:ascii="Times New Roman" w:hAnsi="Times New Roman"/>
          <w:sz w:val="24"/>
          <w:szCs w:val="24"/>
          <w:u w:val="single"/>
        </w:rPr>
        <w:t>Aun así, Trump también ha dado un paso atrás tranquilizando al público congregado en el cuartel central estadounidense de Tampa (Florida), sede de las fuerzas de EEU</w:t>
      </w:r>
      <w:r>
        <w:rPr>
          <w:rFonts w:ascii="Times New Roman" w:hAnsi="Times New Roman"/>
          <w:sz w:val="24"/>
          <w:szCs w:val="24"/>
          <w:u w:val="single"/>
        </w:rPr>
        <w:t>U que operan en Oriente Medio. “Apoyamos firmemente la OTAN”, declaró, y explicó que su “problema”</w:t>
      </w:r>
      <w:r w:rsidRPr="00BB422F">
        <w:rPr>
          <w:rFonts w:ascii="Times New Roman" w:hAnsi="Times New Roman"/>
          <w:sz w:val="24"/>
          <w:szCs w:val="24"/>
          <w:u w:val="single"/>
        </w:rPr>
        <w:t xml:space="preserve"> con la alianza tiene que ver con las aportaciones económicas pertinentes de todos los miembros y no solo acuerdos de seguridad fundamental.</w:t>
      </w:r>
    </w:p>
    <w:p w:rsidR="00CA2B03" w:rsidRPr="006E3221" w:rsidRDefault="00CA2B03" w:rsidP="00CA2B03">
      <w:pPr>
        <w:spacing w:line="240" w:lineRule="auto"/>
        <w:jc w:val="both"/>
        <w:rPr>
          <w:rFonts w:ascii="Times New Roman" w:hAnsi="Times New Roman"/>
          <w:sz w:val="24"/>
          <w:szCs w:val="24"/>
        </w:rPr>
      </w:pPr>
      <w:r w:rsidRPr="00BB422F">
        <w:rPr>
          <w:rFonts w:ascii="Times New Roman" w:hAnsi="Times New Roman"/>
          <w:sz w:val="24"/>
          <w:szCs w:val="24"/>
          <w:u w:val="single"/>
        </w:rPr>
        <w:t>Esta postura más matizada podría reflejar una nueva apreciación, nacida de las reuniones de seguridad o del simple hecho de que desde el despacho oval el mundo se ve como un lugar peligroso</w:t>
      </w:r>
      <w:r w:rsidRPr="006E3221">
        <w:rPr>
          <w:rFonts w:ascii="Times New Roman" w:hAnsi="Times New Roman"/>
          <w:sz w:val="24"/>
          <w:szCs w:val="24"/>
        </w:rPr>
        <w:t>. Incluso un presidente</w:t>
      </w:r>
      <w:r>
        <w:rPr>
          <w:rFonts w:ascii="Times New Roman" w:hAnsi="Times New Roman"/>
          <w:sz w:val="24"/>
          <w:szCs w:val="24"/>
        </w:rPr>
        <w:t xml:space="preserve"> decidido a poner “América primero”</w:t>
      </w:r>
      <w:r w:rsidRPr="006E3221">
        <w:rPr>
          <w:rFonts w:ascii="Times New Roman" w:hAnsi="Times New Roman"/>
          <w:sz w:val="24"/>
          <w:szCs w:val="24"/>
        </w:rPr>
        <w:t xml:space="preserve"> reconoce por lo visto que un marco a través del cual los países puedan perseguir sus objetivos comunes no es malo.</w:t>
      </w:r>
    </w:p>
    <w:p w:rsidR="00CA2B03" w:rsidRPr="00BB422F" w:rsidRDefault="00CA2B03" w:rsidP="00CA2B03">
      <w:pPr>
        <w:spacing w:line="240" w:lineRule="auto"/>
        <w:jc w:val="both"/>
        <w:rPr>
          <w:rFonts w:ascii="Times New Roman" w:hAnsi="Times New Roman"/>
          <w:color w:val="FF0000"/>
          <w:sz w:val="24"/>
          <w:szCs w:val="24"/>
          <w:u w:val="single"/>
        </w:rPr>
      </w:pPr>
      <w:r w:rsidRPr="00BB422F">
        <w:rPr>
          <w:rFonts w:ascii="Times New Roman" w:hAnsi="Times New Roman"/>
          <w:color w:val="FF0000"/>
          <w:sz w:val="24"/>
          <w:szCs w:val="24"/>
          <w:u w:val="single"/>
        </w:rPr>
        <w:t>La cuestión es si su nueva postura ante la OTAN se puede aplicar al Fondo Monetario Internacional, el Banco Mundial, la Organización Internacional del Comercio y el Comité de Supervisión Bancaria de Basilea. El historial de Trump en la campaña y en Twitter no es muy alentador. Allá por 2012, twitteó unas críti</w:t>
      </w:r>
      <w:r>
        <w:rPr>
          <w:rFonts w:ascii="Times New Roman" w:hAnsi="Times New Roman"/>
          <w:color w:val="FF0000"/>
          <w:sz w:val="24"/>
          <w:szCs w:val="24"/>
          <w:u w:val="single"/>
        </w:rPr>
        <w:t>cas sobre el Banco Mundial por “vincular la pobreza” al “cambio climático” (sus comillas). “</w:t>
      </w:r>
      <w:r w:rsidRPr="00BB422F">
        <w:rPr>
          <w:rFonts w:ascii="Times New Roman" w:hAnsi="Times New Roman"/>
          <w:color w:val="FF0000"/>
          <w:sz w:val="24"/>
          <w:szCs w:val="24"/>
          <w:u w:val="single"/>
        </w:rPr>
        <w:t>Y nos preguntamos por qué las organizaciones i</w:t>
      </w:r>
      <w:r>
        <w:rPr>
          <w:rFonts w:ascii="Times New Roman" w:hAnsi="Times New Roman"/>
          <w:color w:val="FF0000"/>
          <w:sz w:val="24"/>
          <w:szCs w:val="24"/>
          <w:u w:val="single"/>
        </w:rPr>
        <w:t>nternacionales no son efectivas”</w:t>
      </w:r>
      <w:r w:rsidRPr="00BB422F">
        <w:rPr>
          <w:rFonts w:ascii="Times New Roman" w:hAnsi="Times New Roman"/>
          <w:color w:val="FF0000"/>
          <w:sz w:val="24"/>
          <w:szCs w:val="24"/>
          <w:u w:val="single"/>
        </w:rPr>
        <w:t>, lamentaba.</w:t>
      </w:r>
    </w:p>
    <w:p w:rsidR="00CA2B03" w:rsidRPr="006E3221" w:rsidRDefault="00CA2B03" w:rsidP="00CA2B03">
      <w:pPr>
        <w:spacing w:line="240" w:lineRule="auto"/>
        <w:jc w:val="both"/>
        <w:rPr>
          <w:rFonts w:ascii="Times New Roman" w:hAnsi="Times New Roman"/>
          <w:sz w:val="24"/>
          <w:szCs w:val="24"/>
        </w:rPr>
      </w:pPr>
      <w:r w:rsidRPr="00BB422F">
        <w:rPr>
          <w:rFonts w:ascii="Times New Roman" w:hAnsi="Times New Roman"/>
          <w:sz w:val="24"/>
          <w:szCs w:val="24"/>
          <w:u w:val="single"/>
        </w:rPr>
        <w:t>En julio sugirió la posibilidad de que EEUU podría abandonar la OMC si restringía su capacidad arancelaria y durante la campaña presidencial prometió continuamente que se retiraría del acuerdo de París sobre el clima</w:t>
      </w:r>
      <w:r w:rsidRPr="006E3221">
        <w:rPr>
          <w:rFonts w:ascii="Times New Roman" w:hAnsi="Times New Roman"/>
          <w:sz w:val="24"/>
          <w:szCs w:val="24"/>
        </w:rPr>
        <w:t xml:space="preserve">. Sin embargo, la evolución de la postura de Trump sobre la OTAN sugiere que podría acabar viendo los méritos de trabajar a través de estas organizaciones a medida que se da cuenta de que la economía mundial también es un lugar peligroso. Después de las elecciones, Trump reconoció tener la mente abierta sobre el acuerdo de París sobre el clima. Su postura no era tanto denegar el </w:t>
      </w:r>
      <w:r w:rsidRPr="006E3221">
        <w:rPr>
          <w:rFonts w:ascii="Times New Roman" w:hAnsi="Times New Roman"/>
          <w:sz w:val="24"/>
          <w:szCs w:val="24"/>
        </w:rPr>
        <w:lastRenderedPageBreak/>
        <w:t>cambio climático sino insistir en que las políticas que lo mitigan no supongan una carga irrazonable para las em</w:t>
      </w:r>
      <w:r>
        <w:rPr>
          <w:rFonts w:ascii="Times New Roman" w:hAnsi="Times New Roman"/>
          <w:sz w:val="24"/>
          <w:szCs w:val="24"/>
        </w:rPr>
        <w:t>presas americanas.</w:t>
      </w:r>
    </w:p>
    <w:p w:rsidR="00CA2B03" w:rsidRPr="006E3221" w:rsidRDefault="00CA2B03" w:rsidP="00CA2B03">
      <w:pPr>
        <w:spacing w:line="240" w:lineRule="auto"/>
        <w:jc w:val="both"/>
        <w:rPr>
          <w:rFonts w:ascii="Times New Roman" w:hAnsi="Times New Roman"/>
          <w:sz w:val="24"/>
          <w:szCs w:val="24"/>
        </w:rPr>
      </w:pPr>
      <w:r w:rsidRPr="006E3221">
        <w:rPr>
          <w:rFonts w:ascii="Times New Roman" w:hAnsi="Times New Roman"/>
          <w:sz w:val="24"/>
          <w:szCs w:val="24"/>
        </w:rPr>
        <w:t xml:space="preserve">La forma de limitar la carga competitiva a los productores estadounidenses es, desde luego, asegurar que otros países también exijan a sus empresas que tomen medidas para mitigar el cambio climático, igualando así el terreno de juego. Y de eso trata precisamente el acuerdo de París. </w:t>
      </w:r>
      <w:r w:rsidRPr="00BB422F">
        <w:rPr>
          <w:rFonts w:ascii="Times New Roman" w:hAnsi="Times New Roman"/>
          <w:b/>
          <w:color w:val="FF0000"/>
          <w:sz w:val="24"/>
          <w:szCs w:val="24"/>
          <w:u w:val="single"/>
        </w:rPr>
        <w:t>Lo mismo puede decirse de los estándares del Comité de Basilea sobre los requisitos mínimos de capital. Tener más capital no les sale gratis a los bancos de EEUU, como supuestamente le repiten al presidente mañana, día y noche asesores como Gary Cohn, antes en Goldman Sachs y actualmente director del Consejo Nacional de Economía de Trump. Igualar el terreno de juego en esta área implica exigir a los bancos extranjeros ampliar también el capital, exactamente el objetivo del proceso de Basilea.</w:t>
      </w:r>
      <w:r w:rsidRPr="006E3221">
        <w:rPr>
          <w:rFonts w:ascii="Times New Roman" w:hAnsi="Times New Roman"/>
          <w:sz w:val="24"/>
          <w:szCs w:val="24"/>
        </w:rPr>
        <w:t xml:space="preserve"> Trump podría también acabar valorando las ventajas de trabajar con el FMI cuando surge una crisis en Venezuela o en México derivada de sus propias políticas. En 1995, el Tesoro estadounidense extendió ayudas financieras a México mediante el Fon</w:t>
      </w:r>
      <w:r>
        <w:rPr>
          <w:rFonts w:ascii="Times New Roman" w:hAnsi="Times New Roman"/>
          <w:sz w:val="24"/>
          <w:szCs w:val="24"/>
        </w:rPr>
        <w:t>do de Estabilización Cambiaria.</w:t>
      </w:r>
    </w:p>
    <w:p w:rsidR="00CA2B03" w:rsidRPr="006E3221" w:rsidRDefault="00CA2B03" w:rsidP="00CA2B03">
      <w:pPr>
        <w:spacing w:line="240" w:lineRule="auto"/>
        <w:jc w:val="both"/>
        <w:rPr>
          <w:rFonts w:ascii="Times New Roman" w:hAnsi="Times New Roman"/>
          <w:sz w:val="24"/>
          <w:szCs w:val="24"/>
        </w:rPr>
      </w:pPr>
      <w:r w:rsidRPr="006E3221">
        <w:rPr>
          <w:rFonts w:ascii="Times New Roman" w:hAnsi="Times New Roman"/>
          <w:sz w:val="24"/>
          <w:szCs w:val="24"/>
        </w:rPr>
        <w:t>En 2008, la Reserva Federal ofreció a Brasil una línea de canje de 30.000 millones de dólares para ayudarle a campear la crisis financiera global. Imagínese la indignación con que recibir</w:t>
      </w:r>
      <w:r>
        <w:rPr>
          <w:rFonts w:ascii="Times New Roman" w:hAnsi="Times New Roman"/>
          <w:sz w:val="24"/>
          <w:szCs w:val="24"/>
        </w:rPr>
        <w:t>ían los defensores de Trump un “rescate de los contribuyentes”</w:t>
      </w:r>
      <w:r w:rsidRPr="006E3221">
        <w:rPr>
          <w:rFonts w:ascii="Times New Roman" w:hAnsi="Times New Roman"/>
          <w:sz w:val="24"/>
          <w:szCs w:val="24"/>
        </w:rPr>
        <w:t xml:space="preserve"> de un país extranjero o el enfado de los políticos mexicanos por verse obligados a conseguir el apoyo del mismo gobierno de Trump que es responsable de los males de su país. Ambos preferirían sin duda trabajar a través del FMI. Trump no estará contento con que el gobierno de Obama haya presionado para la reelección de su candidato a la presidencia del Banco Mundial, Jim Yong Kim, pero reconocerá las ventajas de la ayuda al desarrollo. Au</w:t>
      </w:r>
      <w:r>
        <w:rPr>
          <w:rFonts w:ascii="Times New Roman" w:hAnsi="Times New Roman"/>
          <w:sz w:val="24"/>
          <w:szCs w:val="24"/>
        </w:rPr>
        <w:t>nque ha dicho que EEUU debería “</w:t>
      </w:r>
      <w:r w:rsidRPr="006E3221">
        <w:rPr>
          <w:rFonts w:ascii="Times New Roman" w:hAnsi="Times New Roman"/>
          <w:sz w:val="24"/>
          <w:szCs w:val="24"/>
        </w:rPr>
        <w:t>dejar de mandar ayuda ex</w:t>
      </w:r>
      <w:r>
        <w:rPr>
          <w:rFonts w:ascii="Times New Roman" w:hAnsi="Times New Roman"/>
          <w:sz w:val="24"/>
          <w:szCs w:val="24"/>
        </w:rPr>
        <w:t>tranjera a países que nos odian”</w:t>
      </w:r>
      <w:r w:rsidRPr="006E3221">
        <w:rPr>
          <w:rFonts w:ascii="Times New Roman" w:hAnsi="Times New Roman"/>
          <w:sz w:val="24"/>
          <w:szCs w:val="24"/>
        </w:rPr>
        <w:t>, también ha observado que la falta de ayuda a los países pobres p</w:t>
      </w:r>
      <w:r>
        <w:rPr>
          <w:rFonts w:ascii="Times New Roman" w:hAnsi="Times New Roman"/>
          <w:sz w:val="24"/>
          <w:szCs w:val="24"/>
        </w:rPr>
        <w:t>uede fomentar la inestabilidad.</w:t>
      </w:r>
    </w:p>
    <w:p w:rsidR="00CA2B03" w:rsidRPr="006E3221" w:rsidRDefault="00CA2B03" w:rsidP="00CA2B03">
      <w:pPr>
        <w:spacing w:line="240" w:lineRule="auto"/>
        <w:jc w:val="both"/>
        <w:rPr>
          <w:rFonts w:ascii="Times New Roman" w:hAnsi="Times New Roman"/>
          <w:sz w:val="24"/>
          <w:szCs w:val="24"/>
        </w:rPr>
      </w:pPr>
      <w:r w:rsidRPr="006E3221">
        <w:rPr>
          <w:rFonts w:ascii="Times New Roman" w:hAnsi="Times New Roman"/>
          <w:sz w:val="24"/>
          <w:szCs w:val="24"/>
        </w:rPr>
        <w:t xml:space="preserve">Podría ser un área en la que Trump favorecerá la acción bilateral y le permitiría mitigar las críticas de los conservadores, insistiendo en que ningún fondo estadounidense se destinará a la planificación familiar, mientras se atribuye el mérito de toda la ayuda. Al mismo tiempo, minimizar el papel de EEUU en el Banco Mundial produciría un vacío que ocuparía China, </w:t>
      </w:r>
      <w:r w:rsidRPr="00BB422F">
        <w:rPr>
          <w:rFonts w:ascii="Times New Roman" w:hAnsi="Times New Roman"/>
          <w:color w:val="FF0000"/>
          <w:sz w:val="24"/>
          <w:szCs w:val="24"/>
          <w:u w:val="single"/>
        </w:rPr>
        <w:t>la bête noire de Trump</w:t>
      </w:r>
      <w:r w:rsidRPr="006E3221">
        <w:rPr>
          <w:rFonts w:ascii="Times New Roman" w:hAnsi="Times New Roman"/>
          <w:sz w:val="24"/>
          <w:szCs w:val="24"/>
        </w:rPr>
        <w:t>, tanto en esa institución como a través de las actividades del Banco Asiático de Inversiones en Infraes</w:t>
      </w:r>
      <w:r>
        <w:rPr>
          <w:rFonts w:ascii="Times New Roman" w:hAnsi="Times New Roman"/>
          <w:sz w:val="24"/>
          <w:szCs w:val="24"/>
        </w:rPr>
        <w:t>tructuras encabezado por China.</w:t>
      </w:r>
    </w:p>
    <w:p w:rsidR="00CA2B03" w:rsidRPr="00D220D4" w:rsidRDefault="00CA2B03" w:rsidP="00CA2B03">
      <w:pPr>
        <w:spacing w:line="240" w:lineRule="auto"/>
        <w:jc w:val="both"/>
        <w:rPr>
          <w:rFonts w:ascii="Times New Roman" w:hAnsi="Times New Roman"/>
          <w:color w:val="FF0000"/>
          <w:sz w:val="24"/>
          <w:szCs w:val="24"/>
          <w:u w:val="single"/>
        </w:rPr>
      </w:pPr>
      <w:r w:rsidRPr="00D220D4">
        <w:rPr>
          <w:rFonts w:ascii="Times New Roman" w:hAnsi="Times New Roman"/>
          <w:color w:val="FF0000"/>
          <w:sz w:val="24"/>
          <w:szCs w:val="24"/>
          <w:u w:val="single"/>
        </w:rPr>
        <w:t>El verdadero test de la postura de Trump sobre el multilateralismo será cómo se plantea la OMC. Convencer al Congreso de EEUU para que acceda a la reforma del impuesto sobre la renta de las empresas y las personas físicas, unas inversiones en infraestructuras de un billón de dólares y el reemplazo de la reforma sanitaria firmada por Obama no será fácil, por decirlo de alguna manera. Requerirá paciencia, que no es el punto fuerte de Trump. Por todo esto se verá presionado a hacer todo lo que pueda unilateralmente.</w:t>
      </w:r>
    </w:p>
    <w:p w:rsidR="00CA2B03" w:rsidRPr="006E3221" w:rsidRDefault="00CA2B03" w:rsidP="00CA2B03">
      <w:pPr>
        <w:spacing w:line="240" w:lineRule="auto"/>
        <w:jc w:val="both"/>
        <w:rPr>
          <w:rFonts w:ascii="Times New Roman" w:hAnsi="Times New Roman"/>
          <w:sz w:val="24"/>
          <w:szCs w:val="24"/>
        </w:rPr>
      </w:pPr>
      <w:r w:rsidRPr="006E3221">
        <w:rPr>
          <w:rFonts w:ascii="Times New Roman" w:hAnsi="Times New Roman"/>
          <w:sz w:val="24"/>
          <w:szCs w:val="24"/>
        </w:rPr>
        <w:t>Una cosa que puede hacer unilateralmente es imponer aranceles a las importaciones, potencialmente incumpliendo las normas de la OMC. Pronto descubriremo</w:t>
      </w:r>
      <w:r>
        <w:rPr>
          <w:rFonts w:ascii="Times New Roman" w:hAnsi="Times New Roman"/>
          <w:sz w:val="24"/>
          <w:szCs w:val="24"/>
        </w:rPr>
        <w:t>s si esas normas se lo impiden.</w:t>
      </w:r>
    </w:p>
    <w:p w:rsidR="00CA2B03" w:rsidRDefault="00CA2B03" w:rsidP="00CA2B03">
      <w:pPr>
        <w:spacing w:line="240" w:lineRule="auto"/>
        <w:jc w:val="both"/>
        <w:rPr>
          <w:rFonts w:ascii="Times New Roman" w:hAnsi="Times New Roman"/>
          <w:sz w:val="24"/>
          <w:szCs w:val="24"/>
        </w:rPr>
      </w:pPr>
      <w:r w:rsidRPr="006E3221">
        <w:rPr>
          <w:rFonts w:ascii="Times New Roman" w:hAnsi="Times New Roman"/>
          <w:sz w:val="24"/>
          <w:szCs w:val="24"/>
        </w:rPr>
        <w:t>(Artículo de Barry Eichengreen para Project Syndicate)</w:t>
      </w:r>
    </w:p>
    <w:p w:rsidR="00CA2B03" w:rsidRPr="00CA2B03" w:rsidRDefault="00CA2B03" w:rsidP="001F56C4">
      <w:pPr>
        <w:spacing w:line="240" w:lineRule="auto"/>
        <w:jc w:val="both"/>
        <w:rPr>
          <w:rFonts w:ascii="Times New Roman" w:hAnsi="Times New Roman"/>
          <w:sz w:val="24"/>
          <w:szCs w:val="24"/>
        </w:rPr>
      </w:pPr>
    </w:p>
    <w:p w:rsidR="001F56C4" w:rsidRPr="00DA2644" w:rsidRDefault="001F56C4" w:rsidP="001F56C4">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Pr="00DA2644">
        <w:rPr>
          <w:rFonts w:ascii="Times New Roman" w:hAnsi="Times New Roman"/>
          <w:sz w:val="24"/>
          <w:szCs w:val="24"/>
          <w:u w:val="single"/>
        </w:rPr>
        <w:t>Alemania, el G20 y la globalización inclusiva</w:t>
      </w:r>
      <w:r>
        <w:rPr>
          <w:rFonts w:ascii="Times New Roman" w:hAnsi="Times New Roman"/>
          <w:sz w:val="24"/>
          <w:szCs w:val="24"/>
        </w:rPr>
        <w:t xml:space="preserve"> (Project Syndicate - </w:t>
      </w:r>
      <w:r w:rsidRPr="00DA2644">
        <w:rPr>
          <w:rFonts w:ascii="Times New Roman" w:hAnsi="Times New Roman"/>
          <w:b/>
          <w:sz w:val="24"/>
          <w:szCs w:val="24"/>
        </w:rPr>
        <w:t>13/3/17</w:t>
      </w:r>
      <w:r>
        <w:rPr>
          <w:rFonts w:ascii="Times New Roman" w:hAnsi="Times New Roman"/>
          <w:sz w:val="24"/>
          <w:szCs w:val="24"/>
        </w:rPr>
        <w:t>)</w:t>
      </w:r>
    </w:p>
    <w:p w:rsidR="001F56C4" w:rsidRPr="0069089F" w:rsidRDefault="000F4E7C" w:rsidP="001F56C4">
      <w:pPr>
        <w:spacing w:line="240" w:lineRule="auto"/>
        <w:jc w:val="both"/>
        <w:rPr>
          <w:rFonts w:ascii="Times New Roman" w:hAnsi="Times New Roman"/>
          <w:color w:val="FF0000"/>
          <w:sz w:val="24"/>
          <w:szCs w:val="24"/>
          <w:u w:val="single"/>
        </w:rPr>
      </w:pPr>
      <w:r>
        <w:rPr>
          <w:rFonts w:ascii="Times New Roman" w:hAnsi="Times New Roman"/>
          <w:sz w:val="24"/>
          <w:szCs w:val="24"/>
        </w:rPr>
        <w:t>Berlín.-</w:t>
      </w:r>
      <w:r w:rsidR="001F56C4" w:rsidRPr="00DA2644">
        <w:rPr>
          <w:rFonts w:ascii="Times New Roman" w:hAnsi="Times New Roman"/>
          <w:sz w:val="24"/>
          <w:szCs w:val="24"/>
        </w:rPr>
        <w:t xml:space="preserve"> </w:t>
      </w:r>
      <w:r w:rsidR="001F56C4" w:rsidRPr="0069089F">
        <w:rPr>
          <w:rFonts w:ascii="Times New Roman" w:hAnsi="Times New Roman"/>
          <w:color w:val="FF0000"/>
          <w:sz w:val="24"/>
          <w:szCs w:val="24"/>
          <w:u w:val="single"/>
        </w:rPr>
        <w:t>En el mundo occidental la globalización tiene cada vez peor prensa. Los movimientos populistas alegan que no beneficia mucho al ciudadano medio, si es que lo hace. En cambio, defienden el proteccionismo y el unilateralismo. Con respecto a la regulación comercial o financiera, las políticas nacionales son vistas como el camino más seguro para restablecer la grandeza nacional.</w:t>
      </w:r>
    </w:p>
    <w:p w:rsidR="001F56C4" w:rsidRPr="00DA2644" w:rsidRDefault="001F56C4" w:rsidP="001F56C4">
      <w:pPr>
        <w:spacing w:line="240" w:lineRule="auto"/>
        <w:jc w:val="both"/>
        <w:rPr>
          <w:rFonts w:ascii="Times New Roman" w:hAnsi="Times New Roman"/>
          <w:sz w:val="24"/>
          <w:szCs w:val="24"/>
        </w:rPr>
      </w:pPr>
      <w:r w:rsidRPr="0069089F">
        <w:rPr>
          <w:rFonts w:ascii="Times New Roman" w:hAnsi="Times New Roman"/>
          <w:sz w:val="24"/>
          <w:szCs w:val="24"/>
          <w:u w:val="single"/>
        </w:rPr>
        <w:t>Pero esta agenda populista se basa en la premisa profundamente errónea de que la cooperación internacional y el comercio internacional son juegos de suma cero, produciendo solo ganadores y perdedores</w:t>
      </w:r>
      <w:r w:rsidRPr="00DA2644">
        <w:rPr>
          <w:rFonts w:ascii="Times New Roman" w:hAnsi="Times New Roman"/>
          <w:sz w:val="24"/>
          <w:szCs w:val="24"/>
        </w:rPr>
        <w:t>. De hecho, la cooperación y el comercio pueden ofrecer beneficios a todos los países. Desde hace muchos años, han aumentado la seguridad mundial y ciertamente la prosperidad global, permitiendo que cientos de millones de personas salgan de la pobreza, tanto en el mundo desarrollado como en el en desarrollo.</w:t>
      </w:r>
    </w:p>
    <w:p w:rsidR="001F56C4" w:rsidRPr="00DA2644" w:rsidRDefault="001F56C4" w:rsidP="001F56C4">
      <w:pPr>
        <w:spacing w:line="240" w:lineRule="auto"/>
        <w:jc w:val="both"/>
        <w:rPr>
          <w:rFonts w:ascii="Times New Roman" w:hAnsi="Times New Roman"/>
          <w:sz w:val="24"/>
          <w:szCs w:val="24"/>
        </w:rPr>
      </w:pPr>
      <w:r w:rsidRPr="0069089F">
        <w:rPr>
          <w:rFonts w:ascii="Times New Roman" w:hAnsi="Times New Roman"/>
          <w:sz w:val="24"/>
          <w:szCs w:val="24"/>
          <w:u w:val="single"/>
        </w:rPr>
        <w:t>Sin duda, la globalización necesita reglas y un marco reconocido para asegurar que beneficie a todos, proporcionando un crecimiento económico sostenido e incluyente</w:t>
      </w:r>
      <w:r w:rsidRPr="00DA2644">
        <w:rPr>
          <w:rFonts w:ascii="Times New Roman" w:hAnsi="Times New Roman"/>
          <w:sz w:val="24"/>
          <w:szCs w:val="24"/>
        </w:rPr>
        <w:t>. Al igual que con la legislación nacional, es un marco que requiere ajustes constantes. Pero abandonarla por completo y alejarse de la globalización es la respuesta equivocada. Por el contrario, debemos buscar formas de profundizar y ampliar la coope</w:t>
      </w:r>
      <w:r>
        <w:rPr>
          <w:rFonts w:ascii="Times New Roman" w:hAnsi="Times New Roman"/>
          <w:sz w:val="24"/>
          <w:szCs w:val="24"/>
        </w:rPr>
        <w:t>ración económica internacional.</w:t>
      </w:r>
    </w:p>
    <w:p w:rsidR="001F56C4" w:rsidRPr="0069089F" w:rsidRDefault="001F56C4" w:rsidP="001F56C4">
      <w:pPr>
        <w:spacing w:line="240" w:lineRule="auto"/>
        <w:jc w:val="both"/>
        <w:rPr>
          <w:rFonts w:ascii="Times New Roman" w:hAnsi="Times New Roman"/>
          <w:sz w:val="24"/>
          <w:szCs w:val="24"/>
          <w:u w:val="single"/>
        </w:rPr>
      </w:pPr>
      <w:r w:rsidRPr="0069089F">
        <w:rPr>
          <w:rFonts w:ascii="Times New Roman" w:hAnsi="Times New Roman"/>
          <w:sz w:val="24"/>
          <w:szCs w:val="24"/>
          <w:u w:val="single"/>
        </w:rPr>
        <w:t>En mi opinión, el G20 es el mejor foro para una cooperación más amplia e incluyente.</w:t>
      </w:r>
      <w:r w:rsidRPr="00DA2644">
        <w:rPr>
          <w:rFonts w:ascii="Times New Roman" w:hAnsi="Times New Roman"/>
          <w:sz w:val="24"/>
          <w:szCs w:val="24"/>
        </w:rPr>
        <w:t xml:space="preserve"> Por supuesto, el G20 no es perfecto, pero es la mejor institución que tenemos para lograr una forma de globalización que funcione para todos. A través de él, los principales países industrializados y emergentes del mundo han trabajado juntos para construir un orden mundial compartido que pueda proporcionar una prosperidad cada vez mayor. </w:t>
      </w:r>
      <w:r w:rsidRPr="0069089F">
        <w:rPr>
          <w:rFonts w:ascii="Times New Roman" w:hAnsi="Times New Roman"/>
          <w:sz w:val="24"/>
          <w:szCs w:val="24"/>
          <w:u w:val="single"/>
        </w:rPr>
        <w:t>De hecho, el G20 es la columna vertebral política de la arquitectura financiera global que asegura mercados abiertos, flujos de capital ordenados y una red de seguridad para los países en dificultades.</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El G20 ha logrado mucho en los últimos años, incluyendo una mejor coordinación en la regulación financiera y la fiscalidad internacional. Y, como país que ocupa la presidencia del G20 este año, Alemania se ha comprometido a continuar la importante labor iniciada por nuestros predecesores en China y Turquía.</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Por ejemplo, es necesario hacer más para fortalecer la capacidad de recuperación de la economía mundial frente a las crisis repentinas. Por lo tanto, una de las principales prioridades del G20 este año será nuestro trabajo para prevenir la reaparición de una crisis financiera y económica global como la de 2008-2009, que se derivó de un modelo de crecimiento miope basado en la deuda.</w:t>
      </w:r>
    </w:p>
    <w:p w:rsidR="001F56C4" w:rsidRPr="0069089F" w:rsidRDefault="001F56C4" w:rsidP="001F56C4">
      <w:pPr>
        <w:spacing w:line="240" w:lineRule="auto"/>
        <w:jc w:val="both"/>
        <w:rPr>
          <w:rFonts w:ascii="Times New Roman" w:hAnsi="Times New Roman"/>
          <w:sz w:val="24"/>
          <w:szCs w:val="24"/>
          <w:u w:val="single"/>
        </w:rPr>
      </w:pPr>
      <w:r w:rsidRPr="0069089F">
        <w:rPr>
          <w:rFonts w:ascii="Times New Roman" w:hAnsi="Times New Roman"/>
          <w:sz w:val="24"/>
          <w:szCs w:val="24"/>
          <w:u w:val="single"/>
        </w:rPr>
        <w:t>Pero, para abordar el abismo entre los países más ricos y los más pobres, necesitamos ir más allá del G20. En particular, el G20 (de hecho, el mundo entero) debe llegar a África en este momento crucial del desarrollo del continente.</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Más allá de la cuestión moral de elevar el nivel de vida de los africanos, el desarrollo del continente es esencial para reducir los riesgos geopolíticos. Pero la inversión en África sigue siendo baja, privando a la población de los países africanos de oportunidades para mejorar sus vidas.</w:t>
      </w:r>
    </w:p>
    <w:p w:rsidR="001F56C4" w:rsidRPr="0069089F" w:rsidRDefault="001F56C4" w:rsidP="001F56C4">
      <w:pPr>
        <w:spacing w:line="240" w:lineRule="auto"/>
        <w:jc w:val="both"/>
        <w:rPr>
          <w:rFonts w:ascii="Times New Roman" w:hAnsi="Times New Roman"/>
          <w:sz w:val="24"/>
          <w:szCs w:val="24"/>
          <w:u w:val="single"/>
        </w:rPr>
      </w:pPr>
      <w:r w:rsidRPr="00DA2644">
        <w:rPr>
          <w:rFonts w:ascii="Times New Roman" w:hAnsi="Times New Roman"/>
          <w:sz w:val="24"/>
          <w:szCs w:val="24"/>
        </w:rPr>
        <w:lastRenderedPageBreak/>
        <w:t xml:space="preserve">Por estas razones, </w:t>
      </w:r>
      <w:r w:rsidRPr="0069089F">
        <w:rPr>
          <w:rFonts w:ascii="Times New Roman" w:hAnsi="Times New Roman"/>
          <w:sz w:val="24"/>
          <w:szCs w:val="24"/>
          <w:u w:val="single"/>
        </w:rPr>
        <w:t xml:space="preserve">durante la presidencia alemana el G20 está trabajando para intensificar su asociación con África. Un pilar </w:t>
      </w:r>
      <w:r w:rsidR="000F4E7C">
        <w:rPr>
          <w:rFonts w:ascii="Times New Roman" w:hAnsi="Times New Roman"/>
          <w:sz w:val="24"/>
          <w:szCs w:val="24"/>
          <w:u w:val="single"/>
        </w:rPr>
        <w:t>central de este esfuerzo es el “Pacto con África”</w:t>
      </w:r>
      <w:r w:rsidRPr="0069089F">
        <w:rPr>
          <w:rFonts w:ascii="Times New Roman" w:hAnsi="Times New Roman"/>
          <w:sz w:val="24"/>
          <w:szCs w:val="24"/>
          <w:u w:val="single"/>
        </w:rPr>
        <w:t>, que proporciona un marco para apoyar la inversión privada, incluida la infraestructura. Proponemos que, con el respaldo político del G20, los gobiernos africanos, las organizaciones internacionales y los socios bilaterales preparen pactos de inversión específicos para cada país para fomentar la inversión del sector privado. Cada país debe implementar un paquete de medidas a medida para reducir sus riesgos de inversión.</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Esencialmente, el Pacto con África es una contribución a la aplicación del Plan de Acción 2063 de la Unión Africana para el desarrollo económico, agenda que proporciona orientación para mejorar los marcos macroeconómicos, empresariales y financieros en todo el continente.</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Mientras que el Pacto con África está abierto a todos los países africanos, cinco ya se han comprometido a ser pioneros en este nuevo enfoque: los ministros de Finanzas de Costa de Marfil, Marruecos, Ruanda, Senegal y Túnez desean trabajar en pactos y lo han expresado por escrito. Los he invitado a asistir a la reunión de Ministros de Hacienda y de Gobernadores de Bancos Centrales del G20 del 17</w:t>
      </w:r>
      <w:r>
        <w:rPr>
          <w:rFonts w:ascii="Times New Roman" w:hAnsi="Times New Roman"/>
          <w:sz w:val="24"/>
          <w:szCs w:val="24"/>
        </w:rPr>
        <w:t xml:space="preserve"> al 18 de marzo en Baden-Baden.</w:t>
      </w:r>
    </w:p>
    <w:p w:rsidR="001F56C4" w:rsidRPr="00431EF1" w:rsidRDefault="001F56C4" w:rsidP="001F56C4">
      <w:pPr>
        <w:spacing w:line="240" w:lineRule="auto"/>
        <w:jc w:val="both"/>
        <w:rPr>
          <w:rFonts w:ascii="Times New Roman" w:hAnsi="Times New Roman"/>
          <w:sz w:val="24"/>
          <w:szCs w:val="24"/>
          <w:u w:val="single"/>
        </w:rPr>
      </w:pPr>
      <w:r w:rsidRPr="00431EF1">
        <w:rPr>
          <w:rFonts w:ascii="Times New Roman" w:hAnsi="Times New Roman"/>
          <w:sz w:val="24"/>
          <w:szCs w:val="24"/>
          <w:u w:val="single"/>
        </w:rPr>
        <w:t>En esa reunión, mis colegas del G20 y yo ofreceremos a estos países una plataforma internacional para presentar sus planes. Queremos discutir con ellos y con los jefes del Banco Africano de Desarrollo, el Banco Mundial y el Fondo Monetario Internacional cuáles podrían ser los elementos de los pactos de inversión específicos de cada país.</w:t>
      </w:r>
    </w:p>
    <w:p w:rsidR="001F56C4" w:rsidRPr="00DA2644" w:rsidRDefault="001F56C4" w:rsidP="001F56C4">
      <w:pPr>
        <w:spacing w:line="240" w:lineRule="auto"/>
        <w:jc w:val="both"/>
        <w:rPr>
          <w:rFonts w:ascii="Times New Roman" w:hAnsi="Times New Roman"/>
          <w:sz w:val="24"/>
          <w:szCs w:val="24"/>
        </w:rPr>
      </w:pPr>
      <w:r w:rsidRPr="00DA2644">
        <w:rPr>
          <w:rFonts w:ascii="Times New Roman" w:hAnsi="Times New Roman"/>
          <w:sz w:val="24"/>
          <w:szCs w:val="24"/>
        </w:rPr>
        <w:t>Posteriormente, estos cinco países, junto con organizaciones internacionales y socios bilaterales, seleccionarán las medidas e instrumentos específicos que se incluirán en cada acuerdo de inversión individual. El G20 proporcionará una alta visibilidad política, ayudando a despertar la conciencia de los inversores sobre estos cambios. Estoy seguro de que se pueden lograr progresos significativos cuando todos los socios involucrados trabajan en estrecha colaboración y en pie de igualdad.</w:t>
      </w:r>
    </w:p>
    <w:p w:rsidR="001F56C4" w:rsidRPr="00431EF1" w:rsidRDefault="001F56C4" w:rsidP="001F56C4">
      <w:pPr>
        <w:spacing w:line="240" w:lineRule="auto"/>
        <w:jc w:val="both"/>
        <w:rPr>
          <w:rFonts w:ascii="Times New Roman" w:hAnsi="Times New Roman"/>
          <w:sz w:val="24"/>
          <w:szCs w:val="24"/>
          <w:u w:val="single"/>
        </w:rPr>
      </w:pPr>
      <w:r w:rsidRPr="00431EF1">
        <w:rPr>
          <w:rFonts w:ascii="Times New Roman" w:hAnsi="Times New Roman"/>
          <w:sz w:val="24"/>
          <w:szCs w:val="24"/>
          <w:u w:val="single"/>
        </w:rPr>
        <w:t>La cooperación internacional es la única manera de lograr un crecimiento global fuerte, sostenible, equilibrado e inclusivo. Alemania está comprometida a hacer todo lo posible para ser un intermediario honesto dentro del G20 y más allá, a fin de asegurar que la globalización realmente nos beneficie a todos.</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DA2644">
        <w:rPr>
          <w:rFonts w:ascii="Times New Roman" w:hAnsi="Times New Roman"/>
          <w:sz w:val="24"/>
          <w:szCs w:val="24"/>
          <w:lang w:val="en-US"/>
        </w:rPr>
        <w:t>Wolfgang Schäuble has been Germany’s Federal Minister of Finance since 2009, helping to engineer the country’s remarkable post-crisis growth. He previously served as Minister of the Interior during the governments of Angela Merkel (2005-09) and Helmut Kohl (1989-91), and has been Chairman of Germany…</w:t>
      </w:r>
      <w:r>
        <w:rPr>
          <w:rFonts w:ascii="Times New Roman" w:hAnsi="Times New Roman"/>
          <w:sz w:val="24"/>
          <w:szCs w:val="24"/>
          <w:lang w:val="en-US"/>
        </w:rPr>
        <w:t>)</w:t>
      </w:r>
    </w:p>
    <w:p w:rsidR="001F56C4" w:rsidRPr="00776176" w:rsidRDefault="001F56C4" w:rsidP="001F56C4">
      <w:pPr>
        <w:spacing w:line="240" w:lineRule="auto"/>
        <w:jc w:val="both"/>
        <w:rPr>
          <w:rFonts w:ascii="Times New Roman" w:hAnsi="Times New Roman"/>
          <w:sz w:val="24"/>
          <w:szCs w:val="24"/>
        </w:rPr>
      </w:pPr>
      <w:r>
        <w:rPr>
          <w:rFonts w:ascii="Times New Roman" w:hAnsi="Times New Roman"/>
          <w:sz w:val="24"/>
          <w:szCs w:val="24"/>
        </w:rPr>
        <w:t xml:space="preserve">- </w:t>
      </w:r>
      <w:r w:rsidRPr="00776176">
        <w:rPr>
          <w:rFonts w:ascii="Times New Roman" w:hAnsi="Times New Roman"/>
          <w:sz w:val="24"/>
          <w:szCs w:val="24"/>
          <w:u w:val="single"/>
        </w:rPr>
        <w:t>El retorno de la estrategia industrial</w:t>
      </w:r>
      <w:r>
        <w:rPr>
          <w:rFonts w:ascii="Times New Roman" w:hAnsi="Times New Roman"/>
          <w:sz w:val="24"/>
          <w:szCs w:val="24"/>
        </w:rPr>
        <w:t xml:space="preserve"> (Project Syndicate - </w:t>
      </w:r>
      <w:r w:rsidRPr="00776176">
        <w:rPr>
          <w:rFonts w:ascii="Times New Roman" w:hAnsi="Times New Roman"/>
          <w:b/>
          <w:sz w:val="24"/>
          <w:szCs w:val="24"/>
        </w:rPr>
        <w:t>15/3/17</w:t>
      </w:r>
      <w:r>
        <w:rPr>
          <w:rFonts w:ascii="Times New Roman" w:hAnsi="Times New Roman"/>
          <w:sz w:val="24"/>
          <w:szCs w:val="24"/>
        </w:rPr>
        <w:t>)</w:t>
      </w:r>
    </w:p>
    <w:p w:rsidR="001F56C4" w:rsidRPr="00551694" w:rsidRDefault="000F4E7C" w:rsidP="001F56C4">
      <w:pPr>
        <w:spacing w:line="240" w:lineRule="auto"/>
        <w:jc w:val="both"/>
        <w:rPr>
          <w:rFonts w:ascii="Times New Roman" w:hAnsi="Times New Roman"/>
          <w:color w:val="FF0000"/>
          <w:sz w:val="24"/>
          <w:szCs w:val="24"/>
          <w:u w:val="single"/>
        </w:rPr>
      </w:pPr>
      <w:r>
        <w:rPr>
          <w:rFonts w:ascii="Times New Roman" w:hAnsi="Times New Roman"/>
          <w:sz w:val="24"/>
          <w:szCs w:val="24"/>
        </w:rPr>
        <w:t>Londres.-</w:t>
      </w:r>
      <w:r w:rsidR="001F56C4" w:rsidRPr="00776176">
        <w:rPr>
          <w:rFonts w:ascii="Times New Roman" w:hAnsi="Times New Roman"/>
          <w:sz w:val="24"/>
          <w:szCs w:val="24"/>
        </w:rPr>
        <w:t xml:space="preserve"> </w:t>
      </w:r>
      <w:r w:rsidR="001F56C4" w:rsidRPr="00551694">
        <w:rPr>
          <w:rFonts w:ascii="Times New Roman" w:hAnsi="Times New Roman"/>
          <w:color w:val="FF0000"/>
          <w:sz w:val="24"/>
          <w:szCs w:val="24"/>
          <w:u w:val="single"/>
        </w:rPr>
        <w:t>La política industrial se está poniendo de moda nuevamente en muchas economías avanzadas. Desestimada en los dinámicos 1980 por considerársela un factor que contribuyó al estancamiento de la década previa, cada vez más se la ve como un medio para frenar la deserción de los votantes de la clase trabajadora hacia partidos populistas de derecha. Pero desarrollar una estrategia industrial efectiva no será tarea sencilla.</w:t>
      </w:r>
    </w:p>
    <w:p w:rsidR="001F56C4" w:rsidRPr="00551694" w:rsidRDefault="001F56C4" w:rsidP="001F56C4">
      <w:pPr>
        <w:spacing w:line="240" w:lineRule="auto"/>
        <w:jc w:val="both"/>
        <w:rPr>
          <w:rFonts w:ascii="Times New Roman" w:hAnsi="Times New Roman"/>
          <w:sz w:val="24"/>
          <w:szCs w:val="24"/>
          <w:u w:val="single"/>
        </w:rPr>
      </w:pPr>
      <w:r w:rsidRPr="00551694">
        <w:rPr>
          <w:rFonts w:ascii="Times New Roman" w:hAnsi="Times New Roman"/>
          <w:sz w:val="24"/>
          <w:szCs w:val="24"/>
          <w:u w:val="single"/>
        </w:rPr>
        <w:lastRenderedPageBreak/>
        <w:t>La Unión Europea ha intentado definir un marco consistente para abordar este tema desde 2014, cuando publicó un análisis de las ventajas y desventajas de la política industrial. El Reino Unido está más avanzado, al haber difundido en enero un documento sobre la creación de una estrategia industrial. El presidente de Estados Unidos, Donald Trump, también se centró en la política industrial, aunque su versión supuestamente conllevaría una intervención estatal sustancial y medidas proteccionistas.</w:t>
      </w:r>
    </w:p>
    <w:p w:rsidR="001F56C4" w:rsidRPr="00551694" w:rsidRDefault="001F56C4" w:rsidP="001F56C4">
      <w:pPr>
        <w:spacing w:line="240" w:lineRule="auto"/>
        <w:jc w:val="both"/>
        <w:rPr>
          <w:rFonts w:ascii="Times New Roman" w:hAnsi="Times New Roman"/>
          <w:sz w:val="24"/>
          <w:szCs w:val="24"/>
          <w:u w:val="single"/>
        </w:rPr>
      </w:pPr>
      <w:r w:rsidRPr="00551694">
        <w:rPr>
          <w:rFonts w:ascii="Times New Roman" w:hAnsi="Times New Roman"/>
          <w:color w:val="FF0000"/>
          <w:sz w:val="24"/>
          <w:szCs w:val="24"/>
          <w:u w:val="single"/>
        </w:rPr>
        <w:t xml:space="preserve">La visión regresiva de Trump, a pesar de no abundar en detalles, ya parece defectuosa. Pero las posturas de Europa frente a la estrategia industrial son bastante alentadoras, sobre todo porque probablemente eviten las amplias intervenciones del pasado que </w:t>
      </w:r>
      <w:r w:rsidR="000F4E7C">
        <w:rPr>
          <w:rFonts w:ascii="Times New Roman" w:hAnsi="Times New Roman"/>
          <w:color w:val="FF0000"/>
          <w:sz w:val="24"/>
          <w:szCs w:val="24"/>
          <w:u w:val="single"/>
        </w:rPr>
        <w:t>hacían hincapié en la “elección de ganadores”</w:t>
      </w:r>
      <w:r w:rsidRPr="00551694">
        <w:rPr>
          <w:rFonts w:ascii="Times New Roman" w:hAnsi="Times New Roman"/>
          <w:color w:val="FF0000"/>
          <w:sz w:val="24"/>
          <w:szCs w:val="24"/>
          <w:u w:val="single"/>
        </w:rPr>
        <w:t>.</w:t>
      </w:r>
      <w:r w:rsidRPr="00776176">
        <w:rPr>
          <w:rFonts w:ascii="Times New Roman" w:hAnsi="Times New Roman"/>
          <w:sz w:val="24"/>
          <w:szCs w:val="24"/>
        </w:rPr>
        <w:t xml:space="preserve"> En el Reino Unido, por ejemplo, el gobierno</w:t>
      </w:r>
      <w:r w:rsidR="000F4E7C">
        <w:rPr>
          <w:rFonts w:ascii="Times New Roman" w:hAnsi="Times New Roman"/>
          <w:sz w:val="24"/>
          <w:szCs w:val="24"/>
        </w:rPr>
        <w:t xml:space="preserve"> espera centrarse en cambio en “intervenciones específicas”</w:t>
      </w:r>
      <w:r w:rsidRPr="00776176">
        <w:rPr>
          <w:rFonts w:ascii="Times New Roman" w:hAnsi="Times New Roman"/>
          <w:sz w:val="24"/>
          <w:szCs w:val="24"/>
        </w:rPr>
        <w:t xml:space="preserve"> destinadas a crear incentivos positivos, corregir errores de mercado y abordar los desequilibrios sociales, geográficos y sectoriales. </w:t>
      </w:r>
      <w:r w:rsidRPr="00551694">
        <w:rPr>
          <w:rFonts w:ascii="Times New Roman" w:hAnsi="Times New Roman"/>
          <w:sz w:val="24"/>
          <w:szCs w:val="24"/>
          <w:u w:val="single"/>
        </w:rPr>
        <w:t>Claramente, los líderes políticos han aprendido algunas lecciones importantes de la historia.</w:t>
      </w:r>
    </w:p>
    <w:p w:rsidR="001F56C4" w:rsidRPr="00551694" w:rsidRDefault="001F56C4" w:rsidP="001F56C4">
      <w:pPr>
        <w:spacing w:line="240" w:lineRule="auto"/>
        <w:jc w:val="both"/>
        <w:rPr>
          <w:rFonts w:ascii="Times New Roman" w:hAnsi="Times New Roman"/>
          <w:color w:val="FF0000"/>
          <w:sz w:val="24"/>
          <w:szCs w:val="24"/>
          <w:u w:val="single"/>
        </w:rPr>
      </w:pPr>
      <w:r w:rsidRPr="00551694">
        <w:rPr>
          <w:rFonts w:ascii="Times New Roman" w:hAnsi="Times New Roman"/>
          <w:color w:val="FF0000"/>
          <w:sz w:val="24"/>
          <w:szCs w:val="24"/>
          <w:u w:val="single"/>
        </w:rPr>
        <w:t>Pero sigue habiendo problemas serios. Los gobiernos de Europa parecen pensar que pueden implementar polít</w:t>
      </w:r>
      <w:r w:rsidR="000F4E7C">
        <w:rPr>
          <w:rFonts w:ascii="Times New Roman" w:hAnsi="Times New Roman"/>
          <w:color w:val="FF0000"/>
          <w:sz w:val="24"/>
          <w:szCs w:val="24"/>
          <w:u w:val="single"/>
        </w:rPr>
        <w:t>icas ad hoc que fortalezcan su “mano invisible”</w:t>
      </w:r>
      <w:r w:rsidRPr="00551694">
        <w:rPr>
          <w:rFonts w:ascii="Times New Roman" w:hAnsi="Times New Roman"/>
          <w:color w:val="FF0000"/>
          <w:sz w:val="24"/>
          <w:szCs w:val="24"/>
          <w:u w:val="single"/>
        </w:rPr>
        <w:t xml:space="preserve"> hoy, y que esas políticas de alguna manera terminarán encajando prolijamente en un marco coherente. Eso parece optimista, en el mejor de los casos.</w:t>
      </w:r>
    </w:p>
    <w:p w:rsidR="001F56C4" w:rsidRPr="00776176" w:rsidRDefault="001F56C4" w:rsidP="001F56C4">
      <w:pPr>
        <w:spacing w:line="240" w:lineRule="auto"/>
        <w:jc w:val="both"/>
        <w:rPr>
          <w:rFonts w:ascii="Times New Roman" w:hAnsi="Times New Roman"/>
          <w:sz w:val="24"/>
          <w:szCs w:val="24"/>
        </w:rPr>
      </w:pPr>
      <w:r w:rsidRPr="00776176">
        <w:rPr>
          <w:rFonts w:ascii="Times New Roman" w:hAnsi="Times New Roman"/>
          <w:sz w:val="24"/>
          <w:szCs w:val="24"/>
        </w:rPr>
        <w:t>El nuevo plan del Reino Unido ni siquiera señala el principal objetivo de la estrategia. ¿Es apuntalar el crecimiento del PIB cuando el Reino Unido ya no forme parte del mercado único y la unión aduanera de Europa? ¿O es impulsar la potencial producción de la economía británica (es decir, aumentar el crecimiento a largo plazo)? El plan del gobierno menciona ambos objetivos, pero dice poco sobre cómo estarán equilibrados.</w:t>
      </w:r>
    </w:p>
    <w:p w:rsidR="001F56C4" w:rsidRPr="00776176" w:rsidRDefault="001F56C4" w:rsidP="001F56C4">
      <w:pPr>
        <w:spacing w:line="240" w:lineRule="auto"/>
        <w:jc w:val="both"/>
        <w:rPr>
          <w:rFonts w:ascii="Times New Roman" w:hAnsi="Times New Roman"/>
          <w:sz w:val="24"/>
          <w:szCs w:val="24"/>
        </w:rPr>
      </w:pPr>
      <w:r w:rsidRPr="00776176">
        <w:rPr>
          <w:rFonts w:ascii="Times New Roman" w:hAnsi="Times New Roman"/>
          <w:sz w:val="24"/>
          <w:szCs w:val="24"/>
        </w:rPr>
        <w:t>Los líderes del Reino Unido deben reconocer que, donde la estrategia apunte a fortalecer el crecimiento post-Brexit, probablemente sea necesario establecerla en el contexto de mayores aranceles frente a la UE, que seguiría siendo el principal mercado de Gran Bretaña. Una estrategia de estas características también tendría que tener en cuenta la competitividad global de la industria británica, y complementar la nueva política comercial independiente del país.</w:t>
      </w:r>
    </w:p>
    <w:p w:rsidR="001F56C4" w:rsidRPr="00776176" w:rsidRDefault="001F56C4" w:rsidP="001F56C4">
      <w:pPr>
        <w:spacing w:line="240" w:lineRule="auto"/>
        <w:jc w:val="both"/>
        <w:rPr>
          <w:rFonts w:ascii="Times New Roman" w:hAnsi="Times New Roman"/>
          <w:sz w:val="24"/>
          <w:szCs w:val="24"/>
        </w:rPr>
      </w:pPr>
      <w:r w:rsidRPr="00776176">
        <w:rPr>
          <w:rFonts w:ascii="Times New Roman" w:hAnsi="Times New Roman"/>
          <w:sz w:val="24"/>
          <w:szCs w:val="24"/>
        </w:rPr>
        <w:t>Al mismo tiempo, el gobierno británico no debe quedar tan atrapado en preservar el crecimiento y el empleo a corto plazo en medio del Brexit como para perder de vista la necesidad de impulsar el potencial crecimiento a largo plazo. Sin embargo, y esto inquieta, la estrategia propuesta tal vez haga un excesivo hincapié en proteger la propia participación del gobierno en la economía.</w:t>
      </w:r>
    </w:p>
    <w:p w:rsidR="001F56C4" w:rsidRPr="00551694" w:rsidRDefault="001F56C4" w:rsidP="001F56C4">
      <w:pPr>
        <w:spacing w:line="240" w:lineRule="auto"/>
        <w:jc w:val="both"/>
        <w:rPr>
          <w:rFonts w:ascii="Times New Roman" w:hAnsi="Times New Roman"/>
          <w:color w:val="FF0000"/>
          <w:sz w:val="24"/>
          <w:szCs w:val="24"/>
          <w:u w:val="single"/>
        </w:rPr>
      </w:pPr>
      <w:r w:rsidRPr="00551694">
        <w:rPr>
          <w:rFonts w:ascii="Times New Roman" w:hAnsi="Times New Roman"/>
          <w:color w:val="FF0000"/>
          <w:sz w:val="24"/>
          <w:szCs w:val="24"/>
          <w:u w:val="single"/>
        </w:rPr>
        <w:t>Si bien los gobiernos tienen razón al evitar la elección de ganadores, deben seguir buscando otras maneras de ser activos. Específicamente, deben analizar qué sectores e industrias tienen más probabilidades de contribuir al crecimiento a largo plazo, y facilitar su éxito -inclusive, por qué no, de maneras que impliquen riesgos financieros reales.</w:t>
      </w:r>
    </w:p>
    <w:p w:rsidR="001F56C4" w:rsidRPr="00FC70EE" w:rsidRDefault="001F56C4" w:rsidP="001F56C4">
      <w:pPr>
        <w:spacing w:line="240" w:lineRule="auto"/>
        <w:jc w:val="both"/>
        <w:rPr>
          <w:rFonts w:ascii="Times New Roman" w:hAnsi="Times New Roman"/>
          <w:sz w:val="24"/>
          <w:szCs w:val="24"/>
          <w:u w:val="single"/>
        </w:rPr>
      </w:pPr>
      <w:r w:rsidRPr="00FC70EE">
        <w:rPr>
          <w:rFonts w:ascii="Times New Roman" w:hAnsi="Times New Roman"/>
          <w:sz w:val="24"/>
          <w:szCs w:val="24"/>
          <w:u w:val="single"/>
        </w:rPr>
        <w:t>Por ejemplo, los gobiernos deberían considerar grandes inversiones en infraestructura que tengan externalidades positivas -digamos, tiempos de traslado más cortos para ir a trabajar, con sus beneficios económicos y sociales- y que puedan ser demasiado grandes o demasiado riesgosas para el sector privado. Esto es particularmente relevante donde el gobierno tiene acceso a un rango mayor de información que el sector privado, fortaleciendo su capacidad de optimizar sus inversiones.</w:t>
      </w:r>
    </w:p>
    <w:p w:rsidR="001F56C4" w:rsidRPr="00FC70EE" w:rsidRDefault="001F56C4" w:rsidP="001F56C4">
      <w:pPr>
        <w:spacing w:line="240" w:lineRule="auto"/>
        <w:jc w:val="both"/>
        <w:rPr>
          <w:rFonts w:ascii="Times New Roman" w:hAnsi="Times New Roman"/>
          <w:sz w:val="24"/>
          <w:szCs w:val="24"/>
          <w:u w:val="single"/>
        </w:rPr>
      </w:pPr>
      <w:r w:rsidRPr="00FC70EE">
        <w:rPr>
          <w:rFonts w:ascii="Times New Roman" w:hAnsi="Times New Roman"/>
          <w:sz w:val="24"/>
          <w:szCs w:val="24"/>
          <w:u w:val="single"/>
        </w:rPr>
        <w:lastRenderedPageBreak/>
        <w:t>Otro componente ausente en la discusión actual de la política industrial en Europa es un cronograma claro. La realidad es que una estrategia desarrollada hoy podría llevar una generación hasta que arroje resultados (pensemos en la reforma educativa). De manera que una estrategia industrial efectiva debe establecer no sólo un período de tiempo general, sino también hitos importantes en el camino</w:t>
      </w:r>
      <w:r>
        <w:rPr>
          <w:rFonts w:ascii="Times New Roman" w:hAnsi="Times New Roman"/>
          <w:sz w:val="24"/>
          <w:szCs w:val="24"/>
          <w:u w:val="single"/>
        </w:rPr>
        <w:t>,</w:t>
      </w:r>
    </w:p>
    <w:p w:rsidR="001F56C4" w:rsidRPr="00776176" w:rsidRDefault="001F56C4" w:rsidP="001F56C4">
      <w:pPr>
        <w:spacing w:line="240" w:lineRule="auto"/>
        <w:jc w:val="both"/>
        <w:rPr>
          <w:rFonts w:ascii="Times New Roman" w:hAnsi="Times New Roman"/>
          <w:sz w:val="24"/>
          <w:szCs w:val="24"/>
        </w:rPr>
      </w:pPr>
      <w:r w:rsidRPr="00776176">
        <w:rPr>
          <w:rFonts w:ascii="Times New Roman" w:hAnsi="Times New Roman"/>
          <w:sz w:val="24"/>
          <w:szCs w:val="24"/>
        </w:rPr>
        <w:t>En el caso del Reino Unido, esos hitos deberían incluir objetivos de más corto plazo y resultados asociados con el proceso del Brexit. Después de todo, una estrategia industrial moderna y efectiva requiere de una contabilización cuidadosa de los activos y recursos, incluido el capital humano, que la economía necesitará en los próximos años. Para el Reino Unido, esa contabilización no se puede desacoplar del Brexit. En particular, los líderes del Reino Unido deben identificar qué recursos están asociados al mercado único de Europa, cómo se los puede reemplazar y cuánto tiempo llevará ese proceso.</w:t>
      </w:r>
    </w:p>
    <w:p w:rsidR="001F56C4" w:rsidRPr="00FC70EE" w:rsidRDefault="001F56C4" w:rsidP="001F56C4">
      <w:pPr>
        <w:spacing w:line="240" w:lineRule="auto"/>
        <w:jc w:val="both"/>
        <w:rPr>
          <w:rFonts w:ascii="Times New Roman" w:hAnsi="Times New Roman"/>
          <w:color w:val="FF0000"/>
          <w:sz w:val="24"/>
          <w:szCs w:val="24"/>
          <w:u w:val="single"/>
        </w:rPr>
      </w:pPr>
      <w:r w:rsidRPr="00776176">
        <w:rPr>
          <w:rFonts w:ascii="Times New Roman" w:hAnsi="Times New Roman"/>
          <w:sz w:val="24"/>
          <w:szCs w:val="24"/>
        </w:rPr>
        <w:t xml:space="preserve">El elemento crítico final de una estrategia industrial efectiva es el marco institucional del cual depende. El gobierno del Reino Unido reconoce la importancia de crear las instituciones correctas para hacer frente a las disparidades regionales. Pero </w:t>
      </w:r>
      <w:r w:rsidRPr="00FC70EE">
        <w:rPr>
          <w:rFonts w:ascii="Times New Roman" w:hAnsi="Times New Roman"/>
          <w:color w:val="FF0000"/>
          <w:sz w:val="24"/>
          <w:szCs w:val="24"/>
          <w:u w:val="single"/>
        </w:rPr>
        <w:t>las instituciones deben ir más allá de vincular sectores y regiones, y garantizar transparencia y responsabilidad, especialmente en la relación entre los sectores privado y público.</w:t>
      </w:r>
    </w:p>
    <w:p w:rsidR="001F56C4" w:rsidRPr="00776176" w:rsidRDefault="001F56C4" w:rsidP="001F56C4">
      <w:pPr>
        <w:spacing w:line="240" w:lineRule="auto"/>
        <w:jc w:val="both"/>
        <w:rPr>
          <w:rFonts w:ascii="Times New Roman" w:hAnsi="Times New Roman"/>
          <w:sz w:val="24"/>
          <w:szCs w:val="24"/>
        </w:rPr>
      </w:pPr>
      <w:r w:rsidRPr="00776176">
        <w:rPr>
          <w:rFonts w:ascii="Times New Roman" w:hAnsi="Times New Roman"/>
          <w:sz w:val="24"/>
          <w:szCs w:val="24"/>
        </w:rPr>
        <w:t>Con eso en mente, los líderes británicos deberían reflexionar sobre cuáles son las instituciones necesarias que ya existen y cuáles es preciso mejorar. Es importante resistir el deseo de simplemente cerrar las instituciones débiles o ineficientes y considerar, en cambio, cómo se las puede reformar y fortalecer.</w:t>
      </w:r>
    </w:p>
    <w:p w:rsidR="001F56C4" w:rsidRPr="00FC70EE" w:rsidRDefault="001F56C4" w:rsidP="001F56C4">
      <w:pPr>
        <w:spacing w:line="240" w:lineRule="auto"/>
        <w:jc w:val="both"/>
        <w:rPr>
          <w:rFonts w:ascii="Times New Roman" w:hAnsi="Times New Roman"/>
          <w:color w:val="FF0000"/>
          <w:sz w:val="24"/>
          <w:szCs w:val="24"/>
          <w:u w:val="single"/>
        </w:rPr>
      </w:pPr>
      <w:r w:rsidRPr="00FC70EE">
        <w:rPr>
          <w:rFonts w:ascii="Times New Roman" w:hAnsi="Times New Roman"/>
          <w:color w:val="FF0000"/>
          <w:sz w:val="24"/>
          <w:szCs w:val="24"/>
          <w:u w:val="single"/>
        </w:rPr>
        <w:t>Las economías de Gran Bretaña y Europa se enfrentan a desafíos importantes. Los líderes deben actuar ahora para definir una visión estratégica integral que les permita hacer frente a los desafíos por delante. Esa visión debe ser audaz y ambiciosa. Por sobre todo, debe ser compartida.  En un momento en el que la polarización se intensifica, ésa bien puede ser la parte más difícil.</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776176">
        <w:rPr>
          <w:rFonts w:ascii="Times New Roman" w:hAnsi="Times New Roman"/>
          <w:sz w:val="24"/>
          <w:szCs w:val="24"/>
          <w:lang w:val="en-US"/>
        </w:rPr>
        <w:t>Paola Subacchi is Research Director of International Economics at Chatham House and Professor of Economics at the University of Bologna. She is the author of The People's Money: How China is Bui</w:t>
      </w:r>
      <w:r>
        <w:rPr>
          <w:rFonts w:ascii="Times New Roman" w:hAnsi="Times New Roman"/>
          <w:sz w:val="24"/>
          <w:szCs w:val="24"/>
          <w:lang w:val="en-US"/>
        </w:rPr>
        <w:t>lding an International Currency)</w:t>
      </w:r>
    </w:p>
    <w:p w:rsidR="001F56C4" w:rsidRPr="009A4D9A" w:rsidRDefault="001F56C4" w:rsidP="001F56C4">
      <w:pPr>
        <w:spacing w:line="240" w:lineRule="auto"/>
        <w:jc w:val="both"/>
        <w:rPr>
          <w:rFonts w:ascii="Times New Roman" w:hAnsi="Times New Roman"/>
          <w:color w:val="FF0000"/>
          <w:sz w:val="24"/>
          <w:szCs w:val="24"/>
          <w:lang w:val="en-US"/>
        </w:rPr>
      </w:pPr>
      <w:r w:rsidRPr="009A4D9A">
        <w:rPr>
          <w:rFonts w:ascii="Times New Roman" w:hAnsi="Times New Roman"/>
          <w:color w:val="FF0000"/>
          <w:sz w:val="24"/>
          <w:szCs w:val="24"/>
          <w:lang w:val="en-US"/>
        </w:rPr>
        <w:t>Harvard’s Christopher Smart weighs in on arguments by Mohamed El-Erian, Justin Yifu Lin, Mariana Mazzucato, and other Project Syndicate commentators about the proper role of industrial policy in the twenty-first century.</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9A4D9A">
        <w:rPr>
          <w:rFonts w:ascii="Times New Roman" w:hAnsi="Times New Roman"/>
          <w:sz w:val="24"/>
          <w:szCs w:val="24"/>
          <w:u w:val="single"/>
          <w:lang w:val="en-US"/>
        </w:rPr>
        <w:t>Industry by Design</w:t>
      </w:r>
      <w:r w:rsidRPr="009A4D9A">
        <w:rPr>
          <w:rFonts w:ascii="Times New Roman" w:hAnsi="Times New Roman"/>
          <w:sz w:val="24"/>
          <w:szCs w:val="24"/>
          <w:lang w:val="en-US"/>
        </w:rPr>
        <w:t>?</w:t>
      </w:r>
      <w:r>
        <w:rPr>
          <w:rFonts w:ascii="Times New Roman" w:hAnsi="Times New Roman"/>
          <w:sz w:val="24"/>
          <w:szCs w:val="24"/>
          <w:lang w:val="en-US"/>
        </w:rPr>
        <w:t xml:space="preserve"> (Project Syndicate - </w:t>
      </w:r>
      <w:r w:rsidRPr="009A4D9A">
        <w:rPr>
          <w:rFonts w:ascii="Times New Roman" w:hAnsi="Times New Roman"/>
          <w:b/>
          <w:sz w:val="24"/>
          <w:szCs w:val="24"/>
          <w:lang w:val="en-US"/>
        </w:rPr>
        <w:t>17/3/17</w:t>
      </w:r>
      <w:r>
        <w:rPr>
          <w:rFonts w:ascii="Times New Roman" w:hAnsi="Times New Roman"/>
          <w:sz w:val="24"/>
          <w:szCs w:val="24"/>
          <w:lang w:val="en-US"/>
        </w:rPr>
        <w:t>)</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Industrial policies come in many shapes and sizes, but some strategies to nurture domestic firms and industries have clearly worked better than others. Understanding why may hold the key to creating the conditions for contemporary growth and development.</w:t>
      </w:r>
    </w:p>
    <w:p w:rsidR="001F56C4" w:rsidRPr="009A4D9A" w:rsidRDefault="000F4E7C" w:rsidP="001F56C4">
      <w:pPr>
        <w:spacing w:line="240" w:lineRule="auto"/>
        <w:jc w:val="both"/>
        <w:rPr>
          <w:rFonts w:ascii="Times New Roman" w:hAnsi="Times New Roman"/>
          <w:sz w:val="24"/>
          <w:szCs w:val="24"/>
          <w:lang w:val="en-US"/>
        </w:rPr>
      </w:pPr>
      <w:r>
        <w:rPr>
          <w:rFonts w:ascii="Times New Roman" w:hAnsi="Times New Roman"/>
          <w:sz w:val="24"/>
          <w:szCs w:val="24"/>
          <w:lang w:val="en-US"/>
        </w:rPr>
        <w:t>Cambridge.-</w:t>
      </w:r>
      <w:r w:rsidR="001F56C4" w:rsidRPr="009A4D9A">
        <w:rPr>
          <w:rFonts w:ascii="Times New Roman" w:hAnsi="Times New Roman"/>
          <w:sz w:val="24"/>
          <w:szCs w:val="24"/>
          <w:lang w:val="en-US"/>
        </w:rPr>
        <w:t xml:space="preserve"> A quarter-century ago, in the wake of the Thatcher and Reagan revolutions and the collapse of communism in Europe, the concept of “industrial policy” appeared to have been discredited in most of the developed world. Lately, however, it has been making a comeback. Indeed, the question of how government should bolster domestic industry has resurfaced in what ordinarily would be considered the most unlikely of </w:t>
      </w:r>
      <w:r w:rsidR="001F56C4" w:rsidRPr="009A4D9A">
        <w:rPr>
          <w:rFonts w:ascii="Times New Roman" w:hAnsi="Times New Roman"/>
          <w:sz w:val="24"/>
          <w:szCs w:val="24"/>
          <w:lang w:val="en-US"/>
        </w:rPr>
        <w:lastRenderedPageBreak/>
        <w:t>places – the United States, where President Donald Trump has promised to back high-paying manufacturing jobs and routinely targets individual companies and business leaders for flattery or condemnation.</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the nationalist form favored by populists like Trump, but also by less mercurial leaders, like British Prime Minister Theresa May, industrial policy is seen as a means to reclaim control over the forces of globalization, which supposedly favor “globalist” elites and no one else. But industrial policy also “returned” in the immediate wake of the 2008 global financial crisis. With markets having clearly failed, governments across the West took far-reaching measures to save various industries and firms from bankruptcy, boost economic activity and create jobs.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reality, debates about industrial policy, like industrial policy itself, never really went away. Governments have always tried to foster conditions for industrial success at home. And a dispassionate, technocratic industrial policy is increasingly considered crucial for guiding technological innovation and diffusion, and for confronting problems such as climate change.</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Still, even those who view industrial policy as a panacea concede that it has a mixed history, with notable successes punctuated by spectacular failures. Many Project Syndicate commentato</w:t>
      </w:r>
      <w:r w:rsidR="000F4E7C">
        <w:rPr>
          <w:rFonts w:ascii="Times New Roman" w:hAnsi="Times New Roman"/>
          <w:sz w:val="24"/>
          <w:szCs w:val="24"/>
          <w:lang w:val="en-US"/>
        </w:rPr>
        <w:t>rs have been participating in -and often leading-</w:t>
      </w:r>
      <w:r w:rsidRPr="009A4D9A">
        <w:rPr>
          <w:rFonts w:ascii="Times New Roman" w:hAnsi="Times New Roman"/>
          <w:sz w:val="24"/>
          <w:szCs w:val="24"/>
          <w:lang w:val="en-US"/>
        </w:rPr>
        <w:t xml:space="preserve"> these debates for years. As policymakers around the world increasingly consider whether and how to intervene on behalf of the “home team,” they would do well to consider the most important arguments about the proper role of, and best practices for, industrial policy in the twenty-first century.</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Hand Up or Dead Hand?</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Justin Yifu Lin, Director of the Center for New Structural Economics at Peking University and a former World Bank Chief Economist, defines “industrial policy” as “any government decision, regulation, or law that encourages ongoing activity or investment in an industry.” Given this broad definition, it “should come as no surprise” that “most countries, intentionally or not, pursue an industrial policy in one form or other.”</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every country that has moved from an agricultural to a modern economy, Lin observes, “governments coordinated key investments by private firms that helped to launch new industries, and often provided incentives to pioneering firms.” And, writing in 2010, Lin correctly predicted that, “As economies around the world struggle to maintain or restore growth in 2011, industrial policy is likely to be under a brighter spotlight than ever before.”</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But where Lin sees promise in properly executed industrial policies as a way to fuel development and growth, Michael J. Boskin, who chaired President George H.W. Bush’s Council of Economic Advisers, worries that such policies can be taken too far. Industrial policy, Boskin notes, is naturally “appealing to politicians, who can favor key constituencies while claiming to be helping the economy as a whole.” But, he warns, “allowing governments to pick industrial winners and losers is just as bad an idea today” as it was in the 1970’s and 1980’s, when “industrial policy failed miserably.”</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 xml:space="preserve">Boskin underscores this point by citing the example of Japan, which pursued a much-ballyhooed industrial policy in the 1980’s to “micromanage” its economy. It worked </w:t>
      </w:r>
      <w:r w:rsidRPr="009A4D9A">
        <w:rPr>
          <w:rFonts w:ascii="Times New Roman" w:hAnsi="Times New Roman"/>
          <w:sz w:val="24"/>
          <w:szCs w:val="24"/>
          <w:lang w:val="en-US"/>
        </w:rPr>
        <w:lastRenderedPageBreak/>
        <w:t>until it didn’t, and Japan ended up with “a burst asset bubble, a lost decade, three recessions, and by far the highest public debt-to-GDP ratio of any advanced economy.”</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But even those who see potential in industrial policy would agree that it should not take the form of micromanagement or propping up specific firms and industries. For Harvard University’s Dani Rodrik, “industrial policy is a state of mind rather than a list of specific policies.” What successful policymakers understand, Rodrik argues, is “that it is more important to create a climate of collaboration between government and the private sector than to provide financial incentives.”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 xml:space="preserve">Indeed, says Mohamed A. El-Erian, Chief Economic Adviser at Allianz, one of the key challenges “facing Western governments today is to enable and channel the </w:t>
      </w:r>
      <w:r w:rsidR="00E701B0">
        <w:rPr>
          <w:rFonts w:ascii="Times New Roman" w:hAnsi="Times New Roman"/>
          <w:sz w:val="24"/>
          <w:szCs w:val="24"/>
          <w:lang w:val="en-US"/>
        </w:rPr>
        <w:t>transformative -</w:t>
      </w:r>
      <w:r w:rsidRPr="009A4D9A">
        <w:rPr>
          <w:rFonts w:ascii="Times New Roman" w:hAnsi="Times New Roman"/>
          <w:sz w:val="24"/>
          <w:szCs w:val="24"/>
          <w:lang w:val="en-US"/>
        </w:rPr>
        <w:t xml:space="preserve">and, for individuals </w:t>
      </w:r>
      <w:r w:rsidR="00E701B0">
        <w:rPr>
          <w:rFonts w:ascii="Times New Roman" w:hAnsi="Times New Roman"/>
          <w:sz w:val="24"/>
          <w:szCs w:val="24"/>
          <w:lang w:val="en-US"/>
        </w:rPr>
        <w:t>and companies, self-empowering-</w:t>
      </w:r>
      <w:r w:rsidRPr="009A4D9A">
        <w:rPr>
          <w:rFonts w:ascii="Times New Roman" w:hAnsi="Times New Roman"/>
          <w:sz w:val="24"/>
          <w:szCs w:val="24"/>
          <w:lang w:val="en-US"/>
        </w:rPr>
        <w:t xml:space="preserve"> forces of technological innovation.” Fortunately, says El-Erian, there are tools available, including “well-designed public-private partnerships, especially when it comes to modernizing infrastructure. But there also needs to be</w:t>
      </w:r>
      <w:r w:rsidR="000F4E7C">
        <w:rPr>
          <w:rFonts w:ascii="Times New Roman" w:hAnsi="Times New Roman"/>
          <w:sz w:val="24"/>
          <w:szCs w:val="24"/>
          <w:lang w:val="en-US"/>
        </w:rPr>
        <w:t xml:space="preserve"> “disruptive outside advisers -</w:t>
      </w:r>
      <w:r w:rsidRPr="009A4D9A">
        <w:rPr>
          <w:rFonts w:ascii="Times New Roman" w:hAnsi="Times New Roman"/>
          <w:sz w:val="24"/>
          <w:szCs w:val="24"/>
          <w:lang w:val="en-US"/>
        </w:rPr>
        <w:t>selected not for what they</w:t>
      </w:r>
      <w:r w:rsidR="000F4E7C">
        <w:rPr>
          <w:rFonts w:ascii="Times New Roman" w:hAnsi="Times New Roman"/>
          <w:sz w:val="24"/>
          <w:szCs w:val="24"/>
          <w:lang w:val="en-US"/>
        </w:rPr>
        <w:t xml:space="preserve"> think, but for how they think-</w:t>
      </w:r>
      <w:r w:rsidRPr="009A4D9A">
        <w:rPr>
          <w:rFonts w:ascii="Times New Roman" w:hAnsi="Times New Roman"/>
          <w:sz w:val="24"/>
          <w:szCs w:val="24"/>
          <w:lang w:val="en-US"/>
        </w:rPr>
        <w:t xml:space="preserve"> in the government decision-making process; mechanisms to strengthen inter-agency coordination so that it enhances, rather than retards, policy responsiveness; and broader cross-border private-sector linkages to enhance multilateral coordination.”</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The key question governments should keep in mind, according to former Chilean Finance Minister Andrés Velasco, is whether they are pursuing horizontal or vertical industrial policies. The former, he writes, “provide the inputs that a broad range of firms, across different sectors, need for their growth and development,” including “transport infrastructure, trained engineers, and a labor force proficient in English”; the latter, by contrast, “favor a particular sector.”</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Development Dos and Don’ts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But Vela</w:t>
      </w:r>
      <w:r w:rsidR="000F4E7C">
        <w:rPr>
          <w:rFonts w:ascii="Times New Roman" w:hAnsi="Times New Roman"/>
          <w:sz w:val="24"/>
          <w:szCs w:val="24"/>
          <w:lang w:val="en-US"/>
        </w:rPr>
        <w:t>sco adds an important caveat: “(T)</w:t>
      </w:r>
      <w:r w:rsidRPr="009A4D9A">
        <w:rPr>
          <w:rFonts w:ascii="Times New Roman" w:hAnsi="Times New Roman"/>
          <w:sz w:val="24"/>
          <w:szCs w:val="24"/>
          <w:lang w:val="en-US"/>
        </w:rPr>
        <w:t>he line between horizontal and vertical policies is inevitably fuzzy.” This has been particularly true in developing countries over the past few decades. While many economists have advocated policies aimed at the private sector, education, and good governance, rather than massive public investments in infrastructure, Rodrik points out that Ethiopia, India, and Bolivia have made notable achievements with old-fashioned government spending on roads, power plants, and the like.</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Similarly, Mexican President Enrique Peña Nieto reports that his government is “channeling more than $460 billion toward building and modernizing thousands of kilometers of roads and highways, as well as expanding and improving our mass transit and railway systems.” But for Peña Nieto, a successful industrial policy must also involve investing in “education, the business environment, and connectivity”. Mexico, he points out, is one of the few countries to acknowledge a citizen’s right to broadband access. Accordingly, it has been pursuing a policy to extend high-speed Internet service to libraries, schools, and public squares.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 xml:space="preserve">Meanwhile, the Inter-American Development Bank has drawn lessons from contrasting approaches to industrial policy in East Asia and in Latin America. As IADB President Luis Alberto Moreno observes, import replacement and support for high-priority sectors yielded impressive results for South Korea, but largely failed in Latin America and the </w:t>
      </w:r>
      <w:r w:rsidRPr="009A4D9A">
        <w:rPr>
          <w:rFonts w:ascii="Times New Roman" w:hAnsi="Times New Roman"/>
          <w:sz w:val="24"/>
          <w:szCs w:val="24"/>
          <w:lang w:val="en-US"/>
        </w:rPr>
        <w:lastRenderedPageBreak/>
        <w:t>Caribbean. Industrial policies fell short where governments bowed to political pressures from industries that had no chance of becoming competitive.</w:t>
      </w:r>
    </w:p>
    <w:p w:rsidR="00E701B0"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Moreno thinks that industrial policy can still deliver for Latin America, so long as its leaders keep three questions in mind: whether there is “a clear market failure that justifies government intervention”</w:t>
      </w:r>
      <w:r w:rsidR="000F4E7C">
        <w:rPr>
          <w:rFonts w:ascii="Times New Roman" w:hAnsi="Times New Roman"/>
          <w:sz w:val="24"/>
          <w:szCs w:val="24"/>
          <w:lang w:val="en-US"/>
        </w:rPr>
        <w:t>; whether “the proposed policy (will)</w:t>
      </w:r>
      <w:r w:rsidRPr="009A4D9A">
        <w:rPr>
          <w:rFonts w:ascii="Times New Roman" w:hAnsi="Times New Roman"/>
          <w:sz w:val="24"/>
          <w:szCs w:val="24"/>
          <w:lang w:val="en-US"/>
        </w:rPr>
        <w:t xml:space="preserve"> be effective in remedying the market failure”; and whether “the institutions necessary to execute the policy” have been established. Lin, for his part, offers a clear-cut lesson for all developing countries: industrial policies fail when governments do not “align their efforts with their country’s resource base and level of development.”</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Made in China</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Despite its lack of transparency, widespread corruption, and endemic waste, China is the most frequently cited industrial-policy success story in recent decades, owing to its breathtaking economic growth. According to Rodrik, China’s “phenomenal manufacturing prowess rests in large part on public assistance to new industries.” While China’s “state-owned enterprises have acted as incubators for technical skills and managerial talent,” he writes, “local-content requirements have spawned productive supplier industries in automotive and electronics products.” At the same time, China has established export incentives that allow domestic firms to “break into competitive global markets.”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But, as James Zhan of the United Nations Conference on Trade and Development warns, China’s model is not necessarily an option for other developing countries. He points out that “China’s growth rate has been boosted over the last two decades by the country’s demographic and land-resource ‘bonuses.’” While this helped China “to maximize the benefits of globalization</w:t>
      </w:r>
      <w:r w:rsidR="000F4E7C">
        <w:rPr>
          <w:rFonts w:ascii="Times New Roman" w:hAnsi="Times New Roman"/>
          <w:sz w:val="24"/>
          <w:szCs w:val="24"/>
          <w:lang w:val="en-US"/>
        </w:rPr>
        <w:t>,” Zhan argues, “(m)</w:t>
      </w:r>
      <w:r w:rsidRPr="009A4D9A">
        <w:rPr>
          <w:rFonts w:ascii="Times New Roman" w:hAnsi="Times New Roman"/>
          <w:sz w:val="24"/>
          <w:szCs w:val="24"/>
          <w:lang w:val="en-US"/>
        </w:rPr>
        <w:t>any other developing countries simply cannot emulate this success in all respects.”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a more recent commentary, Wing Thye Woo of the University of California, Davis, points out that the Chinese “economy’s health seems to be waning,” and that Trump’s protectionist approach “co</w:t>
      </w:r>
      <w:r w:rsidR="000F4E7C">
        <w:rPr>
          <w:rFonts w:ascii="Times New Roman" w:hAnsi="Times New Roman"/>
          <w:sz w:val="24"/>
          <w:szCs w:val="24"/>
          <w:lang w:val="en-US"/>
        </w:rPr>
        <w:t>uld pose a direct challenge to (China’s)</w:t>
      </w:r>
      <w:r w:rsidRPr="009A4D9A">
        <w:rPr>
          <w:rFonts w:ascii="Times New Roman" w:hAnsi="Times New Roman"/>
          <w:sz w:val="24"/>
          <w:szCs w:val="24"/>
          <w:lang w:val="en-US"/>
        </w:rPr>
        <w:t xml:space="preserve"> growth model.” Woo describes the “steady deceleration of economic growth” in recent years as an “albatross around Chinese policymakers’ necks.” Nonetheless, he concludes that Trump’s “America first” mindset will ultimately be a boon to emerging countries. “China</w:t>
      </w:r>
      <w:r w:rsidR="000F4E7C">
        <w:rPr>
          <w:rFonts w:ascii="Times New Roman" w:hAnsi="Times New Roman"/>
          <w:sz w:val="24"/>
          <w:szCs w:val="24"/>
          <w:lang w:val="en-US"/>
        </w:rPr>
        <w:t xml:space="preserve"> stands to benefit enormously -</w:t>
      </w:r>
      <w:r w:rsidRPr="009A4D9A">
        <w:rPr>
          <w:rFonts w:ascii="Times New Roman" w:hAnsi="Times New Roman"/>
          <w:sz w:val="24"/>
          <w:szCs w:val="24"/>
          <w:lang w:val="en-US"/>
        </w:rPr>
        <w:t>part</w:t>
      </w:r>
      <w:r w:rsidR="000F4E7C">
        <w:rPr>
          <w:rFonts w:ascii="Times New Roman" w:hAnsi="Times New Roman"/>
          <w:sz w:val="24"/>
          <w:szCs w:val="24"/>
          <w:lang w:val="en-US"/>
        </w:rPr>
        <w:t>icularly in geopolitical terms-</w:t>
      </w:r>
      <w:r w:rsidRPr="009A4D9A">
        <w:rPr>
          <w:rFonts w:ascii="Times New Roman" w:hAnsi="Times New Roman"/>
          <w:sz w:val="24"/>
          <w:szCs w:val="24"/>
          <w:lang w:val="en-US"/>
        </w:rPr>
        <w:t xml:space="preserve"> if it can emerge as a source of sustained economic dynamism.”</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Toward that end, President Xi Jinping has doubled down on China’s “one belt, one road” initiative, which Fudan University’s Zhang Jun describes as a Marshall Plan-like “undertaking that will establish the physical and institutional structure for closer trade and investment relations with countries in the Asia-Pacific region and beyond.” In Lin’s view, OBOR has clear geopolitical motivations, but it also fits with China’s ongoing industrial policy, because it “will fuel the emergence of new markets covete</w:t>
      </w:r>
      <w:r w:rsidR="000F4E7C">
        <w:rPr>
          <w:rFonts w:ascii="Times New Roman" w:hAnsi="Times New Roman"/>
          <w:sz w:val="24"/>
          <w:szCs w:val="24"/>
          <w:lang w:val="en-US"/>
        </w:rPr>
        <w:t>d by more developed countries -</w:t>
      </w:r>
      <w:r w:rsidRPr="009A4D9A">
        <w:rPr>
          <w:rFonts w:ascii="Times New Roman" w:hAnsi="Times New Roman"/>
          <w:sz w:val="24"/>
          <w:szCs w:val="24"/>
          <w:lang w:val="en-US"/>
        </w:rPr>
        <w:t>includin</w:t>
      </w:r>
      <w:r w:rsidR="000F4E7C">
        <w:rPr>
          <w:rFonts w:ascii="Times New Roman" w:hAnsi="Times New Roman"/>
          <w:sz w:val="24"/>
          <w:szCs w:val="24"/>
          <w:lang w:val="en-US"/>
        </w:rPr>
        <w:t>g China-</w:t>
      </w:r>
      <w:r w:rsidRPr="009A4D9A">
        <w:rPr>
          <w:rFonts w:ascii="Times New Roman" w:hAnsi="Times New Roman"/>
          <w:sz w:val="24"/>
          <w:szCs w:val="24"/>
          <w:lang w:val="en-US"/>
        </w:rPr>
        <w:t xml:space="preserve"> while creating space in China for higher-value-added industries to take hold.”</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Still, as China continues to climb the global value chain, it will most likely need to adjust its approach. And, with industrial policy emerging from the shadows across most advanced economies, there will be plenty o</w:t>
      </w:r>
      <w:r w:rsidR="000F4E7C">
        <w:rPr>
          <w:rFonts w:ascii="Times New Roman" w:hAnsi="Times New Roman"/>
          <w:sz w:val="24"/>
          <w:szCs w:val="24"/>
          <w:lang w:val="en-US"/>
        </w:rPr>
        <w:t>f examples for China to follow -</w:t>
      </w:r>
      <w:r w:rsidRPr="009A4D9A">
        <w:rPr>
          <w:rFonts w:ascii="Times New Roman" w:hAnsi="Times New Roman"/>
          <w:sz w:val="24"/>
          <w:szCs w:val="24"/>
          <w:lang w:val="en-US"/>
        </w:rPr>
        <w:t xml:space="preserve"> or avoid.</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lastRenderedPageBreak/>
        <w:t>Crisis Management</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the fall of 2008, when financial markets seized up and the world economy appeared to be on the brink of collapse, governments scrambled to make up for lost demand. Western policymakers, in particular, urgently needed to reinvigorate economic activity after bailing out banks, automakers, and other industries. But as the crisis swept Europe, Elie Cohen of France’s Centre Nationale de la Recherche Scientifique bemoaned the fact that uncoordinated industrial policies had “created distortions and irregularities up and down the Continent.” National industrial policies and European Union competition rules, he argued in 2010, can coexist only if European governments “work together when implementing industrial policy” and “do much more to promote innovation and competitiveness.”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Things have not improved much since then. In 2015, Michael Hüther of the Cologne Institute for Economic Research lamented Europe’s lack of an even-handed competition policy, noting that “EU governments have different, often contradictory, strategies for their respective manufacturing sectors.” Still, German industrial policy has been more effective than its French counterpart. France, Hüther notes, “wants to create national champions by selecting specific sectors for special support,” which forced it to acquire a stake in the automaker Peugeot as an act of “industrial patriotism.” Germany, by contrast, has tried to create “a competitive framework that enables ‘hidden champions’ to emerge as global leaders.” By supporting a major airport hub in Frankfurt, Germany has also helped the country’s flagship airline succeed.</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the United Kingdom, where the government recently released a policy brief for its new industrial strategy, Paola Subacchi of Chatham House is hopeful that “political leaders have learned some important lessons from history.” Rather than pursuing broad economic strategies, policymakers are focusing on “‘targeted interventions’ designed to create positive incentives, correct market failures, and address social, geographical, and sectoral imbalances.” But she also echoes Cohen and Hüther’s call for more coordination, and warns European governments not to assume that implementing “ad hoc policies that strengthen their ‘invisible hand’” in the near term “will somehow end up fitting neatly into a coherent framework.”</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Few are making that assumption about economic policymaking in the US, where Trump began conducting his own brand of industrial policy before he was even inaugurated, by pressuring Carrier not to move around 1,000 jobs from its Indiana plant to a factory in Mexico. As Rodrik recently noted, “Trump’s policy style represents a sharp break from that of his predecessors.” But Trump’s approach is different because it lacks “transparency, accountability, and institutionalization,” not because it can be described as a form of industrial policy, per se.</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The Innovation Imperative</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For many Americans, the term “industrial policy” smacks of government planning and thus remains off limits in mainstream US political discourse. But Rodrik reminds us that the US has long been the leading exponent of government-assisted growth and innovation. “The US owes much of its innovative prowess to government support,” he writes. “The Internet, possibly the most significant innovation of our time, grew out of a Defense Department project initiated in 1969,” and the US government remains the “world’s biggest venture capitalist by far.”</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lastRenderedPageBreak/>
        <w:t>Mariana Mazzucato of the University of Sussex turns Rodrik’s defense of the virtues of sound industrial policy into a full-throated paean. Policymakers should “rethink the conventional wisdom about state intervention,” Mazzucato argues. Indeed, she believes that governments should be “actively creating new markets, instead of just fixing them,” and lists a variety of examples of how the state has played an “‘entrepreneurial’ role envisioning and financing the creation of entire new fields, from information technology to biotech, nanotech, and green tech.”</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Of course, as with all entrepreneurship, the state will sometimes fail. The US Department of Energy was maligned for extending a $</w:t>
      </w:r>
      <w:r w:rsidR="001D1B1B">
        <w:rPr>
          <w:rFonts w:ascii="Times New Roman" w:hAnsi="Times New Roman"/>
          <w:sz w:val="24"/>
          <w:szCs w:val="24"/>
          <w:lang w:val="en-US"/>
        </w:rPr>
        <w:t xml:space="preserve"> </w:t>
      </w:r>
      <w:r w:rsidRPr="009A4D9A">
        <w:rPr>
          <w:rFonts w:ascii="Times New Roman" w:hAnsi="Times New Roman"/>
          <w:sz w:val="24"/>
          <w:szCs w:val="24"/>
          <w:lang w:val="en-US"/>
        </w:rPr>
        <w:t>535 million loan guarantee to the solar-panel manufacturer Solyndra, which eventually went bankrupt. But that same, now-profitable DOE program also helped develop the Tesla Model S electric car, which has been a roaring, pollution-free success. For Mazzucato, the problem with the current approach is not that the state is playing a role in innovation; it is that the profits from successful investments, including blockbuster drugs, are too often privatized, while the losses from failures are borne directly by taxpayers. But, as Boskin reminds us, this dynamic is often reversed in the case of basic research. “Private markets invest too little in basic science,” he writes, “because private investors are unable to appropriate the returns.”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This points to a role for industrial policy that few would dispute. Indeed, Nobel laureate economist Joseph E. Stiglitz reports that “average returns to the economy from government research projects are actually higher than those from private-sector projects,” owing to the government’s heavy investment in “important basic research.” For Stiglitz, economic growth is driven not just by technology, but by learning how to put innovations to work in “other economic activities.” Thus, “the point of industrial policy,” he argues, is to “identify sou</w:t>
      </w:r>
      <w:r w:rsidR="000F4E7C">
        <w:rPr>
          <w:rFonts w:ascii="Times New Roman" w:hAnsi="Times New Roman"/>
          <w:sz w:val="24"/>
          <w:szCs w:val="24"/>
          <w:lang w:val="en-US"/>
        </w:rPr>
        <w:t>rces of positive externalities -</w:t>
      </w:r>
      <w:r w:rsidRPr="009A4D9A">
        <w:rPr>
          <w:rFonts w:ascii="Times New Roman" w:hAnsi="Times New Roman"/>
          <w:sz w:val="24"/>
          <w:szCs w:val="24"/>
          <w:lang w:val="en-US"/>
        </w:rPr>
        <w:t xml:space="preserve"> sectors where learning might generate benefits elsewhere in the economy.”</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Going Green</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To Boskin’s mind, “the appropriate place to draw the line conceptually is at pre-competitive, generic science and technology,” whereby governments “fund R&amp;D until it reaches the stage where private firms could appropriate (the bulk of) the benefit.” And yet, some innovations, such as new forms of renewable energy, may be desirable, but not yet competitive or profitable. “On its own, Mazzucato notes, “the free market will not develop new sources of energy fast enough” to reorient economies away from fossil fuels and toward renewable energy sources. That is why confronting climate change and achieving a clean-energy future “will require the intervention of a courageous, entrepreneurial state, providing patient, long‐term finance that shifts the private sector’s incentives.”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Columbia University’s Jeffrey D. Sachs echoes this point. “Private electricity producers,” he points out, “will not invest in large-scale renewable energy generation if the government does not have long-term climate and energy policies or plans for spurring construction of long-distance transmission lines to carry new low-carbon energy sources to population centers.” As the UN Environment Programme’s Achim Steiner and Pavan Sukhdev of Yale University put it, policies to facilitate the coming “Green Economy” are “not a luxury, but a clear imperative on a planet of six billion people – and nine billion by 2050.” And countries ranging from Spain, South Korea, and India to Kenya, Uganda, and Thailand are already making “green investments” that have created jobs, spurred growth, and generated “environmental gains as well.”</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lastRenderedPageBreak/>
        <w:t>Meanwhile, China, one of the world’s largest polluters, has been incorporating climate goals into its economic model. According to the People’s Bank of China’s Ma Jun and Simon Zadek of Singapore Management University, China intends to “facilitate green investment” with “a wide range of new financial instruments, including green credit, green development funds, green bonds, green equity index products, green insurance, and carbon finance.” And Stiglitz also recognizes the potential for green finance, particularly in Japan, where he recommends that it be combined with a large carbon tax to “stimulate enormous investment to retrofit the economy.”</w:t>
      </w:r>
    </w:p>
    <w:p w:rsidR="001F56C4" w:rsidRPr="009A4D9A"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The Corporatist Specter</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Most Project Syndicate commentators agree that governments have some role to play in national economic development, but they also acknowledge the dangers of overreaching. As Rodrik puts it, “success in industrial policy” reflects “not the ability to pick winners, but the capacity to let the losers go.” Moreover, industrial policy, especially in democracies, “needs be carried out in a transparent and accountable manner, and its processes must be open to new entrants as well as incumbents.”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In the US, Nobel laureate economist Edmund S. Phelps worries that this is no longer true, and that obstacles to new entrants have sapped “America’s innovative spirit.” With the government now exerting “control over much of the private sector,” Phelps argues, “a private actor with a new idea often needs government approval to start up; and firms that enter an existing industry must compete with incumbents that usually already have government support.”</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Like Rodrik, Phelps expects that Trump’s approach will only make matters worse. He sees Trump’s berating of corporations as an “expansion of corporatist policy the likes of which have not been seen since the fascist German and Italian economies of the 1930s.” And “more interference in the business sector to protect incumbents and block newcomers,” he predicts, “will clog the economy’s arteries, most likely preventing far more innovation than it stimulates among the established insiders.”</w:t>
      </w:r>
    </w:p>
    <w:p w:rsidR="001F56C4" w:rsidRPr="009A4D9A" w:rsidRDefault="001F56C4" w:rsidP="001F56C4">
      <w:pPr>
        <w:spacing w:line="240" w:lineRule="auto"/>
        <w:jc w:val="both"/>
        <w:rPr>
          <w:rFonts w:ascii="Times New Roman" w:hAnsi="Times New Roman"/>
          <w:sz w:val="24"/>
          <w:szCs w:val="24"/>
          <w:lang w:val="en-US"/>
        </w:rPr>
      </w:pPr>
      <w:r w:rsidRPr="009A4D9A">
        <w:rPr>
          <w:rFonts w:ascii="Times New Roman" w:hAnsi="Times New Roman"/>
          <w:sz w:val="24"/>
          <w:szCs w:val="24"/>
          <w:lang w:val="en-US"/>
        </w:rPr>
        <w:t>The US, often viewed as the heartland of resistance to industrial policy, has actually been a pioneer. But, as other governments and world leaders hone their own industrial policies in the coming years, they will most likely have to seek inspiration elsewhere.</w:t>
      </w:r>
    </w:p>
    <w:p w:rsidR="001F56C4" w:rsidRDefault="001F56C4" w:rsidP="001F56C4">
      <w:pPr>
        <w:spacing w:line="240" w:lineRule="auto"/>
        <w:jc w:val="both"/>
        <w:rPr>
          <w:rFonts w:ascii="Times New Roman" w:hAnsi="Times New Roman"/>
          <w:sz w:val="24"/>
          <w:szCs w:val="24"/>
          <w:lang w:val="en-US"/>
        </w:rPr>
      </w:pPr>
      <w:r>
        <w:rPr>
          <w:rFonts w:ascii="Times New Roman" w:hAnsi="Times New Roman"/>
          <w:sz w:val="24"/>
          <w:szCs w:val="24"/>
          <w:lang w:val="en-US"/>
        </w:rPr>
        <w:t>(</w:t>
      </w:r>
      <w:r w:rsidRPr="009A4D9A">
        <w:rPr>
          <w:rFonts w:ascii="Times New Roman" w:hAnsi="Times New Roman"/>
          <w:sz w:val="24"/>
          <w:szCs w:val="24"/>
          <w:lang w:val="en-US"/>
        </w:rPr>
        <w:t>Christopher Smart, a senior fellow at the Mossavar-Rahmani Center for Business at Harvard University’s Kennedy School of Government, was Special Assistant to the president for International Economics, Trade and Investment (2013-15) and Deputy Assistant Secretary of Treasury for Europe and Eurasia</w:t>
      </w:r>
      <w:r>
        <w:rPr>
          <w:rFonts w:ascii="Times New Roman" w:hAnsi="Times New Roman"/>
          <w:sz w:val="24"/>
          <w:szCs w:val="24"/>
          <w:lang w:val="en-US"/>
        </w:rPr>
        <w:t>)</w:t>
      </w:r>
    </w:p>
    <w:p w:rsidR="001F56C4" w:rsidRPr="007D373B" w:rsidRDefault="001F56C4" w:rsidP="001F56C4">
      <w:pPr>
        <w:spacing w:line="240" w:lineRule="auto"/>
        <w:jc w:val="both"/>
        <w:textAlignment w:val="baseline"/>
        <w:rPr>
          <w:rFonts w:ascii="Times New Roman" w:hAnsi="Times New Roman"/>
          <w:sz w:val="24"/>
          <w:szCs w:val="24"/>
        </w:rPr>
      </w:pPr>
      <w:r>
        <w:rPr>
          <w:rFonts w:ascii="Times New Roman" w:hAnsi="Times New Roman"/>
          <w:sz w:val="24"/>
          <w:szCs w:val="24"/>
        </w:rPr>
        <w:t xml:space="preserve">- </w:t>
      </w:r>
      <w:r w:rsidRPr="007D373B">
        <w:rPr>
          <w:rFonts w:ascii="Times New Roman" w:hAnsi="Times New Roman"/>
          <w:sz w:val="24"/>
          <w:szCs w:val="24"/>
          <w:u w:val="single"/>
        </w:rPr>
        <w:t>Un globalismo más peligroso</w:t>
      </w:r>
      <w:r>
        <w:rPr>
          <w:rFonts w:ascii="Times New Roman" w:hAnsi="Times New Roman"/>
          <w:sz w:val="24"/>
          <w:szCs w:val="24"/>
        </w:rPr>
        <w:t xml:space="preserve"> (Project Syndicate - </w:t>
      </w:r>
      <w:r w:rsidRPr="007D373B">
        <w:rPr>
          <w:rFonts w:ascii="Times New Roman" w:hAnsi="Times New Roman"/>
          <w:b/>
          <w:sz w:val="24"/>
          <w:szCs w:val="24"/>
        </w:rPr>
        <w:t>23/3/17</w:t>
      </w:r>
      <w:r>
        <w:rPr>
          <w:rFonts w:ascii="Times New Roman" w:hAnsi="Times New Roman"/>
          <w:sz w:val="24"/>
          <w:szCs w:val="24"/>
        </w:rPr>
        <w:t>)</w:t>
      </w:r>
    </w:p>
    <w:p w:rsidR="001F56C4" w:rsidRPr="00335138" w:rsidRDefault="000226C7" w:rsidP="001F56C4">
      <w:pPr>
        <w:spacing w:line="240" w:lineRule="auto"/>
        <w:jc w:val="both"/>
        <w:textAlignment w:val="baseline"/>
        <w:rPr>
          <w:rFonts w:ascii="Times New Roman" w:hAnsi="Times New Roman"/>
          <w:color w:val="FF0000"/>
          <w:sz w:val="24"/>
          <w:szCs w:val="24"/>
          <w:u w:val="single"/>
        </w:rPr>
      </w:pPr>
      <w:r>
        <w:rPr>
          <w:rFonts w:ascii="Times New Roman" w:hAnsi="Times New Roman"/>
          <w:sz w:val="24"/>
          <w:szCs w:val="24"/>
        </w:rPr>
        <w:t>Princeton.-</w:t>
      </w:r>
      <w:r w:rsidR="001F56C4" w:rsidRPr="007D373B">
        <w:rPr>
          <w:rFonts w:ascii="Times New Roman" w:hAnsi="Times New Roman"/>
          <w:sz w:val="24"/>
          <w:szCs w:val="24"/>
        </w:rPr>
        <w:t xml:space="preserve"> </w:t>
      </w:r>
      <w:r w:rsidR="001F56C4" w:rsidRPr="00335138">
        <w:rPr>
          <w:rFonts w:ascii="Times New Roman" w:hAnsi="Times New Roman"/>
          <w:color w:val="FF0000"/>
          <w:sz w:val="24"/>
          <w:szCs w:val="24"/>
          <w:u w:val="single"/>
        </w:rPr>
        <w:t>“Estados Unidos primero”, insiste Donald Trump. “Gran Bretaña primero”, dicen los partidarios del Brexit. “Francia primero”, alardea Marine Le Pen con su Frente Nacional. “Rusia primero”, proclama el Kremlin de Vladimir Putin. Con tanto acento puesto en la soberanía nacional, hoy la globalización parece terminada.</w:t>
      </w:r>
    </w:p>
    <w:p w:rsidR="001F56C4" w:rsidRPr="00335138" w:rsidRDefault="001F56C4" w:rsidP="001F56C4">
      <w:pPr>
        <w:spacing w:line="240" w:lineRule="auto"/>
        <w:jc w:val="both"/>
        <w:textAlignment w:val="baseline"/>
        <w:rPr>
          <w:rFonts w:ascii="Times New Roman" w:hAnsi="Times New Roman"/>
          <w:color w:val="FF0000"/>
          <w:sz w:val="24"/>
          <w:szCs w:val="24"/>
          <w:u w:val="single"/>
        </w:rPr>
      </w:pPr>
      <w:r w:rsidRPr="00335138">
        <w:rPr>
          <w:rFonts w:ascii="Times New Roman" w:hAnsi="Times New Roman"/>
          <w:color w:val="FF0000"/>
          <w:sz w:val="24"/>
          <w:szCs w:val="24"/>
          <w:u w:val="single"/>
        </w:rPr>
        <w:t>Pero no es así. La batalla que se desarrolla hoy no es entre globalismo y antiglobalismo; más bien, el mundo está suspendido entre dos modelos de integración: uno es multilateral e internacionalista; el otro, bilateral e imperialista. Dos extremos entre los que ha oscilado a lo largo de toda la edad moderna.</w:t>
      </w:r>
    </w:p>
    <w:p w:rsidR="001F56C4" w:rsidRPr="007D373B" w:rsidRDefault="001F56C4" w:rsidP="001F56C4">
      <w:pPr>
        <w:spacing w:line="240" w:lineRule="auto"/>
        <w:jc w:val="both"/>
        <w:textAlignment w:val="baseline"/>
        <w:rPr>
          <w:rFonts w:ascii="Times New Roman" w:hAnsi="Times New Roman"/>
          <w:sz w:val="24"/>
          <w:szCs w:val="24"/>
        </w:rPr>
      </w:pPr>
      <w:r w:rsidRPr="00335138">
        <w:rPr>
          <w:rFonts w:ascii="Times New Roman" w:hAnsi="Times New Roman"/>
          <w:sz w:val="24"/>
          <w:szCs w:val="24"/>
          <w:u w:val="single"/>
        </w:rPr>
        <w:lastRenderedPageBreak/>
        <w:t>Después de 1945 dominó el internacionalismo</w:t>
      </w:r>
      <w:r w:rsidRPr="007D373B">
        <w:rPr>
          <w:rFonts w:ascii="Times New Roman" w:hAnsi="Times New Roman"/>
          <w:sz w:val="24"/>
          <w:szCs w:val="24"/>
        </w:rPr>
        <w:t>, partidario de la cooperación y la promoción mediante instituciones multilaterales de bienes públicos globales como la paz, la seguridad, la estabilidad financiera y la sostenibilidad medioambiental. El modelo internacionalista limita la soberanía nacional, al supeditar los estados al cumplimiento de normas, convenciones y tratados comunes.</w:t>
      </w:r>
    </w:p>
    <w:p w:rsidR="001F56C4" w:rsidRPr="007D373B" w:rsidRDefault="001F56C4" w:rsidP="001F56C4">
      <w:pPr>
        <w:spacing w:line="240" w:lineRule="auto"/>
        <w:jc w:val="both"/>
        <w:textAlignment w:val="baseline"/>
        <w:rPr>
          <w:rFonts w:ascii="Times New Roman" w:hAnsi="Times New Roman"/>
          <w:sz w:val="24"/>
          <w:szCs w:val="24"/>
        </w:rPr>
      </w:pPr>
      <w:r w:rsidRPr="00335138">
        <w:rPr>
          <w:rFonts w:ascii="Times New Roman" w:hAnsi="Times New Roman"/>
          <w:sz w:val="24"/>
          <w:szCs w:val="24"/>
          <w:u w:val="single"/>
        </w:rPr>
        <w:t>En 2016 la balanza se inclinó hacia el bilateralismo</w:t>
      </w:r>
      <w:r w:rsidRPr="007D373B">
        <w:rPr>
          <w:rFonts w:ascii="Times New Roman" w:hAnsi="Times New Roman"/>
          <w:sz w:val="24"/>
          <w:szCs w:val="24"/>
        </w:rPr>
        <w:t>, que considera la soberanía nacional un fin en sí mismo: cuantas menos restricciones externas, mejor; la paz y la seguridad resultarán de un equilibrio entre las grandes potencias. El modelo bilateralista favorece al fuerte y penaliza al débil; recompensa al competidor a expensas del cooperador.</w:t>
      </w:r>
    </w:p>
    <w:p w:rsidR="001F56C4" w:rsidRPr="007D373B" w:rsidRDefault="001F56C4" w:rsidP="001F56C4">
      <w:pPr>
        <w:spacing w:line="240" w:lineRule="auto"/>
        <w:jc w:val="both"/>
        <w:textAlignment w:val="baseline"/>
        <w:rPr>
          <w:rFonts w:ascii="Times New Roman" w:hAnsi="Times New Roman"/>
          <w:sz w:val="24"/>
          <w:szCs w:val="24"/>
        </w:rPr>
      </w:pPr>
      <w:r w:rsidRPr="00335138">
        <w:rPr>
          <w:rFonts w:ascii="Times New Roman" w:hAnsi="Times New Roman"/>
          <w:sz w:val="24"/>
          <w:szCs w:val="24"/>
          <w:u w:val="single"/>
        </w:rPr>
        <w:t>Durante la mayor parte del siglo XIX, la integración fue un híbrido de internacionalismo e imperialismo</w:t>
      </w:r>
      <w:r w:rsidRPr="007D373B">
        <w:rPr>
          <w:rFonts w:ascii="Times New Roman" w:hAnsi="Times New Roman"/>
          <w:sz w:val="24"/>
          <w:szCs w:val="24"/>
        </w:rPr>
        <w:t>. El libre comercio se convirtió en palabra santa, se alentó la migración en masa y los países adoptaron nuevas reglas globales como la Primera Convención de Ginebra (1864) sobre el trato dispensado a los enfermos y heridos en el campo de batalla. Pero los globalizadores también podían ser prepotentes: el Tratado de Nanjing (1842) entre Gran Bretaña y China dejó el Reino del Medio subordinado a Occidente. Y el imperialismo bilateral mostró su peor cara en la repartija europea de África en dominios exclusivos.</w:t>
      </w:r>
    </w:p>
    <w:p w:rsidR="001F56C4" w:rsidRPr="009D7EF1" w:rsidRDefault="001F56C4" w:rsidP="001F56C4">
      <w:pPr>
        <w:spacing w:line="240" w:lineRule="auto"/>
        <w:jc w:val="both"/>
        <w:textAlignment w:val="baseline"/>
        <w:rPr>
          <w:rFonts w:ascii="Times New Roman" w:hAnsi="Times New Roman"/>
          <w:sz w:val="24"/>
          <w:szCs w:val="24"/>
          <w:u w:val="single"/>
        </w:rPr>
      </w:pPr>
      <w:r w:rsidRPr="009D7EF1">
        <w:rPr>
          <w:rFonts w:ascii="Times New Roman" w:hAnsi="Times New Roman"/>
          <w:sz w:val="24"/>
          <w:szCs w:val="24"/>
          <w:u w:val="single"/>
        </w:rPr>
        <w:t>En el período más horrendo de la historia, triunfó el bilateralismo. Entre 1914 y 1945, el afán de grandeza nacional provocó una ruinosa rivalidad económica y violencia extrema. La debacle financiera de 1929 desestabilizó un orden internacional ya vacilante. Los países, uno tras otro, se encerraron; en 1933, el comercio internacional se derrumbó a la tercera parte de lo que había sido en 1929.</w:t>
      </w:r>
    </w:p>
    <w:p w:rsidR="001F56C4" w:rsidRPr="007D373B" w:rsidRDefault="001F56C4" w:rsidP="001F56C4">
      <w:pPr>
        <w:spacing w:line="240" w:lineRule="auto"/>
        <w:jc w:val="both"/>
        <w:textAlignment w:val="baseline"/>
        <w:rPr>
          <w:rFonts w:ascii="Times New Roman" w:hAnsi="Times New Roman"/>
          <w:sz w:val="24"/>
          <w:szCs w:val="24"/>
        </w:rPr>
      </w:pPr>
      <w:r w:rsidRPr="007D373B">
        <w:rPr>
          <w:rFonts w:ascii="Times New Roman" w:hAnsi="Times New Roman"/>
          <w:sz w:val="24"/>
          <w:szCs w:val="24"/>
        </w:rPr>
        <w:t>Movido por el racismo y el temor a la falta de espacio, el globalismo se volvió predatorio: los países poderosos impusieron a sus vecinos y socios pactos comerciales desiguales, o simplemente los conquistaron. En 1931, Japón se propuso convertir a Manchuria en un estado títere, y en 1937 invadió China. Los soviéticos aplicaron a las zonas fronterizas rusas la misma modalidad. Los nazis impusieron tratados a sus vecinos más débiles y se adueñaron de otros por la fuerza; después se lanzaron a despoblar las tierras eslavas para hacer lugar a colonos teutones.</w:t>
      </w:r>
    </w:p>
    <w:p w:rsidR="001F56C4" w:rsidRPr="007D373B" w:rsidRDefault="001F56C4" w:rsidP="001F56C4">
      <w:pPr>
        <w:spacing w:line="240" w:lineRule="auto"/>
        <w:jc w:val="both"/>
        <w:textAlignment w:val="baseline"/>
        <w:rPr>
          <w:rFonts w:ascii="Times New Roman" w:hAnsi="Times New Roman"/>
          <w:sz w:val="24"/>
          <w:szCs w:val="24"/>
        </w:rPr>
      </w:pPr>
      <w:r w:rsidRPr="007D373B">
        <w:rPr>
          <w:rFonts w:ascii="Times New Roman" w:hAnsi="Times New Roman"/>
          <w:sz w:val="24"/>
          <w:szCs w:val="24"/>
        </w:rPr>
        <w:t>La brutalidad del bilateralismo impulsó al presidente de los Estados Unidos, Franklin Delano Roosevelt, y al primer ministro británico, Winston Churchill, a redactar en 1941 la Carta del Atlántico, un esquema para el orden de posguerra, que consagró la libertad como pilar de la paz y la necesidad de poner límites al bilateralismo. Ya no más conquistas ni hostigamiento arancelario: libertad en los mares.</w:t>
      </w:r>
    </w:p>
    <w:p w:rsidR="001F56C4" w:rsidRPr="009D7EF1" w:rsidRDefault="001F56C4" w:rsidP="001F56C4">
      <w:pPr>
        <w:spacing w:line="240" w:lineRule="auto"/>
        <w:jc w:val="both"/>
        <w:textAlignment w:val="baseline"/>
        <w:rPr>
          <w:rFonts w:ascii="Times New Roman" w:hAnsi="Times New Roman"/>
          <w:sz w:val="24"/>
          <w:szCs w:val="24"/>
          <w:u w:val="single"/>
        </w:rPr>
      </w:pPr>
      <w:r w:rsidRPr="009D7EF1">
        <w:rPr>
          <w:rFonts w:ascii="Times New Roman" w:hAnsi="Times New Roman"/>
          <w:sz w:val="24"/>
          <w:szCs w:val="24"/>
          <w:u w:val="single"/>
        </w:rPr>
        <w:t>Lo que surgió de la victoria de los Aliados en la Segunda Guerra Mundial y de la Carta del Atlántico fue un Nuevo Pacto Global: los países se sujetaron a normas e instituciones internacionales para participar en la bonanza de la posguerra. En este experimento de globalismo multilateral, la integración europea fue esencial: con la reconciliación francoalemana, Europa, zona de conflicto crónico, se convirtió en una región de cooperadores ejemplares.</w:t>
      </w:r>
    </w:p>
    <w:p w:rsidR="001F56C4" w:rsidRPr="009D7EF1" w:rsidRDefault="001F56C4" w:rsidP="001F56C4">
      <w:pPr>
        <w:spacing w:line="240" w:lineRule="auto"/>
        <w:jc w:val="both"/>
        <w:textAlignment w:val="baseline"/>
        <w:rPr>
          <w:rFonts w:ascii="Times New Roman" w:hAnsi="Times New Roman"/>
          <w:sz w:val="24"/>
          <w:szCs w:val="24"/>
          <w:u w:val="single"/>
        </w:rPr>
      </w:pPr>
      <w:r w:rsidRPr="009D7EF1">
        <w:rPr>
          <w:rFonts w:ascii="Times New Roman" w:hAnsi="Times New Roman"/>
          <w:sz w:val="24"/>
          <w:szCs w:val="24"/>
          <w:u w:val="single"/>
        </w:rPr>
        <w:t>Con la restricción de la soberanía nacional, fue posible para el comercio internacional, las inversiones y las migraciones impulsar la prosperidad de la posguerra. Multitudes escaparon de la pobreza, y se mantuvo una relativa paz.</w:t>
      </w:r>
    </w:p>
    <w:p w:rsidR="001F56C4" w:rsidRPr="009D7EF1" w:rsidRDefault="001F56C4" w:rsidP="001F56C4">
      <w:pPr>
        <w:spacing w:line="240" w:lineRule="auto"/>
        <w:jc w:val="both"/>
        <w:textAlignment w:val="baseline"/>
        <w:rPr>
          <w:rFonts w:ascii="Times New Roman" w:hAnsi="Times New Roman"/>
          <w:color w:val="FF0000"/>
          <w:sz w:val="24"/>
          <w:szCs w:val="24"/>
          <w:u w:val="single"/>
        </w:rPr>
      </w:pPr>
      <w:r w:rsidRPr="009D7EF1">
        <w:rPr>
          <w:rFonts w:ascii="Times New Roman" w:hAnsi="Times New Roman"/>
          <w:color w:val="FF0000"/>
          <w:sz w:val="24"/>
          <w:szCs w:val="24"/>
          <w:u w:val="single"/>
        </w:rPr>
        <w:lastRenderedPageBreak/>
        <w:t>Pero el Nuevo Pacto Global parece agotado. Para demasiados, el mundo se volvió complicado, peligroso, embrutecedor y amenazante: al revés de lo que preveía la Carta del Atlántico. Después de 1980, la integración global fue de la mano de un aumento de la desigualdad intranacional. A la par que el horizonte de oportunidades se ensanchaba para los residentes de ciudades grandes cosmopolitas y educados, los contratos sociales nacionales se desintegraron y se debilitaron los lazos entre los ciudadanos.</w:t>
      </w:r>
    </w:p>
    <w:p w:rsidR="001F56C4" w:rsidRPr="009D7EF1" w:rsidRDefault="001F56C4" w:rsidP="001F56C4">
      <w:pPr>
        <w:spacing w:line="240" w:lineRule="auto"/>
        <w:jc w:val="both"/>
        <w:textAlignment w:val="baseline"/>
        <w:rPr>
          <w:rFonts w:ascii="Times New Roman" w:hAnsi="Times New Roman"/>
          <w:sz w:val="24"/>
          <w:szCs w:val="24"/>
          <w:u w:val="single"/>
        </w:rPr>
      </w:pPr>
      <w:r w:rsidRPr="009D7EF1">
        <w:rPr>
          <w:rFonts w:ascii="Times New Roman" w:hAnsi="Times New Roman"/>
          <w:sz w:val="24"/>
          <w:szCs w:val="24"/>
          <w:u w:val="single"/>
        </w:rPr>
        <w:t>El desdibujamiento de las divisorias globales profundizó las grietas locales y sentó las bases para un regreso triunfal del bilateralismo. Entre bastidores, líderes como el presidente ruso Vladimir Putin esperaban el momento en que se volviera a un mundo de soberanía irrestricta, indiferente a refinamientos multilaterales; hoy tienen quién les haga compañía en países clave.</w:t>
      </w:r>
    </w:p>
    <w:p w:rsidR="001F56C4" w:rsidRPr="007D373B" w:rsidRDefault="001F56C4" w:rsidP="001F56C4">
      <w:pPr>
        <w:spacing w:line="240" w:lineRule="auto"/>
        <w:jc w:val="both"/>
        <w:textAlignment w:val="baseline"/>
        <w:rPr>
          <w:rFonts w:ascii="Times New Roman" w:hAnsi="Times New Roman"/>
          <w:sz w:val="24"/>
          <w:szCs w:val="24"/>
        </w:rPr>
      </w:pPr>
      <w:r w:rsidRPr="007D373B">
        <w:rPr>
          <w:rFonts w:ascii="Times New Roman" w:hAnsi="Times New Roman"/>
          <w:sz w:val="24"/>
          <w:szCs w:val="24"/>
        </w:rPr>
        <w:t>Dos días después de la asunción al cargo, Trump anunció que Estados Unidos tendría “otra chance” de hacerse con el petróleo iraquí. Luego retiró a Estados Unidos del Acuerdo Transpacífico y juró renegociar el Tratado de Libre Comercio de América del Norte (NAFTA). El futuro del arduamente conseguido acuerdo climático de París está en duda. Se intensificaron las acusaciones de manipulación cambiaria y las amenazas de medidas proteccionistas. Ahora que el Reino Unido (que en la década de 1840 dio al mundo el libre comercio) decidió seguir camino solo, los antiguos aliados de la Carta del Atlántico están poniendo la soberanía nacional por encima de los bienes públicos internacionales.</w:t>
      </w:r>
    </w:p>
    <w:p w:rsidR="001F56C4" w:rsidRPr="009D7EF1" w:rsidRDefault="001F56C4" w:rsidP="001F56C4">
      <w:pPr>
        <w:spacing w:line="240" w:lineRule="auto"/>
        <w:jc w:val="both"/>
        <w:textAlignment w:val="baseline"/>
        <w:rPr>
          <w:rFonts w:ascii="Times New Roman" w:hAnsi="Times New Roman"/>
          <w:color w:val="FF0000"/>
          <w:sz w:val="24"/>
          <w:szCs w:val="24"/>
          <w:u w:val="single"/>
        </w:rPr>
      </w:pPr>
      <w:r w:rsidRPr="009D7EF1">
        <w:rPr>
          <w:rFonts w:ascii="Times New Roman" w:hAnsi="Times New Roman"/>
          <w:color w:val="FF0000"/>
          <w:sz w:val="24"/>
          <w:szCs w:val="24"/>
          <w:u w:val="single"/>
        </w:rPr>
        <w:t>La atención mundial está puesta en Francia y su inminente elección presidencial. Está en juego el traqueteante motor francoalemán, que impulsó la integración europea y la mantuvo en el centro del sistema multilateral de la posguerra. Si mayo trajera una victoria de Le Pen, sería el fin de la Unión Europea; la canciller alemana Angela Merkel quedaría como el último pilar de un orden mundial en descomposición. El país más transformado por el internacionalismo después de 1945 sería su último bastión, rodeado de bilateralistas en Francia, el RU y Rusia, con su principal patrocinador (Estados Unidos) en manos de nativistas.</w:t>
      </w:r>
    </w:p>
    <w:p w:rsidR="001F56C4" w:rsidRPr="009D7EF1" w:rsidRDefault="001F56C4" w:rsidP="001F56C4">
      <w:pPr>
        <w:spacing w:line="240" w:lineRule="auto"/>
        <w:jc w:val="both"/>
        <w:textAlignment w:val="baseline"/>
        <w:rPr>
          <w:rFonts w:ascii="Times New Roman" w:hAnsi="Times New Roman"/>
          <w:b/>
          <w:color w:val="FF0000"/>
          <w:sz w:val="24"/>
          <w:szCs w:val="24"/>
          <w:u w:val="single"/>
        </w:rPr>
      </w:pPr>
      <w:r w:rsidRPr="009D7EF1">
        <w:rPr>
          <w:rFonts w:ascii="Times New Roman" w:hAnsi="Times New Roman"/>
          <w:b/>
          <w:color w:val="FF0000"/>
          <w:sz w:val="24"/>
          <w:szCs w:val="24"/>
          <w:u w:val="single"/>
        </w:rPr>
        <w:t>Imagínese la escena pocas semanas después de una victoria de Le Pen, con los líderes del G7 reunidos en un lujoso hotel de Taormina, Sicilia. Estados Unidos y Canadá discutiendo por el NAFTA; el RU, con Francia y Alemania por el Brexit; Japón, todavía tratando de encajar la anulación del ATP. Y mientras todos vuelven la espalda a los compromisos internacionales, los refugiados, ahogándose en el mar circundante, le ponen epitafio a una era que ya no es.</w:t>
      </w:r>
    </w:p>
    <w:p w:rsidR="001F56C4" w:rsidRPr="00095ABA" w:rsidRDefault="001F56C4" w:rsidP="001F56C4">
      <w:pPr>
        <w:spacing w:line="240" w:lineRule="auto"/>
        <w:jc w:val="both"/>
        <w:textAlignment w:val="baseline"/>
        <w:rPr>
          <w:rFonts w:ascii="Times New Roman" w:hAnsi="Times New Roman"/>
          <w:sz w:val="24"/>
          <w:szCs w:val="24"/>
          <w:lang w:val="en-US"/>
        </w:rPr>
      </w:pPr>
      <w:r>
        <w:rPr>
          <w:rFonts w:ascii="Times New Roman" w:hAnsi="Times New Roman"/>
          <w:sz w:val="24"/>
          <w:szCs w:val="24"/>
          <w:lang w:val="en-US"/>
        </w:rPr>
        <w:t>(</w:t>
      </w:r>
      <w:r w:rsidRPr="00095ABA">
        <w:rPr>
          <w:rFonts w:ascii="Times New Roman" w:hAnsi="Times New Roman"/>
          <w:sz w:val="24"/>
          <w:szCs w:val="24"/>
          <w:lang w:val="en-US"/>
        </w:rPr>
        <w:t>Jeremy Adelman is Director of the Global Histo</w:t>
      </w:r>
      <w:r>
        <w:rPr>
          <w:rFonts w:ascii="Times New Roman" w:hAnsi="Times New Roman"/>
          <w:sz w:val="24"/>
          <w:szCs w:val="24"/>
          <w:lang w:val="en-US"/>
        </w:rPr>
        <w:t xml:space="preserve">ry Lab at Princeton University. </w:t>
      </w:r>
      <w:r w:rsidRPr="00095ABA">
        <w:rPr>
          <w:rFonts w:ascii="Times New Roman" w:hAnsi="Times New Roman"/>
          <w:sz w:val="24"/>
          <w:szCs w:val="24"/>
          <w:lang w:val="en-US"/>
        </w:rPr>
        <w:t>Anne-Laure Delatte is Director of the Centre d’Études Prospectives et d’Inf</w:t>
      </w:r>
      <w:r>
        <w:rPr>
          <w:rFonts w:ascii="Times New Roman" w:hAnsi="Times New Roman"/>
          <w:sz w:val="24"/>
          <w:szCs w:val="24"/>
          <w:lang w:val="en-US"/>
        </w:rPr>
        <w:t>ormations Internationale, Paris)</w:t>
      </w:r>
    </w:p>
    <w:p w:rsidR="001F56C4" w:rsidRPr="00490BC5" w:rsidRDefault="001F56C4" w:rsidP="001F56C4">
      <w:pPr>
        <w:spacing w:line="240" w:lineRule="auto"/>
        <w:jc w:val="both"/>
        <w:textAlignment w:val="baseline"/>
        <w:rPr>
          <w:rFonts w:ascii="Times New Roman" w:hAnsi="Times New Roman"/>
          <w:sz w:val="24"/>
          <w:szCs w:val="24"/>
        </w:rPr>
      </w:pPr>
      <w:r>
        <w:rPr>
          <w:rFonts w:ascii="Times New Roman" w:hAnsi="Times New Roman"/>
          <w:sz w:val="24"/>
          <w:szCs w:val="24"/>
        </w:rPr>
        <w:t xml:space="preserve">- </w:t>
      </w:r>
      <w:r w:rsidRPr="00490BC5">
        <w:rPr>
          <w:rFonts w:ascii="Times New Roman" w:hAnsi="Times New Roman"/>
          <w:sz w:val="24"/>
          <w:szCs w:val="24"/>
          <w:u w:val="single"/>
        </w:rPr>
        <w:t>Nacionalistas y Globalistas</w:t>
      </w:r>
      <w:r>
        <w:rPr>
          <w:rFonts w:ascii="Times New Roman" w:hAnsi="Times New Roman"/>
          <w:sz w:val="24"/>
          <w:szCs w:val="24"/>
        </w:rPr>
        <w:t xml:space="preserve"> (Project Syndicate - </w:t>
      </w:r>
      <w:r w:rsidRPr="00490BC5">
        <w:rPr>
          <w:rFonts w:ascii="Times New Roman" w:hAnsi="Times New Roman"/>
          <w:b/>
          <w:sz w:val="24"/>
          <w:szCs w:val="24"/>
        </w:rPr>
        <w:t>23/3/17</w:t>
      </w:r>
      <w:r>
        <w:rPr>
          <w:rFonts w:ascii="Times New Roman" w:hAnsi="Times New Roman"/>
          <w:sz w:val="24"/>
          <w:szCs w:val="24"/>
        </w:rPr>
        <w:t>)</w:t>
      </w:r>
    </w:p>
    <w:p w:rsidR="001F56C4" w:rsidRPr="00490BC5" w:rsidRDefault="000226C7" w:rsidP="001F56C4">
      <w:pPr>
        <w:spacing w:line="240" w:lineRule="auto"/>
        <w:jc w:val="both"/>
        <w:textAlignment w:val="baseline"/>
        <w:rPr>
          <w:rFonts w:ascii="Times New Roman" w:hAnsi="Times New Roman"/>
          <w:sz w:val="24"/>
          <w:szCs w:val="24"/>
        </w:rPr>
      </w:pPr>
      <w:r>
        <w:rPr>
          <w:rFonts w:ascii="Times New Roman" w:hAnsi="Times New Roman"/>
          <w:sz w:val="24"/>
          <w:szCs w:val="24"/>
        </w:rPr>
        <w:t>Washington, DC.-</w:t>
      </w:r>
      <w:r w:rsidR="001F56C4" w:rsidRPr="00490BC5">
        <w:rPr>
          <w:rFonts w:ascii="Times New Roman" w:hAnsi="Times New Roman"/>
          <w:sz w:val="24"/>
          <w:szCs w:val="24"/>
        </w:rPr>
        <w:t xml:space="preserve"> Las elecciones holandesas se constituyeron, después de algún tiempo, en la primera luz de esperanza para las personas en Europa y Estados Unidos que se encuentran profundamente preocupadas sobre si la reacción violenta contra la globalización llevará al poder a aun más partidos políticos de blancos “judeocristianos”. El primer ministro holandés, Mark Rutte, derrotó al candidato antiislamista Geert Wilders, quien había planteado el cierre de las fronteras holandesas, la clausura de las mezquitas y la prohibición del Corán.</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lastRenderedPageBreak/>
        <w:t xml:space="preserve">La manera estándar de describir a las fuerzas políticas que incluyen desde aquellas del partido Fidesz de Viktor Orbán en Hungría hasta las del Frente Nacional de Marine Le Pen en Francia, así como también a los partidarios de Donald Trump en Estados Unidos es denominarlas como fuerzas “populistas”. El populismo se define como una tendencia política de las clases populares yuxtapuesta a una tendencia política de las élites. Sin embargo, por lo menos en Estados </w:t>
      </w:r>
      <w:r w:rsidR="00E701B0">
        <w:rPr>
          <w:rFonts w:ascii="Times New Roman" w:hAnsi="Times New Roman"/>
          <w:sz w:val="24"/>
          <w:szCs w:val="24"/>
        </w:rPr>
        <w:t>Unidos, la ideología de Trump -</w:t>
      </w:r>
      <w:r w:rsidRPr="00490BC5">
        <w:rPr>
          <w:rFonts w:ascii="Times New Roman" w:hAnsi="Times New Roman"/>
          <w:sz w:val="24"/>
          <w:szCs w:val="24"/>
        </w:rPr>
        <w:t>que poco tiene que ver con el tradicion</w:t>
      </w:r>
      <w:r w:rsidR="00E701B0">
        <w:rPr>
          <w:rFonts w:ascii="Times New Roman" w:hAnsi="Times New Roman"/>
          <w:sz w:val="24"/>
          <w:szCs w:val="24"/>
        </w:rPr>
        <w:t>al conservadurismo republicano</w:t>
      </w:r>
      <w:r w:rsidR="000226C7">
        <w:rPr>
          <w:rFonts w:ascii="Times New Roman" w:hAnsi="Times New Roman"/>
          <w:sz w:val="24"/>
          <w:szCs w:val="24"/>
        </w:rPr>
        <w:t>-</w:t>
      </w:r>
      <w:r w:rsidRPr="00490BC5">
        <w:rPr>
          <w:rFonts w:ascii="Times New Roman" w:hAnsi="Times New Roman"/>
          <w:sz w:val="24"/>
          <w:szCs w:val="24"/>
        </w:rPr>
        <w:t xml:space="preserve"> enmarca el eje de división no como “los muchos” contra “los pocos”, sino como los Nacionalistas versus los Globalistas.</w:t>
      </w:r>
    </w:p>
    <w:p w:rsidR="001F56C4" w:rsidRPr="0095105C" w:rsidRDefault="001F56C4" w:rsidP="001F56C4">
      <w:pPr>
        <w:spacing w:line="240" w:lineRule="auto"/>
        <w:jc w:val="both"/>
        <w:textAlignment w:val="baseline"/>
        <w:rPr>
          <w:rFonts w:ascii="Times New Roman" w:hAnsi="Times New Roman"/>
          <w:sz w:val="24"/>
          <w:szCs w:val="24"/>
          <w:u w:val="single"/>
        </w:rPr>
      </w:pPr>
      <w:r w:rsidRPr="0095105C">
        <w:rPr>
          <w:rFonts w:ascii="Times New Roman" w:hAnsi="Times New Roman"/>
          <w:sz w:val="24"/>
          <w:szCs w:val="24"/>
          <w:u w:val="single"/>
        </w:rPr>
        <w:t>En el primer número de American Affairs, una nueva revista conservadora dedicada a “explorar el verdadero contenido de nuestra ciudadanía común”, el catedrático de la Universidad de Georgetown Joshua Mitchell escribe que “varias generaciones los conservadores pensaron que el enemigo interno era el progresismo. Hoy en día, estos conservadores tienen la idea de que se están enfrentando a un nuevo problema: el populismo”.</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t>De hecho, Mitchell sostiene que lo que realmente está sucediendo no es un movimiento de masas populares, sino una “rebelión en nombre de la soberanía nacional”. Una rebelión en nombre de una nación conectada, de ciudadanos conectados unos con otros, conectados a sus “pueblos, ciudades, Estados y a su patria”. La forma como Mitchell explica lo que sucede, es que el nacionalismo de esta rebelión es un nacionalismo con conexión a tierra, enraizado en la riqueza de las asociaciones voluntarias que Alexis de Tocqueville identificó como el antídoto estadounidense contra el universalismo racional abstracto de la revolución francesa y de las revoluciones en el resto del continente americano.</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t>El punto clave en este tema es la relación entre fronteras, cultura y conexión. Al mantener la soberanía a nivel nacional en lugar de hacerlo a nivel global, las fronteras pueden ser defendidas y las comunidades pueden ser definidas y mantenidas. Si esas fronteras se disuelven, lo que une a los seres humano ya no son las comunidades o las culturas que comparten, sino sólo su identidad. Por lo tanto, Mitchell argumenta que el globalismo y la política de la identidad colectiva van de la mano, y que ambas tendencias están desvinculadas de la identidad nacional.</w:t>
      </w:r>
    </w:p>
    <w:p w:rsidR="001F56C4" w:rsidRPr="0095105C" w:rsidRDefault="001F56C4" w:rsidP="001F56C4">
      <w:pPr>
        <w:spacing w:line="240" w:lineRule="auto"/>
        <w:jc w:val="both"/>
        <w:textAlignment w:val="baseline"/>
        <w:rPr>
          <w:rFonts w:ascii="Times New Roman" w:hAnsi="Times New Roman"/>
          <w:color w:val="FF0000"/>
          <w:sz w:val="24"/>
          <w:szCs w:val="24"/>
          <w:u w:val="single"/>
        </w:rPr>
      </w:pPr>
      <w:r w:rsidRPr="0095105C">
        <w:rPr>
          <w:rFonts w:ascii="Times New Roman" w:hAnsi="Times New Roman"/>
          <w:color w:val="FF0000"/>
          <w:sz w:val="24"/>
          <w:szCs w:val="24"/>
          <w:u w:val="single"/>
        </w:rPr>
        <w:t>Ser etiquetado como globalista sin raíces es siempre peligroso, tal como el pueblo judío lo sabe bastante bien. El principal insulto antisemita soviético fue “cosmopolita sin raíces”, un término usado para referirse a los intelectuales judíos, y con el que Vladimir Putin se sentiría perfectamente cómodo en la actualidad, al mismo tiempo que resucita al nacionalismo ruso fundamentado en la Iglesia Ortodoxa Rusa, la Madre Rusia y la cultura campesina eslava.</w:t>
      </w:r>
    </w:p>
    <w:p w:rsidR="001F56C4" w:rsidRPr="00490BC5" w:rsidRDefault="000226C7" w:rsidP="001F56C4">
      <w:pPr>
        <w:spacing w:line="240" w:lineRule="auto"/>
        <w:jc w:val="both"/>
        <w:textAlignment w:val="baseline"/>
        <w:rPr>
          <w:rFonts w:ascii="Times New Roman" w:hAnsi="Times New Roman"/>
          <w:sz w:val="24"/>
          <w:szCs w:val="24"/>
        </w:rPr>
      </w:pPr>
      <w:r>
        <w:rPr>
          <w:rFonts w:ascii="Times New Roman" w:hAnsi="Times New Roman"/>
          <w:sz w:val="24"/>
          <w:szCs w:val="24"/>
        </w:rPr>
        <w:t>En EEUU</w:t>
      </w:r>
      <w:r w:rsidR="001F56C4" w:rsidRPr="00490BC5">
        <w:rPr>
          <w:rFonts w:ascii="Times New Roman" w:hAnsi="Times New Roman"/>
          <w:sz w:val="24"/>
          <w:szCs w:val="24"/>
        </w:rPr>
        <w:t>, muchos partidarios de Trump también mancillan a los globalistas por lo que ellos sienten es un desdeño cínico. Ellos montan en ira contra lo que perciben co</w:t>
      </w:r>
      <w:r>
        <w:rPr>
          <w:rFonts w:ascii="Times New Roman" w:hAnsi="Times New Roman"/>
          <w:sz w:val="24"/>
          <w:szCs w:val="24"/>
        </w:rPr>
        <w:t>mo creencias cuasi religiosas -de hecho, un fariseísmo-</w:t>
      </w:r>
      <w:r w:rsidR="001F56C4" w:rsidRPr="00490BC5">
        <w:rPr>
          <w:rFonts w:ascii="Times New Roman" w:hAnsi="Times New Roman"/>
          <w:sz w:val="24"/>
          <w:szCs w:val="24"/>
        </w:rPr>
        <w:t xml:space="preserve"> de la izquierda. Después de las elecciones presidenciales, Sam Altman, presidente ejecutivo de una prestigiosa incubadora de empresas emergentes en el Valle del Silicón, pasó varios meses viajando y dando charlas a lo largo de todo Estados Unidos a audiencias compuestas por votantes de Trump. Cuando la conversación tocaba el tema de las reacciones de la izquierda a la victoria de Trump, muchos de sus interlocutores argumentaban que “la izquierda es más intolerante que la derecha”. Altman observa que esta opinión “surgía mucho, y con verdadera animadversión, en conversaciones que de lo contrario eran agradables”.</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lastRenderedPageBreak/>
        <w:t>Él cita a una persona quien dijo: “Dejen de llamarnos racistas. Dejen de llamarnos idiotas. No lo somos. Escúchenos cuando tratamos de decirles por qué no lo somos. Oh, además, dejen de burlarse de nosotros”. Esa percepción de una combinación de arrogancia y fanfarronería hace que la irritación explote, y se convierta en furia y en fantasías de venganza.</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t>Los actuales asesores de la Casa Blanca tienen una reacción similar. Un nuevo perfil de Kellyanne Conway, directora de campaña de Trump que se convirtió en asesora de la Casa Blanca, señala que ella “no ha olvidado la manera cómo las personas la trataban cuando pensaban que era una perdedora segura. Su actitud no fue una de absoluta descortesía o menosprecio; fue una aún mucho peor. La trata</w:t>
      </w:r>
      <w:r w:rsidR="000226C7">
        <w:rPr>
          <w:rFonts w:ascii="Times New Roman" w:hAnsi="Times New Roman"/>
          <w:sz w:val="24"/>
          <w:szCs w:val="24"/>
        </w:rPr>
        <w:t>ban con condescendencia melosa -</w:t>
      </w:r>
      <w:r w:rsidRPr="00490BC5">
        <w:rPr>
          <w:rFonts w:ascii="Times New Roman" w:hAnsi="Times New Roman"/>
          <w:sz w:val="24"/>
          <w:szCs w:val="24"/>
        </w:rPr>
        <w:t xml:space="preserve"> con la amabilidad indulgente y adulona de las personas que tienen las personas que piensan que son mejores que tú”.</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t>Hasta ahí nomás llegó la educación superior que trata de enseñar a cuestionar y manejar las emociones. Los estudiantes de primer año de derecho en Estados Unidos aprenden a reprimir sus int</w:t>
      </w:r>
      <w:r w:rsidR="000226C7">
        <w:rPr>
          <w:rFonts w:ascii="Times New Roman" w:hAnsi="Times New Roman"/>
          <w:sz w:val="24"/>
          <w:szCs w:val="24"/>
        </w:rPr>
        <w:t>uiciones naturales de justicia -</w:t>
      </w:r>
      <w:r w:rsidRPr="00490BC5">
        <w:rPr>
          <w:rFonts w:ascii="Times New Roman" w:hAnsi="Times New Roman"/>
          <w:sz w:val="24"/>
          <w:szCs w:val="24"/>
        </w:rPr>
        <w:t xml:space="preserve">por ejemplo, la intuición de que si un automóvil defectuoso causó un accidente y lesionó gravemente a un niño, con toda seguridad el </w:t>
      </w:r>
      <w:r w:rsidR="000226C7">
        <w:rPr>
          <w:rFonts w:ascii="Times New Roman" w:hAnsi="Times New Roman"/>
          <w:sz w:val="24"/>
          <w:szCs w:val="24"/>
        </w:rPr>
        <w:t>fabricante debe pagar por ello-</w:t>
      </w:r>
      <w:r w:rsidRPr="00490BC5">
        <w:rPr>
          <w:rFonts w:ascii="Times New Roman" w:hAnsi="Times New Roman"/>
          <w:sz w:val="24"/>
          <w:szCs w:val="24"/>
        </w:rPr>
        <w:t xml:space="preserve"> y aprenden a dar lugar a un análisis cuidadosamente razonado de los costos y beneficios para la sociedad en su conjunto. Ese entrenamiento a menudo significa que las “élites” altamente educadas, que socializan principalmente entre sí, olvidan o ignoran intencionalmente el papel de la emoción en la política – excepto cuando los asesores de campaña producen un sinfín de vaporosos anuncios políticos para hacer “sentir bien” a las personas.</w:t>
      </w:r>
    </w:p>
    <w:p w:rsidR="001F56C4" w:rsidRPr="00490BC5" w:rsidRDefault="001F56C4" w:rsidP="001F56C4">
      <w:pPr>
        <w:spacing w:line="240" w:lineRule="auto"/>
        <w:jc w:val="both"/>
        <w:textAlignment w:val="baseline"/>
        <w:rPr>
          <w:rFonts w:ascii="Times New Roman" w:hAnsi="Times New Roman"/>
          <w:sz w:val="24"/>
          <w:szCs w:val="24"/>
        </w:rPr>
      </w:pPr>
      <w:r w:rsidRPr="00490BC5">
        <w:rPr>
          <w:rFonts w:ascii="Times New Roman" w:hAnsi="Times New Roman"/>
          <w:sz w:val="24"/>
          <w:szCs w:val="24"/>
        </w:rPr>
        <w:t>Sin embargo, los sentimientos de estar desconectados y menospreciados traen consigo emociones poderosas, lo suficientemente fuertes como para torcer los hechos llevándolos a una oscura realidad alternativa. Es crítico mirar más allá de una simple historia de populismo, de masas versus elites. Una narrativa del nacionalismo enraizado en la tierra versus un globalismo farisaico que flota libremente es una narrativa que va a generar apoyo y fuerza para mantener tenazmente una posición, incluso entre muchas personas muy ilustradas.</w:t>
      </w:r>
    </w:p>
    <w:p w:rsidR="001F56C4" w:rsidRPr="00FA1FA3" w:rsidRDefault="001F56C4" w:rsidP="001F56C4">
      <w:pPr>
        <w:spacing w:line="240" w:lineRule="auto"/>
        <w:jc w:val="both"/>
        <w:textAlignment w:val="baseline"/>
        <w:rPr>
          <w:rFonts w:ascii="Times New Roman" w:hAnsi="Times New Roman"/>
          <w:sz w:val="24"/>
          <w:szCs w:val="24"/>
          <w:u w:val="single"/>
        </w:rPr>
      </w:pPr>
      <w:r w:rsidRPr="00FA1FA3">
        <w:rPr>
          <w:rFonts w:ascii="Times New Roman" w:hAnsi="Times New Roman"/>
          <w:sz w:val="24"/>
          <w:szCs w:val="24"/>
          <w:u w:val="single"/>
        </w:rPr>
        <w:t>La respuesta correcta no es negar la existencia o legitimidad de un deseo de permanecer enraizado a la tierra mientras ocurren cambios tumultuosos, ni tampoco negar el amor por el país y la cultura, y mucho menos mirar con desprecio a los menos ilustrados. La respuesta correcta es construir una nueva narrativa de patriotismo, cultura, conexión e inclusión. Aunque Wilders perdió las elecciones este mes y aun en el caso de que Le Pen pierda en el mes de mayo, ellos y sus seguidores no desaparecerán del mapa.</w:t>
      </w:r>
    </w:p>
    <w:p w:rsidR="001F56C4" w:rsidRDefault="001F56C4" w:rsidP="001F56C4">
      <w:pPr>
        <w:spacing w:line="240" w:lineRule="auto"/>
        <w:jc w:val="both"/>
        <w:textAlignment w:val="baseline"/>
        <w:rPr>
          <w:rFonts w:ascii="Times New Roman" w:hAnsi="Times New Roman"/>
          <w:sz w:val="24"/>
          <w:szCs w:val="24"/>
          <w:lang w:val="en-US"/>
        </w:rPr>
      </w:pPr>
      <w:r>
        <w:rPr>
          <w:rFonts w:ascii="Times New Roman" w:hAnsi="Times New Roman"/>
          <w:sz w:val="24"/>
          <w:szCs w:val="24"/>
          <w:lang w:val="en-US"/>
        </w:rPr>
        <w:t>(</w:t>
      </w:r>
      <w:r w:rsidRPr="00490BC5">
        <w:rPr>
          <w:rFonts w:ascii="Times New Roman" w:hAnsi="Times New Roman"/>
          <w:sz w:val="24"/>
          <w:szCs w:val="24"/>
          <w:lang w:val="en-US"/>
        </w:rPr>
        <w:t xml:space="preserve">Anne-Marie Slaughter, a former director of policy planning in the US State Department (2009-2011), is President and CEO of the think tank New America, Professor Emerita of Politics and International Affairs at Princeton University, and the author of Unfinished </w:t>
      </w:r>
      <w:r>
        <w:rPr>
          <w:rFonts w:ascii="Times New Roman" w:hAnsi="Times New Roman"/>
          <w:sz w:val="24"/>
          <w:szCs w:val="24"/>
          <w:lang w:val="en-US"/>
        </w:rPr>
        <w:t>Business: Women Men Work Family)</w:t>
      </w:r>
    </w:p>
    <w:p w:rsidR="001F56C4" w:rsidRPr="00C413EE" w:rsidRDefault="001F56C4" w:rsidP="001F56C4">
      <w:pPr>
        <w:pStyle w:val="NormalWeb"/>
        <w:shd w:val="clear" w:color="auto" w:fill="FFFFFF"/>
        <w:spacing w:after="0"/>
        <w:jc w:val="both"/>
        <w:textAlignment w:val="baseline"/>
        <w:rPr>
          <w:color w:val="1A1A1A"/>
        </w:rPr>
      </w:pPr>
      <w:r>
        <w:rPr>
          <w:color w:val="1A1A1A"/>
        </w:rPr>
        <w:t xml:space="preserve">- </w:t>
      </w:r>
      <w:r w:rsidRPr="00C413EE">
        <w:rPr>
          <w:color w:val="1A1A1A"/>
          <w:u w:val="single"/>
        </w:rPr>
        <w:t>Unas lecciones alemanas necesarias para el presidente Trump</w:t>
      </w:r>
      <w:r>
        <w:rPr>
          <w:color w:val="1A1A1A"/>
        </w:rPr>
        <w:t xml:space="preserve"> (Project Syndicate - </w:t>
      </w:r>
      <w:r w:rsidRPr="00C413EE">
        <w:rPr>
          <w:b/>
          <w:color w:val="1A1A1A"/>
        </w:rPr>
        <w:t>28/3/17</w:t>
      </w:r>
      <w:r>
        <w:rPr>
          <w:color w:val="1A1A1A"/>
        </w:rPr>
        <w:t>)</w:t>
      </w:r>
    </w:p>
    <w:p w:rsidR="001F56C4" w:rsidRPr="008556A5" w:rsidRDefault="000226C7" w:rsidP="001F56C4">
      <w:pPr>
        <w:pStyle w:val="NormalWeb"/>
        <w:shd w:val="clear" w:color="auto" w:fill="FFFFFF"/>
        <w:spacing w:after="0"/>
        <w:jc w:val="both"/>
        <w:textAlignment w:val="baseline"/>
        <w:rPr>
          <w:color w:val="1A1A1A"/>
          <w:u w:val="single"/>
        </w:rPr>
      </w:pPr>
      <w:r>
        <w:rPr>
          <w:color w:val="1A1A1A"/>
        </w:rPr>
        <w:t>Múnich.-</w:t>
      </w:r>
      <w:r w:rsidR="001F56C4" w:rsidRPr="00C413EE">
        <w:rPr>
          <w:color w:val="1A1A1A"/>
        </w:rPr>
        <w:t xml:space="preserve"> </w:t>
      </w:r>
      <w:r w:rsidR="001F56C4" w:rsidRPr="008556A5">
        <w:rPr>
          <w:color w:val="1A1A1A"/>
          <w:u w:val="single"/>
        </w:rPr>
        <w:t>El presidente de Estados Unidos  Donald ha criticado el enorme superávit de cuenta corriente de Alemania, mismo que él considera es el resultado de la manipulación alemana de la moneda</w:t>
      </w:r>
      <w:r w:rsidR="001F56C4" w:rsidRPr="00C413EE">
        <w:rPr>
          <w:color w:val="1A1A1A"/>
        </w:rPr>
        <w:t xml:space="preserve">. </w:t>
      </w:r>
      <w:r w:rsidR="001F56C4" w:rsidRPr="008556A5">
        <w:rPr>
          <w:color w:val="1A1A1A"/>
          <w:u w:val="single"/>
        </w:rPr>
        <w:t>Pero, el presidente está equivocado</w:t>
      </w:r>
      <w:r w:rsidR="001F56C4" w:rsidRPr="00C413EE">
        <w:rPr>
          <w:color w:val="1A1A1A"/>
        </w:rPr>
        <w:t xml:space="preserve">. </w:t>
      </w:r>
      <w:r w:rsidR="001F56C4" w:rsidRPr="008556A5">
        <w:rPr>
          <w:color w:val="FF0000"/>
          <w:u w:val="single"/>
        </w:rPr>
        <w:t>Si bien el superávit externo de Alemania, que se encuentra en un ni</w:t>
      </w:r>
      <w:r w:rsidR="00E701B0">
        <w:rPr>
          <w:color w:val="FF0000"/>
          <w:u w:val="single"/>
        </w:rPr>
        <w:t>vel del 8% del PIB, es grande -</w:t>
      </w:r>
      <w:r w:rsidR="00E701B0">
        <w:rPr>
          <w:color w:val="FF0000"/>
          <w:u w:val="single"/>
        </w:rPr>
        <w:lastRenderedPageBreak/>
        <w:t>demasiado grande-</w:t>
      </w:r>
      <w:r w:rsidR="001F56C4" w:rsidRPr="008556A5">
        <w:rPr>
          <w:color w:val="FF0000"/>
          <w:u w:val="single"/>
        </w:rPr>
        <w:t xml:space="preserve"> no es el resultado de la manipulación de la moneda por parte de Alemania.</w:t>
      </w:r>
      <w:r w:rsidR="001F56C4" w:rsidRPr="00C413EE">
        <w:rPr>
          <w:color w:val="1A1A1A"/>
        </w:rPr>
        <w:t xml:space="preserve"> </w:t>
      </w:r>
      <w:r w:rsidR="001F56C4" w:rsidRPr="008556A5">
        <w:rPr>
          <w:color w:val="1A1A1A"/>
          <w:u w:val="single"/>
        </w:rPr>
        <w:t>Los verdaderos culpables son: una burbuja inflacionaria de crédito en el sur de Europa, las políticas expansivas del Banco Central Europeo y los productos financieros que los bancos norteamericanos venden al mundo. Por lo tanto, en lugar de culpar a Alemania, el Presidente Trump haría bien en centrarse en las instituciones de su propio país.</w:t>
      </w:r>
    </w:p>
    <w:p w:rsidR="001F56C4" w:rsidRPr="00C413EE" w:rsidRDefault="001F56C4" w:rsidP="001F56C4">
      <w:pPr>
        <w:pStyle w:val="NormalWeb"/>
        <w:shd w:val="clear" w:color="auto" w:fill="FFFFFF"/>
        <w:spacing w:after="0"/>
        <w:jc w:val="both"/>
        <w:textAlignment w:val="baseline"/>
        <w:rPr>
          <w:color w:val="1A1A1A"/>
        </w:rPr>
      </w:pPr>
      <w:r w:rsidRPr="008556A5">
        <w:rPr>
          <w:color w:val="FF0000"/>
          <w:u w:val="single"/>
        </w:rPr>
        <w:t>El superávit comercial de Alemania se basa en el hecho de que Alemania vende sus productos a un precio demasiado bajo. En este punto, la administración de Trump está básicamente en lo correcto.</w:t>
      </w:r>
      <w:r w:rsidRPr="00C413EE">
        <w:rPr>
          <w:color w:val="1A1A1A"/>
        </w:rPr>
        <w:t xml:space="preserve"> </w:t>
      </w:r>
      <w:r w:rsidRPr="008556A5">
        <w:rPr>
          <w:color w:val="1A1A1A"/>
          <w:u w:val="single"/>
        </w:rPr>
        <w:t>El euro está demasiado barato en relación con el dólar estadounidense,</w:t>
      </w:r>
      <w:r w:rsidRPr="00C413EE">
        <w:rPr>
          <w:color w:val="1A1A1A"/>
        </w:rPr>
        <w:t xml:space="preserve"> y Alemania está vendiendo demasiado barato a sus socios comerciales dentro de la eurozona. Esta subvaloración aumenta la demanda de bienes alemanes en otros países, mientras que Alemania se tornó reacia a importar tanto como exporta.</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El euro tiene actualmente un precio de 1,07 dólares, mientras que la paridad del poder adquisitivo determinada por la OCDE asciende a 1,29 dólares. Esto implica una infravaloración del euro del 17%.</w:t>
      </w:r>
      <w:r w:rsidRPr="008556A5">
        <w:rPr>
          <w:color w:val="FF0000"/>
        </w:rPr>
        <w:t xml:space="preserve"> </w:t>
      </w:r>
      <w:r w:rsidRPr="00C413EE">
        <w:rPr>
          <w:color w:val="1A1A1A"/>
        </w:rPr>
        <w:t xml:space="preserve">Además, Alemania es un país demasiado barato dentro de la eurozona, un 19% si se usa como línea base un cálculo que a partir del año 2013 realiza Goldman Sachs, y se le resta a dicho cálculo la apreciación en términos reales desde ese momento. </w:t>
      </w:r>
      <w:r w:rsidRPr="008556A5">
        <w:rPr>
          <w:color w:val="FF0000"/>
          <w:u w:val="single"/>
        </w:rPr>
        <w:t>De manera general, esto implica que la moneda de Alemania está infravalorada en cerca de un tercio.</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En conclusión, el hecho de que los productos alemanes están infravalorados es indiscutible. La pregunta es por qué el tipo de cambio se ha desviado tan lejos de los fundamentos.</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La infravaloración dentro de la eurozona tiene sus raíces en la burbuja inflacionaria de crédito desencadenada por el anuncio y la implementación del euro en el sur de Europa después de la Cumbre de Madrid de 1995, que trajo consigo recortes drásticos en las tasas de interés en estas economías. Las tasas de interés en Italia, España y Portugal cayeron alrededor de cinco puntos porcentuales, y en Grecia aproximadamente 20 puntos porcentuales.</w:t>
      </w:r>
    </w:p>
    <w:p w:rsidR="001F56C4" w:rsidRPr="008556A5" w:rsidRDefault="001F56C4" w:rsidP="001F56C4">
      <w:pPr>
        <w:pStyle w:val="NormalWeb"/>
        <w:shd w:val="clear" w:color="auto" w:fill="FFFFFF"/>
        <w:spacing w:after="0"/>
        <w:jc w:val="both"/>
        <w:textAlignment w:val="baseline"/>
        <w:rPr>
          <w:color w:val="1A1A1A"/>
          <w:u w:val="single"/>
        </w:rPr>
      </w:pPr>
      <w:r w:rsidRPr="008556A5">
        <w:rPr>
          <w:color w:val="1A1A1A"/>
          <w:u w:val="single"/>
        </w:rPr>
        <w:t>El crédito externo barato generado por el euro permitió que los gobiernos y los sectores de la construcción de estos países aumentaran los salarios más rápidamente que la productividad, aumentando, a su vez, los precios y socavando la competitividad de sus sectores manufactureros. Alemania, que estaba entonces en una profunda crisis, mantuvo la inflación baja, en línea con las exigencias del Tratado de Maastricht, por lo que llegó a convertirse en un país más barato, y más barato en términos relativos.</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La infravaloración del euro, por el contrario, tiene dos causas fundamentales. Una de ellas es la política monetaria ultra suelta del Banco Central Europeo, en particular su programa de flexibilización cuantitativa (QE), en virtud del cual se están utilizando 2,3 millones de millones de euros de dinero recién impreso para comprar valores de la eurozona.</w:t>
      </w:r>
    </w:p>
    <w:p w:rsidR="001F56C4" w:rsidRPr="008556A5" w:rsidRDefault="001F56C4" w:rsidP="001F56C4">
      <w:pPr>
        <w:pStyle w:val="NormalWeb"/>
        <w:shd w:val="clear" w:color="auto" w:fill="FFFFFF"/>
        <w:spacing w:after="0"/>
        <w:jc w:val="both"/>
        <w:textAlignment w:val="baseline"/>
        <w:rPr>
          <w:color w:val="1A1A1A"/>
          <w:u w:val="single"/>
        </w:rPr>
      </w:pPr>
      <w:r w:rsidRPr="008556A5">
        <w:rPr>
          <w:color w:val="FF0000"/>
          <w:u w:val="single"/>
        </w:rPr>
        <w:t>Parte de ese dinero está fluyendo hacia el extranjero en busca de mayores rendimientos, lo que conduce a la depreciación del euro</w:t>
      </w:r>
      <w:r w:rsidRPr="00C413EE">
        <w:rPr>
          <w:color w:val="1A1A1A"/>
        </w:rPr>
        <w:t xml:space="preserve">. Esta es, verdaderamente, una forma de manipulación indirecta de la moneda. </w:t>
      </w:r>
      <w:r w:rsidRPr="008556A5">
        <w:rPr>
          <w:color w:val="1A1A1A"/>
          <w:u w:val="single"/>
        </w:rPr>
        <w:t xml:space="preserve">Cabe señalar, sin embargo, que el Consejo de Gobierno del BCE adoptó la QE y otras medidas expansionistas, a pesar de la feroz </w:t>
      </w:r>
      <w:r w:rsidRPr="008556A5">
        <w:rPr>
          <w:color w:val="1A1A1A"/>
          <w:u w:val="single"/>
        </w:rPr>
        <w:lastRenderedPageBreak/>
        <w:t>oposición del Bundesbank alemán. Por lo tanto, esta no es una política de la que Alemania pueda ser considerada como responsable.</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La segunda causa raíz de la infravaloración del euro radica en el país presidido por el presidente Trump. Gracias al estado del dólar como la principal moneda de reserva del mundo, la industria financiera estadounidense ha logrado en las últimas décadas ofrecer a los inversionistas internacionales un potpurrí de productos atractivos. Esto ha impulsado el valor del dólar y ha socavado crónicamente la competitividad de las exportaciones, en una forma muy similar al efecto que tuvieron los productos financieros ofrecidos por la ciudad de Londres en el Reino Unido, mismos que alimentaron la apreciación de la libra esterlina durante los años en los que la membresía del Reino Unido en la UE no estaba en disputa.</w:t>
      </w:r>
    </w:p>
    <w:p w:rsidR="001F56C4" w:rsidRPr="008556A5" w:rsidRDefault="001F56C4" w:rsidP="001F56C4">
      <w:pPr>
        <w:pStyle w:val="NormalWeb"/>
        <w:shd w:val="clear" w:color="auto" w:fill="FFFFFF"/>
        <w:spacing w:after="0"/>
        <w:jc w:val="both"/>
        <w:textAlignment w:val="baseline"/>
        <w:rPr>
          <w:color w:val="FF0000"/>
          <w:u w:val="single"/>
        </w:rPr>
      </w:pPr>
      <w:r w:rsidRPr="00C413EE">
        <w:rPr>
          <w:color w:val="1A1A1A"/>
        </w:rPr>
        <w:t xml:space="preserve">Los economistas hablan de la “enfermedad holandesa” en situaciones como esta, por lo ocurrido durante el surgimiento de la industria del gas de los Países Bajos en los años sesenta, situación que aumentó la presión sobre el florín holandés, diezmando el sector manufacturero. </w:t>
      </w:r>
      <w:r w:rsidRPr="008556A5">
        <w:rPr>
          <w:color w:val="FF0000"/>
          <w:u w:val="single"/>
        </w:rPr>
        <w:t>Si un país vende gas o productos financieros al resto del mundo no importa mucho; el punto es que el sector exitoso agobia a los otros sectores, causando una apreciación real del tipo de cambio. Al lamentarse por el efecto que tiene el dólar fuerte sobre el empleo manufacturero en Estados Unidos, el presidente Trump debe dirigir su mirada hacia Wall Street, no hacia Alemania.</w:t>
      </w:r>
    </w:p>
    <w:p w:rsidR="001F56C4" w:rsidRPr="00C413EE" w:rsidRDefault="001F56C4" w:rsidP="001F56C4">
      <w:pPr>
        <w:pStyle w:val="NormalWeb"/>
        <w:shd w:val="clear" w:color="auto" w:fill="FFFFFF"/>
        <w:spacing w:after="0"/>
        <w:jc w:val="both"/>
        <w:textAlignment w:val="baseline"/>
        <w:rPr>
          <w:color w:val="1A1A1A"/>
        </w:rPr>
      </w:pPr>
      <w:r w:rsidRPr="008556A5">
        <w:rPr>
          <w:color w:val="FF0000"/>
          <w:u w:val="single"/>
        </w:rPr>
        <w:t>También debe considerar que los seductores productos financieros de Estados Unidos, que han afectado tanto al sector exportador de Estados Unidos, a veces han sido castillos en el aíre, en lugar de legítimas oportunidades de inversión</w:t>
      </w:r>
      <w:r w:rsidRPr="00C413EE">
        <w:rPr>
          <w:color w:val="1A1A1A"/>
        </w:rPr>
        <w:t>. Tanto el presidente Jimmy Carter como el presidente Bill Clinton incitaron a los corredores de bolsa con su Ley de reinversión comunitaria a ayudar a que los pobres de los Estados Unidos obtengan vivienda propia mediante préstamos generosos, a pesar de que estaba claro desde el principio que muchos de estos prestatarios nunca tendrían la capacidad de devolver el dinero.</w:t>
      </w:r>
    </w:p>
    <w:p w:rsidR="001F56C4" w:rsidRPr="008556A5" w:rsidRDefault="001F56C4" w:rsidP="001F56C4">
      <w:pPr>
        <w:pStyle w:val="NormalWeb"/>
        <w:shd w:val="clear" w:color="auto" w:fill="FFFFFF"/>
        <w:spacing w:after="0"/>
        <w:jc w:val="both"/>
        <w:textAlignment w:val="baseline"/>
        <w:rPr>
          <w:color w:val="FF0000"/>
          <w:u w:val="single"/>
        </w:rPr>
      </w:pPr>
      <w:r w:rsidRPr="008556A5">
        <w:rPr>
          <w:color w:val="FF0000"/>
          <w:u w:val="single"/>
        </w:rPr>
        <w:t>Los corredores de bolsa vendieron sus reclamaciones sobre valores a los bancos, y estos últimos, a su vez, las empaquetaron astutamente en valores opacos respaldados por activos que luego endosaron al mundo como “estúpido dinero alemán” con calificaciones AAA ficticias. “Estúpido dinero alemán” fue el término usado en Wall Street para los fondos cuyo flujo fue a fin</w:t>
      </w:r>
      <w:r w:rsidR="000226C7">
        <w:rPr>
          <w:color w:val="FF0000"/>
          <w:u w:val="single"/>
        </w:rPr>
        <w:t>anciar la política social de EE</w:t>
      </w:r>
      <w:r w:rsidRPr="008556A5">
        <w:rPr>
          <w:color w:val="FF0000"/>
          <w:u w:val="single"/>
        </w:rPr>
        <w:t>UU.</w:t>
      </w:r>
    </w:p>
    <w:p w:rsidR="001F56C4" w:rsidRPr="008556A5" w:rsidRDefault="001F56C4" w:rsidP="001F56C4">
      <w:pPr>
        <w:pStyle w:val="NormalWeb"/>
        <w:shd w:val="clear" w:color="auto" w:fill="FFFFFF"/>
        <w:spacing w:before="0" w:beforeAutospacing="0" w:after="0" w:afterAutospacing="0"/>
        <w:jc w:val="both"/>
        <w:textAlignment w:val="baseline"/>
        <w:rPr>
          <w:color w:val="FF0000"/>
          <w:u w:val="single"/>
        </w:rPr>
      </w:pPr>
      <w:r w:rsidRPr="008556A5">
        <w:rPr>
          <w:color w:val="FF0000"/>
          <w:u w:val="single"/>
        </w:rPr>
        <w:t>Esa estafa fue expuesta durante la crisis financiera. En el año 2010, el gobierno de Alemania tuvo que apoyar a sus bancos con 280 miles de millones de euros, estableciendo dos bancos malos para hacerse cargo de estos problemáticos productos financieros. Visto desde esta perspectiva, un gran número de los Porsches,</w:t>
      </w:r>
      <w:r w:rsidR="000226C7">
        <w:rPr>
          <w:color w:val="FF0000"/>
          <w:u w:val="single"/>
        </w:rPr>
        <w:t xml:space="preserve"> Mercedes y BMW entregados a EEUU</w:t>
      </w:r>
      <w:r w:rsidRPr="008556A5">
        <w:rPr>
          <w:color w:val="FF0000"/>
          <w:u w:val="single"/>
        </w:rPr>
        <w:t xml:space="preserve"> nunca han sido pagados en absoluto. El presidente de Estados Unidos debe tomar esto en consideración antes de amenazar con una</w:t>
      </w:r>
      <w:r w:rsidR="000226C7">
        <w:rPr>
          <w:color w:val="FF0000"/>
          <w:u w:val="single"/>
        </w:rPr>
        <w:t xml:space="preserve"> guerra comercial con Alemania -</w:t>
      </w:r>
      <w:r w:rsidRPr="008556A5">
        <w:rPr>
          <w:color w:val="FF0000"/>
          <w:u w:val="single"/>
        </w:rPr>
        <w:t xml:space="preserve"> o incluso antes de darse el gusto de sembrar cizaña en Twitter.</w:t>
      </w:r>
    </w:p>
    <w:p w:rsidR="001F56C4" w:rsidRDefault="001F56C4" w:rsidP="001F56C4">
      <w:pPr>
        <w:pStyle w:val="NormalWeb"/>
        <w:shd w:val="clear" w:color="auto" w:fill="FFFFFF"/>
        <w:spacing w:before="0" w:beforeAutospacing="0" w:after="0" w:afterAutospacing="0"/>
        <w:jc w:val="both"/>
        <w:textAlignment w:val="baseline"/>
        <w:rPr>
          <w:color w:val="1A1A1A"/>
        </w:rPr>
      </w:pPr>
    </w:p>
    <w:p w:rsidR="00CA2B03" w:rsidRDefault="001F56C4" w:rsidP="00CA2B03">
      <w:pPr>
        <w:pStyle w:val="NormalWeb"/>
        <w:shd w:val="clear" w:color="auto" w:fill="FFFFFF"/>
        <w:spacing w:before="0" w:beforeAutospacing="0" w:after="0" w:afterAutospacing="0"/>
        <w:jc w:val="both"/>
        <w:textAlignment w:val="baseline"/>
        <w:rPr>
          <w:color w:val="1A1A1A"/>
          <w:lang w:val="en-US"/>
        </w:rPr>
      </w:pPr>
      <w:r>
        <w:rPr>
          <w:color w:val="1A1A1A"/>
          <w:lang w:val="en-US"/>
        </w:rPr>
        <w:t>(</w:t>
      </w:r>
      <w:r w:rsidRPr="00C413EE">
        <w:rPr>
          <w:color w:val="1A1A1A"/>
          <w:lang w:val="en-US"/>
        </w:rPr>
        <w:t>Hans-Werner Sinn, Professor of Economics and Public Finance at the University of Munich, was President of the Ifo Institute for Economic Research and serves on the German economy ministry’s Advisory Council. He is the author, most recently, of The Euro Trap: On Bursting Bubbles, Budgets, and Beliefs</w:t>
      </w:r>
      <w:r>
        <w:rPr>
          <w:color w:val="1A1A1A"/>
          <w:lang w:val="en-US"/>
        </w:rPr>
        <w:t>)</w:t>
      </w:r>
    </w:p>
    <w:p w:rsidR="001F56C4" w:rsidRDefault="001F56C4" w:rsidP="00CA2B03">
      <w:pPr>
        <w:pStyle w:val="NormalWeb"/>
        <w:shd w:val="clear" w:color="auto" w:fill="FFFFFF"/>
        <w:spacing w:before="0" w:beforeAutospacing="0" w:after="0" w:afterAutospacing="0"/>
        <w:jc w:val="both"/>
        <w:textAlignment w:val="baseline"/>
      </w:pPr>
      <w:r>
        <w:lastRenderedPageBreak/>
        <w:t xml:space="preserve">- </w:t>
      </w:r>
      <w:r w:rsidRPr="00A90A16">
        <w:rPr>
          <w:u w:val="single"/>
        </w:rPr>
        <w:t>La verdad sobre el TLCAN</w:t>
      </w:r>
      <w:r>
        <w:t xml:space="preserve"> (Project Syndicate - </w:t>
      </w:r>
      <w:r w:rsidRPr="00A90A16">
        <w:rPr>
          <w:b/>
        </w:rPr>
        <w:t>4/4/17</w:t>
      </w:r>
      <w:r>
        <w:t>)</w:t>
      </w:r>
    </w:p>
    <w:p w:rsidR="00CA2B03" w:rsidRPr="00697AE8" w:rsidRDefault="00CA2B03" w:rsidP="00CA2B03">
      <w:pPr>
        <w:pStyle w:val="NormalWeb"/>
        <w:shd w:val="clear" w:color="auto" w:fill="FFFFFF"/>
        <w:spacing w:before="0" w:beforeAutospacing="0" w:after="0" w:afterAutospacing="0"/>
        <w:jc w:val="both"/>
        <w:textAlignment w:val="baseline"/>
        <w:rPr>
          <w:color w:val="1A1A1A"/>
        </w:rPr>
      </w:pPr>
    </w:p>
    <w:p w:rsidR="001F56C4" w:rsidRPr="0011659A" w:rsidRDefault="000226C7" w:rsidP="001F56C4">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Berkeley.-</w:t>
      </w:r>
      <w:r w:rsidR="001F56C4" w:rsidRPr="00A90A16">
        <w:rPr>
          <w:rFonts w:ascii="Times New Roman" w:hAnsi="Times New Roman" w:cs="Times New Roman"/>
          <w:sz w:val="24"/>
          <w:szCs w:val="24"/>
        </w:rPr>
        <w:t xml:space="preserve"> </w:t>
      </w:r>
      <w:r w:rsidR="001F56C4" w:rsidRPr="0011659A">
        <w:rPr>
          <w:rFonts w:ascii="Times New Roman" w:hAnsi="Times New Roman" w:cs="Times New Roman"/>
          <w:sz w:val="24"/>
          <w:szCs w:val="24"/>
          <w:u w:val="single"/>
        </w:rPr>
        <w:t>Mientras el presidente estadounidense Donald Trump recibe ofer</w:t>
      </w:r>
      <w:r>
        <w:rPr>
          <w:rFonts w:ascii="Times New Roman" w:hAnsi="Times New Roman" w:cs="Times New Roman"/>
          <w:sz w:val="24"/>
          <w:szCs w:val="24"/>
          <w:u w:val="single"/>
        </w:rPr>
        <w:t>tas para construir su supuesto “hermoso muro”</w:t>
      </w:r>
      <w:r w:rsidR="001F56C4" w:rsidRPr="0011659A">
        <w:rPr>
          <w:rFonts w:ascii="Times New Roman" w:hAnsi="Times New Roman" w:cs="Times New Roman"/>
          <w:sz w:val="24"/>
          <w:szCs w:val="24"/>
          <w:u w:val="single"/>
        </w:rPr>
        <w:t xml:space="preserve"> a lo largo de la frontera con México, su administración también se dispone a construir algunos muros figurativos con su vecino del sur, renegociando el Tratado de Libre Comercio de América del Norte. Antes de que los funcionarios estadounidenses avancen, harían bien en reconocer algunos hechos básicos.</w:t>
      </w:r>
    </w:p>
    <w:p w:rsidR="001F56C4" w:rsidRPr="0011659A" w:rsidRDefault="001F56C4" w:rsidP="001F56C4">
      <w:pPr>
        <w:spacing w:line="240" w:lineRule="auto"/>
        <w:jc w:val="both"/>
        <w:rPr>
          <w:rFonts w:ascii="Times New Roman" w:hAnsi="Times New Roman" w:cs="Times New Roman"/>
          <w:sz w:val="24"/>
          <w:szCs w:val="24"/>
          <w:u w:val="single"/>
        </w:rPr>
      </w:pPr>
      <w:r w:rsidRPr="00A90A16">
        <w:rPr>
          <w:rFonts w:ascii="Times New Roman" w:hAnsi="Times New Roman" w:cs="Times New Roman"/>
          <w:sz w:val="24"/>
          <w:szCs w:val="24"/>
        </w:rPr>
        <w:t xml:space="preserve">Trump </w:t>
      </w:r>
      <w:r w:rsidR="000226C7">
        <w:rPr>
          <w:rFonts w:ascii="Times New Roman" w:hAnsi="Times New Roman" w:cs="Times New Roman"/>
          <w:sz w:val="24"/>
          <w:szCs w:val="24"/>
        </w:rPr>
        <w:t>ha calificado al TLCAN como el “peor acuerdo de comercio”</w:t>
      </w:r>
      <w:r w:rsidRPr="00A90A16">
        <w:rPr>
          <w:rFonts w:ascii="Times New Roman" w:hAnsi="Times New Roman" w:cs="Times New Roman"/>
          <w:sz w:val="24"/>
          <w:szCs w:val="24"/>
        </w:rPr>
        <w:t xml:space="preserve"> jamás aprobado por los Estados Un</w:t>
      </w:r>
      <w:r w:rsidR="000226C7">
        <w:rPr>
          <w:rFonts w:ascii="Times New Roman" w:hAnsi="Times New Roman" w:cs="Times New Roman"/>
          <w:sz w:val="24"/>
          <w:szCs w:val="24"/>
        </w:rPr>
        <w:t>idos, alegando que ha generado “</w:t>
      </w:r>
      <w:r w:rsidRPr="00A90A16">
        <w:rPr>
          <w:rFonts w:ascii="Times New Roman" w:hAnsi="Times New Roman" w:cs="Times New Roman"/>
          <w:sz w:val="24"/>
          <w:szCs w:val="24"/>
        </w:rPr>
        <w:t>terribles p</w:t>
      </w:r>
      <w:r w:rsidR="000226C7">
        <w:rPr>
          <w:rFonts w:ascii="Times New Roman" w:hAnsi="Times New Roman" w:cs="Times New Roman"/>
          <w:sz w:val="24"/>
          <w:szCs w:val="24"/>
        </w:rPr>
        <w:t>érdidas”</w:t>
      </w:r>
      <w:r w:rsidRPr="00A90A16">
        <w:rPr>
          <w:rFonts w:ascii="Times New Roman" w:hAnsi="Times New Roman" w:cs="Times New Roman"/>
          <w:sz w:val="24"/>
          <w:szCs w:val="24"/>
        </w:rPr>
        <w:t xml:space="preserve"> de empleos y producción manufacturera. Sin embargo, nada de eso se apoya en la evidencia. </w:t>
      </w:r>
      <w:r w:rsidRPr="0011659A">
        <w:rPr>
          <w:rFonts w:ascii="Times New Roman" w:hAnsi="Times New Roman" w:cs="Times New Roman"/>
          <w:sz w:val="24"/>
          <w:szCs w:val="24"/>
          <w:u w:val="single"/>
        </w:rPr>
        <w:t>Incluso los escépticos del TLCAN han llegado a la conclusión de que sus efectos negativos sobre el empleo neto de la industria manufacturera en los Estados Unidos han sido pequeños o inexistentes.</w:t>
      </w:r>
    </w:p>
    <w:p w:rsidR="001F56C4" w:rsidRPr="0011659A" w:rsidRDefault="001F56C4" w:rsidP="001F56C4">
      <w:pPr>
        <w:spacing w:line="240" w:lineRule="auto"/>
        <w:jc w:val="both"/>
        <w:rPr>
          <w:rFonts w:ascii="Times New Roman" w:hAnsi="Times New Roman" w:cs="Times New Roman"/>
          <w:sz w:val="24"/>
          <w:szCs w:val="24"/>
          <w:u w:val="single"/>
        </w:rPr>
      </w:pPr>
      <w:r w:rsidRPr="0011659A">
        <w:rPr>
          <w:rFonts w:ascii="Times New Roman" w:hAnsi="Times New Roman" w:cs="Times New Roman"/>
          <w:sz w:val="24"/>
          <w:szCs w:val="24"/>
          <w:u w:val="single"/>
        </w:rPr>
        <w:t xml:space="preserve">Trump puede preferir no centrarse en hechos, pero es útil comenzar con unos pocos. El </w:t>
      </w:r>
      <w:r w:rsidR="000226C7">
        <w:rPr>
          <w:rFonts w:ascii="Times New Roman" w:hAnsi="Times New Roman" w:cs="Times New Roman"/>
          <w:sz w:val="24"/>
          <w:szCs w:val="24"/>
          <w:u w:val="single"/>
        </w:rPr>
        <w:t>comercio bilateral entre los EEUU</w:t>
      </w:r>
      <w:r w:rsidRPr="0011659A">
        <w:rPr>
          <w:rFonts w:ascii="Times New Roman" w:hAnsi="Times New Roman" w:cs="Times New Roman"/>
          <w:sz w:val="24"/>
          <w:szCs w:val="24"/>
          <w:u w:val="single"/>
        </w:rPr>
        <w:t xml:space="preserve"> y México asciende a más de $ 500 mil millones por año. Estados Unidos es, con mucho, el mayor socio comercial de México en materia de mercaderías, mientras que México es el tercer mayor socio comercial de Estados Unidos (después de Canadá y China).</w:t>
      </w:r>
    </w:p>
    <w:p w:rsidR="001F56C4" w:rsidRPr="0011659A" w:rsidRDefault="001F56C4" w:rsidP="001F56C4">
      <w:pPr>
        <w:spacing w:line="240" w:lineRule="auto"/>
        <w:jc w:val="both"/>
        <w:rPr>
          <w:rFonts w:ascii="Times New Roman" w:hAnsi="Times New Roman" w:cs="Times New Roman"/>
          <w:sz w:val="24"/>
          <w:szCs w:val="24"/>
          <w:u w:val="single"/>
        </w:rPr>
      </w:pPr>
      <w:r w:rsidRPr="0011659A">
        <w:rPr>
          <w:rFonts w:ascii="Times New Roman" w:hAnsi="Times New Roman" w:cs="Times New Roman"/>
          <w:sz w:val="24"/>
          <w:szCs w:val="24"/>
          <w:u w:val="single"/>
        </w:rPr>
        <w:t>Después de la aprobación del TLCAN en 1994, el comercio entre los Estados Unidos y México creció rápidamente. La balanza comercial de mercancías de Estados Unidos con México pasó de un pequeño superávit a un déficit que alcanzó su punto máximo en 2007, en 74.000 millones de dólares, y se estima que llegó a unos 60.000 millones de dólares en 2016. Pero incluso si se ha reducido en relación con el comercio total de Estados Unidos y como proporción del PIB estadounidense (desde un máximo del 1,2% en 1986 a menos del 0,2% en 2015).</w:t>
      </w:r>
    </w:p>
    <w:p w:rsidR="001F56C4" w:rsidRPr="0011659A" w:rsidRDefault="001F56C4" w:rsidP="001F56C4">
      <w:pPr>
        <w:spacing w:line="240" w:lineRule="auto"/>
        <w:jc w:val="both"/>
        <w:rPr>
          <w:rFonts w:ascii="Times New Roman" w:hAnsi="Times New Roman" w:cs="Times New Roman"/>
          <w:color w:val="FF0000"/>
          <w:sz w:val="24"/>
          <w:szCs w:val="24"/>
          <w:u w:val="single"/>
        </w:rPr>
      </w:pPr>
      <w:r w:rsidRPr="0011659A">
        <w:rPr>
          <w:rFonts w:ascii="Times New Roman" w:hAnsi="Times New Roman" w:cs="Times New Roman"/>
          <w:color w:val="FF0000"/>
          <w:sz w:val="24"/>
          <w:szCs w:val="24"/>
          <w:u w:val="single"/>
        </w:rPr>
        <w:t>Tal vez lo más importante, Estados Unidos y México no solo intercambian productos terminados. Más bien, gran parte de su comercio bilateral se produce dentro de las cadenas de suministro, con empresas en cada país agregando valor en diferentes puntos del proceso de producción. Estados Unidos y México no sólo se dedican a intercambiar bienes entre sí, sino que producen bienes entre sí.</w:t>
      </w:r>
    </w:p>
    <w:p w:rsidR="001F56C4" w:rsidRPr="0011659A" w:rsidRDefault="001F56C4" w:rsidP="001F56C4">
      <w:pPr>
        <w:spacing w:line="240" w:lineRule="auto"/>
        <w:jc w:val="both"/>
        <w:rPr>
          <w:rFonts w:ascii="Times New Roman" w:hAnsi="Times New Roman" w:cs="Times New Roman"/>
          <w:sz w:val="24"/>
          <w:szCs w:val="24"/>
          <w:u w:val="single"/>
        </w:rPr>
      </w:pPr>
      <w:r w:rsidRPr="0011659A">
        <w:rPr>
          <w:rFonts w:ascii="Times New Roman" w:hAnsi="Times New Roman" w:cs="Times New Roman"/>
          <w:sz w:val="24"/>
          <w:szCs w:val="24"/>
          <w:u w:val="single"/>
        </w:rPr>
        <w:t>En 2014, México importó 136 mil millones de dólares de bienes intermedios de Estados Unidos, y los Estados Unidos importaron 132 mil millones de dólares de bienes intermedios de México. Más de dos tercios de las importaciones estadounidenses procedentes de México fueron insumos destinados a un procesamiento ulterior, insumos eficientes en función de los costes que aumentan la producción y el empleo de Estados Unidos y aumentan la competitividad de las empresas estadounidenses en los mercados mundiales. A menudo las mercancías pasan muchas veces la frontera entre México y Estados Unidos antes de que estén listos para su venta final en México, Estados Unidos u otro lugar.</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El saldo del comercio de mercancías de Estados Unidos con México pasó de un pequeño superávit a un déficit que alcanzó su punto máximo en 2007 en 74.000 millones de dólares y se estima que rondará los 60.000 millones de dólares en 2016. Pero ha disminuido en relación con el comercio total de Estados Unidos y proporción de su PIB (desde un máximo del 1,2% en 1986 hasta menos del 0,2% en 2015).</w:t>
      </w:r>
    </w:p>
    <w:p w:rsidR="001F56C4" w:rsidRPr="0011659A" w:rsidRDefault="001F56C4" w:rsidP="001F56C4">
      <w:pPr>
        <w:spacing w:line="240" w:lineRule="auto"/>
        <w:jc w:val="both"/>
        <w:rPr>
          <w:rFonts w:ascii="Times New Roman" w:hAnsi="Times New Roman" w:cs="Times New Roman"/>
          <w:sz w:val="24"/>
          <w:szCs w:val="24"/>
          <w:u w:val="single"/>
        </w:rPr>
      </w:pPr>
      <w:r w:rsidRPr="0011659A">
        <w:rPr>
          <w:rFonts w:ascii="Times New Roman" w:hAnsi="Times New Roman" w:cs="Times New Roman"/>
          <w:sz w:val="24"/>
          <w:szCs w:val="24"/>
          <w:u w:val="single"/>
        </w:rPr>
        <w:lastRenderedPageBreak/>
        <w:t>Cuando los flujos comerciales transfronterizos se producen en gran medida dentro de las cadenas de suministro, las estadísticas tradicionales de exportaciones e importaciones se vuelven engañosas. La industria del automóvil ilustra este punto. Los automóviles son la mayor exportación de México a Estados Unidos, tan grande que, de hecho, si se excluye el comercio en este sector, desaparecería el déficit comercial de Estados Unidos con México.</w:t>
      </w:r>
    </w:p>
    <w:p w:rsidR="001F56C4" w:rsidRPr="0011659A" w:rsidRDefault="001F56C4" w:rsidP="001F56C4">
      <w:pPr>
        <w:spacing w:line="240" w:lineRule="auto"/>
        <w:jc w:val="both"/>
        <w:rPr>
          <w:rFonts w:ascii="Times New Roman" w:hAnsi="Times New Roman" w:cs="Times New Roman"/>
          <w:sz w:val="24"/>
          <w:szCs w:val="24"/>
          <w:u w:val="single"/>
        </w:rPr>
      </w:pPr>
      <w:r w:rsidRPr="0011659A">
        <w:rPr>
          <w:rFonts w:ascii="Times New Roman" w:hAnsi="Times New Roman" w:cs="Times New Roman"/>
          <w:sz w:val="24"/>
          <w:szCs w:val="24"/>
          <w:u w:val="single"/>
        </w:rPr>
        <w:t>Pero las cifras comerciales estándar atribuyen a México el valor total de un automóvil exportado a los Estados Unidos, incluso si ese valor tiene componentes producidos en los Estados Unidos y exportados a México. Según una estimación reciente, el 40% del valor agregado a los bienes finales de las importaciones estadounidenses con origen en México proviene de Estados Unidos. México aporta el 30-40% de ese valor y el resto lo proporcionan proveedores extranjeros.</w:t>
      </w:r>
    </w:p>
    <w:p w:rsidR="001F56C4" w:rsidRPr="0011659A" w:rsidRDefault="001F56C4" w:rsidP="001F56C4">
      <w:pPr>
        <w:spacing w:line="240" w:lineRule="auto"/>
        <w:jc w:val="both"/>
        <w:rPr>
          <w:rFonts w:ascii="Times New Roman" w:hAnsi="Times New Roman" w:cs="Times New Roman"/>
          <w:color w:val="FF0000"/>
          <w:sz w:val="24"/>
          <w:szCs w:val="24"/>
          <w:u w:val="single"/>
        </w:rPr>
      </w:pPr>
      <w:r w:rsidRPr="0011659A">
        <w:rPr>
          <w:rFonts w:ascii="Times New Roman" w:hAnsi="Times New Roman" w:cs="Times New Roman"/>
          <w:color w:val="FF0000"/>
          <w:sz w:val="24"/>
          <w:szCs w:val="24"/>
          <w:u w:val="single"/>
        </w:rPr>
        <w:t>Si se toma en cuenta el desglose del valor añadido, la balanza comercial de México y Estados Unidos cambia drásticamente. Según los cálculos de la OCDE y de la Organización Mundial del Comercio, el déficit comercial del valor añadido de Estados Unidos con México en 2009 fue sólo la mitad del déficit comercial medido por los métodos convencionales.</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Trump afirma que la aplicación de altos aranceles a las importaciones procedentes de México alentaría a las empresas estadounidenses a mantener la producción y el empleo en Estados Unidos. Pero esos aranceles, por no mencionar el impuesto de ajuste fronterizo que está considerando el Congreso, perturbarían las cadenas de suministro transfronterizas, reduciendo tanto las exportaciones estadounidenses de productos intermedios a México como las exportaciones mexicanas -que contienen un nivel importante de valor añadido- a Estados Unidos y otros mercados .</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Eso aumentaría los precios de los productos que dependen de los insumos de México, afectando la competitividad de las compañías estadounidenses. Incluso si las cadenas de suministro se reconfiguraran por completo, Estados Unidos y México incurrirían en grandes costes (tanto en la producción como en el empleo) durante el período de transición.</w:t>
      </w:r>
    </w:p>
    <w:p w:rsidR="001F56C4" w:rsidRPr="0011659A" w:rsidRDefault="001F56C4" w:rsidP="001F56C4">
      <w:pPr>
        <w:spacing w:line="240" w:lineRule="auto"/>
        <w:jc w:val="both"/>
        <w:rPr>
          <w:rFonts w:ascii="Times New Roman" w:hAnsi="Times New Roman" w:cs="Times New Roman"/>
          <w:color w:val="FF0000"/>
          <w:sz w:val="24"/>
          <w:szCs w:val="24"/>
          <w:u w:val="single"/>
        </w:rPr>
      </w:pPr>
      <w:r w:rsidRPr="0011659A">
        <w:rPr>
          <w:rFonts w:ascii="Times New Roman" w:hAnsi="Times New Roman" w:cs="Times New Roman"/>
          <w:color w:val="FF0000"/>
          <w:sz w:val="24"/>
          <w:szCs w:val="24"/>
          <w:u w:val="single"/>
        </w:rPr>
        <w:t>Las importaciones procedentes de México apoyan el empleo de los Estados Unidos de tres maneras: creando un mercado para las exportaciones estadounidenses, proporcionando insumos a precios competitivos para la producción estadounidense y bajando los precios de los bienes para los consumidores estadounidenses, quienes luego pueden gastar más en otros bienes y servicios producidos en Estados Un</w:t>
      </w:r>
      <w:r w:rsidR="00B34F9B">
        <w:rPr>
          <w:rFonts w:ascii="Times New Roman" w:hAnsi="Times New Roman" w:cs="Times New Roman"/>
          <w:color w:val="FF0000"/>
          <w:sz w:val="24"/>
          <w:szCs w:val="24"/>
          <w:u w:val="single"/>
        </w:rPr>
        <w:t>idos.</w:t>
      </w:r>
      <w:r w:rsidRPr="0011659A">
        <w:rPr>
          <w:rFonts w:ascii="Times New Roman" w:hAnsi="Times New Roman" w:cs="Times New Roman"/>
          <w:color w:val="FF0000"/>
          <w:sz w:val="24"/>
          <w:szCs w:val="24"/>
          <w:u w:val="single"/>
        </w:rPr>
        <w:t xml:space="preserve"> </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Teniendo en cuenta todo esto, es una buena noticia que Trump últimamente haya atenuado las amenazas de retirar a los Estados Unidos del TLCAN e imponer grandes aranceles unilaterales a las importaciones mexicanas (su posición sobre el impuesto de ajuste fronterizo no está clara). En cambio, en un borrador de propuesta al Congreso, sus funcionarios de comercio están pidiendo flexibilidad dentro del TLCAN para restablecer los aranceles</w:t>
      </w:r>
      <w:r w:rsidR="000226C7">
        <w:rPr>
          <w:rFonts w:ascii="Times New Roman" w:hAnsi="Times New Roman" w:cs="Times New Roman"/>
          <w:sz w:val="24"/>
          <w:szCs w:val="24"/>
        </w:rPr>
        <w:t xml:space="preserve"> como mecanismos temporales de “salvaguardia”</w:t>
      </w:r>
      <w:r w:rsidRPr="00A90A16">
        <w:rPr>
          <w:rFonts w:ascii="Times New Roman" w:hAnsi="Times New Roman" w:cs="Times New Roman"/>
          <w:sz w:val="24"/>
          <w:szCs w:val="24"/>
        </w:rPr>
        <w:t xml:space="preserve"> para proteger a las industrias estadounidenses de los aumentos de las importaciones.</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 xml:space="preserve">El gobierno de Trump también quiere fortalecer las normas de origen del TLCAN. Como ejemplo, las reglas actuales dictaminan que solo el 62,5% del contenido de un automóvil debe originarse dentro de un país del TLCAN para calificar para un arancel cero. Esto ha convertido a México en un lugar atractivo para el montaje de partes </w:t>
      </w:r>
      <w:r w:rsidRPr="00A90A16">
        <w:rPr>
          <w:rFonts w:ascii="Times New Roman" w:hAnsi="Times New Roman" w:cs="Times New Roman"/>
          <w:sz w:val="24"/>
          <w:szCs w:val="24"/>
        </w:rPr>
        <w:lastRenderedPageBreak/>
        <w:t>producidas en Asia en productos manufacturados finales para la ve</w:t>
      </w:r>
      <w:r>
        <w:rPr>
          <w:rFonts w:ascii="Times New Roman" w:hAnsi="Times New Roman" w:cs="Times New Roman"/>
          <w:sz w:val="24"/>
          <w:szCs w:val="24"/>
        </w:rPr>
        <w:t>nta en Estados Unidos o Canadá.</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Si la administración Trump logra aumentar la proporción de contenido que debe producirse dentro del TLCAN para calificar para aranceles cero, tanto Esta</w:t>
      </w:r>
      <w:r w:rsidR="00E701B0">
        <w:rPr>
          <w:rFonts w:ascii="Times New Roman" w:hAnsi="Times New Roman" w:cs="Times New Roman"/>
          <w:sz w:val="24"/>
          <w:szCs w:val="24"/>
        </w:rPr>
        <w:t>dos Unidos como México podrían “recuperar”</w:t>
      </w:r>
      <w:r w:rsidRPr="00A90A16">
        <w:rPr>
          <w:rFonts w:ascii="Times New Roman" w:hAnsi="Times New Roman" w:cs="Times New Roman"/>
          <w:sz w:val="24"/>
          <w:szCs w:val="24"/>
        </w:rPr>
        <w:t xml:space="preserve"> partes de la cadena de suministro de fabricación que se han perdido ante proveedores extranjeros. Asimismo, aplicar reglas de origen más estrictas también podría impulsar la inversión de estos proveedores en la producción y el empleo tanto en México como en Estados Unidos.</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El borrador de propuesta de la administración Trump para la renegociación del TLCAN también establece objetivos de estándares laborales y ambientales más exigentes, importantes prioridades para los demócratas del Congreso que comparten la oposición del presidente al actual acuerdo. Unas normas más estrictas podrían beneficiar a todos los socios del TLCAN, pero en momentos en que la administración Trump se encuentra desmantelando activamente las salvaguardas laborales y ambientales del país, parece inverosímil un esfuerzo liderado por Estados Unidos para fortalecerlos dentro del TLCAN de manera significativa. Tal</w:t>
      </w:r>
      <w:r>
        <w:rPr>
          <w:rFonts w:ascii="Times New Roman" w:hAnsi="Times New Roman" w:cs="Times New Roman"/>
          <w:sz w:val="24"/>
          <w:szCs w:val="24"/>
        </w:rPr>
        <w:t xml:space="preserve"> vez Canadá tome la iniciativa.</w:t>
      </w:r>
    </w:p>
    <w:p w:rsidR="001F56C4" w:rsidRPr="00A90A16"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La incertidumbre sobre el destino del TLCAN ya ha afectado a la economía mexicana. También ha debilitado la posición del presidente reformista y promercado Enrique Peña Nieto, poco más de un año antes de las elecciones generales en México. Esto puede ayudar al ascenso de los populistas de derecha que se suban a la ola del nacionalismo anti-Trump.</w:t>
      </w:r>
    </w:p>
    <w:p w:rsidR="001F56C4" w:rsidRDefault="001F56C4" w:rsidP="001F56C4">
      <w:pPr>
        <w:spacing w:line="240" w:lineRule="auto"/>
        <w:jc w:val="both"/>
        <w:rPr>
          <w:rFonts w:ascii="Times New Roman" w:hAnsi="Times New Roman" w:cs="Times New Roman"/>
          <w:sz w:val="24"/>
          <w:szCs w:val="24"/>
        </w:rPr>
      </w:pPr>
      <w:r w:rsidRPr="00A90A16">
        <w:rPr>
          <w:rFonts w:ascii="Times New Roman" w:hAnsi="Times New Roman" w:cs="Times New Roman"/>
          <w:sz w:val="24"/>
          <w:szCs w:val="24"/>
        </w:rPr>
        <w:t xml:space="preserve"> Claramente, a Estados Unidos le interesa que México cuente con una economía fuerte y estable, encabezada por un gobierno comprometido a colaborar con su vecino del norte. Sería un buen consejo para Trump dar pasos rápidos para asegurarse que las renegociaciones del TLCAN que ha exigido generen este resultado.</w:t>
      </w:r>
    </w:p>
    <w:p w:rsidR="001F56C4"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90A16">
        <w:rPr>
          <w:rFonts w:ascii="Times New Roman" w:hAnsi="Times New Roman" w:cs="Times New Roman"/>
          <w:sz w:val="24"/>
          <w:szCs w:val="24"/>
          <w:lang w:val="en-US"/>
        </w:rPr>
        <w:t xml:space="preserve">Laura Tyson, a former chair of the US President's Council of Economic Advisers, is a professor at the Haas School of Business at the University of California, Berkeley, a senior adviser at the Rock Creek Group, and a member of the World Economic Forum Global </w:t>
      </w:r>
      <w:r>
        <w:rPr>
          <w:rFonts w:ascii="Times New Roman" w:hAnsi="Times New Roman" w:cs="Times New Roman"/>
          <w:sz w:val="24"/>
          <w:szCs w:val="24"/>
          <w:lang w:val="en-US"/>
        </w:rPr>
        <w:t>Agenda Council on Gender Parity)</w:t>
      </w:r>
    </w:p>
    <w:p w:rsidR="001F56C4" w:rsidRDefault="001F56C4" w:rsidP="001F56C4">
      <w:pPr>
        <w:pStyle w:val="NormalWeb"/>
        <w:shd w:val="clear" w:color="auto" w:fill="FFFFFF"/>
        <w:spacing w:before="270" w:after="0"/>
        <w:jc w:val="both"/>
        <w:textAlignment w:val="baseline"/>
      </w:pPr>
      <w:r>
        <w:t xml:space="preserve">- </w:t>
      </w:r>
      <w:r w:rsidRPr="004D1995">
        <w:rPr>
          <w:u w:val="single"/>
        </w:rPr>
        <w:t>Demasiado tarde para compensar a los perdedores del libre comercio</w:t>
      </w:r>
      <w:r>
        <w:t xml:space="preserve"> (Project Syndicate - </w:t>
      </w:r>
      <w:r w:rsidRPr="004D1995">
        <w:rPr>
          <w:b/>
        </w:rPr>
        <w:t>11/4/17</w:t>
      </w:r>
      <w:r>
        <w:t>)</w:t>
      </w:r>
    </w:p>
    <w:p w:rsidR="001F56C4" w:rsidRPr="003111E0" w:rsidRDefault="000226C7" w:rsidP="001F56C4">
      <w:pPr>
        <w:pStyle w:val="NormalWeb"/>
        <w:shd w:val="clear" w:color="auto" w:fill="FFFFFF"/>
        <w:spacing w:before="270" w:after="0"/>
        <w:jc w:val="both"/>
        <w:textAlignment w:val="baseline"/>
        <w:rPr>
          <w:color w:val="FF0000"/>
          <w:u w:val="single"/>
        </w:rPr>
      </w:pPr>
      <w:r>
        <w:t>Cambridge.-</w:t>
      </w:r>
      <w:r w:rsidR="001F56C4">
        <w:t xml:space="preserve"> </w:t>
      </w:r>
      <w:r w:rsidR="001F56C4" w:rsidRPr="003111E0">
        <w:rPr>
          <w:color w:val="FF0000"/>
          <w:u w:val="single"/>
        </w:rPr>
        <w:t>Últimamente, parece haber surgido un consenso en las élites empresariales y políticas del mundo respecto de cómo encarar la reacción antiglobalizadora que populistas como Donald Trump han sabido explotar tan bien. Afirmar confiadamente que la globalización beneficia a todos es ya cosa del pasado; ahora las élites admiten que la globalización genera ganadores y perdedores. Pero la respuesta correcta no es detenerla o revertirla, sino compensar a los segundos.</w:t>
      </w:r>
    </w:p>
    <w:p w:rsidR="001F56C4" w:rsidRPr="003111E0" w:rsidRDefault="001F56C4" w:rsidP="001F56C4">
      <w:pPr>
        <w:pStyle w:val="NormalWeb"/>
        <w:shd w:val="clear" w:color="auto" w:fill="FFFFFF"/>
        <w:spacing w:before="270" w:after="0"/>
        <w:jc w:val="both"/>
        <w:textAlignment w:val="baseline"/>
        <w:rPr>
          <w:b/>
          <w:color w:val="FF0000"/>
          <w:u w:val="single"/>
        </w:rPr>
      </w:pPr>
      <w:r w:rsidRPr="003111E0">
        <w:rPr>
          <w:b/>
          <w:color w:val="FF0000"/>
          <w:u w:val="single"/>
        </w:rPr>
        <w:t>Nouriel Roubini ha expresado en pocas palabras el nuevo consenso: sostiene que “la reacción contra la globalización (…) puede ser contenida y gestionada a través de políticas que compensen a los trabajadores por sus daños y costos colaterales. Sólo mediante la promulgación de dichas políticas, los perdedores de la globalización empezarán a pensar que, con el transcurso del tiempo, ellos también podrán unirse a las filas de los ganadores”.</w:t>
      </w:r>
    </w:p>
    <w:p w:rsidR="001F56C4" w:rsidRDefault="001F56C4" w:rsidP="001F56C4">
      <w:pPr>
        <w:pStyle w:val="NormalWeb"/>
        <w:shd w:val="clear" w:color="auto" w:fill="FFFFFF"/>
        <w:spacing w:before="270" w:after="0"/>
        <w:jc w:val="both"/>
        <w:textAlignment w:val="baseline"/>
      </w:pPr>
      <w:r w:rsidRPr="003111E0">
        <w:rPr>
          <w:u w:val="single"/>
        </w:rPr>
        <w:lastRenderedPageBreak/>
        <w:t>Este argumento parece sumamente razonable, en sentido tanto económico cuanto político</w:t>
      </w:r>
      <w:r>
        <w:t xml:space="preserve">. Hace mucho que los economistas saben que la liberalización del comercio internacional genera redistribución de ingresos y pérdidas absolutas para alguna gente, aunque mejore el desempeño económico general del país en cuestión. </w:t>
      </w:r>
      <w:r w:rsidRPr="003111E0">
        <w:rPr>
          <w:u w:val="single"/>
        </w:rPr>
        <w:t>De modo que la única forma en que los tratados de libre comercio pueden mejorar inequívocamente el bienestar nacional es si los ganadores compensan a los perdedores</w:t>
      </w:r>
      <w:r>
        <w:t>. Esto también asegura el apoyo de más votantes al libre comercio, así que tiene sentido políticamente.</w:t>
      </w:r>
    </w:p>
    <w:p w:rsidR="001F56C4" w:rsidRPr="003111E0" w:rsidRDefault="001F56C4" w:rsidP="001F56C4">
      <w:pPr>
        <w:pStyle w:val="NormalWeb"/>
        <w:shd w:val="clear" w:color="auto" w:fill="FFFFFF"/>
        <w:spacing w:before="270" w:after="0"/>
        <w:jc w:val="both"/>
        <w:textAlignment w:val="baseline"/>
        <w:rPr>
          <w:color w:val="FF0000"/>
          <w:u w:val="single"/>
        </w:rPr>
      </w:pPr>
      <w:r w:rsidRPr="003111E0">
        <w:rPr>
          <w:color w:val="FF0000"/>
          <w:u w:val="single"/>
        </w:rPr>
        <w:t>Antes del Estado de bienestar, la tensión entre apertura y redistribución se resolvía mediante la emigración masiva de trabajadores o la reimposición de medidas proteccionistas, especialmente en el sector agrícola. Pero con el surgimiento del Estado de bienestar, aquella limitación se volvió menos apremiante, lo que permitió una mayor liberalización del comercio. Hoy los países avanzados que están más expuestos a la economía internacional son también los que tienen redes de protección y programas de seguridad social (Estado de bienestar) más amplios. Una investigación realizada en Europa probó que los perdedores de la globalización en un país tienden a apoyar programas sociales e intervenciones del mercado laboral más activos.</w:t>
      </w:r>
    </w:p>
    <w:p w:rsidR="001F56C4" w:rsidRPr="003111E0" w:rsidRDefault="001F56C4" w:rsidP="001F56C4">
      <w:pPr>
        <w:pStyle w:val="NormalWeb"/>
        <w:shd w:val="clear" w:color="auto" w:fill="FFFFFF"/>
        <w:spacing w:before="270" w:after="0"/>
        <w:jc w:val="both"/>
        <w:textAlignment w:val="baseline"/>
        <w:rPr>
          <w:b/>
          <w:color w:val="FF0000"/>
          <w:u w:val="single"/>
        </w:rPr>
      </w:pPr>
      <w:r w:rsidRPr="003111E0">
        <w:rPr>
          <w:color w:val="FF0000"/>
          <w:u w:val="single"/>
        </w:rPr>
        <w:t xml:space="preserve">Que la oposición al libre comercio hoy no ocupe un lugar más destacado en el debate político europeo se debe en parte a que en este continente esos mecanismos de protección social siguen siendo sólidos (a pesar de su debilitamiento en años recientes). </w:t>
      </w:r>
      <w:r w:rsidRPr="003111E0">
        <w:rPr>
          <w:b/>
          <w:color w:val="FF0000"/>
          <w:u w:val="single"/>
        </w:rPr>
        <w:t>No es exagerado decir que el Estado de bienestar y la apertura económica han sido durante gran parte del siglo XX las dos caras de una misma moneda.</w:t>
      </w:r>
    </w:p>
    <w:p w:rsidR="001F56C4" w:rsidRDefault="001F56C4" w:rsidP="001F56C4">
      <w:pPr>
        <w:pStyle w:val="NormalWeb"/>
        <w:shd w:val="clear" w:color="auto" w:fill="FFFFFF"/>
        <w:spacing w:before="270" w:after="0"/>
        <w:jc w:val="both"/>
        <w:textAlignment w:val="baseline"/>
      </w:pPr>
      <w:r w:rsidRPr="003111E0">
        <w:rPr>
          <w:u w:val="single"/>
        </w:rPr>
        <w:t>En comparación con la mayoría de los países europeos, Estados Unidos llegó tarde a la globalización</w:t>
      </w:r>
      <w:r>
        <w:t>. Hasta hace poco, su gran mercado interno y su relativo aislamiento geográfico lo protegían bastante bien de las importaciones, especialmente procedentes de países de bajos salarios. Al mismo tiempo, su Estado de bienestar había sido siempre poco desarrollado.</w:t>
      </w:r>
    </w:p>
    <w:p w:rsidR="001F56C4" w:rsidRPr="003111E0" w:rsidRDefault="001F56C4" w:rsidP="001F56C4">
      <w:pPr>
        <w:pStyle w:val="NormalWeb"/>
        <w:shd w:val="clear" w:color="auto" w:fill="FFFFFF"/>
        <w:spacing w:before="270" w:after="0"/>
        <w:jc w:val="both"/>
        <w:textAlignment w:val="baseline"/>
        <w:rPr>
          <w:color w:val="FF0000"/>
          <w:u w:val="single"/>
        </w:rPr>
      </w:pPr>
      <w:r w:rsidRPr="003111E0">
        <w:rPr>
          <w:u w:val="single"/>
        </w:rPr>
        <w:t>Cuando en los ochenta Estados Unidos comenzó a abrirse a las importaciones de México, China y otros países en desarrollo, lo esperable hubiera sido que siguiera el modelo europeo. En vez de eso, bajo influencia del reaganismo y del fundamentalismo de mercado, el país tomó la dirección opuesta.</w:t>
      </w:r>
      <w:r>
        <w:t xml:space="preserve"> Como señala Larry Mishel, presidente del Instituto de Política Económica estadounidense: </w:t>
      </w:r>
      <w:r w:rsidRPr="003111E0">
        <w:rPr>
          <w:color w:val="FF0000"/>
          <w:u w:val="single"/>
        </w:rPr>
        <w:t>“No prestar atención a los perdedores fue deliberado. En 1981, uno de los primeros blancos de los ataques de Reagan fue el vigoroso programa de Asistencia para el Ajuste Ocupacional (TAA), cuyos pagos compensatorios semanales redujo”.</w:t>
      </w:r>
    </w:p>
    <w:p w:rsidR="001F56C4" w:rsidRPr="003111E0" w:rsidRDefault="001F56C4" w:rsidP="001F56C4">
      <w:pPr>
        <w:pStyle w:val="NormalWeb"/>
        <w:shd w:val="clear" w:color="auto" w:fill="FFFFFF"/>
        <w:spacing w:before="270" w:after="0"/>
        <w:jc w:val="both"/>
        <w:textAlignment w:val="baseline"/>
        <w:rPr>
          <w:color w:val="FF0000"/>
          <w:u w:val="single"/>
        </w:rPr>
      </w:pPr>
      <w:r w:rsidRPr="003111E0">
        <w:rPr>
          <w:color w:val="FF0000"/>
          <w:u w:val="single"/>
        </w:rPr>
        <w:t>El daño continuó en gobiernos demócratas posteriores. En palabras de Mishel, “si los partidarios del libre comercio realmente hubieran pensado en la clase trabajadora, podrían haber apoyado una amplia variedad de políticas para sostener el crecimiento de los salarios: pleno empleo, negociación colectiva, fuerte regulación laboral, un alto salario mínimo, etc.”. Y hubieran podido hac</w:t>
      </w:r>
      <w:r w:rsidR="000226C7">
        <w:rPr>
          <w:color w:val="FF0000"/>
          <w:u w:val="single"/>
        </w:rPr>
        <w:t>er todo esto “antes de generar “perturbaciones”</w:t>
      </w:r>
      <w:r w:rsidRPr="003111E0">
        <w:rPr>
          <w:color w:val="FF0000"/>
          <w:u w:val="single"/>
        </w:rPr>
        <w:t xml:space="preserve"> debidas a la liberalización del comercio con países de bajos salarios”.</w:t>
      </w:r>
    </w:p>
    <w:p w:rsidR="001F56C4" w:rsidRPr="003111E0" w:rsidRDefault="001F56C4" w:rsidP="001F56C4">
      <w:pPr>
        <w:pStyle w:val="NormalWeb"/>
        <w:shd w:val="clear" w:color="auto" w:fill="FFFFFF"/>
        <w:spacing w:before="270" w:after="0"/>
        <w:jc w:val="both"/>
        <w:textAlignment w:val="baseline"/>
        <w:rPr>
          <w:u w:val="single"/>
        </w:rPr>
      </w:pPr>
      <w:r w:rsidRPr="003111E0">
        <w:rPr>
          <w:color w:val="FF0000"/>
          <w:u w:val="single"/>
        </w:rPr>
        <w:t>¿Puede Estados Unidos invertir rumbo ahora y adoptar el nuevo consenso?</w:t>
      </w:r>
      <w:r w:rsidRPr="003111E0">
        <w:rPr>
          <w:color w:val="FF0000"/>
        </w:rPr>
        <w:t xml:space="preserve"> </w:t>
      </w:r>
      <w:r>
        <w:t xml:space="preserve">Allá por 2007, el politólogo Ken Scheve y el economista Matt Slaughter exhortaron a instituir en Estados Unidos </w:t>
      </w:r>
      <w:r w:rsidRPr="003111E0">
        <w:rPr>
          <w:u w:val="single"/>
        </w:rPr>
        <w:t xml:space="preserve">“un New Deal para la globalización”, que vinculara “la participación en la economía mundial con una redistribución sustancial de los ingresos”. En Estados </w:t>
      </w:r>
      <w:r w:rsidRPr="003111E0">
        <w:rPr>
          <w:u w:val="single"/>
        </w:rPr>
        <w:lastRenderedPageBreak/>
        <w:t>Unidos, según los autores, esto suponía adoptar un sistema tributario federal mucho más progresivo.</w:t>
      </w:r>
    </w:p>
    <w:p w:rsidR="001F56C4" w:rsidRPr="003111E0" w:rsidRDefault="001F56C4" w:rsidP="001F56C4">
      <w:pPr>
        <w:pStyle w:val="NormalWeb"/>
        <w:shd w:val="clear" w:color="auto" w:fill="FFFFFF"/>
        <w:spacing w:before="270" w:after="0"/>
        <w:jc w:val="both"/>
        <w:textAlignment w:val="baseline"/>
        <w:rPr>
          <w:u w:val="single"/>
        </w:rPr>
      </w:pPr>
      <w:r>
        <w:t>Slaughter había sido funcionario de un gobierno republicano (durante la presidencia de George Bush, hijo). Una muestra del grado de polarización de la política estadounidense es que hoy es inimaginable una propuesta similar surgida de un círculo republicano</w:t>
      </w:r>
      <w:r w:rsidRPr="003111E0">
        <w:rPr>
          <w:u w:val="single"/>
        </w:rPr>
        <w:t>. El intento de Trump y sus aliados congresistas de desvirtuar el programa de seguro de salud del expresidente Barack Obama es prueba de la determinación de los republicanos de reducir en vez de ampliar los mecanismos de protección social.</w:t>
      </w:r>
    </w:p>
    <w:p w:rsidR="001F56C4" w:rsidRPr="003111E0" w:rsidRDefault="001F56C4" w:rsidP="001F56C4">
      <w:pPr>
        <w:pStyle w:val="NormalWeb"/>
        <w:shd w:val="clear" w:color="auto" w:fill="FFFFFF"/>
        <w:spacing w:before="270" w:after="0"/>
        <w:jc w:val="both"/>
        <w:textAlignment w:val="baseline"/>
        <w:rPr>
          <w:color w:val="FF0000"/>
          <w:u w:val="single"/>
        </w:rPr>
      </w:pPr>
      <w:r w:rsidRPr="003111E0">
        <w:rPr>
          <w:color w:val="FF0000"/>
          <w:u w:val="single"/>
        </w:rPr>
        <w:t>El consenso actual respecto de la necesidad de compensar a los perdedores de la globalización presupone que los ganadores tendrían un motivo racional de interés propio para hacerlo, ya que el apoyo de los perdedores sería esencial para mantener la apertura económica. Pero la presidencia de Trump reveló una perspectiva alternativa: la globalización, al menos como se la entiende hoy, inclina el equilibrio de poder político en favor de quienes tienen habilidades y recursos que les permitan sacar provecho de la apertura, y debilita cualquier influencia organizada que los perdedores hayan tenido en un primer momento. Como Trump bien demostró, es fácil poner el descontento incipiente con la globalización al servicio de una agenda totalmente diferente, más acorde con los intereses de las élites.</w:t>
      </w:r>
    </w:p>
    <w:p w:rsidR="001F56C4" w:rsidRPr="003111E0" w:rsidRDefault="001F56C4" w:rsidP="001F56C4">
      <w:pPr>
        <w:pStyle w:val="NormalWeb"/>
        <w:shd w:val="clear" w:color="auto" w:fill="FFFFFF"/>
        <w:spacing w:before="270" w:after="0"/>
        <w:jc w:val="both"/>
        <w:textAlignment w:val="baseline"/>
        <w:rPr>
          <w:u w:val="single"/>
        </w:rPr>
      </w:pPr>
      <w:r>
        <w:t xml:space="preserve">La política de compensación está siempre sujeta a un problema que los economistas llaman “inconsistencia temporal”. </w:t>
      </w:r>
      <w:r w:rsidRPr="003111E0">
        <w:rPr>
          <w:u w:val="single"/>
        </w:rPr>
        <w:t>Antes de la adopción de una política nueva (por ejemplo, un tratado de libre comercio), los beneficiarios tienen motivos para prometer compensación a los perdedores. Pero una vez instituida, ya no tendrán mucho interés en cumplir lo prometido, sea porque un cambio de rumbo sería costoso para todos o porque el equilibrio de poder subyacente ahora los favorece.</w:t>
      </w:r>
    </w:p>
    <w:p w:rsidR="001F56C4" w:rsidRPr="003111E0" w:rsidRDefault="001F56C4" w:rsidP="001F56C4">
      <w:pPr>
        <w:pStyle w:val="NormalWeb"/>
        <w:shd w:val="clear" w:color="auto" w:fill="FFFFFF"/>
        <w:spacing w:before="270" w:after="0"/>
        <w:jc w:val="both"/>
        <w:textAlignment w:val="baseline"/>
        <w:rPr>
          <w:b/>
          <w:color w:val="FF0000"/>
          <w:u w:val="single"/>
        </w:rPr>
      </w:pPr>
      <w:r w:rsidRPr="003111E0">
        <w:rPr>
          <w:b/>
          <w:color w:val="FF0000"/>
          <w:u w:val="single"/>
        </w:rPr>
        <w:t>El tiempo de la compensación ya pasó. Incluso si era una propuesta viable hace dos décadas, ya no es una respuesta práctica a los efectos negativos de la globalización</w:t>
      </w:r>
      <w:r w:rsidRPr="003111E0">
        <w:rPr>
          <w:b/>
        </w:rPr>
        <w:t xml:space="preserve">. </w:t>
      </w:r>
      <w:r w:rsidRPr="003111E0">
        <w:rPr>
          <w:b/>
          <w:color w:val="FF0000"/>
          <w:u w:val="single"/>
        </w:rPr>
        <w:t>Para reintegrar a los perdedores, es necesario pensar en cambiar las reglas de la globalización misma.</w:t>
      </w:r>
    </w:p>
    <w:p w:rsidR="001F56C4"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4D1995">
        <w:rPr>
          <w:rFonts w:ascii="Times New Roman" w:hAnsi="Times New Roman" w:cs="Times New Roman"/>
          <w:sz w:val="24"/>
          <w:szCs w:val="24"/>
          <w:lang w:val="en-US"/>
        </w:rPr>
        <w:t>Dani Rodrik is Professor of International Political Economy at Harvard University’s John F. Kennedy School of Government. He is the author of The Globalization Paradox: Democracy and the Future of the World Economy and, most recently, Economics Rules: The Rights a</w:t>
      </w:r>
      <w:r>
        <w:rPr>
          <w:rFonts w:ascii="Times New Roman" w:hAnsi="Times New Roman" w:cs="Times New Roman"/>
          <w:sz w:val="24"/>
          <w:szCs w:val="24"/>
          <w:lang w:val="en-US"/>
        </w:rPr>
        <w:t>nd Wrongs of the Dismal Science)</w:t>
      </w:r>
    </w:p>
    <w:p w:rsidR="001F56C4" w:rsidRPr="004D1995" w:rsidRDefault="001F56C4" w:rsidP="001F56C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D1995">
        <w:rPr>
          <w:rFonts w:ascii="Times New Roman" w:hAnsi="Times New Roman" w:cs="Times New Roman"/>
          <w:sz w:val="24"/>
          <w:szCs w:val="24"/>
          <w:u w:val="single"/>
        </w:rPr>
        <w:t>La amenaza proteccionista no es real</w:t>
      </w:r>
      <w:r>
        <w:rPr>
          <w:rFonts w:ascii="Times New Roman" w:hAnsi="Times New Roman" w:cs="Times New Roman"/>
          <w:sz w:val="24"/>
          <w:szCs w:val="24"/>
        </w:rPr>
        <w:t xml:space="preserve"> (Project Syndicate - </w:t>
      </w:r>
      <w:r w:rsidRPr="004D1995">
        <w:rPr>
          <w:rFonts w:ascii="Times New Roman" w:hAnsi="Times New Roman" w:cs="Times New Roman"/>
          <w:b/>
          <w:sz w:val="24"/>
          <w:szCs w:val="24"/>
        </w:rPr>
        <w:t>11/4/17</w:t>
      </w:r>
      <w:r>
        <w:rPr>
          <w:rFonts w:ascii="Times New Roman" w:hAnsi="Times New Roman" w:cs="Times New Roman"/>
          <w:sz w:val="24"/>
          <w:szCs w:val="24"/>
        </w:rPr>
        <w:t>)</w:t>
      </w:r>
    </w:p>
    <w:p w:rsidR="001F56C4" w:rsidRPr="00E11862" w:rsidRDefault="000226C7" w:rsidP="001F56C4">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Bruselas.-</w:t>
      </w:r>
      <w:r w:rsidR="001F56C4" w:rsidRPr="004D1995">
        <w:rPr>
          <w:rFonts w:ascii="Times New Roman" w:hAnsi="Times New Roman" w:cs="Times New Roman"/>
          <w:sz w:val="24"/>
          <w:szCs w:val="24"/>
        </w:rPr>
        <w:t xml:space="preserve"> </w:t>
      </w:r>
      <w:r w:rsidR="001F56C4" w:rsidRPr="00E11862">
        <w:rPr>
          <w:rFonts w:ascii="Times New Roman" w:hAnsi="Times New Roman" w:cs="Times New Roman"/>
          <w:sz w:val="24"/>
          <w:szCs w:val="24"/>
          <w:u w:val="single"/>
        </w:rPr>
        <w:t>La mayoría de los análisis de la globalización en años recientes han hecho hincapié en sus problemas, por ejemplo, la disminución del comercio internacional y el abandono de los tratados “megarregionales”. De hecho, el presidente estadounidense Donald Trump acaba de poner punto final al Acuerdo Transpacífico (ATP), que debía reunir a una docena de países de la cuenca del Pacífico, entre ellos Estados Unidos y Japón; y las negociaciones para la Asociación Transatlántica de Comercio e Inversión (ATCI) entre Estados Unidos y la Unión Europea están paralizadas.</w:t>
      </w:r>
    </w:p>
    <w:p w:rsidR="001F56C4" w:rsidRPr="00E11862" w:rsidRDefault="001F56C4" w:rsidP="001F56C4">
      <w:pPr>
        <w:spacing w:line="240" w:lineRule="auto"/>
        <w:jc w:val="both"/>
        <w:rPr>
          <w:rFonts w:ascii="Times New Roman" w:hAnsi="Times New Roman" w:cs="Times New Roman"/>
          <w:sz w:val="24"/>
          <w:szCs w:val="24"/>
          <w:u w:val="single"/>
        </w:rPr>
      </w:pPr>
      <w:r w:rsidRPr="00E11862">
        <w:rPr>
          <w:rFonts w:ascii="Times New Roman" w:hAnsi="Times New Roman" w:cs="Times New Roman"/>
          <w:color w:val="FF0000"/>
          <w:sz w:val="24"/>
          <w:szCs w:val="24"/>
          <w:u w:val="single"/>
        </w:rPr>
        <w:t>Pero los titulares de prensa pueden ser engañosos. Aunque la firma de nuevos tratados comerciales todavía genere controversia, es sumamente improbable que triunfe el proteccionismo</w:t>
      </w:r>
      <w:r w:rsidRPr="00E11862">
        <w:rPr>
          <w:rFonts w:ascii="Times New Roman" w:hAnsi="Times New Roman" w:cs="Times New Roman"/>
          <w:sz w:val="24"/>
          <w:szCs w:val="24"/>
          <w:u w:val="single"/>
        </w:rPr>
        <w:t>. Esto vale incluso para Estados Unidos</w:t>
      </w:r>
      <w:r w:rsidRPr="004D1995">
        <w:rPr>
          <w:rFonts w:ascii="Times New Roman" w:hAnsi="Times New Roman" w:cs="Times New Roman"/>
          <w:sz w:val="24"/>
          <w:szCs w:val="24"/>
        </w:rPr>
        <w:t xml:space="preserve">, donde Trump fue electo con la </w:t>
      </w:r>
      <w:r w:rsidRPr="004D1995">
        <w:rPr>
          <w:rFonts w:ascii="Times New Roman" w:hAnsi="Times New Roman" w:cs="Times New Roman"/>
          <w:sz w:val="24"/>
          <w:szCs w:val="24"/>
        </w:rPr>
        <w:lastRenderedPageBreak/>
        <w:t xml:space="preserve">promesa de adoptar una actitud más firme hacia grandes socios comerciales como México y China. Pero </w:t>
      </w:r>
      <w:r w:rsidRPr="00E11862">
        <w:rPr>
          <w:rFonts w:ascii="Times New Roman" w:hAnsi="Times New Roman" w:cs="Times New Roman"/>
          <w:sz w:val="24"/>
          <w:szCs w:val="24"/>
          <w:u w:val="single"/>
        </w:rPr>
        <w:t>hasta ahora, su gobierno no tomó ninguna medida que sugiera la inminencia de una nueva era de proteccionismo. Y en Europa, hay consenso respecto de los beneficios de la apertura económica, y se está negociando un tratado de libre comercio con Japón.</w:t>
      </w:r>
    </w:p>
    <w:p w:rsidR="001F56C4" w:rsidRPr="004D1995" w:rsidRDefault="001F56C4" w:rsidP="001F56C4">
      <w:pPr>
        <w:spacing w:line="240" w:lineRule="auto"/>
        <w:jc w:val="both"/>
        <w:rPr>
          <w:rFonts w:ascii="Times New Roman" w:hAnsi="Times New Roman" w:cs="Times New Roman"/>
          <w:sz w:val="24"/>
          <w:szCs w:val="24"/>
        </w:rPr>
      </w:pPr>
      <w:r w:rsidRPr="00E11862">
        <w:rPr>
          <w:rFonts w:ascii="Times New Roman" w:hAnsi="Times New Roman" w:cs="Times New Roman"/>
          <w:color w:val="FF0000"/>
          <w:sz w:val="24"/>
          <w:szCs w:val="24"/>
          <w:u w:val="single"/>
        </w:rPr>
        <w:t>La mayoría de los países desarrollados conservan bastante apertura económica, y es probable que esto siga así</w:t>
      </w:r>
      <w:r w:rsidRPr="004D1995">
        <w:rPr>
          <w:rFonts w:ascii="Times New Roman" w:hAnsi="Times New Roman" w:cs="Times New Roman"/>
          <w:sz w:val="24"/>
          <w:szCs w:val="24"/>
        </w:rPr>
        <w:t>. Para que se diera una nueva oleada de apoyo a las políticas proteccionistas se necesitaría que una coalición de grupos de intereses poderosos organice una campaña dirigida a cambiar el statu quo. Hoy que la media de los aranceles está en niveles insignificantes (por debajo del 3% tanto en Estados Unidos cuanto en la UE); ¿quién podría ser promotor de un aumento de las barreras comerciales?</w:t>
      </w:r>
    </w:p>
    <w:p w:rsidR="001F56C4" w:rsidRPr="004D1995" w:rsidRDefault="001F56C4" w:rsidP="001F56C4">
      <w:pPr>
        <w:spacing w:line="240" w:lineRule="auto"/>
        <w:jc w:val="both"/>
        <w:rPr>
          <w:rFonts w:ascii="Times New Roman" w:hAnsi="Times New Roman" w:cs="Times New Roman"/>
          <w:sz w:val="24"/>
          <w:szCs w:val="24"/>
        </w:rPr>
      </w:pPr>
      <w:r w:rsidRPr="00E11862">
        <w:rPr>
          <w:rFonts w:ascii="Times New Roman" w:hAnsi="Times New Roman" w:cs="Times New Roman"/>
          <w:color w:val="FF0000"/>
          <w:sz w:val="24"/>
          <w:szCs w:val="24"/>
          <w:u w:val="single"/>
        </w:rPr>
        <w:t>En el pasado, la presión proteccionista surgía de coaliciones de trabajadores y capitalistas de una misma industria, cuyos intereses estaban alineados</w:t>
      </w:r>
      <w:r w:rsidRPr="00E11862">
        <w:rPr>
          <w:rFonts w:ascii="Times New Roman" w:hAnsi="Times New Roman" w:cs="Times New Roman"/>
          <w:sz w:val="24"/>
          <w:szCs w:val="24"/>
          <w:u w:val="single"/>
        </w:rPr>
        <w:t>, porque un aumento de aranceles permitía a los trabajadores demandar salarios más altos, mientras que los capitalistas podían obtener mejores ganancias en ausencia de competencia extranjera.</w:t>
      </w:r>
      <w:r w:rsidRPr="004D1995">
        <w:rPr>
          <w:rFonts w:ascii="Times New Roman" w:hAnsi="Times New Roman" w:cs="Times New Roman"/>
          <w:sz w:val="24"/>
          <w:szCs w:val="24"/>
        </w:rPr>
        <w:t xml:space="preserve"> Un ejemplo de esto es el tristemente célebre arancel Smoot-Hawley de 1930 (que en opinión de muchos, fue uno de los desencadenantes de la Gran Depresión).</w:t>
      </w:r>
    </w:p>
    <w:p w:rsidR="001F56C4" w:rsidRPr="00E11862" w:rsidRDefault="001F56C4" w:rsidP="001F56C4">
      <w:pPr>
        <w:spacing w:line="240" w:lineRule="auto"/>
        <w:jc w:val="both"/>
        <w:rPr>
          <w:rFonts w:ascii="Times New Roman" w:hAnsi="Times New Roman" w:cs="Times New Roman"/>
          <w:sz w:val="24"/>
          <w:szCs w:val="24"/>
          <w:u w:val="single"/>
        </w:rPr>
      </w:pPr>
      <w:r w:rsidRPr="00E11862">
        <w:rPr>
          <w:rFonts w:ascii="Times New Roman" w:hAnsi="Times New Roman" w:cs="Times New Roman"/>
          <w:color w:val="FF0000"/>
          <w:sz w:val="24"/>
          <w:szCs w:val="24"/>
          <w:u w:val="single"/>
        </w:rPr>
        <w:t>Pero en la actualidad, los intereses de trabajadores y capitalistas ya no están alineados.</w:t>
      </w:r>
      <w:r w:rsidRPr="00E11862">
        <w:rPr>
          <w:rFonts w:ascii="Times New Roman" w:hAnsi="Times New Roman" w:cs="Times New Roman"/>
          <w:color w:val="FF0000"/>
          <w:sz w:val="24"/>
          <w:szCs w:val="24"/>
        </w:rPr>
        <w:t xml:space="preserve"> </w:t>
      </w:r>
      <w:r w:rsidRPr="004D1995">
        <w:rPr>
          <w:rFonts w:ascii="Times New Roman" w:hAnsi="Times New Roman" w:cs="Times New Roman"/>
          <w:sz w:val="24"/>
          <w:szCs w:val="24"/>
        </w:rPr>
        <w:t xml:space="preserve">El sector fabril está dominado en su mayor parte por empresas multinacionales que manejan plantas de producción en muchos países. </w:t>
      </w:r>
      <w:r w:rsidRPr="00E11862">
        <w:rPr>
          <w:rFonts w:ascii="Times New Roman" w:hAnsi="Times New Roman" w:cs="Times New Roman"/>
          <w:sz w:val="24"/>
          <w:szCs w:val="24"/>
          <w:u w:val="single"/>
        </w:rPr>
        <w:t>Esto es particularmente evidente en China, donde empresas estadounidenses y europeas han hecho grandes inversiones, y resultarían perjudicadas por cualquier política desfavorable a la economía china.</w:t>
      </w:r>
    </w:p>
    <w:p w:rsidR="001F56C4" w:rsidRPr="004D1995" w:rsidRDefault="001F56C4" w:rsidP="001F56C4">
      <w:pPr>
        <w:spacing w:line="240" w:lineRule="auto"/>
        <w:jc w:val="both"/>
        <w:rPr>
          <w:rFonts w:ascii="Times New Roman" w:hAnsi="Times New Roman" w:cs="Times New Roman"/>
          <w:sz w:val="24"/>
          <w:szCs w:val="24"/>
        </w:rPr>
      </w:pPr>
      <w:r w:rsidRPr="00E11862">
        <w:rPr>
          <w:rFonts w:ascii="Times New Roman" w:hAnsi="Times New Roman" w:cs="Times New Roman"/>
          <w:sz w:val="24"/>
          <w:szCs w:val="24"/>
          <w:u w:val="single"/>
        </w:rPr>
        <w:t>Empresas de propiedad extranjera generan más o menos la mitad de las exportaciones chinas; y las empresas estadounidenses son las que más invierten en el país</w:t>
      </w:r>
      <w:r w:rsidRPr="004D1995">
        <w:rPr>
          <w:rFonts w:ascii="Times New Roman" w:hAnsi="Times New Roman" w:cs="Times New Roman"/>
          <w:sz w:val="24"/>
          <w:szCs w:val="24"/>
        </w:rPr>
        <w:t>. Si Trump cumpliera su promesa de campaña de imponer un arancel del 45% a las importaciones chinas (algo que casi seguro iría contra las normas de la Organización Mundial del Comercio), afectaría seriamente las ganancias de las multinacionales estadounidenses. Tal vez sea por eso que casi toda la retórica proteccionista del gobierno de Trump sale de boca del presidente y de algunos de sus asesores académicos, pero no de los ejecutivos empresariales experimentados que ocupan posiciones clave en el gabinete.</w:t>
      </w:r>
    </w:p>
    <w:p w:rsidR="001F56C4" w:rsidRPr="004D1995" w:rsidRDefault="001F56C4" w:rsidP="001F56C4">
      <w:pPr>
        <w:spacing w:line="240" w:lineRule="auto"/>
        <w:jc w:val="both"/>
        <w:rPr>
          <w:rFonts w:ascii="Times New Roman" w:hAnsi="Times New Roman" w:cs="Times New Roman"/>
          <w:sz w:val="24"/>
          <w:szCs w:val="24"/>
        </w:rPr>
      </w:pPr>
      <w:r w:rsidRPr="00E11862">
        <w:rPr>
          <w:rFonts w:ascii="Times New Roman" w:hAnsi="Times New Roman" w:cs="Times New Roman"/>
          <w:sz w:val="24"/>
          <w:szCs w:val="24"/>
          <w:u w:val="single"/>
        </w:rPr>
        <w:t>Otra importante diferencia hoy es que muchas empresas son parte de cadenas de valor globales, donde países como México o China arman bienes con componentes importados que, en el caso de los más elaborados, suelen venir de Estados Unidos</w:t>
      </w:r>
      <w:r w:rsidRPr="004D1995">
        <w:rPr>
          <w:rFonts w:ascii="Times New Roman" w:hAnsi="Times New Roman" w:cs="Times New Roman"/>
          <w:sz w:val="24"/>
          <w:szCs w:val="24"/>
        </w:rPr>
        <w:t>. Si aquellos países impusieran restricciones recíprocas a las importaciones estadounidenses, esto perjudicaría a las empresas que exportan esos componentes, lo mismo que a las que cobran regalías por patentes usadas en el extranjero.</w:t>
      </w:r>
    </w:p>
    <w:p w:rsidR="001F56C4" w:rsidRPr="004D1995" w:rsidRDefault="001F56C4" w:rsidP="001F56C4">
      <w:pPr>
        <w:spacing w:line="240" w:lineRule="auto"/>
        <w:jc w:val="both"/>
        <w:rPr>
          <w:rFonts w:ascii="Times New Roman" w:hAnsi="Times New Roman" w:cs="Times New Roman"/>
          <w:sz w:val="24"/>
          <w:szCs w:val="24"/>
        </w:rPr>
      </w:pPr>
      <w:r w:rsidRPr="004D1995">
        <w:rPr>
          <w:rFonts w:ascii="Times New Roman" w:hAnsi="Times New Roman" w:cs="Times New Roman"/>
          <w:sz w:val="24"/>
          <w:szCs w:val="24"/>
        </w:rPr>
        <w:t>Los partidarios de una actitud “firme” ante China o México aseguran que su objetivo es convencer a las empresas estadounidenses de fabricar sus productos totalmente en Estados Unidos. Pero el armado de piezas es una actividad de mano de obra poco cualificada con salarios bajos, generalmente en el extremo inferior de la cadena de valor. Así que un arancel a las importaciones chinas sólo lograría trasladar las operaciones de montaje a otros países de bajos salarios (no de vuelta a Estados Unidos).</w:t>
      </w:r>
    </w:p>
    <w:p w:rsidR="001F56C4" w:rsidRPr="004D1995" w:rsidRDefault="001F56C4" w:rsidP="001F56C4">
      <w:pPr>
        <w:spacing w:line="240" w:lineRule="auto"/>
        <w:jc w:val="both"/>
        <w:rPr>
          <w:rFonts w:ascii="Times New Roman" w:hAnsi="Times New Roman" w:cs="Times New Roman"/>
          <w:sz w:val="24"/>
          <w:szCs w:val="24"/>
        </w:rPr>
      </w:pPr>
      <w:r w:rsidRPr="004D1995">
        <w:rPr>
          <w:rFonts w:ascii="Times New Roman" w:hAnsi="Times New Roman" w:cs="Times New Roman"/>
          <w:sz w:val="24"/>
          <w:szCs w:val="24"/>
        </w:rPr>
        <w:t xml:space="preserve">Lo mismo puede decirse en relación con México. Retirar a Estados Unidos del Tratado de Libre Comercio de América del Norte (NAFTA) no ayudará a crear empleos bien </w:t>
      </w:r>
      <w:r w:rsidRPr="004D1995">
        <w:rPr>
          <w:rFonts w:ascii="Times New Roman" w:hAnsi="Times New Roman" w:cs="Times New Roman"/>
          <w:sz w:val="24"/>
          <w:szCs w:val="24"/>
        </w:rPr>
        <w:lastRenderedPageBreak/>
        <w:t>pagos en Estados Unidos. Es significativo que los sindicatos estadounidenses que hace veinte años se opusieron al NAFTA no hayan hecho causa común con las amenazas de Trump a México.</w:t>
      </w:r>
    </w:p>
    <w:p w:rsidR="001F56C4" w:rsidRPr="00E11862" w:rsidRDefault="001F56C4" w:rsidP="001F56C4">
      <w:pPr>
        <w:spacing w:line="240" w:lineRule="auto"/>
        <w:jc w:val="both"/>
        <w:rPr>
          <w:rFonts w:ascii="Times New Roman" w:hAnsi="Times New Roman" w:cs="Times New Roman"/>
          <w:color w:val="FF0000"/>
          <w:sz w:val="24"/>
          <w:szCs w:val="24"/>
          <w:u w:val="single"/>
        </w:rPr>
      </w:pPr>
      <w:r w:rsidRPr="00E11862">
        <w:rPr>
          <w:rFonts w:ascii="Times New Roman" w:hAnsi="Times New Roman" w:cs="Times New Roman"/>
          <w:color w:val="FF0000"/>
          <w:sz w:val="24"/>
          <w:szCs w:val="24"/>
          <w:u w:val="single"/>
        </w:rPr>
        <w:t>Es verdad que la presidencia otorga a Trump poder considerable para definir la política de comercio exterior estadounidense, así que no podemos descartar que aplique medidas proteccionistas para complacer a sus partidarios. Pero en definitiva, no hay en Estados Unidos apoyo amplio a un nuevo cierre de fronteras.</w:t>
      </w:r>
    </w:p>
    <w:p w:rsidR="001F56C4" w:rsidRPr="00E11862" w:rsidRDefault="001F56C4" w:rsidP="001F56C4">
      <w:pPr>
        <w:spacing w:line="240" w:lineRule="auto"/>
        <w:jc w:val="both"/>
        <w:rPr>
          <w:rFonts w:ascii="Times New Roman" w:hAnsi="Times New Roman" w:cs="Times New Roman"/>
          <w:color w:val="FF0000"/>
          <w:sz w:val="24"/>
          <w:szCs w:val="24"/>
          <w:u w:val="single"/>
        </w:rPr>
      </w:pPr>
      <w:r w:rsidRPr="00E11862">
        <w:rPr>
          <w:rFonts w:ascii="Times New Roman" w:hAnsi="Times New Roman" w:cs="Times New Roman"/>
          <w:color w:val="FF0000"/>
          <w:sz w:val="24"/>
          <w:szCs w:val="24"/>
          <w:u w:val="single"/>
        </w:rPr>
        <w:t>Europa, en tanto, viene moviéndose en la dirección opuesta. Las multinacionales europeas también tienen muchos intereses puestos en la economía china, y las exportaciones fabriles de la UE a China y otros mercados emergentes ya casi son el doble que las estadounidenses. Muchos europeos ven el libre comercio como una oportunidad, más que una amenaza al empleo; e incluso los más acérrimos antiglobalistas europeos no muestran mucho interés en aumentar el proteccionismo.</w:t>
      </w:r>
    </w:p>
    <w:p w:rsidR="001F56C4" w:rsidRPr="00E11862" w:rsidRDefault="001F56C4" w:rsidP="001F56C4">
      <w:pPr>
        <w:spacing w:line="240" w:lineRule="auto"/>
        <w:jc w:val="both"/>
        <w:rPr>
          <w:rFonts w:ascii="Times New Roman" w:hAnsi="Times New Roman" w:cs="Times New Roman"/>
          <w:color w:val="FF0000"/>
          <w:sz w:val="24"/>
          <w:szCs w:val="24"/>
          <w:u w:val="single"/>
        </w:rPr>
      </w:pPr>
      <w:r w:rsidRPr="00E11862">
        <w:rPr>
          <w:rFonts w:ascii="Times New Roman" w:hAnsi="Times New Roman" w:cs="Times New Roman"/>
          <w:color w:val="FF0000"/>
          <w:sz w:val="24"/>
          <w:szCs w:val="24"/>
          <w:u w:val="single"/>
        </w:rPr>
        <w:t>Pero entonces, ¿por qué se ve una oposición tan manifiesta a los grandes tratados de libre comercio? En Estados Unidos, los salarios de los trabajadores fabriles llevan mucho tiempo estancados y el nivel de empleo en el sector se redujo rápidamente. Como estas tendencias coincidieron con grandes déficits comerciales, las dos cuestiones quedaron entrelazadas en el debate político, pese a que la mayoría de las investigaciones muestran que la caída del empleo fabril como proporción del total dependió mucho más de la automatización.</w:t>
      </w:r>
    </w:p>
    <w:p w:rsidR="001F56C4" w:rsidRPr="00E11862" w:rsidRDefault="001F56C4" w:rsidP="001F56C4">
      <w:pPr>
        <w:spacing w:line="240" w:lineRule="auto"/>
        <w:jc w:val="both"/>
        <w:rPr>
          <w:rFonts w:ascii="Times New Roman" w:hAnsi="Times New Roman" w:cs="Times New Roman"/>
          <w:color w:val="FF0000"/>
          <w:sz w:val="24"/>
          <w:szCs w:val="24"/>
          <w:u w:val="single"/>
        </w:rPr>
      </w:pPr>
      <w:r w:rsidRPr="00E11862">
        <w:rPr>
          <w:rFonts w:ascii="Times New Roman" w:hAnsi="Times New Roman" w:cs="Times New Roman"/>
          <w:color w:val="FF0000"/>
          <w:sz w:val="24"/>
          <w:szCs w:val="24"/>
          <w:u w:val="single"/>
        </w:rPr>
        <w:t>Aunque al sector fabril europeo le va mejor que al estadounidense, todavía hay protestas contra el ATCI y, en menor medida, contra el reciente tratado de libre comercio entre la UE y Canadá (porque algunos cuestionan la firma de acuerdos “nuevos” que presuntamente subordinan las normas y regulaciones locales a las de los socios comerciales). Los grandes acuerdos comerciales suelen introducir nuevos requisitos sanitarios y de seguridad que adquieren mucha más relevancia política que reducir unos aranceles ya de por sí bajos. En particular, los países del norte de Europa valoran mucho sus normas locales y rechazan la idea de comer pollo desinfectado con cloro o frutas y vegetales genéticamente modificados, incluso aunque no haya evidencia científica de que estos métodos de producción supongan un riesgo para la salud.</w:t>
      </w:r>
    </w:p>
    <w:p w:rsidR="001F56C4" w:rsidRPr="00E11862" w:rsidRDefault="001F56C4" w:rsidP="001F56C4">
      <w:pPr>
        <w:spacing w:line="240" w:lineRule="auto"/>
        <w:jc w:val="both"/>
        <w:rPr>
          <w:rFonts w:ascii="Times New Roman" w:hAnsi="Times New Roman" w:cs="Times New Roman"/>
          <w:color w:val="FF0000"/>
          <w:sz w:val="24"/>
          <w:szCs w:val="24"/>
          <w:u w:val="single"/>
        </w:rPr>
      </w:pPr>
      <w:r w:rsidRPr="00E11862">
        <w:rPr>
          <w:rFonts w:ascii="Times New Roman" w:hAnsi="Times New Roman" w:cs="Times New Roman"/>
          <w:color w:val="FF0000"/>
          <w:sz w:val="24"/>
          <w:szCs w:val="24"/>
          <w:u w:val="single"/>
        </w:rPr>
        <w:t>Pero la impopularidad de los acuerdos comerciales megarregionales en las economías avanzadas no implica un apoyo amplio a un nuevo proteccionismo. La “teoría de la bicicleta” sobre la liberalización del comercio internacional (según la cual está obligada a seguir avanzando para no caerse) es errónea. Las autoridades europeas no deben prestar atención a la retórica proteccionista del gobierno de Trump y concentrarse en cambio en defender el actual sistema de comercio global y el orden internacional liberal.</w:t>
      </w:r>
    </w:p>
    <w:p w:rsidR="001F56C4" w:rsidRPr="00391673"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4D1995">
        <w:rPr>
          <w:rFonts w:ascii="Times New Roman" w:hAnsi="Times New Roman" w:cs="Times New Roman"/>
          <w:sz w:val="24"/>
          <w:szCs w:val="24"/>
          <w:lang w:val="en-US"/>
        </w:rPr>
        <w:t xml:space="preserve">Daniel Gros is Director of the Brussels-based Center for European Policy Studies. He has worked for the International Monetary Fund, and served as an economic adviser to the European Commission, the European Parliament, and the French prime minister and finance minister. </w:t>
      </w:r>
      <w:r w:rsidRPr="00391673">
        <w:rPr>
          <w:rFonts w:ascii="Times New Roman" w:hAnsi="Times New Roman" w:cs="Times New Roman"/>
          <w:sz w:val="24"/>
          <w:szCs w:val="24"/>
          <w:lang w:val="en-US"/>
        </w:rPr>
        <w:t>He is the editor of Economie…)</w:t>
      </w:r>
    </w:p>
    <w:p w:rsidR="001F56C4" w:rsidRDefault="001F56C4" w:rsidP="001F56C4">
      <w:pPr>
        <w:spacing w:line="240" w:lineRule="auto"/>
        <w:jc w:val="both"/>
        <w:rPr>
          <w:rFonts w:ascii="Times New Roman" w:hAnsi="Times New Roman" w:cs="Times New Roman"/>
          <w:color w:val="FF0000"/>
          <w:sz w:val="24"/>
          <w:szCs w:val="24"/>
          <w:lang w:val="en-US"/>
        </w:rPr>
      </w:pPr>
      <w:r w:rsidRPr="00FE3849">
        <w:rPr>
          <w:rFonts w:ascii="Times New Roman" w:hAnsi="Times New Roman" w:cs="Times New Roman"/>
          <w:color w:val="FF0000"/>
          <w:sz w:val="24"/>
          <w:szCs w:val="24"/>
          <w:lang w:val="en-US"/>
        </w:rPr>
        <w:t>Economist Benedicta Marzinotto surveys arguments by Daniel Gros, Lucrezia Reichlin, Joseph Stiglitz, and other Project Syndicate commentators about the st</w:t>
      </w:r>
      <w:r w:rsidR="009A7A8A">
        <w:rPr>
          <w:rFonts w:ascii="Times New Roman" w:hAnsi="Times New Roman" w:cs="Times New Roman"/>
          <w:color w:val="FF0000"/>
          <w:sz w:val="24"/>
          <w:szCs w:val="24"/>
          <w:lang w:val="en-US"/>
        </w:rPr>
        <w:t>ate of the EU and the eurozone -</w:t>
      </w:r>
      <w:r w:rsidRPr="00FE3849">
        <w:rPr>
          <w:rFonts w:ascii="Times New Roman" w:hAnsi="Times New Roman" w:cs="Times New Roman"/>
          <w:color w:val="FF0000"/>
          <w:sz w:val="24"/>
          <w:szCs w:val="24"/>
          <w:lang w:val="en-US"/>
        </w:rPr>
        <w:t xml:space="preserve"> and sees hope for the future.</w:t>
      </w:r>
    </w:p>
    <w:p w:rsidR="00CA2B03" w:rsidRPr="00FE3849" w:rsidRDefault="00CA2B03" w:rsidP="001F56C4">
      <w:pPr>
        <w:spacing w:line="240" w:lineRule="auto"/>
        <w:jc w:val="both"/>
        <w:rPr>
          <w:rFonts w:ascii="Times New Roman" w:hAnsi="Times New Roman" w:cs="Times New Roman"/>
          <w:color w:val="FF0000"/>
          <w:sz w:val="24"/>
          <w:szCs w:val="24"/>
          <w:lang w:val="en-US"/>
        </w:rPr>
      </w:pP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FE3849">
        <w:rPr>
          <w:rFonts w:ascii="Times New Roman" w:hAnsi="Times New Roman" w:cs="Times New Roman"/>
          <w:sz w:val="24"/>
          <w:szCs w:val="24"/>
          <w:u w:val="single"/>
          <w:lang w:val="en-US"/>
        </w:rPr>
        <w:t>A Turning Point for Europe</w:t>
      </w:r>
      <w:r>
        <w:rPr>
          <w:rFonts w:ascii="Times New Roman" w:hAnsi="Times New Roman" w:cs="Times New Roman"/>
          <w:sz w:val="24"/>
          <w:szCs w:val="24"/>
          <w:lang w:val="en-US"/>
        </w:rPr>
        <w:t xml:space="preserve"> (Project Syndicate - </w:t>
      </w:r>
      <w:r w:rsidRPr="00FE3849">
        <w:rPr>
          <w:rFonts w:ascii="Times New Roman" w:hAnsi="Times New Roman" w:cs="Times New Roman"/>
          <w:b/>
          <w:sz w:val="24"/>
          <w:szCs w:val="24"/>
          <w:lang w:val="en-US"/>
        </w:rPr>
        <w:t>14/4/17</w:t>
      </w:r>
      <w:r>
        <w:rPr>
          <w:rFonts w:ascii="Times New Roman" w:hAnsi="Times New Roman" w:cs="Times New Roman"/>
          <w:sz w:val="24"/>
          <w:szCs w:val="24"/>
          <w:lang w:val="en-US"/>
        </w:rPr>
        <w:t>)</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The rise of European populism in 2016 gave new urgency to longstanding efforts to unify European Union and eurozone member states around shared social, political, and economic goals. Following the French and German elections this year, Euro</w:t>
      </w:r>
      <w:r w:rsidR="00E701B0">
        <w:rPr>
          <w:rFonts w:ascii="Times New Roman" w:hAnsi="Times New Roman" w:cs="Times New Roman"/>
          <w:sz w:val="24"/>
          <w:szCs w:val="24"/>
          <w:lang w:val="en-US"/>
        </w:rPr>
        <w:t>pe may have a new opportunity -perhaps the last-</w:t>
      </w:r>
      <w:r w:rsidRPr="00FE3849">
        <w:rPr>
          <w:rFonts w:ascii="Times New Roman" w:hAnsi="Times New Roman" w:cs="Times New Roman"/>
          <w:sz w:val="24"/>
          <w:szCs w:val="24"/>
          <w:lang w:val="en-US"/>
        </w:rPr>
        <w:t xml:space="preserve"> to do just that.</w:t>
      </w:r>
    </w:p>
    <w:p w:rsidR="001F56C4" w:rsidRPr="00FE3849" w:rsidRDefault="000226C7"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Florence.-</w:t>
      </w:r>
      <w:r w:rsidR="001F56C4" w:rsidRPr="00FE3849">
        <w:rPr>
          <w:rFonts w:ascii="Times New Roman" w:hAnsi="Times New Roman" w:cs="Times New Roman"/>
          <w:sz w:val="24"/>
          <w:szCs w:val="24"/>
          <w:lang w:val="en-US"/>
        </w:rPr>
        <w:t xml:space="preserve"> After the annus horribilis of 2016, when the United Kingdom decided to withdraw from the European Union and Donald Trump won the US presidency, the first months of 2017 have given Europeans new cause for hope.</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In the Netherlands’ recent general election, the anti-EU populist Geert Wilders fell short of expectations, and suffered a relative defeat at the ballot box. And in Austria’s presidential election last December, the pro-European candidate, Alexander Van der Bellen, defeated the far-right nationalist Norbert Hofer.</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Many observers saw these elections as referenda on European integration itself. But the true test of European solidarity will come next month in the second round of the French presidential election, in which the far-right National Front’s Marine Le Pen has only a slim chance of beating a more centrist candidate such as Emmanuel Macron or François Fillon.</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Pro-European forces owe their political lifeline, in part, to the tragicomic first 100 days of the Trump administration, and to the fact that economic growth is returning to the continent. But what they intend to do with their new lease on life remains to be seen.</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Project Syndicate commentators have chronicled Europe’s fitful integration process for years. In many cases, they have played a leading role in it. So they are well acquainted with the challenges confronting a supranational body comprising sovereign countries. Some are confident that smart, targeted reforms can deliver the bloc from its long, post-financial-crisis malaise, whereas others believe that a more radical overhaul is required. When considered together, what emerges most clearly is the need to act urgently to shore up the EU and the single currency.</w:t>
      </w: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Springtime for Europe?</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Herman Van Rompuy, Janis A. Emmanouilidis, and Fabian Zuleeg of the European Policy Center are optimistic about Europe’s prospects. “The eurozone crisis is far less dangerous now than during its peak years of 20</w:t>
      </w:r>
      <w:r w:rsidR="00F618BF">
        <w:rPr>
          <w:rFonts w:ascii="Times New Roman" w:hAnsi="Times New Roman" w:cs="Times New Roman"/>
          <w:sz w:val="24"/>
          <w:szCs w:val="24"/>
          <w:lang w:val="en-US"/>
        </w:rPr>
        <w:t>10-2013,” they argue, because “(g)</w:t>
      </w:r>
      <w:r w:rsidRPr="00FE3849">
        <w:rPr>
          <w:rFonts w:ascii="Times New Roman" w:hAnsi="Times New Roman" w:cs="Times New Roman"/>
          <w:sz w:val="24"/>
          <w:szCs w:val="24"/>
          <w:lang w:val="en-US"/>
        </w:rPr>
        <w:t>rowth has picked up across the European Union, and five million jobs were created between 2014 and 2017.” Assuming that the upcoming vote in France, together with Germany’s general election in September, deliver pro-euro candidates, European policymakers “should seize the opportunity later this year to pursue more ambitious, but pragmatic, reforms.”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 xml:space="preserve">Such a “swing back to the center in continental Europe,” writes Gavekal Dragonomics Chief Economist Anatole Kaletsky, “would strongly suggest that the unexpected victories for populist and anti-globalization movements in the US and Britain were not primarily a response to unemployment and disappointing economic performance since the financial crisis.” Noëlle Lenoir, the President of the European Institute at HEC Paris, echoes this point, and doubts that “the rise of right-wing populism in Europe truly stemmed from the eurozone’s weaknesses, given that it aligns so closely with the rise of </w:t>
      </w:r>
      <w:r w:rsidRPr="00FE3849">
        <w:rPr>
          <w:rFonts w:ascii="Times New Roman" w:hAnsi="Times New Roman" w:cs="Times New Roman"/>
          <w:sz w:val="24"/>
          <w:szCs w:val="24"/>
          <w:lang w:val="en-US"/>
        </w:rPr>
        <w:lastRenderedPageBreak/>
        <w:t>Trump in the US.” Instead, she concludes that recent populist successes have been a product of “false claims and scare tactics to compel citizens to retreat inward.”</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Now, however, French and German voters have it in their power to prevent what Kaletsky calls a global “paradigm shift toward protectionism,” which “seemed almost inevitable with Trump’s election.” Likewise, Daniel Gros of the Center for European Policy Studies suspects that populists have overestimated European voters’ disdain for economic openness. “The unpopularity of mega-regional trade deals in advanced economies does not imply broad-based support for a return to protectionism,” Gros argues, which is why European policymakers should “ignore the protectionist noises coming from Trump’s administration, and concentrate on defending the current global trading system and the liberal international order.”</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That will become easier, Kaletsky predicts, “if voters reject populist politics in France and Germany,” because a “dramatic improvement” in Europe’s economic performance will follow, building on the gains made since the European Central Bank’s decision in March 2015 to launch a large-scale bond-buying program. By “creating a mutual support system between strong economies such as Germany and weaker ones like Italy and Spain,” according to Kaletsky, the ECB “quickly reversed the fragmentation of the European banking system and eliminated fears of a euro breakup.” This led to “an upsurge in confidence among both businesses and consumers” that could soon send “waves of investment flowing into the eurozone.”</w:t>
      </w: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 Money, More Problems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Still, even with rays of light visible through the trees, no Project Syndicate commentator thinks that Europe is out of the woods. Earlier this year, Gros saw “little reason to fear for the euro’s survival in the</w:t>
      </w:r>
      <w:r w:rsidR="000226C7">
        <w:rPr>
          <w:rFonts w:ascii="Times New Roman" w:hAnsi="Times New Roman" w:cs="Times New Roman"/>
          <w:sz w:val="24"/>
          <w:szCs w:val="24"/>
          <w:lang w:val="en-US"/>
        </w:rPr>
        <w:t xml:space="preserve"> near term,” but warned that, “(p)</w:t>
      </w:r>
      <w:r w:rsidRPr="00FE3849">
        <w:rPr>
          <w:rFonts w:ascii="Times New Roman" w:hAnsi="Times New Roman" w:cs="Times New Roman"/>
          <w:sz w:val="24"/>
          <w:szCs w:val="24"/>
          <w:lang w:val="en-US"/>
        </w:rPr>
        <w:t>ersistent longer-term yield differentials suggest that market participants have some doubts about the euro’s long-term survival.” Similarly, French economist Jean Pisani-Ferry reminds us that, while the ECB has maintained the “eurozone’s stability and integrity,” it cannot do so indefinitely, “because no central bank can solve political or constitutional conundrums.”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Those conundrums are baked into the common currency itself, which is why Lucrezia Reichlin of the London Business School describes the euro as “a major source of disillusionment with European integration.” As it stands now, writes Barry Eichengreen of the Universi</w:t>
      </w:r>
      <w:r w:rsidR="000226C7">
        <w:rPr>
          <w:rFonts w:ascii="Times New Roman" w:hAnsi="Times New Roman" w:cs="Times New Roman"/>
          <w:sz w:val="24"/>
          <w:szCs w:val="24"/>
          <w:lang w:val="en-US"/>
        </w:rPr>
        <w:t>ty of California at Berkeley, “(t)</w:t>
      </w:r>
      <w:r w:rsidRPr="00FE3849">
        <w:rPr>
          <w:rFonts w:ascii="Times New Roman" w:hAnsi="Times New Roman" w:cs="Times New Roman"/>
          <w:sz w:val="24"/>
          <w:szCs w:val="24"/>
          <w:lang w:val="en-US"/>
        </w:rPr>
        <w:t>he eurozone is neither appealing enough to attract additional members nor flexible enough to grant troubled incumbents a temporary holiday.” Accordingly, he expects that inertia will prop up the euro for now, but considers its long-term sustainability to be an open question.</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The euro emerged as a logical consequence of Europe’s post-war economic integration, from the founding of the European Economic Community in 1957 to facilitate trade among member states, to the establishment of the European single market in the early 1990s. But Harvard University’s Martin Feldstein suggests that the EU exceeded its mandate when it introduced the euro in 1999 and shifted monetary policymaking from the national to the supranational level. As the Nobel laureate economist Joseph Stiglitz notes, “the eurozone’s structure imposed the kind of rigidity associated with the gold standard,” and “took away its members’ most impo</w:t>
      </w:r>
      <w:r w:rsidR="000226C7">
        <w:rPr>
          <w:rFonts w:ascii="Times New Roman" w:hAnsi="Times New Roman" w:cs="Times New Roman"/>
          <w:sz w:val="24"/>
          <w:szCs w:val="24"/>
          <w:lang w:val="en-US"/>
        </w:rPr>
        <w:t>rtant mechanism for adjustment -</w:t>
      </w:r>
      <w:r w:rsidRPr="00FE3849">
        <w:rPr>
          <w:rFonts w:ascii="Times New Roman" w:hAnsi="Times New Roman" w:cs="Times New Roman"/>
          <w:sz w:val="24"/>
          <w:szCs w:val="24"/>
          <w:lang w:val="en-US"/>
        </w:rPr>
        <w:t xml:space="preserve"> the exchange rate.”</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lastRenderedPageBreak/>
        <w:t>According to the Harvard economist Dani Rodrik, the creation of the single currency was more or less in keeping with Europe’s “functionalist” approach to unification, whereby policymakers assumed that “political integration would follow economic integration.” In the early decades of the European integration project, Rodrik argues, politics largely kept pace with economics. But the European project “took a leap into the unknown” when it “adopted an ambitious single-market agenda that aimed to unify Europe’s economies, whittling away at national policies that hampered the free movement not just of goods, but also of services, people, and capital.” Rather than allow for “a common social model to develop alongside economic integration,” EU policymakers pursued “hyper-globalization on a European scale,” resulting in an “imbalance between the economic and political legs of the integration process” that hobbles Europe to this day.</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To compensate for the absence of a fiscal and political union, in 1997 the EU adopted the Stability and Growth Pact, which capped member states’ annual fiscal deficits at 3% of GDP and public debt at 60% of GDP. The SGP, however, was steadily weakened to accommodate violations of its limits by major EU economies, including France and Germany. Then, as Feldstein recalls, after the 2008 financial crisis, a new “fiscal compact” was instituted, “authorizing the European Commission to oversee members’ annual budgets and impose fines for violating budget and debt targets.” But this system, too, has lacked teeth. Gros points out that, because “political considerations” have been allowed to “affect enforcement rules,” the Commission did not even fine Spain and Portugal in 2016 “for overshooting their fiscal deficit targets by a wide margin.”</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A More P</w:t>
      </w:r>
      <w:r>
        <w:rPr>
          <w:rFonts w:ascii="Times New Roman" w:hAnsi="Times New Roman" w:cs="Times New Roman"/>
          <w:sz w:val="24"/>
          <w:szCs w:val="24"/>
          <w:lang w:val="en-US"/>
        </w:rPr>
        <w:t>erfect Banking Union</w:t>
      </w:r>
    </w:p>
    <w:p w:rsidR="001F56C4" w:rsidRPr="00FE3849" w:rsidRDefault="000226C7"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Gros, “(i)</w:t>
      </w:r>
      <w:r w:rsidR="001F56C4" w:rsidRPr="00FE3849">
        <w:rPr>
          <w:rFonts w:ascii="Times New Roman" w:hAnsi="Times New Roman" w:cs="Times New Roman"/>
          <w:sz w:val="24"/>
          <w:szCs w:val="24"/>
          <w:lang w:val="en-US"/>
        </w:rPr>
        <w:t>t is now clearer than ever that EU member states prioritize domestic political</w:t>
      </w:r>
      <w:r>
        <w:rPr>
          <w:rFonts w:ascii="Times New Roman" w:hAnsi="Times New Roman" w:cs="Times New Roman"/>
          <w:sz w:val="24"/>
          <w:szCs w:val="24"/>
          <w:lang w:val="en-US"/>
        </w:rPr>
        <w:t xml:space="preserve"> imperatives over common rules -</w:t>
      </w:r>
      <w:r w:rsidR="001F56C4" w:rsidRPr="00FE3849">
        <w:rPr>
          <w:rFonts w:ascii="Times New Roman" w:hAnsi="Times New Roman" w:cs="Times New Roman"/>
          <w:sz w:val="24"/>
          <w:szCs w:val="24"/>
          <w:lang w:val="en-US"/>
        </w:rPr>
        <w:t xml:space="preserve"> and Europe’s common good.” If so, what fate awaits the incomplete effort to create a European banking union? When the eurozone was established, policymakers seemed to pay little mind to the banking sector, even as they abolished capital controls and permitted the free flow of financial services. But most Project Syndicate commentators, while differing on the details, agree that bank interdependence played a central role in the euro crisis that began in 2010, and that preventing future crises requires a joint response.</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As Christopher Smart of Harvard University’s Kennedy School of Government notes, Europe’s banks are so “central to the continent’s economy” that “in France and Germany, bank assets amount to 350-400% of GDP, whereas in the United States, they are equal to just over 100% of GDP.” But Smart’s research into the eurozone crisis has led him to conclude that European bank interdependence was more of an asset than a liability during the worst phase of the global financial collapse. “Because Irish, Portuguese, and Greek banks owed money largely to German, French, and Dutch banks,” he notes, “the external shocks to the weakest banks and economies were immediately shared with the strongest.”</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Better yet, the financial crisis provoked a “response that improved oversight, strengthened institutions, and pooled resources” through the creation of an inchoate banking union. For Smart, it is “remarkable that eurozone regulators can now oversee and, if necessary, intervene on behalf of the monetary union’s largest banks.” He is confident that if Europe’s leaders can restore “the banking sector’s credibility, by providing it with more capital and better oversight,” 2017 could turn out to be “a very good year after all.”</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lastRenderedPageBreak/>
        <w:t>But others take a less rosy view of the current banking-union framework, even as they support the principle behind it. Reichlin and Shahin Valleé of Soros Fund Management, focusing on the parlous state of Italy’s fragile banking sector, conclude that there are “troubling problems with the conceptual foundation of the banking union itself, in particular with its resolution framework.” They identify some of the same political limitations that are evident in other European rules-based systems; for example, the Single Resolution Board “lacks the executive authority to implement its decisions, which are carried out by national authorities.”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In my own recent examination of remaining weaknesses within the euroz</w:t>
      </w:r>
      <w:r w:rsidR="00F618BF">
        <w:rPr>
          <w:rFonts w:ascii="Times New Roman" w:hAnsi="Times New Roman" w:cs="Times New Roman"/>
          <w:sz w:val="24"/>
          <w:szCs w:val="24"/>
          <w:lang w:val="en-US"/>
        </w:rPr>
        <w:t>one, I welcomed the fact that “(f)</w:t>
      </w:r>
      <w:r w:rsidRPr="00FE3849">
        <w:rPr>
          <w:rFonts w:ascii="Times New Roman" w:hAnsi="Times New Roman" w:cs="Times New Roman"/>
          <w:sz w:val="24"/>
          <w:szCs w:val="24"/>
          <w:lang w:val="en-US"/>
        </w:rPr>
        <w:t>inancial supervision has been placed at the EU level,” and that “government bailouts have been replaced with creditor bail-ins.” But I warned that “none of this will avert the need for public bailouts when the next crisis hits,” given “fear that financial contagion will amplify the initial market reaction.”</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There is no disagreement among Project Syndicate commentators about the need for further banking-sector reforms. While Reichlin and Vallée call for policies “to facilitate a real shift in banks’ business models in order to restore their profitability,” Sergei Guriev of the European Bank for Reconstruction and Development suggests that a “deposit-insurance scheme” be created alongside “a senior tranche of safe sovereign assets, or eurozone-wide risk-free securities.” Smart, for his part, advises cleaning up banks’ non-performing loans and limiting their sovereign-debt exposure; putting more money into the EU’s Single Resolution Fund; and furthering capital-market integration.</w:t>
      </w: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Beyond the Banks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And yet, even if the EU can shore up its banks and establish mechanisms to prevent or mitigate damage from future financial crises, its flaws are not limited to the financial sector. Although “fiscal, structural, and political reforms are sorely needed,” argues Nobel laureate economist Michael Spence, “they will not be sufficient to solve Europe’s growth problem.” Spence points out that “Europe seems to be trapped in a semi-permanent low-growth equilibrium,” and that “the eurozone is increasingly turning into a two-speed economic bloc,” owing to a lack of “effective adjustment mechanisms” designed to maintain more equitable growth among member states. Unless a “new generation of younger leaders pivot toward deeper integration and inclusive growth,” Spence believes that Europe’s future could resemble a “slow-motion train wreck.”</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Furthermore, even assuming that populists are kept at bay, additional risks loom on the horizon. For starters, writes New York University’s Nouriel Roubini, “if the UK-EU divorce proceedings become protracted and acrimonious, growth and markets will suffer.” At the same time, “Europe’s neighborhood is bad and getting worse,” owing to an increasingly aggressive Russia, “turmoil in the Middle East,” and the constant specter of terrorism, “which may over time dent business and consumer confidence.”</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In addition to tepid growth, the eurozone also has a serious public-debt problem. As I wrote previously, highly indebted countries “are limited in their ability to pursue proactive fiscal-stimulus policies.” For example, “high-debt countries last year still spent an average of around 3-4% of their GDP on interest payments,” severely “limiting their capacity to deliver economic growth in good times, and posing a liability in times of crisis.” To address this problem, I believe that the ECB’s program of quantitative easing should be modifie</w:t>
      </w:r>
      <w:r w:rsidR="000226C7">
        <w:rPr>
          <w:rFonts w:ascii="Times New Roman" w:hAnsi="Times New Roman" w:cs="Times New Roman"/>
          <w:sz w:val="24"/>
          <w:szCs w:val="24"/>
          <w:lang w:val="en-US"/>
        </w:rPr>
        <w:t>d to allow indebted countries -</w:t>
      </w:r>
      <w:r w:rsidRPr="00FE3849">
        <w:rPr>
          <w:rFonts w:ascii="Times New Roman" w:hAnsi="Times New Roman" w:cs="Times New Roman"/>
          <w:sz w:val="24"/>
          <w:szCs w:val="24"/>
          <w:lang w:val="en-US"/>
        </w:rPr>
        <w:t>under the supervi</w:t>
      </w:r>
      <w:r w:rsidR="000226C7">
        <w:rPr>
          <w:rFonts w:ascii="Times New Roman" w:hAnsi="Times New Roman" w:cs="Times New Roman"/>
          <w:sz w:val="24"/>
          <w:szCs w:val="24"/>
          <w:lang w:val="en-US"/>
        </w:rPr>
        <w:t>sion of an independent monitor-</w:t>
      </w:r>
      <w:r w:rsidRPr="00FE3849">
        <w:rPr>
          <w:rFonts w:ascii="Times New Roman" w:hAnsi="Times New Roman" w:cs="Times New Roman"/>
          <w:sz w:val="24"/>
          <w:szCs w:val="24"/>
          <w:lang w:val="en-US"/>
        </w:rPr>
        <w:t xml:space="preserve"> to save more on interest payments.</w:t>
      </w:r>
    </w:p>
    <w:p w:rsidR="001F56C4" w:rsidRPr="00FE3849" w:rsidRDefault="000226C7"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Bureaucratic paralysis -or, worse, complacency-</w:t>
      </w:r>
      <w:r w:rsidR="001F56C4" w:rsidRPr="00FE3849">
        <w:rPr>
          <w:rFonts w:ascii="Times New Roman" w:hAnsi="Times New Roman" w:cs="Times New Roman"/>
          <w:sz w:val="24"/>
          <w:szCs w:val="24"/>
          <w:lang w:val="en-US"/>
        </w:rPr>
        <w:t xml:space="preserve"> is yet another problem with which Europe must contend. As Pisani-Ferry notes, “the governance of the eurozone remains excessively cumbersome and technocratic.” He laments the fact that “most ministers, not to mention legislators, appear to have become lost in a procedural morass,” even as “they have essentially subcontracted the eurozone’s stability and integrity to the central bankers.”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That abdication of authority could end badly. A year ago, the University of Munich economist Hans-Werner Sinn cautioned that the ECB’s policies to “prevent deflation and spur growth” could be “setting the stage for severe instability.” According to Sinn, the ECB’s extension of cheap credit to banks on the condition that they lend it out has turned the eurozone’s more troubled economies into “credit junkies,” and threatens to do the same to countries such as Austria, Germany, and Luxembourg. With property prices in Germany, the eurozone’s largest economy, now soaring, a real-estate bubble may form. “If it bursts,” Sinn warns, “the effects could be dire for the euro.”</w:t>
      </w: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Short-Term Fixes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Resolving Europe’s structural contradictions and preventing another crisis will not be easy. The euro is predicated on the assumption that economically similar countries will experience periods of growth and recession at the same time. In reality, there is profound cyclical and structural economic diversity among eurozone countries. Moreover, as the Brookings Institution’s Kemal Derviş notes, the larger EU is, and will remain, a multi-currency union. Thus, any EU-level reform process must seek to manage Europe’s heterogeneity, rather than try to homogenize the continent’s socioeconomic and political models.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Likewise, Pisani-Ferry points out that individual eurozone member states disagree not only “about the nature and root causes of the euro crisis,” but also about “integration” as a shared goal. Accordingly, he recommends that discussion about Europe’s future “not be framed as necessarily leading to further integration.” Rather, the primary objective “should be to make the eurozone work, which may imply giving more powers to the center in some fields, but also less in others.”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Most Project Syndicate commentators would agree with this objective. Even if the current environment in Europe does not allow for the creation of a deeply integrated political union, adjustments can still be made to address the eurozone’s design flaws. For example, “to support a shared fiscal stance and achieve a better mix of monetary and fiscal policy,” Reichlin proposes that “an independent federal fiscal authority” with “a small budget and some discretionary power” be established to create “risk-sharing mechanisms.”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Guriev, for his part, would address “the profound asymmetry of eurozone countries’ economic performance during the crisis” with “a joint unemployment-insurance scheme, whereby cyclical unemployment benefits would be financed from the EU budget.” Van Rompuy, Emmanouilidis, and Zuleeg hope that France and Germany will come together later this year to propose reforms that will give more fiscal flexibility and EU-level support to “eurozone countries that lack the budgetary space to spur growth on their own.” And Marcel Fratzscher of DIW Berlin urges Germany to start closing its “huge investment gap,” in order to increase its imports and defang critics who insist that the euro is too weak and German exports are too high.</w:t>
      </w:r>
    </w:p>
    <w:p w:rsidR="001F56C4" w:rsidRPr="00FE3849"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Back to Fundamentals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But European leaders will also have to acknowledge that technocratic fixes cannot paper over the failures of “functionalism” indefinitely. While Europe absolutely “needs a shift in economic policies to boost growth and wages now,” argues Philippe Legrain of the London School of Economics’ European Institute, “deeper questions about identity, political legitimacy, and trust in institutions cannot be addressed by tinkering with the Stability and Growth Pact.”</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For Stiglitz, who recently published a book about the euro, the only way to overcome the eurozone’s structural deficiencies is by launching radical reforms that alter the contract between member states. These include eliminating the single currency’s top-down fiscal rules; creating a solidarity fund to finance growth; issuing Eurobonds; requiring the ECB to account for employment, growth, and stability, in addition to inflation, in setting monetary policy; and pursuing an industrial policy to help “laggards” catch up with other member states.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Yanis Varoufakis, who served as Finance Minister in Greek Prime Minister Alexis Tsipras’s government, goes even further, proposing a “European New Deal” to solve the EU’s two central problems: “involuntary unemployment and involuntary intra-EU migration.” He calls on Europeans to follow a “simple guiding principle: All Europeans should enjoy in their home country the right to a job paying a living wage, decent housing, high-quality health care and education, and a clean environment.” To achieve this under existing EU treaties, Varoufakis proposes increased investment in green energy and sustainable technologies, a living-wage guarantee, an anti-poverty fund, a “universal basic dividend,” and a right-to-rent rule to prevent immediate evictions.</w:t>
      </w:r>
    </w:p>
    <w:p w:rsidR="001F56C4" w:rsidRPr="00FE3849" w:rsidRDefault="001F56C4" w:rsidP="001F56C4">
      <w:pPr>
        <w:spacing w:line="240" w:lineRule="auto"/>
        <w:jc w:val="both"/>
        <w:rPr>
          <w:rFonts w:ascii="Times New Roman" w:hAnsi="Times New Roman" w:cs="Times New Roman"/>
          <w:sz w:val="24"/>
          <w:szCs w:val="24"/>
          <w:lang w:val="en-US"/>
        </w:rPr>
      </w:pPr>
      <w:r w:rsidRPr="00FE3849">
        <w:rPr>
          <w:rFonts w:ascii="Times New Roman" w:hAnsi="Times New Roman" w:cs="Times New Roman"/>
          <w:sz w:val="24"/>
          <w:szCs w:val="24"/>
          <w:lang w:val="en-US"/>
        </w:rPr>
        <w:t>Unless every European country is “stabilized and made to prosper,” Varoufakis warns, the EU’s disintegration will be a matter of when, not if. One may disagree with his prescription, or with the view that the EU should embrace any agenda of comprehensive reform after this year’s critical elections. But it should be clear to all that a window of opportunity for reinvigorating the European pro</w:t>
      </w:r>
      <w:r w:rsidR="009A7A8A">
        <w:rPr>
          <w:rFonts w:ascii="Times New Roman" w:hAnsi="Times New Roman" w:cs="Times New Roman"/>
          <w:sz w:val="24"/>
          <w:szCs w:val="24"/>
          <w:lang w:val="en-US"/>
        </w:rPr>
        <w:t>ject has unexpectedly appeared -</w:t>
      </w:r>
      <w:r w:rsidRPr="00FE3849">
        <w:rPr>
          <w:rFonts w:ascii="Times New Roman" w:hAnsi="Times New Roman" w:cs="Times New Roman"/>
          <w:sz w:val="24"/>
          <w:szCs w:val="24"/>
          <w:lang w:val="en-US"/>
        </w:rPr>
        <w:t xml:space="preserve"> and that it will not remain open for long.</w:t>
      </w:r>
    </w:p>
    <w:p w:rsidR="001F56C4" w:rsidRDefault="001F56C4" w:rsidP="001F56C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FE3849">
        <w:rPr>
          <w:rFonts w:ascii="Times New Roman" w:hAnsi="Times New Roman" w:cs="Times New Roman"/>
          <w:sz w:val="24"/>
          <w:szCs w:val="24"/>
          <w:lang w:val="en-US"/>
        </w:rPr>
        <w:t>Benedicta Marzinotto is Lecturer in Political Economy at the University of Udine</w:t>
      </w:r>
      <w:r>
        <w:rPr>
          <w:rFonts w:ascii="Times New Roman" w:hAnsi="Times New Roman" w:cs="Times New Roman"/>
          <w:sz w:val="24"/>
          <w:szCs w:val="24"/>
          <w:lang w:val="en-US"/>
        </w:rPr>
        <w:t xml:space="preserve"> and Fellow at Large at Bruegel)</w:t>
      </w:r>
    </w:p>
    <w:p w:rsidR="00371DB1" w:rsidRPr="0027295F" w:rsidRDefault="00371DB1" w:rsidP="00371DB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295F">
        <w:rPr>
          <w:rFonts w:ascii="Times New Roman" w:hAnsi="Times New Roman" w:cs="Times New Roman"/>
          <w:sz w:val="24"/>
          <w:szCs w:val="24"/>
        </w:rPr>
        <w:t>¿</w:t>
      </w:r>
      <w:r w:rsidRPr="0027295F">
        <w:rPr>
          <w:rFonts w:ascii="Times New Roman" w:hAnsi="Times New Roman" w:cs="Times New Roman"/>
          <w:sz w:val="24"/>
          <w:szCs w:val="24"/>
          <w:u w:val="single"/>
        </w:rPr>
        <w:t>El analfabetismo económico desatará una guerra comercial</w:t>
      </w:r>
      <w:r w:rsidRPr="0027295F">
        <w:rPr>
          <w:rFonts w:ascii="Times New Roman" w:hAnsi="Times New Roman" w:cs="Times New Roman"/>
          <w:sz w:val="24"/>
          <w:szCs w:val="24"/>
        </w:rPr>
        <w:t>?</w:t>
      </w:r>
      <w:r>
        <w:rPr>
          <w:rFonts w:ascii="Times New Roman" w:hAnsi="Times New Roman" w:cs="Times New Roman"/>
          <w:sz w:val="24"/>
          <w:szCs w:val="24"/>
        </w:rPr>
        <w:t xml:space="preserve"> (Project Syndicate - </w:t>
      </w:r>
      <w:r w:rsidRPr="0027295F">
        <w:rPr>
          <w:rFonts w:ascii="Times New Roman" w:hAnsi="Times New Roman" w:cs="Times New Roman"/>
          <w:b/>
          <w:sz w:val="24"/>
          <w:szCs w:val="24"/>
        </w:rPr>
        <w:t>20/4/17</w:t>
      </w:r>
      <w:r>
        <w:rPr>
          <w:rFonts w:ascii="Times New Roman" w:hAnsi="Times New Roman" w:cs="Times New Roman"/>
          <w:sz w:val="24"/>
          <w:szCs w:val="24"/>
        </w:rPr>
        <w:t>)</w:t>
      </w:r>
    </w:p>
    <w:p w:rsidR="00371DB1" w:rsidRPr="00A068A9" w:rsidRDefault="007975B0" w:rsidP="00371DB1">
      <w:pPr>
        <w:spacing w:line="24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Nueva York.-</w:t>
      </w:r>
      <w:r w:rsidR="00371DB1" w:rsidRPr="0027295F">
        <w:rPr>
          <w:rFonts w:ascii="Times New Roman" w:hAnsi="Times New Roman" w:cs="Times New Roman"/>
          <w:sz w:val="24"/>
          <w:szCs w:val="24"/>
        </w:rPr>
        <w:t xml:space="preserve"> </w:t>
      </w:r>
      <w:r w:rsidR="00371DB1" w:rsidRPr="00A068A9">
        <w:rPr>
          <w:rFonts w:ascii="Times New Roman" w:hAnsi="Times New Roman" w:cs="Times New Roman"/>
          <w:color w:val="FF0000"/>
          <w:sz w:val="24"/>
          <w:szCs w:val="24"/>
          <w:u w:val="single"/>
        </w:rPr>
        <w:t>Casi 100 días después de que el presidente estadounidense, Donald Trump, asumió el cargo, él y su secretario de Comercio, Wilbur Ross, siguen adelante con una falacia económica que los estudiantes de economía de primer año aprenden a evitar. Sostienen que el déficit de cuenta corriente (o déficit comercial) norteamericano, que en realidad es el resultado de una tasa de ahorro baja y menguante de Estados Unidos, es un indicador de prácticas comerciales injustas por parte de Alemania y China, dos países con excedente de cuenta corriente. Su ignorancia económica podría acabar siendo un desastre.</w:t>
      </w:r>
    </w:p>
    <w:p w:rsidR="00371DB1" w:rsidRPr="00A068A9" w:rsidRDefault="00371DB1" w:rsidP="00371DB1">
      <w:pPr>
        <w:spacing w:line="240" w:lineRule="auto"/>
        <w:jc w:val="both"/>
        <w:rPr>
          <w:rFonts w:ascii="Times New Roman" w:hAnsi="Times New Roman" w:cs="Times New Roman"/>
          <w:b/>
          <w:color w:val="FF0000"/>
          <w:sz w:val="24"/>
          <w:szCs w:val="24"/>
          <w:u w:val="single"/>
        </w:rPr>
      </w:pPr>
      <w:r w:rsidRPr="00A068A9">
        <w:rPr>
          <w:rFonts w:ascii="Times New Roman" w:hAnsi="Times New Roman" w:cs="Times New Roman"/>
          <w:b/>
          <w:color w:val="FF0000"/>
          <w:sz w:val="24"/>
          <w:szCs w:val="24"/>
          <w:u w:val="single"/>
        </w:rPr>
        <w:t xml:space="preserve">La balanza de cuenta corriente, que mide la balanza comercial de bienes, servicios, ingreso neto de factores y pagos de transferencias del exterior, es igual al ahorro nacional menos la inversión doméstica. Eso no es una teoría. Es una identidad, de </w:t>
      </w:r>
      <w:r w:rsidRPr="00A068A9">
        <w:rPr>
          <w:rFonts w:ascii="Times New Roman" w:hAnsi="Times New Roman" w:cs="Times New Roman"/>
          <w:b/>
          <w:color w:val="FF0000"/>
          <w:sz w:val="24"/>
          <w:szCs w:val="24"/>
          <w:u w:val="single"/>
        </w:rPr>
        <w:lastRenderedPageBreak/>
        <w:t>no ser por cualquier discrepancia estadística entre el producto interior bruto (PIB) y el ingreso nacional bruto (INB). Es así no importa si uno es liberal o conservador, populista o convencional, keynesiano o si defiende la teoría de la oferta. Hasta Trump y todo su arte de la negociación no pueden cambiarlo. Sin embargo, él amenaza con una guerra comercial por déficits que reflejan el propio desequilibrio de ahorro e inversión de Estados Unidos.</w:t>
      </w:r>
    </w:p>
    <w:p w:rsidR="00371DB1" w:rsidRPr="0027295F" w:rsidRDefault="00371DB1" w:rsidP="00371DB1">
      <w:pPr>
        <w:spacing w:line="240" w:lineRule="auto"/>
        <w:jc w:val="both"/>
        <w:rPr>
          <w:rFonts w:ascii="Times New Roman" w:hAnsi="Times New Roman" w:cs="Times New Roman"/>
          <w:sz w:val="24"/>
          <w:szCs w:val="24"/>
        </w:rPr>
      </w:pPr>
      <w:r w:rsidRPr="0027295F">
        <w:rPr>
          <w:rFonts w:ascii="Times New Roman" w:hAnsi="Times New Roman" w:cs="Times New Roman"/>
          <w:sz w:val="24"/>
          <w:szCs w:val="24"/>
        </w:rPr>
        <w:t>Un país tiene un déficit de cuenta corriente si la inversión supera el ahorro nacional y tiene un excedente cuando la inversión es inferior al ahorro nacional. En el caso de un país con una cuenta corriente equilibrada, puede surgir un déficit si su tasa de inversión aumenta, si su tasa de ahorro cae o si ocurre alguna combinación de ambas.</w:t>
      </w:r>
    </w:p>
    <w:p w:rsidR="00371DB1" w:rsidRPr="00A068A9" w:rsidRDefault="00371DB1" w:rsidP="00371DB1">
      <w:pPr>
        <w:spacing w:line="240" w:lineRule="auto"/>
        <w:jc w:val="both"/>
        <w:rPr>
          <w:rFonts w:ascii="Times New Roman" w:hAnsi="Times New Roman" w:cs="Times New Roman"/>
          <w:sz w:val="24"/>
          <w:szCs w:val="24"/>
          <w:u w:val="single"/>
        </w:rPr>
      </w:pPr>
      <w:r w:rsidRPr="00A068A9">
        <w:rPr>
          <w:rFonts w:ascii="Times New Roman" w:hAnsi="Times New Roman" w:cs="Times New Roman"/>
          <w:sz w:val="24"/>
          <w:szCs w:val="24"/>
          <w:u w:val="single"/>
        </w:rPr>
        <w:t>Supongamos que Estados Unidos tiene relaciones comerciales con países extranjeros que mantienen políticas proteccionistas. Si estos países liberalizan sus regímenes comerciales, tenderán a importar más bienes estadounidenses que competirán con sus propias industrias. El tamaño de los sectores que compiten con las importaciones entonces se reducirá, liberando trabajadores y capital que servirán para aumentar la producción en los sectores exportadores. En la medida que aumenten las exportaciones, también aumentarán los ingresos de divisas que pagan la factura más alta de las importaciones.</w:t>
      </w:r>
    </w:p>
    <w:p w:rsidR="00371DB1" w:rsidRPr="002124FA" w:rsidRDefault="00371DB1" w:rsidP="00371DB1">
      <w:pPr>
        <w:spacing w:line="240" w:lineRule="auto"/>
        <w:jc w:val="both"/>
        <w:rPr>
          <w:rFonts w:ascii="Times New Roman" w:hAnsi="Times New Roman" w:cs="Times New Roman"/>
          <w:sz w:val="24"/>
          <w:szCs w:val="24"/>
          <w:u w:val="single"/>
        </w:rPr>
      </w:pPr>
      <w:r w:rsidRPr="002124FA">
        <w:rPr>
          <w:rFonts w:ascii="Times New Roman" w:hAnsi="Times New Roman" w:cs="Times New Roman"/>
          <w:sz w:val="24"/>
          <w:szCs w:val="24"/>
          <w:u w:val="single"/>
        </w:rPr>
        <w:t>Supongamos, en cambio, que Estados Unidos impone nuevas barreras a las importaciones en respuesta a su déficit de cuenta corriente. Esas barreras a las importaciones asignarían trabajadores y capital a los sectores que compiten con las importaciones y los sacaría de los sectores exportadores, lo que dejaría la balanza comercial de Estados Unidos sin cambios a la vez que reduciría el ingreso nacional y los niveles de vida estándar. El déficit comercial podría caer si las barreras a las importaciones cobraran la forma de impuestos comerciales que redujeran el déficit presupuestario (aumentando así el ahorro gubernamental), pero ese efecto funcionaría a través del presupuesto, no a través de la política comercial per se.</w:t>
      </w:r>
    </w:p>
    <w:p w:rsidR="00371DB1" w:rsidRPr="002124FA" w:rsidRDefault="00371DB1" w:rsidP="00371DB1">
      <w:pPr>
        <w:spacing w:line="240" w:lineRule="auto"/>
        <w:jc w:val="both"/>
        <w:rPr>
          <w:rFonts w:ascii="Times New Roman" w:hAnsi="Times New Roman" w:cs="Times New Roman"/>
          <w:color w:val="FF0000"/>
          <w:sz w:val="24"/>
          <w:szCs w:val="24"/>
          <w:u w:val="single"/>
        </w:rPr>
      </w:pPr>
      <w:r w:rsidRPr="002124FA">
        <w:rPr>
          <w:rFonts w:ascii="Times New Roman" w:hAnsi="Times New Roman" w:cs="Times New Roman"/>
          <w:color w:val="FF0000"/>
          <w:sz w:val="24"/>
          <w:szCs w:val="24"/>
          <w:u w:val="single"/>
        </w:rPr>
        <w:t>No hay ninguna razón en especial por la cual una reducción de las barreras comerciales externas o un incremento de las barreras comerciales de Estados Unidos deban tener algún efecto de primer orden en las tasas de ahorro e inversión de Estados Unidos y, por ende, en la balanza de cuenta corriente de Estados Unidos. Para reducir su déficit de cuenta corriente, Estados Unidos debe ahorrar más o invertir menos en su economía.</w:t>
      </w:r>
    </w:p>
    <w:p w:rsidR="00371DB1" w:rsidRPr="002124FA" w:rsidRDefault="00371DB1" w:rsidP="00371DB1">
      <w:pPr>
        <w:spacing w:line="240" w:lineRule="auto"/>
        <w:jc w:val="both"/>
        <w:rPr>
          <w:rFonts w:ascii="Times New Roman" w:hAnsi="Times New Roman" w:cs="Times New Roman"/>
          <w:color w:val="FF0000"/>
          <w:sz w:val="24"/>
          <w:szCs w:val="24"/>
          <w:u w:val="single"/>
        </w:rPr>
      </w:pPr>
      <w:r w:rsidRPr="002124FA">
        <w:rPr>
          <w:rFonts w:ascii="Times New Roman" w:hAnsi="Times New Roman" w:cs="Times New Roman"/>
          <w:color w:val="FF0000"/>
          <w:sz w:val="24"/>
          <w:szCs w:val="24"/>
          <w:u w:val="single"/>
        </w:rPr>
        <w:t>No es difícil ver por qué Estados Unidos tiene déficits de cuenta corriente crónicos. La tasa de ahorro nacional de Estados Unidos -la suma del ahorro privado más el ahorro gubernamental, medida como un porcentaje del INB- ha decaído marcadamente durante los últimos 30 años. La mayor parte de la caída en la tasa de ahorro de Estados Unidos se debe a una caída en la tasa de ahorro gubernamental.</w:t>
      </w:r>
    </w:p>
    <w:p w:rsidR="00371DB1" w:rsidRDefault="00371DB1" w:rsidP="00371DB1">
      <w:pPr>
        <w:spacing w:line="240" w:lineRule="auto"/>
        <w:jc w:val="both"/>
        <w:rPr>
          <w:rFonts w:ascii="Times New Roman" w:hAnsi="Times New Roman" w:cs="Times New Roman"/>
          <w:sz w:val="24"/>
          <w:szCs w:val="24"/>
          <w:u w:val="single"/>
        </w:rPr>
      </w:pPr>
      <w:r w:rsidRPr="002124FA">
        <w:rPr>
          <w:rFonts w:ascii="Times New Roman" w:hAnsi="Times New Roman" w:cs="Times New Roman"/>
          <w:b/>
          <w:color w:val="FF0000"/>
          <w:sz w:val="24"/>
          <w:szCs w:val="24"/>
          <w:u w:val="single"/>
        </w:rPr>
        <w:t>El gobierno en Estados Unidos (federal, estatal o local) es un desahorrador neto. Esto quiere decir que los desembolsos actuales (para consumo, pagos de intereses de la deuda pública y transferencias) superan los ingresos, actualmente en alrededor del 2% del INB</w:t>
      </w:r>
      <w:r w:rsidRPr="0027295F">
        <w:rPr>
          <w:rFonts w:ascii="Times New Roman" w:hAnsi="Times New Roman" w:cs="Times New Roman"/>
          <w:sz w:val="24"/>
          <w:szCs w:val="24"/>
        </w:rPr>
        <w:t xml:space="preserve">. Esto no es una sorpresa. La mayor parte del problema está a nivel federal. Todos los presidentes desde Ronald Reagan han prometido "recortes de impuestos a la clase media" y otros beneficios impositivos, minando los ingresos y dejando al presupuesto federal en un estado de déficit crónico. </w:t>
      </w:r>
      <w:r w:rsidRPr="002124FA">
        <w:rPr>
          <w:rFonts w:ascii="Times New Roman" w:hAnsi="Times New Roman" w:cs="Times New Roman"/>
          <w:sz w:val="24"/>
          <w:szCs w:val="24"/>
          <w:u w:val="single"/>
        </w:rPr>
        <w:t>Los presidentes demócra</w:t>
      </w:r>
      <w:r w:rsidR="007975B0">
        <w:rPr>
          <w:rFonts w:ascii="Times New Roman" w:hAnsi="Times New Roman" w:cs="Times New Roman"/>
          <w:sz w:val="24"/>
          <w:szCs w:val="24"/>
          <w:u w:val="single"/>
        </w:rPr>
        <w:t>tas están a favor del supuesto “estímulo”</w:t>
      </w:r>
      <w:r w:rsidRPr="002124FA">
        <w:rPr>
          <w:rFonts w:ascii="Times New Roman" w:hAnsi="Times New Roman" w:cs="Times New Roman"/>
          <w:sz w:val="24"/>
          <w:szCs w:val="24"/>
          <w:u w:val="single"/>
        </w:rPr>
        <w:t xml:space="preserve"> keynesiano de los recortes </w:t>
      </w:r>
      <w:r w:rsidRPr="002124FA">
        <w:rPr>
          <w:rFonts w:ascii="Times New Roman" w:hAnsi="Times New Roman" w:cs="Times New Roman"/>
          <w:sz w:val="24"/>
          <w:szCs w:val="24"/>
          <w:u w:val="single"/>
        </w:rPr>
        <w:lastRenderedPageBreak/>
        <w:t>impositivos, mientras que los republicanos defienden sus supuestos e</w:t>
      </w:r>
      <w:r>
        <w:rPr>
          <w:rFonts w:ascii="Times New Roman" w:hAnsi="Times New Roman" w:cs="Times New Roman"/>
          <w:sz w:val="24"/>
          <w:szCs w:val="24"/>
          <w:u w:val="single"/>
        </w:rPr>
        <w:t>fecto</w:t>
      </w:r>
      <w:r w:rsidR="007975B0">
        <w:rPr>
          <w:rFonts w:ascii="Times New Roman" w:hAnsi="Times New Roman" w:cs="Times New Roman"/>
          <w:sz w:val="24"/>
          <w:szCs w:val="24"/>
          <w:u w:val="single"/>
        </w:rPr>
        <w:t>s “del lado de la oferta”</w:t>
      </w:r>
      <w:r>
        <w:rPr>
          <w:rFonts w:ascii="Times New Roman" w:hAnsi="Times New Roman" w:cs="Times New Roman"/>
          <w:sz w:val="24"/>
          <w:szCs w:val="24"/>
          <w:u w:val="single"/>
        </w:rPr>
        <w:t>.</w:t>
      </w:r>
    </w:p>
    <w:p w:rsidR="00371DB1" w:rsidRPr="002124FA" w:rsidRDefault="00371DB1" w:rsidP="00371DB1">
      <w:pPr>
        <w:spacing w:line="240" w:lineRule="auto"/>
        <w:jc w:val="both"/>
        <w:rPr>
          <w:rFonts w:ascii="Times New Roman" w:hAnsi="Times New Roman" w:cs="Times New Roman"/>
          <w:sz w:val="24"/>
          <w:szCs w:val="24"/>
          <w:u w:val="single"/>
        </w:rPr>
      </w:pPr>
      <w:r w:rsidRPr="002124FA">
        <w:rPr>
          <w:rFonts w:ascii="Times New Roman" w:hAnsi="Times New Roman" w:cs="Times New Roman"/>
          <w:sz w:val="24"/>
          <w:szCs w:val="24"/>
          <w:u w:val="single"/>
        </w:rPr>
        <w:t>Tanto el partido demócrata como el republicano ejercen el populismo, al estilo norteamericano: recortan repetidamente los impuestos, aumentan la deuda pública (que duplicaron del 35% del PIB en 2007 al 74% del PIB a fines de 2015) y, por lo general, culpan a los demás por el crecimiento lento de Estados Unidos que surge de tasas bajas de ahorro e inversión. Ahora les toca a China y Alemania estar en la mira de los líderes estadounidenses.</w:t>
      </w:r>
    </w:p>
    <w:p w:rsidR="00371DB1" w:rsidRPr="0027295F" w:rsidRDefault="00371DB1" w:rsidP="00371DB1">
      <w:pPr>
        <w:spacing w:line="240" w:lineRule="auto"/>
        <w:jc w:val="both"/>
        <w:rPr>
          <w:rFonts w:ascii="Times New Roman" w:hAnsi="Times New Roman" w:cs="Times New Roman"/>
          <w:sz w:val="24"/>
          <w:szCs w:val="24"/>
        </w:rPr>
      </w:pPr>
      <w:r w:rsidRPr="0027295F">
        <w:rPr>
          <w:rFonts w:ascii="Times New Roman" w:hAnsi="Times New Roman" w:cs="Times New Roman"/>
          <w:sz w:val="24"/>
          <w:szCs w:val="24"/>
        </w:rPr>
        <w:t>Los desequilibrios comerciales y presupuestarios de Estados Unidos pronto podrían volverse mucho peores si Trump y los republicanos del Congreso se salen con la suya y recortan aún más los impuestos federales. Esta sería una política fiscal ruinosa, aunque quizá popular en el corto plazo -antes de que las facturas económicas comiencen a vencer-. Con un mayor déficit presupuestario, el déficit de cuenta corriente de Estados Unidos también se dispararía, como lo hizo cuando los recortes impositivos de Reagan expandieron marcadamente el déficit presupuestario federal a comienzos de los años 1980. Uno podría imaginar que el creciente déficit comercial luego derivaría en argumentos aún más descabellados por parte de Trump y sus funcionarios sobre una supuesta perfidia comercial china y alemana.</w:t>
      </w:r>
    </w:p>
    <w:p w:rsidR="00371DB1" w:rsidRPr="002124FA" w:rsidRDefault="00371DB1" w:rsidP="00371DB1">
      <w:pPr>
        <w:spacing w:line="240" w:lineRule="auto"/>
        <w:jc w:val="both"/>
        <w:rPr>
          <w:rFonts w:ascii="Times New Roman" w:hAnsi="Times New Roman" w:cs="Times New Roman"/>
          <w:color w:val="FF0000"/>
          <w:sz w:val="24"/>
          <w:szCs w:val="24"/>
          <w:u w:val="single"/>
        </w:rPr>
      </w:pPr>
      <w:r w:rsidRPr="002124FA">
        <w:rPr>
          <w:rFonts w:ascii="Times New Roman" w:hAnsi="Times New Roman" w:cs="Times New Roman"/>
          <w:color w:val="FF0000"/>
          <w:sz w:val="24"/>
          <w:szCs w:val="24"/>
          <w:u w:val="single"/>
        </w:rPr>
        <w:t>Los norteamericanos no deberían dejarse engañar. El emperador no tiene ropa, ni importada ni nacional; y, aparentemente, tampoco tiene asesores económicos competentes.</w:t>
      </w:r>
    </w:p>
    <w:p w:rsidR="00371DB1" w:rsidRPr="00F546DB" w:rsidRDefault="00371DB1" w:rsidP="00371DB1">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US"/>
        </w:rPr>
        <w:t>(</w:t>
      </w:r>
      <w:r w:rsidRPr="0027295F">
        <w:rPr>
          <w:rFonts w:ascii="Times New Roman" w:hAnsi="Times New Roman" w:cs="Times New Roman"/>
          <w:sz w:val="24"/>
          <w:szCs w:val="24"/>
          <w:lang w:val="en-US"/>
        </w:rPr>
        <w:t xml:space="preserve">Jeffrey D. Sachs, Professor of Sustainable Development and Professor of Health Policy and Management at Columbia University, is Director of Columbia’s Center for Sustainable Development and of the UN Sustainable Development Solutions Network. </w:t>
      </w:r>
      <w:r w:rsidRPr="00F546DB">
        <w:rPr>
          <w:rFonts w:ascii="Times New Roman" w:hAnsi="Times New Roman" w:cs="Times New Roman"/>
          <w:sz w:val="24"/>
          <w:szCs w:val="24"/>
          <w:lang w:val="en-GB"/>
        </w:rPr>
        <w:t>His books i</w:t>
      </w:r>
      <w:r w:rsidR="009A7A8A">
        <w:rPr>
          <w:rFonts w:ascii="Times New Roman" w:hAnsi="Times New Roman" w:cs="Times New Roman"/>
          <w:sz w:val="24"/>
          <w:szCs w:val="24"/>
          <w:lang w:val="en-GB"/>
        </w:rPr>
        <w:t>nclude The End of Poverty…</w:t>
      </w:r>
      <w:r w:rsidRPr="00F546DB">
        <w:rPr>
          <w:rFonts w:ascii="Times New Roman" w:hAnsi="Times New Roman" w:cs="Times New Roman"/>
          <w:sz w:val="24"/>
          <w:szCs w:val="24"/>
          <w:lang w:val="en-GB"/>
        </w:rPr>
        <w:t>)</w:t>
      </w:r>
    </w:p>
    <w:p w:rsidR="00CD45F7" w:rsidRPr="00F546DB" w:rsidRDefault="00CD45F7" w:rsidP="00CD45F7">
      <w:pPr>
        <w:spacing w:line="240" w:lineRule="auto"/>
        <w:jc w:val="both"/>
        <w:rPr>
          <w:rFonts w:ascii="Times New Roman" w:hAnsi="Times New Roman" w:cs="Times New Roman"/>
          <w:sz w:val="24"/>
          <w:szCs w:val="24"/>
          <w:lang w:val="en-GB"/>
        </w:rPr>
      </w:pPr>
      <w:r w:rsidRPr="00F546DB">
        <w:rPr>
          <w:rFonts w:ascii="Times New Roman" w:hAnsi="Times New Roman" w:cs="Times New Roman"/>
          <w:sz w:val="24"/>
          <w:szCs w:val="24"/>
          <w:lang w:val="en-GB"/>
        </w:rPr>
        <w:t xml:space="preserve">- </w:t>
      </w:r>
      <w:r w:rsidRPr="00F546DB">
        <w:rPr>
          <w:rFonts w:ascii="Times New Roman" w:hAnsi="Times New Roman" w:cs="Times New Roman"/>
          <w:sz w:val="24"/>
          <w:szCs w:val="24"/>
          <w:u w:val="single"/>
          <w:lang w:val="en-GB"/>
        </w:rPr>
        <w:t>Una agenda práctica para tiempos revolucionarios</w:t>
      </w:r>
      <w:r w:rsidRPr="00F546DB">
        <w:rPr>
          <w:rFonts w:ascii="Times New Roman" w:hAnsi="Times New Roman" w:cs="Times New Roman"/>
          <w:sz w:val="24"/>
          <w:szCs w:val="24"/>
          <w:lang w:val="en-GB"/>
        </w:rPr>
        <w:t xml:space="preserve"> (Project Syndicate - </w:t>
      </w:r>
      <w:r w:rsidRPr="00F546DB">
        <w:rPr>
          <w:rFonts w:ascii="Times New Roman" w:hAnsi="Times New Roman" w:cs="Times New Roman"/>
          <w:b/>
          <w:sz w:val="24"/>
          <w:szCs w:val="24"/>
          <w:lang w:val="en-GB"/>
        </w:rPr>
        <w:t>21/4/17</w:t>
      </w:r>
      <w:r w:rsidRPr="00F546DB">
        <w:rPr>
          <w:rFonts w:ascii="Times New Roman" w:hAnsi="Times New Roman" w:cs="Times New Roman"/>
          <w:sz w:val="24"/>
          <w:szCs w:val="24"/>
          <w:lang w:val="en-GB"/>
        </w:rPr>
        <w:t>)</w:t>
      </w:r>
    </w:p>
    <w:p w:rsidR="00CD45F7" w:rsidRPr="008470AD" w:rsidRDefault="00C74199" w:rsidP="00CD45F7">
      <w:pPr>
        <w:spacing w:line="240" w:lineRule="auto"/>
        <w:jc w:val="both"/>
        <w:rPr>
          <w:rFonts w:ascii="Times New Roman" w:hAnsi="Times New Roman" w:cs="Times New Roman"/>
          <w:sz w:val="24"/>
          <w:szCs w:val="24"/>
        </w:rPr>
      </w:pPr>
      <w:r w:rsidRPr="00C84B5A">
        <w:rPr>
          <w:rFonts w:ascii="Times New Roman" w:hAnsi="Times New Roman" w:cs="Times New Roman"/>
          <w:sz w:val="24"/>
          <w:szCs w:val="24"/>
          <w:lang w:val="en-GB"/>
        </w:rPr>
        <w:t>Oxford.-</w:t>
      </w:r>
      <w:r w:rsidR="00CD45F7" w:rsidRPr="00C84B5A">
        <w:rPr>
          <w:rFonts w:ascii="Times New Roman" w:hAnsi="Times New Roman" w:cs="Times New Roman"/>
          <w:sz w:val="24"/>
          <w:szCs w:val="24"/>
          <w:lang w:val="en-GB"/>
        </w:rPr>
        <w:t xml:space="preserve"> </w:t>
      </w:r>
      <w:r w:rsidR="00CD45F7" w:rsidRPr="008470AD">
        <w:rPr>
          <w:rFonts w:ascii="Times New Roman" w:hAnsi="Times New Roman" w:cs="Times New Roman"/>
          <w:sz w:val="24"/>
          <w:szCs w:val="24"/>
        </w:rPr>
        <w:t>Mientras los líderes financieros del mundo se reúnen para las reuniones de primavera del Fondo Monetario Internacional y el Banco Mundial, muchos trabajadores del mundo exigen un cambio radical porque sienten que sus voces no se escuchan. Aquellos que, se supone, deben representarlos no deben pasar por alto esta rabia y frustración por mucho más tiempo.</w:t>
      </w:r>
    </w:p>
    <w:p w:rsidR="00CD45F7" w:rsidRPr="000F4118" w:rsidRDefault="00CD45F7" w:rsidP="00CD45F7">
      <w:pPr>
        <w:spacing w:line="240" w:lineRule="auto"/>
        <w:jc w:val="both"/>
        <w:rPr>
          <w:rFonts w:ascii="Times New Roman" w:hAnsi="Times New Roman" w:cs="Times New Roman"/>
          <w:color w:val="FF0000"/>
          <w:sz w:val="24"/>
          <w:szCs w:val="24"/>
          <w:u w:val="single"/>
        </w:rPr>
      </w:pPr>
      <w:r w:rsidRPr="000F4118">
        <w:rPr>
          <w:rFonts w:ascii="Times New Roman" w:hAnsi="Times New Roman" w:cs="Times New Roman"/>
          <w:color w:val="FF0000"/>
          <w:sz w:val="24"/>
          <w:szCs w:val="24"/>
          <w:u w:val="single"/>
        </w:rPr>
        <w:t>Según el Barómetro Edelman Trust de 2017, la confianza del público en el statu quo se ha derrumbado en todo el mundo, debido a las preocupaciones generalizadas sobre la globalización, la innovación, la inmigración, la erosión de los valores sociales y la corrupción. Al mismo tiempo, la respuesta de las élites que se consideran a sí mismas guardianas del crecimiento económico a veces ha empeorado las cosas. Si piensan que pueden disipar las preocupaciones públicas simplemente explicando los beneficios del actual sistema económico mundial y ajustando las políticas para compensar a los que quedan atrás, les espera un brusco despertar.</w:t>
      </w:r>
    </w:p>
    <w:p w:rsidR="00CD45F7" w:rsidRPr="000F4118" w:rsidRDefault="00CD45F7" w:rsidP="00CD45F7">
      <w:pPr>
        <w:spacing w:line="240" w:lineRule="auto"/>
        <w:jc w:val="both"/>
        <w:rPr>
          <w:rFonts w:ascii="Times New Roman" w:hAnsi="Times New Roman" w:cs="Times New Roman"/>
          <w:sz w:val="24"/>
          <w:szCs w:val="24"/>
          <w:u w:val="single"/>
        </w:rPr>
      </w:pPr>
      <w:r w:rsidRPr="000F4118">
        <w:rPr>
          <w:rFonts w:ascii="Times New Roman" w:hAnsi="Times New Roman" w:cs="Times New Roman"/>
          <w:sz w:val="24"/>
          <w:szCs w:val="24"/>
          <w:u w:val="single"/>
        </w:rPr>
        <w:t>A principios de este mes, el FMI, el Banco Mundial y la Organización Mundial del Comercio publicaron un informe conjunto que exaltaba los beneficios del comercio como motor del crecimiento de la productividad, la competencia y la elección del consumidor</w:t>
      </w:r>
      <w:r w:rsidRPr="008470AD">
        <w:rPr>
          <w:rFonts w:ascii="Times New Roman" w:hAnsi="Times New Roman" w:cs="Times New Roman"/>
          <w:sz w:val="24"/>
          <w:szCs w:val="24"/>
        </w:rPr>
        <w:t xml:space="preserve">. </w:t>
      </w:r>
      <w:r w:rsidRPr="000F4118">
        <w:rPr>
          <w:rFonts w:ascii="Times New Roman" w:hAnsi="Times New Roman" w:cs="Times New Roman"/>
          <w:sz w:val="24"/>
          <w:szCs w:val="24"/>
          <w:u w:val="single"/>
        </w:rPr>
        <w:t>No son nuevos los argumentos del informe a favor del libre comercio</w:t>
      </w:r>
      <w:r w:rsidRPr="008470AD">
        <w:rPr>
          <w:rFonts w:ascii="Times New Roman" w:hAnsi="Times New Roman" w:cs="Times New Roman"/>
          <w:sz w:val="24"/>
          <w:szCs w:val="24"/>
        </w:rPr>
        <w:t>, ni tampoco su re</w:t>
      </w:r>
      <w:r w:rsidR="00C74199">
        <w:rPr>
          <w:rFonts w:ascii="Times New Roman" w:hAnsi="Times New Roman" w:cs="Times New Roman"/>
          <w:sz w:val="24"/>
          <w:szCs w:val="24"/>
        </w:rPr>
        <w:t>comendación de que se utilicen “</w:t>
      </w:r>
      <w:r w:rsidRPr="008470AD">
        <w:rPr>
          <w:rFonts w:ascii="Times New Roman" w:hAnsi="Times New Roman" w:cs="Times New Roman"/>
          <w:sz w:val="24"/>
          <w:szCs w:val="24"/>
        </w:rPr>
        <w:t>políticas</w:t>
      </w:r>
      <w:r w:rsidR="00C74199">
        <w:rPr>
          <w:rFonts w:ascii="Times New Roman" w:hAnsi="Times New Roman" w:cs="Times New Roman"/>
          <w:sz w:val="24"/>
          <w:szCs w:val="24"/>
        </w:rPr>
        <w:t xml:space="preserve"> activas del mercado de trabajo”</w:t>
      </w:r>
      <w:r w:rsidRPr="008470AD">
        <w:rPr>
          <w:rFonts w:ascii="Times New Roman" w:hAnsi="Times New Roman" w:cs="Times New Roman"/>
          <w:sz w:val="24"/>
          <w:szCs w:val="24"/>
        </w:rPr>
        <w:t xml:space="preserve"> </w:t>
      </w:r>
      <w:r w:rsidRPr="008470AD">
        <w:rPr>
          <w:rFonts w:ascii="Times New Roman" w:hAnsi="Times New Roman" w:cs="Times New Roman"/>
          <w:sz w:val="24"/>
          <w:szCs w:val="24"/>
        </w:rPr>
        <w:lastRenderedPageBreak/>
        <w:t xml:space="preserve">para amortiguar la pérdida de empleos y medios de subsistencia. </w:t>
      </w:r>
      <w:r w:rsidRPr="000F4118">
        <w:rPr>
          <w:rFonts w:ascii="Times New Roman" w:hAnsi="Times New Roman" w:cs="Times New Roman"/>
          <w:sz w:val="24"/>
          <w:szCs w:val="24"/>
          <w:u w:val="single"/>
        </w:rPr>
        <w:t>Lo nuevo es que repetir estas afirmaciones, si no se abordan también las preocupaciones más profundas de las personas, hoy puede causar más daño que bien.</w:t>
      </w:r>
    </w:p>
    <w:p w:rsidR="00CD45F7" w:rsidRPr="000F4118" w:rsidRDefault="00CD45F7" w:rsidP="00CD45F7">
      <w:pPr>
        <w:spacing w:line="240" w:lineRule="auto"/>
        <w:jc w:val="both"/>
        <w:rPr>
          <w:rFonts w:ascii="Times New Roman" w:hAnsi="Times New Roman" w:cs="Times New Roman"/>
          <w:color w:val="FF0000"/>
          <w:sz w:val="24"/>
          <w:szCs w:val="24"/>
          <w:u w:val="single"/>
        </w:rPr>
      </w:pPr>
      <w:r w:rsidRPr="000F4118">
        <w:rPr>
          <w:rFonts w:ascii="Times New Roman" w:hAnsi="Times New Roman" w:cs="Times New Roman"/>
          <w:color w:val="FF0000"/>
          <w:sz w:val="24"/>
          <w:szCs w:val="24"/>
          <w:u w:val="single"/>
        </w:rPr>
        <w:t>La opinión pública mundial ha cambiado radicalmente en los últimos años. La mayoría de los habitantes de todo el mundo -y hasta el 72% en Francia e Italia- creen hoy que el sistema les ha fallado. Por otra parte, sólo el 29% de las personas de 28 países confían ahora en sus gobernantes, mientras que tres cuartos de los encuestados dicen confiar en los reformadores que cambiarían el statu quo. Son hallazgos que sugieren que aquellos que defienden el libre comercio han perdido credibilidad entre las personas a las que esperan persuadir.</w:t>
      </w:r>
    </w:p>
    <w:p w:rsidR="00CD45F7" w:rsidRPr="000F4118" w:rsidRDefault="00CD45F7" w:rsidP="00CD45F7">
      <w:pPr>
        <w:spacing w:line="240" w:lineRule="auto"/>
        <w:jc w:val="both"/>
        <w:rPr>
          <w:rFonts w:ascii="Times New Roman" w:hAnsi="Times New Roman" w:cs="Times New Roman"/>
          <w:color w:val="FF0000"/>
          <w:sz w:val="24"/>
          <w:szCs w:val="24"/>
          <w:u w:val="single"/>
        </w:rPr>
      </w:pPr>
      <w:r w:rsidRPr="000F4118">
        <w:rPr>
          <w:rFonts w:ascii="Times New Roman" w:hAnsi="Times New Roman" w:cs="Times New Roman"/>
          <w:color w:val="FF0000"/>
          <w:sz w:val="24"/>
          <w:szCs w:val="24"/>
          <w:u w:val="single"/>
        </w:rPr>
        <w:t>Los líderes mundiales deben reconocer que las revueltas populistas de hoy día están alimentadas por una sensación de pérdida de dignidad, un sentimiento que no forma parte de las recetas de la mayoría de las autoridades para el crecimiento económico y los pagos de compensaciones. Los votantes de la clase obrera han reaccionado así porque se sienten no solo económicamente abandonados, sino despreciados en lo social y marginados en lo cultural. Su voto es el único medio que les queda para golpear de nuevo al establishment.</w:t>
      </w:r>
    </w:p>
    <w:p w:rsidR="00CD45F7" w:rsidRPr="008470AD" w:rsidRDefault="00CD45F7" w:rsidP="00CD45F7">
      <w:pPr>
        <w:spacing w:line="240" w:lineRule="auto"/>
        <w:jc w:val="both"/>
        <w:rPr>
          <w:rFonts w:ascii="Times New Roman" w:hAnsi="Times New Roman" w:cs="Times New Roman"/>
          <w:sz w:val="24"/>
          <w:szCs w:val="24"/>
        </w:rPr>
      </w:pPr>
      <w:r w:rsidRPr="000F4118">
        <w:rPr>
          <w:rFonts w:ascii="Times New Roman" w:hAnsi="Times New Roman" w:cs="Times New Roman"/>
          <w:sz w:val="24"/>
          <w:szCs w:val="24"/>
          <w:u w:val="single"/>
        </w:rPr>
        <w:t>Para abordar las preocupaciones del público se requiere una agenda en tres partes. El primer paso debe ser llegar a aquellos que se sienten sin voz y sin representación.</w:t>
      </w:r>
      <w:r w:rsidRPr="008470AD">
        <w:rPr>
          <w:rFonts w:ascii="Times New Roman" w:hAnsi="Times New Roman" w:cs="Times New Roman"/>
          <w:sz w:val="24"/>
          <w:szCs w:val="24"/>
        </w:rPr>
        <w:t xml:space="preserve"> Durante la campaña presidencial de Estados Unidos, Donald Trump apeló a este sentimiento cuando prometió castigar a cualquier empresa que traslade trabajos a China o México.</w:t>
      </w:r>
    </w:p>
    <w:p w:rsidR="00CD45F7" w:rsidRPr="008470AD" w:rsidRDefault="00CD45F7" w:rsidP="00CD45F7">
      <w:pPr>
        <w:spacing w:line="240" w:lineRule="auto"/>
        <w:jc w:val="both"/>
        <w:rPr>
          <w:rFonts w:ascii="Times New Roman" w:hAnsi="Times New Roman" w:cs="Times New Roman"/>
          <w:sz w:val="24"/>
          <w:szCs w:val="24"/>
        </w:rPr>
      </w:pPr>
      <w:r w:rsidRPr="008470AD">
        <w:rPr>
          <w:rFonts w:ascii="Times New Roman" w:hAnsi="Times New Roman" w:cs="Times New Roman"/>
          <w:sz w:val="24"/>
          <w:szCs w:val="24"/>
        </w:rPr>
        <w:t>Como lo explicara el cineasta Michael Moore antes de las elecciones, los votantes de la clase trabajadora estadounidense estaban desesperados por escuchar a alguien prometer medidas contra las grandes empresas. El hecho de que fuera necesario un plutócrata populista para hacerlo subraya la medida en que el movimiento obrero estadounidense se ha extinguido. Desde hace mucho tiempo, los partidos políticos que originalmente</w:t>
      </w:r>
      <w:r w:rsidR="00C74199">
        <w:rPr>
          <w:rFonts w:ascii="Times New Roman" w:hAnsi="Times New Roman" w:cs="Times New Roman"/>
          <w:sz w:val="24"/>
          <w:szCs w:val="24"/>
        </w:rPr>
        <w:t xml:space="preserve"> surgieron de él han pasado al “centro”</w:t>
      </w:r>
      <w:r w:rsidRPr="008470AD">
        <w:rPr>
          <w:rFonts w:ascii="Times New Roman" w:hAnsi="Times New Roman" w:cs="Times New Roman"/>
          <w:sz w:val="24"/>
          <w:szCs w:val="24"/>
        </w:rPr>
        <w:t>. Hoy aceptan las contribuciones políticas de las grandes empresas y, en consecuencia, han adoptado el lenguaj</w:t>
      </w:r>
      <w:r w:rsidR="00C74199">
        <w:rPr>
          <w:rFonts w:ascii="Times New Roman" w:hAnsi="Times New Roman" w:cs="Times New Roman"/>
          <w:sz w:val="24"/>
          <w:szCs w:val="24"/>
        </w:rPr>
        <w:t>e de la prosperidad común y la “política del consenso”</w:t>
      </w:r>
      <w:r w:rsidRPr="008470AD">
        <w:rPr>
          <w:rFonts w:ascii="Times New Roman" w:hAnsi="Times New Roman" w:cs="Times New Roman"/>
          <w:sz w:val="24"/>
          <w:szCs w:val="24"/>
        </w:rPr>
        <w:t>, dejando desatendidos y desplazados a los muchos trabajadores que no comparten ese sentimiento de prosperidad y acuerdo.</w:t>
      </w:r>
    </w:p>
    <w:p w:rsidR="00CD45F7" w:rsidRPr="008470AD" w:rsidRDefault="00CD45F7" w:rsidP="00CD45F7">
      <w:pPr>
        <w:spacing w:line="240" w:lineRule="auto"/>
        <w:jc w:val="both"/>
        <w:rPr>
          <w:rFonts w:ascii="Times New Roman" w:hAnsi="Times New Roman" w:cs="Times New Roman"/>
          <w:sz w:val="24"/>
          <w:szCs w:val="24"/>
        </w:rPr>
      </w:pPr>
      <w:r w:rsidRPr="000F4118">
        <w:rPr>
          <w:rFonts w:ascii="Times New Roman" w:hAnsi="Times New Roman" w:cs="Times New Roman"/>
          <w:sz w:val="24"/>
          <w:szCs w:val="24"/>
          <w:u w:val="single"/>
        </w:rPr>
        <w:t>En segundo lugar, deben mejorarse la calidad del trabajo y el estatus que confiere</w:t>
      </w:r>
      <w:r w:rsidRPr="008470AD">
        <w:rPr>
          <w:rFonts w:ascii="Times New Roman" w:hAnsi="Times New Roman" w:cs="Times New Roman"/>
          <w:sz w:val="24"/>
          <w:szCs w:val="24"/>
        </w:rPr>
        <w:t>. En los países ricos, son cada vez más comunes las formas de empleo precarias, mal pagadas e incluso peligrosas. Un artículo reciente de Bloomberg Businessweek describe cómo los trabajadores temporales en las fábricas de autopartes en Alabama reciben apenas $ 7,25 por hora y deben trabajar en condiciones peligrosas sin entrenamiento de seguridad. En 2010, sufrieron lesiones de trabajo a una tasa 50% mayor que los trabajadores de autopartes sindicalizados en otros lugares.</w:t>
      </w:r>
    </w:p>
    <w:p w:rsidR="00CD45F7" w:rsidRPr="008470AD" w:rsidRDefault="00CD45F7" w:rsidP="00CD45F7">
      <w:pPr>
        <w:spacing w:line="240" w:lineRule="auto"/>
        <w:jc w:val="both"/>
        <w:rPr>
          <w:rFonts w:ascii="Times New Roman" w:hAnsi="Times New Roman" w:cs="Times New Roman"/>
          <w:sz w:val="24"/>
          <w:szCs w:val="24"/>
        </w:rPr>
      </w:pPr>
      <w:r w:rsidRPr="008470AD">
        <w:rPr>
          <w:rFonts w:ascii="Times New Roman" w:hAnsi="Times New Roman" w:cs="Times New Roman"/>
          <w:sz w:val="24"/>
          <w:szCs w:val="24"/>
        </w:rPr>
        <w:t>Como ha demostrado la OCDE, en el mundo está haciéndose</w:t>
      </w:r>
      <w:r w:rsidR="00C74199">
        <w:rPr>
          <w:rFonts w:ascii="Times New Roman" w:hAnsi="Times New Roman" w:cs="Times New Roman"/>
          <w:sz w:val="24"/>
          <w:szCs w:val="24"/>
        </w:rPr>
        <w:t xml:space="preserve"> cada vez más común el trabajo “no estándar”</w:t>
      </w:r>
      <w:r w:rsidRPr="008470AD">
        <w:rPr>
          <w:rFonts w:ascii="Times New Roman" w:hAnsi="Times New Roman" w:cs="Times New Roman"/>
          <w:sz w:val="24"/>
          <w:szCs w:val="24"/>
        </w:rPr>
        <w:t xml:space="preserve">, y esta tendencia contribuye al deterioro de las condiciones laborales, haciendo que los trabajadores se sientan más indefensos y vulnerables. Para revertirla, se requerirán estándares sólidos que garanticen la seguridad en el lugar de trabajo, el pago justo y el derecho a entablar negociaciones colectivas. Los gobiernos tendrán que intervenir para establecer estas normas, como lo hicieron durante los siglos XIX y XX para mejorar las abismales condiciones en las fábricas. De lo contrario, las </w:t>
      </w:r>
      <w:r w:rsidRPr="008470AD">
        <w:rPr>
          <w:rFonts w:ascii="Times New Roman" w:hAnsi="Times New Roman" w:cs="Times New Roman"/>
          <w:sz w:val="24"/>
          <w:szCs w:val="24"/>
        </w:rPr>
        <w:lastRenderedPageBreak/>
        <w:t>empresas no serán capaces de comportarse decentemente, por miedo a competidores sin escrúpulos.</w:t>
      </w:r>
    </w:p>
    <w:p w:rsidR="00CD45F7" w:rsidRPr="008470AD" w:rsidRDefault="00CD45F7" w:rsidP="00CD45F7">
      <w:pPr>
        <w:spacing w:line="240" w:lineRule="auto"/>
        <w:jc w:val="both"/>
        <w:rPr>
          <w:rFonts w:ascii="Times New Roman" w:hAnsi="Times New Roman" w:cs="Times New Roman"/>
          <w:sz w:val="24"/>
          <w:szCs w:val="24"/>
        </w:rPr>
      </w:pPr>
      <w:r w:rsidRPr="000F4118">
        <w:rPr>
          <w:rFonts w:ascii="Times New Roman" w:hAnsi="Times New Roman" w:cs="Times New Roman"/>
          <w:sz w:val="24"/>
          <w:szCs w:val="24"/>
          <w:u w:val="single"/>
        </w:rPr>
        <w:t>Por último, se deben crear más oportunidades para las próximas generaciones, y no solo oportunidades económicas</w:t>
      </w:r>
      <w:r w:rsidRPr="008470AD">
        <w:rPr>
          <w:rFonts w:ascii="Times New Roman" w:hAnsi="Times New Roman" w:cs="Times New Roman"/>
          <w:sz w:val="24"/>
          <w:szCs w:val="24"/>
        </w:rPr>
        <w:t>. Desde la crisis financiera de 2008, muchos gobiernos han reducido sus inversiones en salud, educación, vivienda y otras formas de capital humano. Muchos también han reducido el apoyo a los desempleados, los sin techo o los endeudados. Como resultado, los que se han quedado atrás se ven privados no solo de los recursos, sino lo que es más importante, de la posibilidad de perseguir sus aspiraciones.</w:t>
      </w:r>
    </w:p>
    <w:p w:rsidR="00CD45F7" w:rsidRPr="000F4118" w:rsidRDefault="00CD45F7" w:rsidP="00CD45F7">
      <w:pPr>
        <w:spacing w:line="240" w:lineRule="auto"/>
        <w:jc w:val="both"/>
        <w:rPr>
          <w:rFonts w:ascii="Times New Roman" w:hAnsi="Times New Roman" w:cs="Times New Roman"/>
          <w:sz w:val="24"/>
          <w:szCs w:val="24"/>
          <w:u w:val="single"/>
        </w:rPr>
      </w:pPr>
      <w:r w:rsidRPr="000F4118">
        <w:rPr>
          <w:rFonts w:ascii="Times New Roman" w:hAnsi="Times New Roman" w:cs="Times New Roman"/>
          <w:sz w:val="24"/>
          <w:szCs w:val="24"/>
          <w:u w:val="single"/>
        </w:rPr>
        <w:t>Como muestran el FMI, el Banco Mundial y la OMC en su informe, el libre comercio y la globalización ciertamente han aumentado el tamaño del pastel económico general, lo que en teoría debería haber ampliado la capacidad de los gobiernos para compensar a los que han quedado atrás y crear las condiciones para que puedan salir adelante. Sin embargo, desde 2008 ha ocurrido lo contrario debido a los recortes estatales.</w:t>
      </w:r>
    </w:p>
    <w:p w:rsidR="00CD45F7" w:rsidRPr="000F4118" w:rsidRDefault="00CD45F7" w:rsidP="00CD45F7">
      <w:pPr>
        <w:spacing w:line="240" w:lineRule="auto"/>
        <w:jc w:val="both"/>
        <w:rPr>
          <w:rFonts w:ascii="Times New Roman" w:hAnsi="Times New Roman" w:cs="Times New Roman"/>
          <w:color w:val="FF0000"/>
          <w:sz w:val="24"/>
          <w:szCs w:val="24"/>
          <w:u w:val="single"/>
        </w:rPr>
      </w:pPr>
      <w:r w:rsidRPr="000F4118">
        <w:rPr>
          <w:rFonts w:ascii="Times New Roman" w:hAnsi="Times New Roman" w:cs="Times New Roman"/>
          <w:color w:val="FF0000"/>
          <w:sz w:val="24"/>
          <w:szCs w:val="24"/>
          <w:u w:val="single"/>
        </w:rPr>
        <w:t>Por demasiado tiempo ha ido fallando la agenda del establishment. Y mientras las élites sigan proclamando los beneficios del libre comercio y la globalización, no harán más que profundizar el abismo de la desconfianza popular.</w:t>
      </w:r>
    </w:p>
    <w:p w:rsidR="00CD45F7" w:rsidRDefault="00CD45F7" w:rsidP="00CD45F7">
      <w:pPr>
        <w:spacing w:line="240" w:lineRule="auto"/>
        <w:jc w:val="both"/>
        <w:rPr>
          <w:rFonts w:ascii="Times New Roman" w:hAnsi="Times New Roman" w:cs="Times New Roman"/>
          <w:sz w:val="24"/>
          <w:szCs w:val="24"/>
        </w:rPr>
      </w:pPr>
      <w:r w:rsidRPr="008470AD">
        <w:rPr>
          <w:rFonts w:ascii="Times New Roman" w:hAnsi="Times New Roman" w:cs="Times New Roman"/>
          <w:sz w:val="24"/>
          <w:szCs w:val="24"/>
        </w:rPr>
        <w:t>Durante el año pasado, esa desconfianza se ha extendido en muchos países: en una elección tras otra los votantes han rechazado el statu quo. Las restricciones parciales a la globalización no serán suficientes para sofocar la revuelta. En cambio, los líderes mundiales deben abandonar su cámara de resonancia, tomarse en serio las preocupaciones de la gente común, diversificar sus puntos de vista y pensar en por qué tantos han perdido la fe en el sistema.</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8470AD">
        <w:rPr>
          <w:rFonts w:ascii="Times New Roman" w:hAnsi="Times New Roman" w:cs="Times New Roman"/>
          <w:sz w:val="24"/>
          <w:szCs w:val="24"/>
          <w:lang w:val="en-US"/>
        </w:rPr>
        <w:t>Ngaire Woods is Dean of the Blavatnik School of Government and Director of the Global Economic Governance Prog</w:t>
      </w:r>
      <w:r>
        <w:rPr>
          <w:rFonts w:ascii="Times New Roman" w:hAnsi="Times New Roman" w:cs="Times New Roman"/>
          <w:sz w:val="24"/>
          <w:szCs w:val="24"/>
          <w:lang w:val="en-US"/>
        </w:rPr>
        <w:t>ram at the University of Oxford)</w:t>
      </w:r>
    </w:p>
    <w:p w:rsidR="00CD45F7" w:rsidRPr="00BE7531"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7531">
        <w:rPr>
          <w:rFonts w:ascii="Times New Roman" w:hAnsi="Times New Roman" w:cs="Times New Roman"/>
          <w:sz w:val="24"/>
          <w:szCs w:val="24"/>
          <w:u w:val="single"/>
        </w:rPr>
        <w:t>El liberalismo en las trincheras</w:t>
      </w:r>
      <w:r>
        <w:rPr>
          <w:rFonts w:ascii="Times New Roman" w:hAnsi="Times New Roman" w:cs="Times New Roman"/>
          <w:sz w:val="24"/>
          <w:szCs w:val="24"/>
        </w:rPr>
        <w:t xml:space="preserve"> (Project Syndicate - </w:t>
      </w:r>
      <w:r w:rsidRPr="00BE7531">
        <w:rPr>
          <w:rFonts w:ascii="Times New Roman" w:hAnsi="Times New Roman" w:cs="Times New Roman"/>
          <w:b/>
          <w:sz w:val="24"/>
          <w:szCs w:val="24"/>
        </w:rPr>
        <w:t>23/4/17</w:t>
      </w:r>
      <w:r>
        <w:rPr>
          <w:rFonts w:ascii="Times New Roman" w:hAnsi="Times New Roman" w:cs="Times New Roman"/>
          <w:sz w:val="24"/>
          <w:szCs w:val="24"/>
        </w:rPr>
        <w:t>)</w:t>
      </w:r>
    </w:p>
    <w:p w:rsidR="00CD45F7" w:rsidRPr="000A44F2" w:rsidRDefault="00C7419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Madrid.-</w:t>
      </w:r>
      <w:r w:rsidR="00CD45F7" w:rsidRPr="00BE7531">
        <w:rPr>
          <w:rFonts w:ascii="Times New Roman" w:hAnsi="Times New Roman" w:cs="Times New Roman"/>
          <w:sz w:val="24"/>
          <w:szCs w:val="24"/>
        </w:rPr>
        <w:t xml:space="preserve"> </w:t>
      </w:r>
      <w:r w:rsidR="00CD45F7" w:rsidRPr="000A44F2">
        <w:rPr>
          <w:rFonts w:ascii="Times New Roman" w:hAnsi="Times New Roman" w:cs="Times New Roman"/>
          <w:sz w:val="24"/>
          <w:szCs w:val="24"/>
          <w:u w:val="single"/>
        </w:rPr>
        <w:t>Tras unos desconcertantes meses en los que Donald Trump pareció arremeter contra la arquitectura institucional internacional nacida en las postrimerías de la segunda guerra mundial, diríase que el statu quo reemerge. Pero no es momento para la complacencia: el orden mundial liberal sigue amenazado. La sociedad civil tiene que asumir su responsabilidad.</w:t>
      </w:r>
    </w:p>
    <w:p w:rsidR="00CD45F7" w:rsidRPr="000A44F2" w:rsidRDefault="00CD45F7" w:rsidP="00CD45F7">
      <w:pPr>
        <w:spacing w:line="240" w:lineRule="auto"/>
        <w:jc w:val="both"/>
        <w:rPr>
          <w:rFonts w:ascii="Times New Roman" w:hAnsi="Times New Roman" w:cs="Times New Roman"/>
          <w:sz w:val="24"/>
          <w:szCs w:val="24"/>
          <w:u w:val="single"/>
        </w:rPr>
      </w:pPr>
      <w:r w:rsidRPr="000A44F2">
        <w:rPr>
          <w:rFonts w:ascii="Times New Roman" w:hAnsi="Times New Roman" w:cs="Times New Roman"/>
          <w:sz w:val="24"/>
          <w:szCs w:val="24"/>
          <w:u w:val="single"/>
        </w:rPr>
        <w:t>Llegan noticias alentadoras desde Washington</w:t>
      </w:r>
      <w:r w:rsidRPr="00BE7531">
        <w:rPr>
          <w:rFonts w:ascii="Times New Roman" w:hAnsi="Times New Roman" w:cs="Times New Roman"/>
          <w:sz w:val="24"/>
          <w:szCs w:val="24"/>
        </w:rPr>
        <w:t xml:space="preserve">. Todo apunta a que el ultranacionalista Steve Bannon, jefe de estrategia de Trump, quien se erigió en los primeros momentos en auténtico valido, está perdiendo influencia y podría incluso ser apartado por completo del círculo de confianza. Mientras, el hasta ahora huidizo y marginado Rex Tillerson se dibuja como sombra del presidente y el cuestionado Michael Flynn ha sido sustituido en el fundamental cargo de asesor de seguridad nacional por el respetado H.R. McMaster. </w:t>
      </w:r>
      <w:r w:rsidRPr="000A44F2">
        <w:rPr>
          <w:rFonts w:ascii="Times New Roman" w:hAnsi="Times New Roman" w:cs="Times New Roman"/>
          <w:sz w:val="24"/>
          <w:szCs w:val="24"/>
          <w:u w:val="single"/>
        </w:rPr>
        <w:t>La Casa Blanca parece enfilar un orden. El recreo parece haber terminado.</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Y este giro tiene traducción en la ejecutoria de gobierno. Podría significar que la administración Trump ha entendido que no puede diseñar una política exterior centrada exclusivamente en intereses internos, definidos éstos, además, de forma restrictiva y roma. Así, con el lanzamiento de misiles crucero sobre Siria en respuesta al último ataque con armas químicas a la población civi</w:t>
      </w:r>
      <w:r w:rsidR="00C74199">
        <w:rPr>
          <w:rFonts w:ascii="Times New Roman" w:hAnsi="Times New Roman" w:cs="Times New Roman"/>
          <w:sz w:val="24"/>
          <w:szCs w:val="24"/>
        </w:rPr>
        <w:t>l por parte de Bashar al Assad -</w:t>
      </w:r>
      <w:r w:rsidRPr="00BE7531">
        <w:rPr>
          <w:rFonts w:ascii="Times New Roman" w:hAnsi="Times New Roman" w:cs="Times New Roman"/>
          <w:sz w:val="24"/>
          <w:szCs w:val="24"/>
        </w:rPr>
        <w:t xml:space="preserve">aunque </w:t>
      </w:r>
      <w:r w:rsidRPr="00BE7531">
        <w:rPr>
          <w:rFonts w:ascii="Times New Roman" w:hAnsi="Times New Roman" w:cs="Times New Roman"/>
          <w:sz w:val="24"/>
          <w:szCs w:val="24"/>
        </w:rPr>
        <w:lastRenderedPageBreak/>
        <w:t>este acto sea más demostración de fuerza que precurs</w:t>
      </w:r>
      <w:r w:rsidR="00C74199">
        <w:rPr>
          <w:rFonts w:ascii="Times New Roman" w:hAnsi="Times New Roman" w:cs="Times New Roman"/>
          <w:sz w:val="24"/>
          <w:szCs w:val="24"/>
        </w:rPr>
        <w:t>or de una estrategia sustantiva-</w:t>
      </w:r>
      <w:r w:rsidRPr="00BE7531">
        <w:rPr>
          <w:rFonts w:ascii="Times New Roman" w:hAnsi="Times New Roman" w:cs="Times New Roman"/>
          <w:sz w:val="24"/>
          <w:szCs w:val="24"/>
        </w:rPr>
        <w:t>, Washington no ha hecho sino recurrir al manual de prácticas del expresidente Clinton.</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Por otra parte, la agresiva retórica de Trump hacia China se ha visto superada por las preocupaciones compartidas sobre Corea del Norte. Pasado el momento de embeleco presidencial con Putin, Rusia ha sido retornada, al menos ante los medios, al anterior rol de amenaza de Occidente. Y entretanto la OTAN, piedra angular de nuestra seguridad, ha resucitado de la obsolescencia a la que había sido condenada por un tuittrumpiano.</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Por lo tanto, el cielo no se ha desplomado sobre nuestras cabezas. Pero por el momento no cabe lanzar las campanas al vuelo. Vivimos tiempos confusos y, si bien los elementos sobre los</w:t>
      </w:r>
      <w:r w:rsidR="00C74199">
        <w:rPr>
          <w:rFonts w:ascii="Times New Roman" w:hAnsi="Times New Roman" w:cs="Times New Roman"/>
          <w:sz w:val="24"/>
          <w:szCs w:val="24"/>
        </w:rPr>
        <w:t xml:space="preserve"> que reposaba el orden mundial -</w:t>
      </w:r>
      <w:r w:rsidRPr="00BE7531">
        <w:rPr>
          <w:rFonts w:ascii="Times New Roman" w:hAnsi="Times New Roman" w:cs="Times New Roman"/>
          <w:sz w:val="24"/>
          <w:szCs w:val="24"/>
        </w:rPr>
        <w:t>multilateralismo, libre comercio, alianzas duraderas e incluso el esporádico diseño unilateral de po</w:t>
      </w:r>
      <w:r w:rsidR="00C74199">
        <w:rPr>
          <w:rFonts w:ascii="Times New Roman" w:hAnsi="Times New Roman" w:cs="Times New Roman"/>
          <w:sz w:val="24"/>
          <w:szCs w:val="24"/>
        </w:rPr>
        <w:t>líticas por parte de Washington-</w:t>
      </w:r>
      <w:r w:rsidRPr="00BE7531">
        <w:rPr>
          <w:rFonts w:ascii="Times New Roman" w:hAnsi="Times New Roman" w:cs="Times New Roman"/>
          <w:sz w:val="24"/>
          <w:szCs w:val="24"/>
        </w:rPr>
        <w:t xml:space="preserve"> siguen hoy presentes, falta la amplitud de miras, el impulso que los guió: la convicción de que la libertad, la democracia y el Estado de derecho son los mejores fundamentos para la paz y la prosperidad. </w:t>
      </w:r>
    </w:p>
    <w:p w:rsidR="00CD45F7" w:rsidRPr="000A44F2" w:rsidRDefault="00CD45F7" w:rsidP="00CD45F7">
      <w:pPr>
        <w:spacing w:line="240" w:lineRule="auto"/>
        <w:jc w:val="both"/>
        <w:rPr>
          <w:rFonts w:ascii="Times New Roman" w:hAnsi="Times New Roman" w:cs="Times New Roman"/>
          <w:color w:val="FF0000"/>
          <w:sz w:val="24"/>
          <w:szCs w:val="24"/>
          <w:u w:val="single"/>
        </w:rPr>
      </w:pPr>
      <w:r w:rsidRPr="000A44F2">
        <w:rPr>
          <w:rFonts w:ascii="Times New Roman" w:hAnsi="Times New Roman" w:cs="Times New Roman"/>
          <w:color w:val="FF0000"/>
          <w:sz w:val="24"/>
          <w:szCs w:val="24"/>
          <w:u w:val="single"/>
        </w:rPr>
        <w:t>El liberalismo se ha ido descarnando a medida que se identificaba con la economía y el mercado, e ignoraba los condicionantes de la nueva realidad del mundo; en términos aristotélicos, a medida que todo lo fue invadiendo la lógica (logos) mediante el uso del lenguaje de la ética (ethos) y la contención de la pasión (pathos).</w:t>
      </w:r>
    </w:p>
    <w:p w:rsidR="00CD45F7" w:rsidRPr="00BE7531" w:rsidRDefault="00CD45F7" w:rsidP="00CD45F7">
      <w:pPr>
        <w:spacing w:line="240" w:lineRule="auto"/>
        <w:jc w:val="both"/>
        <w:rPr>
          <w:rFonts w:ascii="Times New Roman" w:hAnsi="Times New Roman" w:cs="Times New Roman"/>
          <w:sz w:val="24"/>
          <w:szCs w:val="24"/>
        </w:rPr>
      </w:pPr>
      <w:r w:rsidRPr="007B0A53">
        <w:rPr>
          <w:rFonts w:ascii="Times New Roman" w:hAnsi="Times New Roman" w:cs="Times New Roman"/>
          <w:sz w:val="24"/>
          <w:szCs w:val="24"/>
          <w:u w:val="single"/>
        </w:rPr>
        <w:t>Hoy la pasión es un arma imprescindible en política, pero son los enemigos del liberalismo quienes mejor la empuñan</w:t>
      </w:r>
      <w:r w:rsidRPr="00BE7531">
        <w:rPr>
          <w:rFonts w:ascii="Times New Roman" w:hAnsi="Times New Roman" w:cs="Times New Roman"/>
          <w:sz w:val="24"/>
          <w:szCs w:val="24"/>
        </w:rPr>
        <w:t xml:space="preserve">. Marine Le Pen, eficaz propagandista donde las haya, en una simplificación falsa pero atractiva, remacha que la globalización y las instituciones sobre las que ésta reposa serían sauvages. </w:t>
      </w:r>
      <w:r w:rsidRPr="007B0A53">
        <w:rPr>
          <w:rFonts w:ascii="Times New Roman" w:hAnsi="Times New Roman" w:cs="Times New Roman"/>
          <w:sz w:val="24"/>
          <w:szCs w:val="24"/>
          <w:u w:val="single"/>
        </w:rPr>
        <w:t>El nacionalismo y el identitarismo, pese a su gran volatilidad, se han convertido en catalizadores de emociones federadoras: la nostalgia y el sentimiento de pertenencia.</w:t>
      </w:r>
    </w:p>
    <w:p w:rsidR="00CD45F7" w:rsidRPr="007B0A53" w:rsidRDefault="00CD45F7" w:rsidP="00CD45F7">
      <w:pPr>
        <w:spacing w:line="240" w:lineRule="auto"/>
        <w:jc w:val="both"/>
        <w:rPr>
          <w:rFonts w:ascii="Times New Roman" w:hAnsi="Times New Roman" w:cs="Times New Roman"/>
          <w:sz w:val="24"/>
          <w:szCs w:val="24"/>
          <w:u w:val="single"/>
        </w:rPr>
      </w:pPr>
      <w:r w:rsidRPr="00BE7531">
        <w:rPr>
          <w:rFonts w:ascii="Times New Roman" w:hAnsi="Times New Roman" w:cs="Times New Roman"/>
          <w:sz w:val="24"/>
          <w:szCs w:val="24"/>
        </w:rPr>
        <w:t xml:space="preserve">La revitalización del orden global puede y debe abordarse desde la sociedad civil. La tarea se centra en la diseminación de los principios y los valores liberales; que nuestra sociedad los abrace activamente y como suyos los defienda. En definitiva, </w:t>
      </w:r>
      <w:r w:rsidRPr="007B0A53">
        <w:rPr>
          <w:rFonts w:ascii="Times New Roman" w:hAnsi="Times New Roman" w:cs="Times New Roman"/>
          <w:sz w:val="24"/>
          <w:szCs w:val="24"/>
          <w:u w:val="single"/>
        </w:rPr>
        <w:t>tenemos que encarar que una parte creciente de la población reniega explícita, implícita o tácitamente de los fundamentos intelectuales de esta doctrina; y asumir que la defensa del orden internacional liberal no ha sabido trascender en estos tiempos convulsos su rígido corsé intelectual.</w:t>
      </w:r>
    </w:p>
    <w:p w:rsidR="00CD45F7" w:rsidRPr="007B0A53" w:rsidRDefault="00CD45F7" w:rsidP="00CD45F7">
      <w:pPr>
        <w:spacing w:line="240" w:lineRule="auto"/>
        <w:jc w:val="both"/>
        <w:rPr>
          <w:rFonts w:ascii="Times New Roman" w:hAnsi="Times New Roman" w:cs="Times New Roman"/>
          <w:color w:val="FF0000"/>
          <w:sz w:val="24"/>
          <w:szCs w:val="24"/>
          <w:u w:val="single"/>
        </w:rPr>
      </w:pPr>
      <w:r w:rsidRPr="007B0A53">
        <w:rPr>
          <w:rFonts w:ascii="Times New Roman" w:hAnsi="Times New Roman" w:cs="Times New Roman"/>
          <w:color w:val="FF0000"/>
          <w:sz w:val="24"/>
          <w:szCs w:val="24"/>
          <w:u w:val="single"/>
        </w:rPr>
        <w:t>Para sobrevivir como marco de referencia de las relaciones internacionales, los valores del liberalismo deben encarnarse en la sociedad. Sin menospreciar la lógica y la ética, es preciso encontrar otra conexión con los ciudadanos. Armar un programa que no solo sea razonable, sino que conmueva. Que hable al corazón desde la cabeza. Sin falseamientos, sin edulcorar las dificultades que tenemos pendiente abordar de frente y por derecho. Y difundirlo, no entre los convencidos, sino entre los escépticos.</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Es lo que ha hecho Emmanuel Macron en Francia. No ha recurrido a apropiarse de argumentos del populismo revistiéndolos de racionalidad, como sí vimos hacer en la campaña holandesa. Además, por difícil que le haya resultado en algunos momentos, sin duda, la defensa sin ambages de Europa, ahí está su rotunda llamada a la refundación del proyecto común, “cette Europe qui protège”, en su discurso de victoria del domingo 23 de abril. Y, sobre todo, ha creado ilusión, ha dibujado un futuro posible.</w:t>
      </w:r>
    </w:p>
    <w:p w:rsidR="00CD45F7" w:rsidRPr="007B0A53" w:rsidRDefault="00CD45F7" w:rsidP="00CD45F7">
      <w:pPr>
        <w:spacing w:line="240" w:lineRule="auto"/>
        <w:jc w:val="both"/>
        <w:rPr>
          <w:rFonts w:ascii="Times New Roman" w:hAnsi="Times New Roman" w:cs="Times New Roman"/>
          <w:color w:val="FF0000"/>
          <w:sz w:val="24"/>
          <w:szCs w:val="24"/>
          <w:u w:val="single"/>
        </w:rPr>
      </w:pPr>
      <w:r w:rsidRPr="007B0A53">
        <w:rPr>
          <w:rFonts w:ascii="Times New Roman" w:hAnsi="Times New Roman" w:cs="Times New Roman"/>
          <w:color w:val="FF0000"/>
          <w:sz w:val="24"/>
          <w:szCs w:val="24"/>
          <w:u w:val="single"/>
        </w:rPr>
        <w:lastRenderedPageBreak/>
        <w:t>Por mucho tiempo, las virtudes del orden internacional se han promovido desde la autocomplaciente comodidad de intelectuales cámaras de eco. Hoy, es preciso salir, bajar a las trincheras de la sociedad. Solo si la sociedad se moviliza, superaremos el tacticismo actual.</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BE7531">
        <w:rPr>
          <w:rFonts w:ascii="Times New Roman" w:hAnsi="Times New Roman" w:cs="Times New Roman"/>
          <w:sz w:val="24"/>
          <w:szCs w:val="24"/>
          <w:lang w:val="en-US"/>
        </w:rPr>
        <w:t>Ana Palacio, a former Spanish foreign minister and former Senior Vice President of the World Bank, is a member of the Spanish Council of State, a visiting lecturer at Georgetown University, and a member of the World Economic Forum's Global Agen</w:t>
      </w:r>
      <w:r>
        <w:rPr>
          <w:rFonts w:ascii="Times New Roman" w:hAnsi="Times New Roman" w:cs="Times New Roman"/>
          <w:sz w:val="24"/>
          <w:szCs w:val="24"/>
          <w:lang w:val="en-US"/>
        </w:rPr>
        <w:t>da Council on the United States)</w:t>
      </w:r>
    </w:p>
    <w:p w:rsidR="00CD45F7" w:rsidRPr="00BE7531"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7531">
        <w:rPr>
          <w:rFonts w:ascii="Times New Roman" w:hAnsi="Times New Roman" w:cs="Times New Roman"/>
          <w:sz w:val="24"/>
          <w:szCs w:val="24"/>
          <w:u w:val="single"/>
        </w:rPr>
        <w:t>Verdades inconvenientes sobre el déficit comercial estadounidense</w:t>
      </w:r>
      <w:r>
        <w:rPr>
          <w:rFonts w:ascii="Times New Roman" w:hAnsi="Times New Roman" w:cs="Times New Roman"/>
          <w:sz w:val="24"/>
          <w:szCs w:val="24"/>
        </w:rPr>
        <w:t xml:space="preserve"> (Project Syndicate - </w:t>
      </w:r>
      <w:r w:rsidRPr="00BE7531">
        <w:rPr>
          <w:rFonts w:ascii="Times New Roman" w:hAnsi="Times New Roman" w:cs="Times New Roman"/>
          <w:b/>
          <w:sz w:val="24"/>
          <w:szCs w:val="24"/>
        </w:rPr>
        <w:t>25/4/17</w:t>
      </w:r>
      <w:r>
        <w:rPr>
          <w:rFonts w:ascii="Times New Roman" w:hAnsi="Times New Roman" w:cs="Times New Roman"/>
          <w:sz w:val="24"/>
          <w:szCs w:val="24"/>
        </w:rPr>
        <w:t>)</w:t>
      </w:r>
    </w:p>
    <w:p w:rsidR="00CD45F7" w:rsidRPr="000A44F2" w:rsidRDefault="00C7419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Cambridge.-</w:t>
      </w:r>
      <w:r w:rsidR="00CD45F7" w:rsidRPr="00BE7531">
        <w:rPr>
          <w:rFonts w:ascii="Times New Roman" w:hAnsi="Times New Roman" w:cs="Times New Roman"/>
          <w:sz w:val="24"/>
          <w:szCs w:val="24"/>
        </w:rPr>
        <w:t xml:space="preserve">  </w:t>
      </w:r>
      <w:r w:rsidR="00CD45F7" w:rsidRPr="000A44F2">
        <w:rPr>
          <w:rFonts w:ascii="Times New Roman" w:hAnsi="Times New Roman" w:cs="Times New Roman"/>
          <w:sz w:val="24"/>
          <w:szCs w:val="24"/>
          <w:u w:val="single"/>
        </w:rPr>
        <w:t>Estados Unidos tiene un déficit comercial de alrededor de $</w:t>
      </w:r>
      <w:r w:rsidR="00B34F9B">
        <w:rPr>
          <w:rFonts w:ascii="Times New Roman" w:hAnsi="Times New Roman" w:cs="Times New Roman"/>
          <w:sz w:val="24"/>
          <w:szCs w:val="24"/>
          <w:u w:val="single"/>
        </w:rPr>
        <w:t xml:space="preserve"> </w:t>
      </w:r>
      <w:r w:rsidR="00CD45F7" w:rsidRPr="000A44F2">
        <w:rPr>
          <w:rFonts w:ascii="Times New Roman" w:hAnsi="Times New Roman" w:cs="Times New Roman"/>
          <w:sz w:val="24"/>
          <w:szCs w:val="24"/>
          <w:u w:val="single"/>
        </w:rPr>
        <w:t>450 mil millones, o del 2,5% de su PIB. Eso significa que los estadounidenses importan $</w:t>
      </w:r>
      <w:r w:rsidR="00B34F9B">
        <w:rPr>
          <w:rFonts w:ascii="Times New Roman" w:hAnsi="Times New Roman" w:cs="Times New Roman"/>
          <w:sz w:val="24"/>
          <w:szCs w:val="24"/>
          <w:u w:val="single"/>
        </w:rPr>
        <w:t xml:space="preserve"> </w:t>
      </w:r>
      <w:r w:rsidR="00CD45F7" w:rsidRPr="000A44F2">
        <w:rPr>
          <w:rFonts w:ascii="Times New Roman" w:hAnsi="Times New Roman" w:cs="Times New Roman"/>
          <w:sz w:val="24"/>
          <w:szCs w:val="24"/>
          <w:u w:val="single"/>
        </w:rPr>
        <w:t>450 mil millones de bienes y servicios más de lo que exportan al resto del mundo. ¿Cómo se explica el enorme dé</w:t>
      </w:r>
      <w:r>
        <w:rPr>
          <w:rFonts w:ascii="Times New Roman" w:hAnsi="Times New Roman" w:cs="Times New Roman"/>
          <w:sz w:val="24"/>
          <w:szCs w:val="24"/>
          <w:u w:val="single"/>
        </w:rPr>
        <w:t>ficit que año tras año tiene EEUU</w:t>
      </w:r>
      <w:r w:rsidR="00CD45F7" w:rsidRPr="000A44F2">
        <w:rPr>
          <w:rFonts w:ascii="Times New Roman" w:hAnsi="Times New Roman" w:cs="Times New Roman"/>
          <w:sz w:val="24"/>
          <w:szCs w:val="24"/>
          <w:u w:val="single"/>
        </w:rPr>
        <w:t>; y, qué pasaría con el nivel de vida de los estadounidenses si dicho déficit disminuyera?</w:t>
      </w:r>
    </w:p>
    <w:p w:rsidR="00CD45F7" w:rsidRPr="000A44F2" w:rsidRDefault="00CD45F7" w:rsidP="00CD45F7">
      <w:pPr>
        <w:spacing w:line="240" w:lineRule="auto"/>
        <w:jc w:val="both"/>
        <w:rPr>
          <w:rFonts w:ascii="Times New Roman" w:hAnsi="Times New Roman" w:cs="Times New Roman"/>
          <w:color w:val="FF0000"/>
          <w:sz w:val="24"/>
          <w:szCs w:val="24"/>
          <w:u w:val="single"/>
        </w:rPr>
      </w:pPr>
      <w:r w:rsidRPr="000A44F2">
        <w:rPr>
          <w:rFonts w:ascii="Times New Roman" w:hAnsi="Times New Roman" w:cs="Times New Roman"/>
          <w:color w:val="FF0000"/>
          <w:sz w:val="24"/>
          <w:szCs w:val="24"/>
          <w:u w:val="single"/>
        </w:rPr>
        <w:t>Es fácil culpar del gran déficit comercial a los gobiernos extranjeros que bloquean la venta de productos estadounidenses en sus mercados, lo que perjudica a las empresas estadounidenses y reduce el nivel de vida de sus empleados. También es fácil culpar a los gobiernos extranjeros que subsidian sus exportaciones a Estados Unidos, lo que perjudica a las empresas y a los empleados quienes pierden ventas que, a su vez, las hacen proveedores extranjeros (aunque los hogares estadounidenses en su conjunto se benefician cuando los gobiernos extranjeros subsidian lo que compran los consumidores estadounidenses).</w:t>
      </w:r>
    </w:p>
    <w:p w:rsidR="00CD45F7" w:rsidRPr="000A44F2" w:rsidRDefault="00CD45F7" w:rsidP="00CD45F7">
      <w:pPr>
        <w:spacing w:line="240" w:lineRule="auto"/>
        <w:jc w:val="both"/>
        <w:rPr>
          <w:rFonts w:ascii="Times New Roman" w:hAnsi="Times New Roman" w:cs="Times New Roman"/>
          <w:b/>
          <w:color w:val="FF0000"/>
          <w:sz w:val="24"/>
          <w:szCs w:val="24"/>
          <w:u w:val="single"/>
        </w:rPr>
      </w:pPr>
      <w:r w:rsidRPr="000A44F2">
        <w:rPr>
          <w:rFonts w:ascii="Times New Roman" w:hAnsi="Times New Roman" w:cs="Times New Roman"/>
          <w:b/>
          <w:color w:val="FF0000"/>
          <w:sz w:val="24"/>
          <w:szCs w:val="24"/>
          <w:u w:val="single"/>
        </w:rPr>
        <w:t>Pero, las barreras de importación y las subvenciones a las exportaciones no son la razón del déficit comercial de Estados Unidos. La verdadera razón es que los estadounidenses están gastando más de lo que producen. El déficit comercial en general es el resultado de las decisiones de ahorro e inversión de los hogares y negocios estadounidenses. Las políticas de los gobiernos extranjeros afectan sólo en la forma como se divide ese déficit entre los socios comerciales de Estados Unidos.</w:t>
      </w:r>
    </w:p>
    <w:p w:rsidR="00CD45F7" w:rsidRPr="000A44F2" w:rsidRDefault="00CD45F7" w:rsidP="00CD45F7">
      <w:pPr>
        <w:spacing w:line="240" w:lineRule="auto"/>
        <w:jc w:val="both"/>
        <w:rPr>
          <w:rFonts w:ascii="Times New Roman" w:hAnsi="Times New Roman" w:cs="Times New Roman"/>
          <w:sz w:val="24"/>
          <w:szCs w:val="24"/>
          <w:u w:val="single"/>
        </w:rPr>
      </w:pPr>
      <w:r w:rsidRPr="000A44F2">
        <w:rPr>
          <w:rFonts w:ascii="Times New Roman" w:hAnsi="Times New Roman" w:cs="Times New Roman"/>
          <w:sz w:val="24"/>
          <w:szCs w:val="24"/>
          <w:u w:val="single"/>
        </w:rPr>
        <w:t xml:space="preserve">La razón por la que las decisiones de ahorro e inversión de los estadounidenses impulsan el déficit comercial en general es sencilla: si un país ahorra más de la producción total en comparación con lo que invierte en equipos y estructuras empresariales, tiene una producción extra para vender al resto del mundo. En otras palabras, el ahorro menos la inversión es igual a las exportaciones menos las importaciones – una ecuación contable fundamental que es cierta en todos los países, todos los años.  </w:t>
      </w:r>
    </w:p>
    <w:p w:rsidR="00CD45F7" w:rsidRPr="000A44F2" w:rsidRDefault="00CD45F7" w:rsidP="00CD45F7">
      <w:pPr>
        <w:spacing w:line="240" w:lineRule="auto"/>
        <w:jc w:val="both"/>
        <w:rPr>
          <w:rFonts w:ascii="Times New Roman" w:hAnsi="Times New Roman" w:cs="Times New Roman"/>
          <w:color w:val="FF0000"/>
          <w:sz w:val="24"/>
          <w:szCs w:val="24"/>
          <w:u w:val="single"/>
        </w:rPr>
      </w:pPr>
      <w:r w:rsidRPr="000A44F2">
        <w:rPr>
          <w:rFonts w:ascii="Times New Roman" w:hAnsi="Times New Roman" w:cs="Times New Roman"/>
          <w:color w:val="FF0000"/>
          <w:sz w:val="24"/>
          <w:szCs w:val="24"/>
          <w:u w:val="single"/>
        </w:rPr>
        <w:t>Por lo tanto, la reducción del déficit comercial de Estados Unidos requiere que los estadounidenses ahorren más o inviertan menos. Por su parte, las políticas que abren los mercados de otros países para los productos estadounidenses, o las que cierran los mercados estadounidenses para los productos extranjeros, no cambiarán, en general, el equilibrio de la balanza comercial.</w:t>
      </w:r>
    </w:p>
    <w:p w:rsidR="00CD45F7" w:rsidRPr="000A44F2" w:rsidRDefault="00CD45F7" w:rsidP="00CD45F7">
      <w:pPr>
        <w:spacing w:line="240" w:lineRule="auto"/>
        <w:jc w:val="both"/>
        <w:rPr>
          <w:rFonts w:ascii="Times New Roman" w:hAnsi="Times New Roman" w:cs="Times New Roman"/>
          <w:b/>
          <w:color w:val="FF0000"/>
          <w:sz w:val="24"/>
          <w:szCs w:val="24"/>
          <w:u w:val="single"/>
        </w:rPr>
      </w:pPr>
      <w:r w:rsidRPr="000A44F2">
        <w:rPr>
          <w:rFonts w:ascii="Times New Roman" w:hAnsi="Times New Roman" w:cs="Times New Roman"/>
          <w:b/>
          <w:color w:val="FF0000"/>
          <w:sz w:val="24"/>
          <w:szCs w:val="24"/>
          <w:u w:val="single"/>
        </w:rPr>
        <w:t xml:space="preserve">Estados Unidos ha sido capaz de sostener un déficit comercial año tras año durante más de tres décadas debido a que los extranjeros están dispuestos a prestarle dinero para financiar sus compras netas, préstamos que se concretan mediante la </w:t>
      </w:r>
      <w:r w:rsidRPr="000A44F2">
        <w:rPr>
          <w:rFonts w:ascii="Times New Roman" w:hAnsi="Times New Roman" w:cs="Times New Roman"/>
          <w:b/>
          <w:color w:val="FF0000"/>
          <w:sz w:val="24"/>
          <w:szCs w:val="24"/>
          <w:u w:val="single"/>
        </w:rPr>
        <w:lastRenderedPageBreak/>
        <w:t>compra de bonos y acciones estadounidenses o la inversión en bienes raíces y en otros negocios estadounidenses. No hay garantía de que esto continúe en las próximas décadas; pero, tampoco hay ninguna razón por la que esto debería llegar a su fin. Si bien las entidades extranjeras que prestan a los prestatarios estadounidenses quieren que se les pague ​​algún día, otras entidades pueden tomar su lugar constituyéndose en la próxima generación de prestamistas.</w:t>
      </w:r>
    </w:p>
    <w:p w:rsidR="00CD45F7" w:rsidRPr="000A44F2" w:rsidRDefault="00CD45F7" w:rsidP="00CD45F7">
      <w:pPr>
        <w:spacing w:line="240" w:lineRule="auto"/>
        <w:jc w:val="both"/>
        <w:rPr>
          <w:rFonts w:ascii="Times New Roman" w:hAnsi="Times New Roman" w:cs="Times New Roman"/>
          <w:color w:val="FF0000"/>
          <w:sz w:val="24"/>
          <w:szCs w:val="24"/>
          <w:u w:val="single"/>
        </w:rPr>
      </w:pPr>
      <w:r w:rsidRPr="000A44F2">
        <w:rPr>
          <w:rFonts w:ascii="Times New Roman" w:hAnsi="Times New Roman" w:cs="Times New Roman"/>
          <w:color w:val="FF0000"/>
          <w:sz w:val="24"/>
          <w:szCs w:val="24"/>
          <w:u w:val="single"/>
        </w:rPr>
        <w:t>Sin embargo, si los extranjeros en su conjunto redujeran su demanda de activos financieros estadounidenses, los precios de esos activos disminuirían y las tasas de interés resultantes aumentarían. Las tasas de interés estadounidenses más altas desalentarían la inversión interna y aumentarían el ahorro interno, causando que el déficit comercial se contraiga.</w:t>
      </w:r>
    </w:p>
    <w:p w:rsidR="00CD45F7" w:rsidRPr="000A44F2" w:rsidRDefault="00CD45F7" w:rsidP="00CD45F7">
      <w:pPr>
        <w:spacing w:line="240" w:lineRule="auto"/>
        <w:jc w:val="both"/>
        <w:rPr>
          <w:rFonts w:ascii="Times New Roman" w:hAnsi="Times New Roman" w:cs="Times New Roman"/>
          <w:sz w:val="24"/>
          <w:szCs w:val="24"/>
          <w:u w:val="single"/>
        </w:rPr>
      </w:pPr>
      <w:r w:rsidRPr="000A44F2">
        <w:rPr>
          <w:rFonts w:ascii="Times New Roman" w:hAnsi="Times New Roman" w:cs="Times New Roman"/>
          <w:sz w:val="24"/>
          <w:szCs w:val="24"/>
          <w:u w:val="single"/>
        </w:rPr>
        <w:t>El menor déficit comercial ayudaría a los exportadores y a las empresas estadounidenses que ahora compiten con las importaciones. Pero, una disminución del déficit comercial dejaría a los estadounidenses con menos producción para consumir en Estados Unidos o para invertir en Estados Unidos con el propósito de producir consumo en el futuro.</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Y, esto es sólo parte de la historia. Además de la contracción de la cantidad restante de bienes y servicios disponibles para los hogares y negocios estadounidenses, la reducción del déficit comercial requiere que los bienes y servicios estadounidenses sean más atractivos para los compradores extranjeros y los bienes extranjeros sean menos atractivos para los compradores estadounidenses. Esto significa que se recibirían precios menores por las exportaciones de Estados Unidos y se pagarían precios mayores por las importaciones, debido a que dichos cambios en los precios serían provocados por una caída en el valor del dólar. Incluso con el mismo volumen físico de producción nacional, el valor de la producción estadounidense para los consumidores nacionales disminuiría, porque Estados Unidos tendría que exportar más producción para obtener el mismo valor de importaciones.</w:t>
      </w:r>
    </w:p>
    <w:p w:rsidR="00CD45F7" w:rsidRPr="000A44F2" w:rsidRDefault="00CD45F7" w:rsidP="00CD45F7">
      <w:pPr>
        <w:spacing w:line="240" w:lineRule="auto"/>
        <w:jc w:val="both"/>
        <w:rPr>
          <w:rFonts w:ascii="Times New Roman" w:hAnsi="Times New Roman" w:cs="Times New Roman"/>
          <w:color w:val="FF0000"/>
          <w:sz w:val="24"/>
          <w:szCs w:val="24"/>
          <w:u w:val="single"/>
        </w:rPr>
      </w:pPr>
      <w:r w:rsidRPr="000A44F2">
        <w:rPr>
          <w:rFonts w:ascii="Times New Roman" w:hAnsi="Times New Roman" w:cs="Times New Roman"/>
          <w:color w:val="FF0000"/>
          <w:sz w:val="24"/>
          <w:szCs w:val="24"/>
          <w:u w:val="single"/>
        </w:rPr>
        <w:t>Los expertos en comercio estiman que para reducir el déficit comercial estadounidense en un 1% del PIB se requiere que los precios de las exportaciones disminuyan en un 10% o que los precios de las importaciones aumenten en un 10%. Una combinación de estos cambios en los precios es lo que se necesitaría para contraer el actual déficit comercial en un 2% de nuestro PIB, lo que llevaría a Estados Unidos cerca de un equilibrio en la balanza comercial. Sin embargo, como las exportaciones y las importaciones estadounidenses se encuentran en un nivel igual al 15% y al 12% del PIB, respectivamente, una disminución del 10% en los precios de las exportaciones reduciría el ingreso real promedio (ajustado a la inflación) en un 1,5%, mientras que un aumento del 10% en los precios de las importaciones reduciría los ingresos reales en un 1,2% adicional.</w:t>
      </w:r>
    </w:p>
    <w:p w:rsidR="00CD45F7" w:rsidRPr="000A44F2" w:rsidRDefault="00CD45F7" w:rsidP="00CD45F7">
      <w:pPr>
        <w:spacing w:line="240" w:lineRule="auto"/>
        <w:jc w:val="both"/>
        <w:rPr>
          <w:rFonts w:ascii="Times New Roman" w:hAnsi="Times New Roman" w:cs="Times New Roman"/>
          <w:b/>
          <w:color w:val="FF0000"/>
          <w:sz w:val="24"/>
          <w:szCs w:val="24"/>
          <w:u w:val="single"/>
        </w:rPr>
      </w:pPr>
      <w:r w:rsidRPr="000A44F2">
        <w:rPr>
          <w:rFonts w:ascii="Times New Roman" w:hAnsi="Times New Roman" w:cs="Times New Roman"/>
          <w:b/>
          <w:color w:val="FF0000"/>
          <w:sz w:val="24"/>
          <w:szCs w:val="24"/>
          <w:u w:val="single"/>
        </w:rPr>
        <w:t>Por lo tanto, eliminar el déficit comercial requeriría desplazar alrededor del 2,5% de la producción física estadounidense al resto del mundo, así como un cambio en los precios de las exportaciones e importaciones que reducirá su valor real en otro 2,7% del PIB. En resumen, sin cambios en el nivel de producción nacional, los ingresos reales de los estadounidenses disminuirían en alrededor del 5%.</w:t>
      </w:r>
    </w:p>
    <w:p w:rsidR="00CD45F7" w:rsidRPr="00BE7531" w:rsidRDefault="00CD45F7" w:rsidP="00CD45F7">
      <w:pPr>
        <w:spacing w:line="240" w:lineRule="auto"/>
        <w:jc w:val="both"/>
        <w:rPr>
          <w:rFonts w:ascii="Times New Roman" w:hAnsi="Times New Roman" w:cs="Times New Roman"/>
          <w:sz w:val="24"/>
          <w:szCs w:val="24"/>
        </w:rPr>
      </w:pPr>
      <w:r w:rsidRPr="00BE7531">
        <w:rPr>
          <w:rFonts w:ascii="Times New Roman" w:hAnsi="Times New Roman" w:cs="Times New Roman"/>
          <w:sz w:val="24"/>
          <w:szCs w:val="24"/>
        </w:rPr>
        <w:t xml:space="preserve">A largo plazo, la tasa de crecimiento de la producción nacional depende de lo que suceda con la inversión general estadounidense en plantas y equipos. Si el déficit comercial se contrae porque el consumo aumenta y la inversión cae, el menor nivel de inversión hará que la tasa de crecimiento sea menor, disminuyendo aún más el nivel de </w:t>
      </w:r>
      <w:r w:rsidRPr="00BE7531">
        <w:rPr>
          <w:rFonts w:ascii="Times New Roman" w:hAnsi="Times New Roman" w:cs="Times New Roman"/>
          <w:sz w:val="24"/>
          <w:szCs w:val="24"/>
        </w:rPr>
        <w:lastRenderedPageBreak/>
        <w:t>ingresos reales a largo plazo. Pero, si el déficit comercial se aminora porque los hogares ahorran más y los déficits públicos se reducen, es posible tener un nivel más alto de inversión – y, consecuentemente, mayores ingresos a largo plazo.</w:t>
      </w:r>
    </w:p>
    <w:p w:rsidR="00CD45F7" w:rsidRPr="000A44F2" w:rsidRDefault="00CD45F7" w:rsidP="00CD45F7">
      <w:pPr>
        <w:spacing w:line="240" w:lineRule="auto"/>
        <w:jc w:val="both"/>
        <w:rPr>
          <w:rFonts w:ascii="Times New Roman" w:hAnsi="Times New Roman" w:cs="Times New Roman"/>
          <w:b/>
          <w:color w:val="FF0000"/>
          <w:sz w:val="24"/>
          <w:szCs w:val="24"/>
          <w:u w:val="single"/>
        </w:rPr>
      </w:pPr>
      <w:r w:rsidRPr="000A44F2">
        <w:rPr>
          <w:rFonts w:ascii="Times New Roman" w:hAnsi="Times New Roman" w:cs="Times New Roman"/>
          <w:b/>
          <w:color w:val="FF0000"/>
          <w:sz w:val="24"/>
          <w:szCs w:val="24"/>
          <w:u w:val="single"/>
        </w:rPr>
        <w:t>Por lo tanto, los cambios en la tasa de ahorro estadounidense se constituyen en la clave para el equilibrio de su balanza comercial, así como para su nivel de ingresos reales a largo plazo. Que se culpe a otros de lo que ocurre, no alterará este hecho.</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BE7531">
        <w:rPr>
          <w:rFonts w:ascii="Times New Roman" w:hAnsi="Times New Roman" w:cs="Times New Roman"/>
          <w:sz w:val="24"/>
          <w:szCs w:val="24"/>
          <w:lang w:val="en-US"/>
        </w:rPr>
        <w:t>Martin Feldstein, Professor of Economics at Harvard University and President Emeritus of the National Bureau of Economic Research, chaired President Ronald Reagan’s Council of Economic Advisers from 1982 to 1984. In 2006, he was appointed to President Bush's Foreign I</w:t>
      </w:r>
      <w:r w:rsidR="00456519">
        <w:rPr>
          <w:rFonts w:ascii="Times New Roman" w:hAnsi="Times New Roman" w:cs="Times New Roman"/>
          <w:sz w:val="24"/>
          <w:szCs w:val="24"/>
          <w:lang w:val="en-US"/>
        </w:rPr>
        <w:t>ntelligence Advisory B</w:t>
      </w:r>
      <w:r w:rsidR="009A7A8A">
        <w:rPr>
          <w:rFonts w:ascii="Times New Roman" w:hAnsi="Times New Roman" w:cs="Times New Roman"/>
          <w:sz w:val="24"/>
          <w:szCs w:val="24"/>
          <w:lang w:val="en-US"/>
        </w:rPr>
        <w:t>oard</w:t>
      </w:r>
      <w:r w:rsidRPr="00BE7531">
        <w:rPr>
          <w:rFonts w:ascii="Times New Roman" w:hAnsi="Times New Roman" w:cs="Times New Roman"/>
          <w:sz w:val="24"/>
          <w:szCs w:val="24"/>
          <w:lang w:val="en-US"/>
        </w:rPr>
        <w:t>…</w:t>
      </w:r>
      <w:r>
        <w:rPr>
          <w:rFonts w:ascii="Times New Roman" w:hAnsi="Times New Roman" w:cs="Times New Roman"/>
          <w:sz w:val="24"/>
          <w:szCs w:val="24"/>
          <w:lang w:val="en-US"/>
        </w:rPr>
        <w:t>)</w:t>
      </w:r>
    </w:p>
    <w:p w:rsidR="00CD45F7" w:rsidRPr="00687B78"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7B78">
        <w:rPr>
          <w:rFonts w:ascii="Times New Roman" w:hAnsi="Times New Roman" w:cs="Times New Roman"/>
          <w:sz w:val="24"/>
          <w:szCs w:val="24"/>
          <w:u w:val="single"/>
        </w:rPr>
        <w:t>Un mundo al revés</w:t>
      </w:r>
      <w:r>
        <w:rPr>
          <w:rFonts w:ascii="Times New Roman" w:hAnsi="Times New Roman" w:cs="Times New Roman"/>
          <w:sz w:val="24"/>
          <w:szCs w:val="24"/>
        </w:rPr>
        <w:t xml:space="preserve"> (Project Syndicate - </w:t>
      </w:r>
      <w:r w:rsidRPr="00687B78">
        <w:rPr>
          <w:rFonts w:ascii="Times New Roman" w:hAnsi="Times New Roman" w:cs="Times New Roman"/>
          <w:b/>
          <w:sz w:val="24"/>
          <w:szCs w:val="24"/>
        </w:rPr>
        <w:t>26/4/17</w:t>
      </w:r>
      <w:r>
        <w:rPr>
          <w:rFonts w:ascii="Times New Roman" w:hAnsi="Times New Roman" w:cs="Times New Roman"/>
          <w:sz w:val="24"/>
          <w:szCs w:val="24"/>
        </w:rPr>
        <w:t>)</w:t>
      </w:r>
    </w:p>
    <w:p w:rsidR="00CD45F7" w:rsidRPr="000F22D1" w:rsidRDefault="00C7419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New Haven.-</w:t>
      </w:r>
      <w:r w:rsidR="00CD45F7" w:rsidRPr="000F22D1">
        <w:rPr>
          <w:rFonts w:ascii="Times New Roman" w:hAnsi="Times New Roman" w:cs="Times New Roman"/>
          <w:sz w:val="24"/>
          <w:szCs w:val="24"/>
          <w:u w:val="single"/>
        </w:rPr>
        <w:t xml:space="preserve"> Lento pero seguro, una economía mundial vapuleada y magullada parece estar saliendo del profundo malestar que arrastra desde la crisis. Si se cumplen las últimas proyecciones del Fondo Monetario Internacional (posibilidad todavía incierta), el casi 3,6% de crecimiento anual medio del PIB mundial esperado para el período 2017‑2018 representaría una ligera alza respecto del 3,2% de los últimos dos años. Una década después de la Gran Crisis Financiera, el crecimiento global por fin regresa al 3,5% de la tendencia post‑1980.</w:t>
      </w:r>
    </w:p>
    <w:p w:rsidR="00CD45F7" w:rsidRPr="00687B78" w:rsidRDefault="00CD45F7" w:rsidP="00CD45F7">
      <w:pPr>
        <w:spacing w:line="240" w:lineRule="auto"/>
        <w:jc w:val="both"/>
        <w:rPr>
          <w:rFonts w:ascii="Times New Roman" w:hAnsi="Times New Roman" w:cs="Times New Roman"/>
          <w:sz w:val="24"/>
          <w:szCs w:val="24"/>
        </w:rPr>
      </w:pPr>
      <w:r w:rsidRPr="00687B78">
        <w:rPr>
          <w:rFonts w:ascii="Times New Roman" w:hAnsi="Times New Roman" w:cs="Times New Roman"/>
          <w:sz w:val="24"/>
          <w:szCs w:val="24"/>
        </w:rPr>
        <w:t>Pero este regreso no es señal de que el mundo haya vuelto a la normalidad ni mucho menos. Por el contrario, la tan cacareada idea de una “nueva normalidad” para la economía mundial pasa por alto una transformación extraordinaria en la dinámica del crecimiento global que tuvo lugar a lo largo de los últimos nueve años.</w:t>
      </w:r>
    </w:p>
    <w:p w:rsidR="00CD45F7" w:rsidRPr="000F22D1" w:rsidRDefault="00CD45F7" w:rsidP="00CD45F7">
      <w:pPr>
        <w:spacing w:line="240" w:lineRule="auto"/>
        <w:jc w:val="both"/>
        <w:rPr>
          <w:rFonts w:ascii="Times New Roman" w:hAnsi="Times New Roman" w:cs="Times New Roman"/>
          <w:sz w:val="24"/>
          <w:szCs w:val="24"/>
          <w:u w:val="single"/>
        </w:rPr>
      </w:pPr>
      <w:r w:rsidRPr="00687B78">
        <w:rPr>
          <w:rFonts w:ascii="Times New Roman" w:hAnsi="Times New Roman" w:cs="Times New Roman"/>
          <w:sz w:val="24"/>
          <w:szCs w:val="24"/>
        </w:rPr>
        <w:t xml:space="preserve">En principio, la reciente mejora se concentró en las economías avanzadas, cuyo crecimiento del PIB previsto para 2017‑2018 promedia un 2% (una significativa recuperación respecto del inusitadamente anémico 1,1% promedio de los nueve años precedentes). La relativa fortaleza de Estados Unidos (2,4%) contrastaría con la debilidad de Europa (1,7%) y, por supuesto, Japón (0,9%). Pero </w:t>
      </w:r>
      <w:r w:rsidRPr="000F22D1">
        <w:rPr>
          <w:rFonts w:ascii="Times New Roman" w:hAnsi="Times New Roman" w:cs="Times New Roman"/>
          <w:sz w:val="24"/>
          <w:szCs w:val="24"/>
          <w:u w:val="single"/>
        </w:rPr>
        <w:t>los pronósticos indican que el crecimiento anual en las economías avanzadas se mantendrá considerablemente por debajo de la tendencia a más largo plazo del 2,9% registrada entre 1980 y 2007.</w:t>
      </w:r>
    </w:p>
    <w:p w:rsidR="00CD45F7" w:rsidRPr="000F22D1" w:rsidRDefault="00CD45F7" w:rsidP="00CD45F7">
      <w:pPr>
        <w:spacing w:line="240" w:lineRule="auto"/>
        <w:jc w:val="both"/>
        <w:rPr>
          <w:rFonts w:ascii="Times New Roman" w:hAnsi="Times New Roman" w:cs="Times New Roman"/>
          <w:sz w:val="24"/>
          <w:szCs w:val="24"/>
          <w:u w:val="single"/>
        </w:rPr>
      </w:pPr>
      <w:r w:rsidRPr="00687B78">
        <w:rPr>
          <w:rFonts w:ascii="Times New Roman" w:hAnsi="Times New Roman" w:cs="Times New Roman"/>
          <w:sz w:val="24"/>
          <w:szCs w:val="24"/>
        </w:rPr>
        <w:t xml:space="preserve">En cambio, los países en desarrollo siguen avanzando a un ritmo mucho más veloz. Si bien el promedio de 4,6% de crecimiento esperado para estas economías en 2017 y 2018 es alrededor de medio punto porcentual inferior a las cifras de los nueve años precedentes, todavía supone una expansión al doble de velocidad que los países desarrollados. </w:t>
      </w:r>
      <w:r w:rsidRPr="000F22D1">
        <w:rPr>
          <w:rFonts w:ascii="Times New Roman" w:hAnsi="Times New Roman" w:cs="Times New Roman"/>
          <w:sz w:val="24"/>
          <w:szCs w:val="24"/>
          <w:u w:val="single"/>
        </w:rPr>
        <w:t>Previsiblemente (al menos para los que nunca nos creímos la historia del aterrizaje forzoso chino), se espera que el ímpetu del mundo en desarrollo se concentre en China (6,4%) y la India (7,5%), con cifras inferiores en América latina (1,5%) y Rusia (1,4%).</w:t>
      </w:r>
    </w:p>
    <w:p w:rsidR="00CD45F7" w:rsidRPr="000F22D1" w:rsidRDefault="00CD45F7" w:rsidP="00CD45F7">
      <w:pPr>
        <w:spacing w:line="240" w:lineRule="auto"/>
        <w:jc w:val="both"/>
        <w:rPr>
          <w:rFonts w:ascii="Times New Roman" w:hAnsi="Times New Roman" w:cs="Times New Roman"/>
          <w:color w:val="FF0000"/>
          <w:sz w:val="24"/>
          <w:szCs w:val="24"/>
          <w:u w:val="single"/>
        </w:rPr>
      </w:pPr>
      <w:r w:rsidRPr="000F22D1">
        <w:rPr>
          <w:rFonts w:ascii="Times New Roman" w:hAnsi="Times New Roman" w:cs="Times New Roman"/>
          <w:color w:val="FF0000"/>
          <w:sz w:val="24"/>
          <w:szCs w:val="24"/>
          <w:u w:val="single"/>
        </w:rPr>
        <w:t>Esta persistente divergencia entre las economías desarrolladas y en desarrollo llegó a un punto crítico. Entre 1980 y 2007, la cuota del PIB mundial correspondiente a las economías avanzadas (por paridad del poder adquisitivo) promedió el 59%, mientras que la de las economías en desarrollo y emergentes sumadas fue 41%. Eso era entonces. Según el último pronóstico del FMI, en 2018 los porcentajes se invertirán por completo: 41% para las economías avanzadas y 59% para los países en desarrollo.</w:t>
      </w:r>
    </w:p>
    <w:p w:rsidR="00CD45F7" w:rsidRPr="000F22D1" w:rsidRDefault="00CD45F7" w:rsidP="00CD45F7">
      <w:pPr>
        <w:spacing w:line="240" w:lineRule="auto"/>
        <w:jc w:val="both"/>
        <w:rPr>
          <w:rFonts w:ascii="Times New Roman" w:hAnsi="Times New Roman" w:cs="Times New Roman"/>
          <w:sz w:val="24"/>
          <w:szCs w:val="24"/>
          <w:u w:val="single"/>
        </w:rPr>
      </w:pPr>
      <w:r w:rsidRPr="00440579">
        <w:rPr>
          <w:rFonts w:ascii="Times New Roman" w:hAnsi="Times New Roman" w:cs="Times New Roman"/>
          <w:b/>
          <w:color w:val="FF0000"/>
          <w:sz w:val="24"/>
          <w:szCs w:val="24"/>
          <w:u w:val="single"/>
        </w:rPr>
        <w:lastRenderedPageBreak/>
        <w:t>El péndulo del crecimiento económico mundial ha oscilado, de los países llamados avanzados a las economías emergentes y en desarrollo. ¿Es algo nuevo? Totalmente. ¿Normal? Ni por asomo. Es un hecho asombroso</w:t>
      </w:r>
      <w:r w:rsidRPr="000F22D1">
        <w:rPr>
          <w:rFonts w:ascii="Times New Roman" w:hAnsi="Times New Roman" w:cs="Times New Roman"/>
          <w:sz w:val="24"/>
          <w:szCs w:val="24"/>
          <w:u w:val="single"/>
        </w:rPr>
        <w:t>, que plantea al menos tres preguntas sobre nuestra idea del funcionamiento macroeconómico:</w:t>
      </w:r>
    </w:p>
    <w:p w:rsidR="00CD45F7" w:rsidRPr="00440579" w:rsidRDefault="00CD45F7" w:rsidP="00CD45F7">
      <w:pPr>
        <w:spacing w:line="240" w:lineRule="auto"/>
        <w:jc w:val="both"/>
        <w:rPr>
          <w:rFonts w:ascii="Times New Roman" w:hAnsi="Times New Roman" w:cs="Times New Roman"/>
          <w:color w:val="FF0000"/>
          <w:sz w:val="24"/>
          <w:szCs w:val="24"/>
          <w:u w:val="single"/>
        </w:rPr>
      </w:pPr>
      <w:r w:rsidRPr="00440579">
        <w:rPr>
          <w:rFonts w:ascii="Times New Roman" w:hAnsi="Times New Roman" w:cs="Times New Roman"/>
          <w:color w:val="FF0000"/>
          <w:sz w:val="24"/>
          <w:szCs w:val="24"/>
          <w:u w:val="single"/>
        </w:rPr>
        <w:t>En primer lugar, ¿no será hora de repensar el papel de la política monetaria?</w:t>
      </w:r>
    </w:p>
    <w:p w:rsidR="00CD45F7" w:rsidRPr="00440579" w:rsidRDefault="00CD45F7" w:rsidP="00CD45F7">
      <w:pPr>
        <w:spacing w:line="240" w:lineRule="auto"/>
        <w:jc w:val="both"/>
        <w:rPr>
          <w:rFonts w:ascii="Times New Roman" w:hAnsi="Times New Roman" w:cs="Times New Roman"/>
          <w:sz w:val="24"/>
          <w:szCs w:val="24"/>
          <w:u w:val="single"/>
        </w:rPr>
      </w:pPr>
      <w:r w:rsidRPr="00440579">
        <w:rPr>
          <w:rFonts w:ascii="Times New Roman" w:hAnsi="Times New Roman" w:cs="Times New Roman"/>
          <w:sz w:val="24"/>
          <w:szCs w:val="24"/>
          <w:u w:val="single"/>
        </w:rPr>
        <w:t>La anémica recuperación de los países desarrollados se produjo en el contexto de la flexibilización monetaria más drástica de la historia: ocho años de tasas de referencia cercanas a cero y de enormes inyecciones de liquidez desde los infladísimos balances de los bancos centrales.</w:t>
      </w:r>
    </w:p>
    <w:p w:rsidR="00CD45F7" w:rsidRPr="00440579" w:rsidRDefault="00CD45F7" w:rsidP="00CD45F7">
      <w:pPr>
        <w:spacing w:line="240" w:lineRule="auto"/>
        <w:jc w:val="both"/>
        <w:rPr>
          <w:rFonts w:ascii="Times New Roman" w:hAnsi="Times New Roman" w:cs="Times New Roman"/>
          <w:sz w:val="24"/>
          <w:szCs w:val="24"/>
          <w:u w:val="single"/>
        </w:rPr>
      </w:pPr>
      <w:r w:rsidRPr="00440579">
        <w:rPr>
          <w:rFonts w:ascii="Times New Roman" w:hAnsi="Times New Roman" w:cs="Times New Roman"/>
          <w:sz w:val="24"/>
          <w:szCs w:val="24"/>
          <w:u w:val="single"/>
        </w:rPr>
        <w:t>Y sin embargo, estas políticas no convencionales apenas incidieron en la actividad económica real, los empleos de clase media y los salarios.</w:t>
      </w:r>
      <w:r w:rsidRPr="00687B78">
        <w:rPr>
          <w:rFonts w:ascii="Times New Roman" w:hAnsi="Times New Roman" w:cs="Times New Roman"/>
          <w:sz w:val="24"/>
          <w:szCs w:val="24"/>
        </w:rPr>
        <w:t xml:space="preserve"> En vez de eso, el excedente de liquidez se derramó en los mercados financieros, donde sostuvo una presión alcista sobre las cotizaciones y permitió a inversores ricos obtener rendimientos exagerados. </w:t>
      </w:r>
      <w:r w:rsidRPr="00440579">
        <w:rPr>
          <w:rFonts w:ascii="Times New Roman" w:hAnsi="Times New Roman" w:cs="Times New Roman"/>
          <w:sz w:val="24"/>
          <w:szCs w:val="24"/>
          <w:u w:val="single"/>
        </w:rPr>
        <w:t>Quiérase o no, la política monetaria se ha vuelto un instrumento de aumento de desigualdad.</w:t>
      </w:r>
    </w:p>
    <w:p w:rsidR="00CD45F7" w:rsidRPr="00440579" w:rsidRDefault="00CD45F7" w:rsidP="00CD45F7">
      <w:pPr>
        <w:spacing w:line="240" w:lineRule="auto"/>
        <w:jc w:val="both"/>
        <w:rPr>
          <w:rFonts w:ascii="Times New Roman" w:hAnsi="Times New Roman" w:cs="Times New Roman"/>
          <w:color w:val="FF0000"/>
          <w:sz w:val="24"/>
          <w:szCs w:val="24"/>
          <w:u w:val="single"/>
        </w:rPr>
      </w:pPr>
      <w:r w:rsidRPr="00440579">
        <w:rPr>
          <w:rFonts w:ascii="Times New Roman" w:hAnsi="Times New Roman" w:cs="Times New Roman"/>
          <w:color w:val="FF0000"/>
          <w:sz w:val="24"/>
          <w:szCs w:val="24"/>
          <w:u w:val="single"/>
        </w:rPr>
        <w:t>En segundo lugar, ¿han roto por fin los países en desarrollo su vieja dependencia respecto de los desarrollados?</w:t>
      </w:r>
    </w:p>
    <w:p w:rsidR="00CD45F7" w:rsidRPr="00440579" w:rsidRDefault="00CD45F7" w:rsidP="00CD45F7">
      <w:pPr>
        <w:spacing w:line="240" w:lineRule="auto"/>
        <w:jc w:val="both"/>
        <w:rPr>
          <w:rFonts w:ascii="Times New Roman" w:hAnsi="Times New Roman" w:cs="Times New Roman"/>
          <w:sz w:val="24"/>
          <w:szCs w:val="24"/>
          <w:u w:val="single"/>
        </w:rPr>
      </w:pPr>
      <w:r w:rsidRPr="00687B78">
        <w:rPr>
          <w:rFonts w:ascii="Times New Roman" w:hAnsi="Times New Roman" w:cs="Times New Roman"/>
          <w:sz w:val="24"/>
          <w:szCs w:val="24"/>
        </w:rPr>
        <w:t xml:space="preserve">Yo sostuve por mucho tiempo que la tesis del “desacople” era falsa, porque los países más pobres seguían dependiendo de las exportaciones para crecer, de modo que sus economías estaban atadas a la demanda externa de los países más ricos. Pero ahora los hechos dicen otra cosa. En el período poscrisis (2008‑2016), el crecimiento del comercio internacional cayó a una media del 3% (la mitad de la norma de 6% entre 1980 y 2016). Sin embargo, en el mismo período, el crecimiento del PIB en las economías en desarrollo no se detuvo. </w:t>
      </w:r>
      <w:r w:rsidRPr="00440579">
        <w:rPr>
          <w:rFonts w:ascii="Times New Roman" w:hAnsi="Times New Roman" w:cs="Times New Roman"/>
          <w:sz w:val="24"/>
          <w:szCs w:val="24"/>
          <w:u w:val="single"/>
        </w:rPr>
        <w:t>Esto es prueba de que los países en desarrollo ahora dependen mucho menos del ciclo del comercio internacional y más de la demanda interna.</w:t>
      </w:r>
    </w:p>
    <w:p w:rsidR="00CD45F7" w:rsidRPr="00440579" w:rsidRDefault="00CD45F7" w:rsidP="00CD45F7">
      <w:pPr>
        <w:spacing w:line="240" w:lineRule="auto"/>
        <w:jc w:val="both"/>
        <w:rPr>
          <w:rFonts w:ascii="Times New Roman" w:hAnsi="Times New Roman" w:cs="Times New Roman"/>
          <w:color w:val="FF0000"/>
          <w:sz w:val="24"/>
          <w:szCs w:val="24"/>
          <w:u w:val="single"/>
        </w:rPr>
      </w:pPr>
      <w:r w:rsidRPr="00440579">
        <w:rPr>
          <w:rFonts w:ascii="Times New Roman" w:hAnsi="Times New Roman" w:cs="Times New Roman"/>
          <w:color w:val="FF0000"/>
          <w:sz w:val="24"/>
          <w:szCs w:val="24"/>
          <w:u w:val="single"/>
        </w:rPr>
        <w:t>Finalmente, ¿ha tenido China un papel desproporcionado en la nueva formulación de la economía mundial?</w:t>
      </w:r>
    </w:p>
    <w:p w:rsidR="00CD45F7" w:rsidRPr="00440579" w:rsidRDefault="00CD45F7" w:rsidP="00CD45F7">
      <w:pPr>
        <w:spacing w:line="240" w:lineRule="auto"/>
        <w:jc w:val="both"/>
        <w:rPr>
          <w:rFonts w:ascii="Times New Roman" w:hAnsi="Times New Roman" w:cs="Times New Roman"/>
          <w:sz w:val="24"/>
          <w:szCs w:val="24"/>
          <w:u w:val="single"/>
        </w:rPr>
      </w:pPr>
      <w:r w:rsidRPr="00687B78">
        <w:rPr>
          <w:rFonts w:ascii="Times New Roman" w:hAnsi="Times New Roman" w:cs="Times New Roman"/>
          <w:sz w:val="24"/>
          <w:szCs w:val="24"/>
        </w:rPr>
        <w:t xml:space="preserve">El rebalanceo chino hace pensar que puede ser que sí. A juzgar por la historia, la muy exitosa estrategia china de crecimiento basado en las exportaciones, sumada al veloz desarrollo de cadenas de suministro globales sinocéntricas, fue la principal razón por la que nunca me creí la teoría del desacople. Pero </w:t>
      </w:r>
      <w:r w:rsidRPr="00440579">
        <w:rPr>
          <w:rFonts w:ascii="Times New Roman" w:hAnsi="Times New Roman" w:cs="Times New Roman"/>
          <w:sz w:val="24"/>
          <w:szCs w:val="24"/>
          <w:u w:val="single"/>
        </w:rPr>
        <w:t>la cuota que suponen las exportaciones en el PIB de China se derrumbó del 35% en 2007 al 20% en 2015, mientras que su cuota de la producción mundial trepó de 11% a 17% en el mismo período. Es muy posible que China, el mayor exportador del mundo, esté a la vanguardia del desacople global.</w:t>
      </w:r>
    </w:p>
    <w:p w:rsidR="00CD45F7" w:rsidRPr="00440579" w:rsidRDefault="00CD45F7" w:rsidP="00CD45F7">
      <w:pPr>
        <w:spacing w:line="240" w:lineRule="auto"/>
        <w:jc w:val="both"/>
        <w:rPr>
          <w:rFonts w:ascii="Times New Roman" w:hAnsi="Times New Roman" w:cs="Times New Roman"/>
          <w:sz w:val="24"/>
          <w:szCs w:val="24"/>
          <w:u w:val="single"/>
        </w:rPr>
      </w:pPr>
      <w:r w:rsidRPr="00440579">
        <w:rPr>
          <w:rFonts w:ascii="Times New Roman" w:hAnsi="Times New Roman" w:cs="Times New Roman"/>
          <w:sz w:val="24"/>
          <w:szCs w:val="24"/>
          <w:u w:val="single"/>
        </w:rPr>
        <w:t>Esto apunta a una tendencia todavía más arrolladora: la veloz transformación de la estructura industrial china. El sector terciario (servicios) de China pasó de un 43% del PIB en 2007 al 52% en 2016, mientras que el sector secundario (manufacturas y construcción) cayó del 47% al 40% en el mismo período. Y si bien la participación del consumo privado en la demanda agregada aumentó más lentamente, lo que se debe en gran medida al alto nivel de ahorro precautorio (reflejo de falencias de las redes de seguridad social), en este frente también hay motivos para el optimismo.</w:t>
      </w:r>
    </w:p>
    <w:p w:rsidR="00CD45F7" w:rsidRPr="00440579" w:rsidRDefault="00CD45F7" w:rsidP="00CD45F7">
      <w:pPr>
        <w:spacing w:line="240" w:lineRule="auto"/>
        <w:jc w:val="both"/>
        <w:rPr>
          <w:rFonts w:ascii="Times New Roman" w:hAnsi="Times New Roman" w:cs="Times New Roman"/>
          <w:color w:val="FF0000"/>
          <w:sz w:val="24"/>
          <w:szCs w:val="24"/>
          <w:u w:val="single"/>
        </w:rPr>
      </w:pPr>
      <w:r w:rsidRPr="00687B78">
        <w:rPr>
          <w:rFonts w:ascii="Times New Roman" w:hAnsi="Times New Roman" w:cs="Times New Roman"/>
          <w:sz w:val="24"/>
          <w:szCs w:val="24"/>
        </w:rPr>
        <w:lastRenderedPageBreak/>
        <w:t xml:space="preserve">De hecho, el explosivo crecimiento del comercio electrónico en China señala la adopción acelerada de una nueva y vibrante cultura de consumo, algo que las economías avanzadas actuales no tuvieron en una etapa de desarrollo similar. </w:t>
      </w:r>
      <w:r w:rsidRPr="00440579">
        <w:rPr>
          <w:rFonts w:ascii="Times New Roman" w:hAnsi="Times New Roman" w:cs="Times New Roman"/>
          <w:color w:val="FF0000"/>
          <w:sz w:val="24"/>
          <w:szCs w:val="24"/>
          <w:u w:val="single"/>
        </w:rPr>
        <w:t>En los anales del cambio estructural, donde las transformaciones suelen ser a paso de tortuga, la evolución de China es a la carrera.</w:t>
      </w:r>
    </w:p>
    <w:p w:rsidR="00CD45F7" w:rsidRDefault="00CD45F7" w:rsidP="00CD45F7">
      <w:pPr>
        <w:spacing w:line="240" w:lineRule="auto"/>
        <w:jc w:val="both"/>
        <w:rPr>
          <w:rFonts w:ascii="Times New Roman" w:hAnsi="Times New Roman" w:cs="Times New Roman"/>
          <w:sz w:val="24"/>
          <w:szCs w:val="24"/>
        </w:rPr>
      </w:pPr>
      <w:r w:rsidRPr="00440579">
        <w:rPr>
          <w:rFonts w:ascii="Times New Roman" w:hAnsi="Times New Roman" w:cs="Times New Roman"/>
          <w:sz w:val="24"/>
          <w:szCs w:val="24"/>
          <w:u w:val="single"/>
        </w:rPr>
        <w:t>Todo esto nos habla de un mundo radicalmente diferente al que había antes de la Gran Crisis Financiera; un mundo que plantea preguntas profundas sobre la eficacia de la política monetaria, las estrategias de desarrollo y el papel de China</w:t>
      </w:r>
      <w:r w:rsidRPr="00687B78">
        <w:rPr>
          <w:rFonts w:ascii="Times New Roman" w:hAnsi="Times New Roman" w:cs="Times New Roman"/>
          <w:sz w:val="24"/>
          <w:szCs w:val="24"/>
        </w:rPr>
        <w:t>. Si bien ya se nota cierta recuperación en una economía mundial de 80 billones de dólares, es necesario mirar el progreso con un lente distinto al que se usó en ciclos pasados. Un mundo al revés, donde el nuevo dinamismo de los países en desarrollo deja muy atrás el persistente malestar de las economías avanzadas, es algo nuevo, pero no tiene nada de normal.</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87B78">
        <w:rPr>
          <w:rFonts w:ascii="Times New Roman" w:hAnsi="Times New Roman" w:cs="Times New Roman"/>
          <w:sz w:val="24"/>
          <w:szCs w:val="24"/>
          <w:lang w:val="en-US"/>
        </w:rPr>
        <w:t>Stephen S. Roach, former Chairman of Morgan Stanley Asia and the firm's chief economist, is a senior fellow at Yale University's Jackson Institute of Global Affairs and a senior lecturer at Yale's School of Management. He is the author of Unbalanced: The Co</w:t>
      </w:r>
      <w:r>
        <w:rPr>
          <w:rFonts w:ascii="Times New Roman" w:hAnsi="Times New Roman" w:cs="Times New Roman"/>
          <w:sz w:val="24"/>
          <w:szCs w:val="24"/>
          <w:lang w:val="en-US"/>
        </w:rPr>
        <w:t>dependency of America and China)</w:t>
      </w:r>
    </w:p>
    <w:p w:rsidR="00CD45F7" w:rsidRPr="00F753E8"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53E8">
        <w:rPr>
          <w:rFonts w:ascii="Times New Roman" w:hAnsi="Times New Roman" w:cs="Times New Roman"/>
          <w:sz w:val="24"/>
          <w:szCs w:val="24"/>
          <w:u w:val="single"/>
        </w:rPr>
        <w:t>Lecciones desde China sobre estrategia industrial</w:t>
      </w:r>
      <w:r>
        <w:rPr>
          <w:rFonts w:ascii="Times New Roman" w:hAnsi="Times New Roman" w:cs="Times New Roman"/>
          <w:sz w:val="24"/>
          <w:szCs w:val="24"/>
        </w:rPr>
        <w:t xml:space="preserve"> (Project Syndicate - </w:t>
      </w:r>
      <w:r w:rsidRPr="00F753E8">
        <w:rPr>
          <w:rFonts w:ascii="Times New Roman" w:hAnsi="Times New Roman" w:cs="Times New Roman"/>
          <w:b/>
          <w:sz w:val="24"/>
          <w:szCs w:val="24"/>
        </w:rPr>
        <w:t>28/4/17</w:t>
      </w:r>
      <w:r>
        <w:rPr>
          <w:rFonts w:ascii="Times New Roman" w:hAnsi="Times New Roman" w:cs="Times New Roman"/>
          <w:sz w:val="24"/>
          <w:szCs w:val="24"/>
        </w:rPr>
        <w:t>)</w:t>
      </w:r>
    </w:p>
    <w:p w:rsidR="00CD45F7" w:rsidRPr="00350994" w:rsidRDefault="00C7419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Ginebra.-</w:t>
      </w:r>
      <w:r w:rsidR="00CD45F7" w:rsidRPr="00F753E8">
        <w:rPr>
          <w:rFonts w:ascii="Times New Roman" w:hAnsi="Times New Roman" w:cs="Times New Roman"/>
          <w:sz w:val="24"/>
          <w:szCs w:val="24"/>
        </w:rPr>
        <w:t xml:space="preserve"> </w:t>
      </w:r>
      <w:r w:rsidR="00CD45F7" w:rsidRPr="00350994">
        <w:rPr>
          <w:rFonts w:ascii="Times New Roman" w:hAnsi="Times New Roman" w:cs="Times New Roman"/>
          <w:sz w:val="24"/>
          <w:szCs w:val="24"/>
          <w:u w:val="single"/>
        </w:rPr>
        <w:t>Mientras que el mundo ansiosamente escudriña buscando señales sobre cuál será la siguiente acción del presidente estadounidense Donald Trump con respecto China, los líderes chinos siguen concentrados en la próxima etapa de la actual transformación económica de su país. Lo que ellos hacen debería despertar el interés de todos – en especial de los estadounidenses responsables de la formulación de políticas.</w:t>
      </w:r>
    </w:p>
    <w:p w:rsidR="00CD45F7" w:rsidRPr="00350994" w:rsidRDefault="00CD45F7" w:rsidP="00CD45F7">
      <w:pPr>
        <w:spacing w:line="240" w:lineRule="auto"/>
        <w:jc w:val="both"/>
        <w:rPr>
          <w:rFonts w:ascii="Times New Roman" w:hAnsi="Times New Roman" w:cs="Times New Roman"/>
          <w:color w:val="FF0000"/>
          <w:sz w:val="24"/>
          <w:szCs w:val="24"/>
          <w:u w:val="single"/>
        </w:rPr>
      </w:pPr>
      <w:r w:rsidRPr="00350994">
        <w:rPr>
          <w:rFonts w:ascii="Times New Roman" w:hAnsi="Times New Roman" w:cs="Times New Roman"/>
          <w:color w:val="FF0000"/>
          <w:sz w:val="24"/>
          <w:szCs w:val="24"/>
          <w:u w:val="single"/>
        </w:rPr>
        <w:t>El proceso de industrialización de China, como el de otras economías exitosas del este asiático, ha combinado la inversión dirigida por las ganancias, la política industrial activa y la disciplina exportadora. Sin embargo, ese enfoque tiene sus limitaciones, ejemplificadas en los numerosos países en desarrollo que han intentado ascender a la misma escala de desarrollo, sólo para quedar atrapados en los peldaños medios o incluso para retroceder, a causa de lo que el economista de la Universidad de Harvard, Dani Rodrik, ha llamado “la desindustrialización prematura”.</w:t>
      </w:r>
    </w:p>
    <w:p w:rsidR="00CD45F7" w:rsidRPr="00350994" w:rsidRDefault="00CD45F7" w:rsidP="00CD45F7">
      <w:pPr>
        <w:spacing w:line="240" w:lineRule="auto"/>
        <w:jc w:val="both"/>
        <w:rPr>
          <w:rFonts w:ascii="Times New Roman" w:hAnsi="Times New Roman" w:cs="Times New Roman"/>
          <w:color w:val="FF0000"/>
          <w:sz w:val="24"/>
          <w:szCs w:val="24"/>
          <w:u w:val="single"/>
        </w:rPr>
      </w:pPr>
      <w:r w:rsidRPr="00350994">
        <w:rPr>
          <w:rFonts w:ascii="Times New Roman" w:hAnsi="Times New Roman" w:cs="Times New Roman"/>
          <w:color w:val="FF0000"/>
          <w:sz w:val="24"/>
          <w:szCs w:val="24"/>
          <w:u w:val="single"/>
        </w:rPr>
        <w:t>China espera evitar correr la misma suerte, con la ayuda de “China Manufacturing 2025” (CM2025), una hoja de ruta lanzada por el primer ministro Li Keqiang en el año 2015 para guiar la modernización industrial del país. Esta estrategia se centra en el desarrollo de los sectores manufactureros avanzados, pero también considera la forma como los servicios a los productores, la fabricación orientada a los servicios y las tecnologías verdes pueden complementar dicho proceso.</w:t>
      </w:r>
    </w:p>
    <w:p w:rsidR="00CD45F7" w:rsidRPr="00350994" w:rsidRDefault="00CD45F7" w:rsidP="00CD45F7">
      <w:pPr>
        <w:spacing w:line="240" w:lineRule="auto"/>
        <w:jc w:val="both"/>
        <w:rPr>
          <w:rFonts w:ascii="Times New Roman" w:hAnsi="Times New Roman" w:cs="Times New Roman"/>
          <w:color w:val="FF0000"/>
          <w:sz w:val="24"/>
          <w:szCs w:val="24"/>
          <w:u w:val="single"/>
        </w:rPr>
      </w:pPr>
      <w:r w:rsidRPr="00350994">
        <w:rPr>
          <w:rFonts w:ascii="Times New Roman" w:hAnsi="Times New Roman" w:cs="Times New Roman"/>
          <w:color w:val="FF0000"/>
          <w:sz w:val="24"/>
          <w:szCs w:val="24"/>
          <w:u w:val="single"/>
        </w:rPr>
        <w:t>Como parte de CM2025, se proporcionará apoyo en la forma de financiación y políticas, con el propósito de estimular los avances tecnológicos en diez áreas clave, que incluyen las áreas de tecnología de la información de próxima generación; robótica y máquinas-herramientas controladas por computadora de gama alta; equipos espaciales y de aviación; vehículos de energía alternativa; y, dispositivos médicos de alto rendimiento y de biomedicina.</w:t>
      </w:r>
    </w:p>
    <w:p w:rsidR="00CD45F7" w:rsidRPr="00F753E8" w:rsidRDefault="00CD45F7" w:rsidP="00CD45F7">
      <w:pPr>
        <w:spacing w:line="240" w:lineRule="auto"/>
        <w:jc w:val="both"/>
        <w:rPr>
          <w:rFonts w:ascii="Times New Roman" w:hAnsi="Times New Roman" w:cs="Times New Roman"/>
          <w:sz w:val="24"/>
          <w:szCs w:val="24"/>
        </w:rPr>
      </w:pPr>
      <w:r w:rsidRPr="00350994">
        <w:rPr>
          <w:rFonts w:ascii="Times New Roman" w:hAnsi="Times New Roman" w:cs="Times New Roman"/>
          <w:sz w:val="24"/>
          <w:szCs w:val="24"/>
          <w:u w:val="single"/>
        </w:rPr>
        <w:t>CM2025 se ha interpretado a veces como un regreso a las prácticas mercantilistas de arriba hacia abajo de la vieja escuela y a las políticas de sustitución de importaciones.</w:t>
      </w:r>
      <w:r w:rsidRPr="00F753E8">
        <w:rPr>
          <w:rFonts w:ascii="Times New Roman" w:hAnsi="Times New Roman" w:cs="Times New Roman"/>
          <w:sz w:val="24"/>
          <w:szCs w:val="24"/>
        </w:rPr>
        <w:t xml:space="preserve"> </w:t>
      </w:r>
      <w:r w:rsidRPr="00F753E8">
        <w:rPr>
          <w:rFonts w:ascii="Times New Roman" w:hAnsi="Times New Roman" w:cs="Times New Roman"/>
          <w:sz w:val="24"/>
          <w:szCs w:val="24"/>
        </w:rPr>
        <w:lastRenderedPageBreak/>
        <w:t>Pero, dicha lectura pasa por alto la experimentación activa que lleva a cabo la China con políticas industriales y financieras. De hecho, esa experimentación puede contener lecciones valiosas para la innovación y evaluación de políticas en otros lugares. No sólo muchos países en desarrollo están elaborando sus propias estrategias de mejora y diversificación industrial, sino que también algunas economías desarrolladas, incluida la de Estados Unidos, están tratando de reactivar sus bases de manufactura.</w:t>
      </w:r>
    </w:p>
    <w:p w:rsidR="00CD45F7" w:rsidRPr="00350994" w:rsidRDefault="00CD45F7" w:rsidP="00CD45F7">
      <w:pPr>
        <w:spacing w:line="240" w:lineRule="auto"/>
        <w:jc w:val="both"/>
        <w:rPr>
          <w:rFonts w:ascii="Times New Roman" w:hAnsi="Times New Roman" w:cs="Times New Roman"/>
          <w:sz w:val="24"/>
          <w:szCs w:val="24"/>
          <w:u w:val="single"/>
        </w:rPr>
      </w:pPr>
      <w:r w:rsidRPr="00350994">
        <w:rPr>
          <w:rFonts w:ascii="Times New Roman" w:hAnsi="Times New Roman" w:cs="Times New Roman"/>
          <w:sz w:val="24"/>
          <w:szCs w:val="24"/>
          <w:u w:val="single"/>
        </w:rPr>
        <w:t>Para empezar, se debe considerar la política industrial de China. De acuerdo con la estrategia de China, hasta el año 2025, el país deberá contar con un conjunto de firmas multinacionales internacionalmente competitivas que hayan avanzado en la mejora de sus posiciones en las cadenas mundiales de valor.</w:t>
      </w:r>
      <w:r w:rsidRPr="00F753E8">
        <w:rPr>
          <w:rFonts w:ascii="Times New Roman" w:hAnsi="Times New Roman" w:cs="Times New Roman"/>
          <w:sz w:val="24"/>
          <w:szCs w:val="24"/>
        </w:rPr>
        <w:t xml:space="preserve"> Además, hasta dicha fecha, las principales industrias chinas deberán haber adoptado normas internacionales de eficiencia relacionadas con el consumo de energía y materiales, así como con la contaminación. </w:t>
      </w:r>
      <w:r w:rsidRPr="00350994">
        <w:rPr>
          <w:rFonts w:ascii="Times New Roman" w:hAnsi="Times New Roman" w:cs="Times New Roman"/>
          <w:sz w:val="24"/>
          <w:szCs w:val="24"/>
          <w:u w:val="single"/>
        </w:rPr>
        <w:t>Hasta el año 2035, China espera que su economía esté totalmente industrializada.</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Estos objetivos generales se sustentan en una serie de objetivos específicos nacionales (e internacionales) relativos a la cuota de mercado de China en áreas clave. Por ejemplo, la producción de circuitos integrados debería aumentar hasta llegar a satisfacer, hasta el año 2030, el 75% de la demanda interna en comparación con el 41% que alcanzó el año 2015.</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Uno de los componentes menos destacados de CM2025, la orientación de la política financiera, es también uno de sus más innovadores. Con el fin de reducir el costo del capital para las empresas manufactureras, la estrategia requiere la creación de nuevos canales de financiamiento, mientras de manera paralela se imparten instrucciones a las instituciones financieras de desarrollo de China para que aumenten su apoyo a objetivos específicos. En concreto, el Banco de Exportación e Importación de China deberá fortalecer los servicios con el objetivo de que las empresas manufacturas inviertan en el exterior, mientras que el Banco de Desarrollo de China (CDB) deberá aumentar los préstamos a las empresas manufactureras con el fin de “orientar” el financiamiento proveniente de otras instituciones, como ser fondos de capital de riesgo y fondos de capital privado.</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China espera que este enfoque será el que pueda conducir el progreso hacia sus objetivos de modernización y reforma, mediante la creación de un conjunto de vehículos de financiación diseñado</w:t>
      </w:r>
      <w:r w:rsidR="002F7E17">
        <w:rPr>
          <w:rFonts w:ascii="Times New Roman" w:hAnsi="Times New Roman" w:cs="Times New Roman"/>
          <w:sz w:val="24"/>
          <w:szCs w:val="24"/>
        </w:rPr>
        <w:t>s para propósitos específicos -</w:t>
      </w:r>
      <w:r w:rsidRPr="00F753E8">
        <w:rPr>
          <w:rFonts w:ascii="Times New Roman" w:hAnsi="Times New Roman" w:cs="Times New Roman"/>
          <w:sz w:val="24"/>
          <w:szCs w:val="24"/>
        </w:rPr>
        <w:t>los llamados fondos</w:t>
      </w:r>
      <w:r w:rsidR="002F7E17">
        <w:rPr>
          <w:rFonts w:ascii="Times New Roman" w:hAnsi="Times New Roman" w:cs="Times New Roman"/>
          <w:sz w:val="24"/>
          <w:szCs w:val="24"/>
        </w:rPr>
        <w:t xml:space="preserve"> guiados por el gobierno (FGG)-</w:t>
      </w:r>
      <w:r w:rsidRPr="00F753E8">
        <w:rPr>
          <w:rFonts w:ascii="Times New Roman" w:hAnsi="Times New Roman" w:cs="Times New Roman"/>
          <w:sz w:val="24"/>
          <w:szCs w:val="24"/>
        </w:rPr>
        <w:t xml:space="preserve"> que tienen la responsabilidad de asignar los fondos de inversión pública. Como dice el informe de McKinsey &amp; Company, este “enfoque de inversión que se basa más en el mercado” es un “experimento audaz diseñado para mejorar las probabilidades de éxito”.</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 xml:space="preserve">Ejemplificando este enfoque, el Tsinghua Unigroup con el respaldo estatal recientemente obtuvo 150 mil millones de yuanes (21,8 mil millones de dólares) en financiación nueva para apoyar la modernización en la industria de semiconductores del país. De esa financiación, 100 mil millones de yuanes provinieron del CDB y 50 mil millones de yuanes del Fondo Nacional de Inversión para la Industria del Circuito Integrado, un FGG de nivel nacional creado en el año 2014. </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 xml:space="preserve">El papel de los FGG sólo crecerá con el pasar del tiempo. En  el año 2015, se crearon 297 FGG con un poco más de 1,5 millones de millones de yuanes de capital disponible, una cantidad que se quintuplicó en comparación con la del año 2014. Los FGG de nivel </w:t>
      </w:r>
      <w:r w:rsidRPr="00F753E8">
        <w:rPr>
          <w:rFonts w:ascii="Times New Roman" w:hAnsi="Times New Roman" w:cs="Times New Roman"/>
          <w:sz w:val="24"/>
          <w:szCs w:val="24"/>
        </w:rPr>
        <w:lastRenderedPageBreak/>
        <w:t>municipal fueron los más numerosos; pero los FGG de nivel provincial lideraron el camino en términos de financiación.</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El año pasado, se crearon dos FGG adicionales a nivel nacional: un fondo de inversión de capital de riesgo estatal de 30 mil millones de dólares y un fondo estatal de ajuste estructural de 50 mil millones de dólares. En ambos casos, el principal accionista es una sociedad holding que es de propiedad de la Comisión Estatal de Supervisión y Administración de Activos. En ener</w:t>
      </w:r>
      <w:r w:rsidR="00C74199">
        <w:rPr>
          <w:rFonts w:ascii="Times New Roman" w:hAnsi="Times New Roman" w:cs="Times New Roman"/>
          <w:sz w:val="24"/>
          <w:szCs w:val="24"/>
        </w:rPr>
        <w:t>o, el Silk Road Fund de China -</w:t>
      </w:r>
      <w:r w:rsidRPr="00F753E8">
        <w:rPr>
          <w:rFonts w:ascii="Times New Roman" w:hAnsi="Times New Roman" w:cs="Times New Roman"/>
          <w:sz w:val="24"/>
          <w:szCs w:val="24"/>
        </w:rPr>
        <w:t>junto con otros inversionistas chinos, así como inversionistas d</w:t>
      </w:r>
      <w:r w:rsidR="00C74199">
        <w:rPr>
          <w:rFonts w:ascii="Times New Roman" w:hAnsi="Times New Roman" w:cs="Times New Roman"/>
          <w:sz w:val="24"/>
          <w:szCs w:val="24"/>
        </w:rPr>
        <w:t>e Singapur y Japón-</w:t>
      </w:r>
      <w:r w:rsidRPr="00F753E8">
        <w:rPr>
          <w:rFonts w:ascii="Times New Roman" w:hAnsi="Times New Roman" w:cs="Times New Roman"/>
          <w:sz w:val="24"/>
          <w:szCs w:val="24"/>
        </w:rPr>
        <w:t xml:space="preserve"> fundaron el Hou’an Innovation Fund con 800 millones de dólares, esta institución tiene el propósito de invertir en empresas de tecnología en áreas como el Internet de las cosas, vehículos autónomos, informática de Cloud, Big Data e inteligencia artificial.</w:t>
      </w:r>
    </w:p>
    <w:p w:rsidR="00CD45F7" w:rsidRPr="00F753E8"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Queda mucho por ver acerca de CM2025 y el uso de estos nuevos vehículos de inversión. No obstante, China parece estar dispuesta a impulsar significativamente las inversiones en una gama de tecnologías nuevas y avanzadas en sectores estratégicos, mientras que conserva sus participaciones accionarias con respecto a dichas tecnologías, a medida que las mismas se desarrollan y comercializan. Si China tiene éxito, habrá sentado las bases institucionales para nuevas fuentes de crecimiento. Y, a medida que los beneficios de la innovación se difundan a lo largo y ancho de toda la economía, China se acercará a su objetivo: convertirse en un país de altos ingresos.</w:t>
      </w:r>
    </w:p>
    <w:p w:rsidR="00CD45F7" w:rsidRDefault="00CD45F7" w:rsidP="00CD45F7">
      <w:pPr>
        <w:spacing w:line="240" w:lineRule="auto"/>
        <w:jc w:val="both"/>
        <w:rPr>
          <w:rFonts w:ascii="Times New Roman" w:hAnsi="Times New Roman" w:cs="Times New Roman"/>
          <w:sz w:val="24"/>
          <w:szCs w:val="24"/>
        </w:rPr>
      </w:pPr>
      <w:r w:rsidRPr="00F753E8">
        <w:rPr>
          <w:rFonts w:ascii="Times New Roman" w:hAnsi="Times New Roman" w:cs="Times New Roman"/>
          <w:sz w:val="24"/>
          <w:szCs w:val="24"/>
        </w:rPr>
        <w:t xml:space="preserve">Los experimentos que lleva a cabo China con políticas industriales y financieras pueden llegar a proporcionar a las economías emergentes información valiosa sobre cómo evitar quedarse entrampados en un nivel de ingresos medios. </w:t>
      </w:r>
      <w:r w:rsidR="00C74199">
        <w:rPr>
          <w:rFonts w:ascii="Times New Roman" w:hAnsi="Times New Roman" w:cs="Times New Roman"/>
          <w:sz w:val="24"/>
          <w:szCs w:val="24"/>
          <w:u w:val="single"/>
        </w:rPr>
        <w:t>Sin embargo, para un EEUU</w:t>
      </w:r>
      <w:r w:rsidRPr="003B1842">
        <w:rPr>
          <w:rFonts w:ascii="Times New Roman" w:hAnsi="Times New Roman" w:cs="Times New Roman"/>
          <w:sz w:val="24"/>
          <w:szCs w:val="24"/>
          <w:u w:val="single"/>
        </w:rPr>
        <w:t xml:space="preserve"> que se encuentra preocupado por la erosión de su base manufacturera, la lección ya es evidente. Tal como han señalado Brad DeLong  y Stephen S. Cohen: Estados Unidos debe actuar ahora con el fin de resucitar su pragmática tradición de políticas industriales, debe hacer que las finanzas nuevamente entren en funcionamiento para favorecer a la economía real y debe invertir en nuevas actividades que pueden revitalizar a una clase media que atraviesa por dificultades.</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F753E8">
        <w:rPr>
          <w:rFonts w:ascii="Times New Roman" w:hAnsi="Times New Roman" w:cs="Times New Roman"/>
          <w:sz w:val="24"/>
          <w:szCs w:val="24"/>
          <w:lang w:val="en-US"/>
        </w:rPr>
        <w:t>Richard Kozul-Wright, Director of the Division on Globalization and Development Strategies at the United Nations Conference on Trade and Development, is the author, most recently, of Transforming Economies: Making Industrial Policy Work for Growth, Jobs an</w:t>
      </w:r>
      <w:r>
        <w:rPr>
          <w:rFonts w:ascii="Times New Roman" w:hAnsi="Times New Roman" w:cs="Times New Roman"/>
          <w:sz w:val="24"/>
          <w:szCs w:val="24"/>
          <w:lang w:val="en-US"/>
        </w:rPr>
        <w:t xml:space="preserve">d Development. </w:t>
      </w:r>
      <w:r w:rsidRPr="00F753E8">
        <w:rPr>
          <w:rFonts w:ascii="Times New Roman" w:hAnsi="Times New Roman" w:cs="Times New Roman"/>
          <w:sz w:val="24"/>
          <w:szCs w:val="24"/>
          <w:lang w:val="en-US"/>
        </w:rPr>
        <w:t>Daniel Poon is an Economic Affairs Officer at the United Nations Conf</w:t>
      </w:r>
      <w:r>
        <w:rPr>
          <w:rFonts w:ascii="Times New Roman" w:hAnsi="Times New Roman" w:cs="Times New Roman"/>
          <w:sz w:val="24"/>
          <w:szCs w:val="24"/>
          <w:lang w:val="en-US"/>
        </w:rPr>
        <w:t>erence on Trade and Development)</w:t>
      </w:r>
    </w:p>
    <w:p w:rsidR="00CD45F7" w:rsidRPr="00CA106E"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106E">
        <w:rPr>
          <w:rFonts w:ascii="Times New Roman" w:hAnsi="Times New Roman" w:cs="Times New Roman"/>
          <w:sz w:val="24"/>
          <w:szCs w:val="24"/>
          <w:u w:val="single"/>
        </w:rPr>
        <w:t>Lecciones de los antiglobalistas</w:t>
      </w:r>
      <w:r>
        <w:rPr>
          <w:rFonts w:ascii="Times New Roman" w:hAnsi="Times New Roman" w:cs="Times New Roman"/>
          <w:sz w:val="24"/>
          <w:szCs w:val="24"/>
        </w:rPr>
        <w:t xml:space="preserve"> (Project Syndicate - </w:t>
      </w:r>
      <w:r w:rsidRPr="00CA106E">
        <w:rPr>
          <w:rFonts w:ascii="Times New Roman" w:hAnsi="Times New Roman" w:cs="Times New Roman"/>
          <w:b/>
          <w:sz w:val="24"/>
          <w:szCs w:val="24"/>
        </w:rPr>
        <w:t>1/5/17</w:t>
      </w:r>
      <w:r>
        <w:rPr>
          <w:rFonts w:ascii="Times New Roman" w:hAnsi="Times New Roman" w:cs="Times New Roman"/>
          <w:sz w:val="24"/>
          <w:szCs w:val="24"/>
        </w:rPr>
        <w:t>)</w:t>
      </w:r>
    </w:p>
    <w:p w:rsidR="00CD45F7" w:rsidRPr="009D754D" w:rsidRDefault="00C74199" w:rsidP="00CD45F7">
      <w:pPr>
        <w:spacing w:line="24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Nueva York.-</w:t>
      </w:r>
      <w:r w:rsidR="00CD45F7" w:rsidRPr="00CA106E">
        <w:rPr>
          <w:rFonts w:ascii="Times New Roman" w:hAnsi="Times New Roman" w:cs="Times New Roman"/>
          <w:sz w:val="24"/>
          <w:szCs w:val="24"/>
        </w:rPr>
        <w:t xml:space="preserve"> </w:t>
      </w:r>
      <w:r w:rsidR="00CD45F7" w:rsidRPr="009D754D">
        <w:rPr>
          <w:rFonts w:ascii="Times New Roman" w:hAnsi="Times New Roman" w:cs="Times New Roman"/>
          <w:color w:val="FF0000"/>
          <w:sz w:val="24"/>
          <w:szCs w:val="24"/>
          <w:u w:val="single"/>
        </w:rPr>
        <w:t>La probable victoria de Emmanuel Macron en las elecciones presidenciales francesas ha generado un suspiro de alivio a nivel mundial. Por lo menos Europa no se dirige por el camino proteccionista que el presidente Donald Trump obliga a tomar a Estados Unidos.</w:t>
      </w:r>
    </w:p>
    <w:p w:rsidR="00CD45F7" w:rsidRPr="009D754D" w:rsidRDefault="00CD45F7" w:rsidP="00CD45F7">
      <w:pPr>
        <w:spacing w:line="240" w:lineRule="auto"/>
        <w:jc w:val="both"/>
        <w:rPr>
          <w:rFonts w:ascii="Times New Roman" w:hAnsi="Times New Roman" w:cs="Times New Roman"/>
          <w:sz w:val="24"/>
          <w:szCs w:val="24"/>
          <w:u w:val="single"/>
        </w:rPr>
      </w:pPr>
      <w:r w:rsidRPr="009D754D">
        <w:rPr>
          <w:rFonts w:ascii="Times New Roman" w:hAnsi="Times New Roman" w:cs="Times New Roman"/>
          <w:color w:val="FF0000"/>
          <w:sz w:val="24"/>
          <w:szCs w:val="24"/>
          <w:u w:val="single"/>
        </w:rPr>
        <w:t>Sin embargo, los defensores de la globalización aún no deben descorchar el champán: los proteccionistas y los defensores de la “democracia iliberal” están en aumento en muchos otros países</w:t>
      </w:r>
      <w:r w:rsidRPr="00CA106E">
        <w:rPr>
          <w:rFonts w:ascii="Times New Roman" w:hAnsi="Times New Roman" w:cs="Times New Roman"/>
          <w:sz w:val="24"/>
          <w:szCs w:val="24"/>
        </w:rPr>
        <w:t xml:space="preserve">. </w:t>
      </w:r>
      <w:r w:rsidRPr="009D754D">
        <w:rPr>
          <w:rFonts w:ascii="Times New Roman" w:hAnsi="Times New Roman" w:cs="Times New Roman"/>
          <w:sz w:val="24"/>
          <w:szCs w:val="24"/>
          <w:u w:val="single"/>
        </w:rPr>
        <w:t>Y, el hecho de que alguien que es un fanático declarado y mentiroso consuetudinario hubiese podido conseguir la cantidad de votos que Trump obtuvo en Estados Unidos, y que alguien de la extrema derecha como Marine Le Pen vaya a estar en la segunda vuelta con Macron el 7 de mayo, debería causar profunda preocupación.</w:t>
      </w:r>
    </w:p>
    <w:p w:rsidR="00CD45F7" w:rsidRPr="00CA106E" w:rsidRDefault="00CD45F7" w:rsidP="00CD45F7">
      <w:pPr>
        <w:spacing w:line="240" w:lineRule="auto"/>
        <w:jc w:val="both"/>
        <w:rPr>
          <w:rFonts w:ascii="Times New Roman" w:hAnsi="Times New Roman" w:cs="Times New Roman"/>
          <w:sz w:val="24"/>
          <w:szCs w:val="24"/>
        </w:rPr>
      </w:pPr>
      <w:r w:rsidRPr="009D754D">
        <w:rPr>
          <w:rFonts w:ascii="Times New Roman" w:hAnsi="Times New Roman" w:cs="Times New Roman"/>
          <w:sz w:val="24"/>
          <w:szCs w:val="24"/>
          <w:u w:val="single"/>
        </w:rPr>
        <w:lastRenderedPageBreak/>
        <w:t>Algunos asumen que una gestión deficiente de Trump y su evidente incompetencia deberían ser suficientes para mitigar el entusiasmo por panaceas populistas en el resto del planeta</w:t>
      </w:r>
      <w:r w:rsidRPr="00CA106E">
        <w:rPr>
          <w:rFonts w:ascii="Times New Roman" w:hAnsi="Times New Roman" w:cs="Times New Roman"/>
          <w:sz w:val="24"/>
          <w:szCs w:val="24"/>
        </w:rPr>
        <w:t>. Asimismo, se puede decir casi con certeza que los electores estadounidenses del cinturón de óxido que apoyaron a Trump estarán en peor situación dentro de cuatro años, y que los votantes racionales con seguridad entenderán dicha situación.</w:t>
      </w:r>
    </w:p>
    <w:p w:rsidR="00CD45F7" w:rsidRPr="009D754D" w:rsidRDefault="00CD45F7" w:rsidP="00CD45F7">
      <w:pPr>
        <w:spacing w:line="240" w:lineRule="auto"/>
        <w:jc w:val="both"/>
        <w:rPr>
          <w:rFonts w:ascii="Times New Roman" w:hAnsi="Times New Roman" w:cs="Times New Roman"/>
          <w:sz w:val="24"/>
          <w:szCs w:val="24"/>
          <w:u w:val="single"/>
        </w:rPr>
      </w:pPr>
      <w:r w:rsidRPr="009D754D">
        <w:rPr>
          <w:rFonts w:ascii="Times New Roman" w:hAnsi="Times New Roman" w:cs="Times New Roman"/>
          <w:sz w:val="24"/>
          <w:szCs w:val="24"/>
          <w:u w:val="single"/>
        </w:rPr>
        <w:t>Pero sería un error llegar a la conclusión de que el ma</w:t>
      </w:r>
      <w:r w:rsidR="00C74199">
        <w:rPr>
          <w:rFonts w:ascii="Times New Roman" w:hAnsi="Times New Roman" w:cs="Times New Roman"/>
          <w:sz w:val="24"/>
          <w:szCs w:val="24"/>
          <w:u w:val="single"/>
        </w:rPr>
        <w:t>lestar con la economía global -</w:t>
      </w:r>
      <w:r w:rsidRPr="009D754D">
        <w:rPr>
          <w:rFonts w:ascii="Times New Roman" w:hAnsi="Times New Roman" w:cs="Times New Roman"/>
          <w:sz w:val="24"/>
          <w:szCs w:val="24"/>
          <w:u w:val="single"/>
        </w:rPr>
        <w:t>al menos con la forma cómo la economía global trata a grandes cantidades de los que forman parte de (o anteriormente for</w:t>
      </w:r>
      <w:r w:rsidR="00C74199">
        <w:rPr>
          <w:rFonts w:ascii="Times New Roman" w:hAnsi="Times New Roman" w:cs="Times New Roman"/>
          <w:sz w:val="24"/>
          <w:szCs w:val="24"/>
          <w:u w:val="single"/>
        </w:rPr>
        <w:t>maban parte de) la clase media-</w:t>
      </w:r>
      <w:r w:rsidRPr="009D754D">
        <w:rPr>
          <w:rFonts w:ascii="Times New Roman" w:hAnsi="Times New Roman" w:cs="Times New Roman"/>
          <w:sz w:val="24"/>
          <w:szCs w:val="24"/>
          <w:u w:val="single"/>
        </w:rPr>
        <w:t xml:space="preserve"> ha llegado a su punto máximo. Si las democracias liberales desarrolladas mantienen políticas de status quo, los trabajadores desplazados continuarán siendo marginados. Muchos de ellos sentirán que al menos Trump, Le Pen, y sus semejantes aseveran sentir el dolor de dichos trabajadores. La idea de que los votantes vayan a volcarse en contra del proteccionismo y el populismo por su propia voluntad puede ser nada más que una vana ilusión cosmopolita.</w:t>
      </w:r>
    </w:p>
    <w:p w:rsidR="00CD45F7" w:rsidRPr="009D754D" w:rsidRDefault="00CD45F7" w:rsidP="00CD45F7">
      <w:pPr>
        <w:spacing w:line="240" w:lineRule="auto"/>
        <w:jc w:val="both"/>
        <w:rPr>
          <w:rFonts w:ascii="Times New Roman" w:hAnsi="Times New Roman" w:cs="Times New Roman"/>
          <w:color w:val="FF0000"/>
          <w:sz w:val="24"/>
          <w:szCs w:val="24"/>
          <w:u w:val="single"/>
        </w:rPr>
      </w:pPr>
      <w:r w:rsidRPr="009D754D">
        <w:rPr>
          <w:rFonts w:ascii="Times New Roman" w:hAnsi="Times New Roman" w:cs="Times New Roman"/>
          <w:color w:val="FF0000"/>
          <w:sz w:val="24"/>
          <w:szCs w:val="24"/>
          <w:u w:val="single"/>
        </w:rPr>
        <w:t xml:space="preserve">Los defensores de las economías liberales de mercado deben entender que muchas reformas y avances tecnológicos </w:t>
      </w:r>
      <w:r w:rsidR="00C74199">
        <w:rPr>
          <w:rFonts w:ascii="Times New Roman" w:hAnsi="Times New Roman" w:cs="Times New Roman"/>
          <w:color w:val="FF0000"/>
          <w:sz w:val="24"/>
          <w:szCs w:val="24"/>
          <w:u w:val="single"/>
        </w:rPr>
        <w:t>pueden dejar a algunos grupos -</w:t>
      </w:r>
      <w:r w:rsidRPr="009D754D">
        <w:rPr>
          <w:rFonts w:ascii="Times New Roman" w:hAnsi="Times New Roman" w:cs="Times New Roman"/>
          <w:color w:val="FF0000"/>
          <w:sz w:val="24"/>
          <w:szCs w:val="24"/>
          <w:u w:val="single"/>
        </w:rPr>
        <w:t>p</w:t>
      </w:r>
      <w:r w:rsidR="00C74199">
        <w:rPr>
          <w:rFonts w:ascii="Times New Roman" w:hAnsi="Times New Roman" w:cs="Times New Roman"/>
          <w:color w:val="FF0000"/>
          <w:sz w:val="24"/>
          <w:szCs w:val="24"/>
          <w:u w:val="single"/>
        </w:rPr>
        <w:t>osiblemente a grupos numerosos-</w:t>
      </w:r>
      <w:r w:rsidRPr="009D754D">
        <w:rPr>
          <w:rFonts w:ascii="Times New Roman" w:hAnsi="Times New Roman" w:cs="Times New Roman"/>
          <w:color w:val="FF0000"/>
          <w:sz w:val="24"/>
          <w:szCs w:val="24"/>
          <w:u w:val="single"/>
        </w:rPr>
        <w:t xml:space="preserve"> en peor situación. Según los principios rectores, estos cambios aumentan la eficiencia económica, permitiendo a los ganadores compensar a los perdedores. Sin embargo, si los perdedores continúan en peor situación, ¿por qué deberían ellos apoyar la globalización y las políticas a favor del mercado? De hecho, va a favor de sus propios intereses girar su apoyo hacia políticos que se oponen a esos cambios.</w:t>
      </w:r>
    </w:p>
    <w:p w:rsidR="00CD45F7" w:rsidRPr="009D754D" w:rsidRDefault="00CD45F7" w:rsidP="00CD45F7">
      <w:pPr>
        <w:spacing w:line="240" w:lineRule="auto"/>
        <w:jc w:val="both"/>
        <w:rPr>
          <w:rFonts w:ascii="Times New Roman" w:hAnsi="Times New Roman" w:cs="Times New Roman"/>
          <w:color w:val="FF0000"/>
          <w:sz w:val="24"/>
          <w:szCs w:val="24"/>
          <w:u w:val="single"/>
        </w:rPr>
      </w:pPr>
      <w:r w:rsidRPr="009D754D">
        <w:rPr>
          <w:rFonts w:ascii="Times New Roman" w:hAnsi="Times New Roman" w:cs="Times New Roman"/>
          <w:color w:val="FF0000"/>
          <w:sz w:val="24"/>
          <w:szCs w:val="24"/>
          <w:u w:val="single"/>
        </w:rPr>
        <w:t>Por lo tanto, la lección debe ser obvia: en ausencia de políticas progresistas, incluyendo la carencia de sólidos programas de bienestar social, reeducación laboral y otras formas de asistencia a personas individuales y comunidades relegadas por la globalización, los políticos a la Trump pueden convertirse en una presencia permanente dentro del paisaje.</w:t>
      </w:r>
    </w:p>
    <w:p w:rsidR="00CD45F7" w:rsidRPr="00CA106E" w:rsidRDefault="00CD45F7" w:rsidP="00CD45F7">
      <w:pPr>
        <w:spacing w:line="240" w:lineRule="auto"/>
        <w:jc w:val="both"/>
        <w:rPr>
          <w:rFonts w:ascii="Times New Roman" w:hAnsi="Times New Roman" w:cs="Times New Roman"/>
          <w:sz w:val="24"/>
          <w:szCs w:val="24"/>
        </w:rPr>
      </w:pPr>
      <w:r w:rsidRPr="00CA106E">
        <w:rPr>
          <w:rFonts w:ascii="Times New Roman" w:hAnsi="Times New Roman" w:cs="Times New Roman"/>
          <w:sz w:val="24"/>
          <w:szCs w:val="24"/>
        </w:rPr>
        <w:t xml:space="preserve">Los costos impuestos por estos políticos son altos para todos nosotros, incluso si ellos no logran alcanzar plenamente sus ambiciones proteccionistas y nativistas, esto ocurre debido a que </w:t>
      </w:r>
      <w:r w:rsidRPr="009D754D">
        <w:rPr>
          <w:rFonts w:ascii="Times New Roman" w:hAnsi="Times New Roman" w:cs="Times New Roman"/>
          <w:sz w:val="24"/>
          <w:szCs w:val="24"/>
          <w:u w:val="single"/>
        </w:rPr>
        <w:t>estos políticos se aprovechan del miedo, exacerban el fanatismo y prosperan dentro de un peligroso enfoque polarizado de nosotros versus ellos</w:t>
      </w:r>
      <w:r w:rsidRPr="00CA106E">
        <w:rPr>
          <w:rFonts w:ascii="Times New Roman" w:hAnsi="Times New Roman" w:cs="Times New Roman"/>
          <w:sz w:val="24"/>
          <w:szCs w:val="24"/>
        </w:rPr>
        <w:t>. Trump ha lanzado sus ataques de Twitter contra Méx</w:t>
      </w:r>
      <w:r w:rsidR="00C74199">
        <w:rPr>
          <w:rFonts w:ascii="Times New Roman" w:hAnsi="Times New Roman" w:cs="Times New Roman"/>
          <w:sz w:val="24"/>
          <w:szCs w:val="24"/>
        </w:rPr>
        <w:t>ico, China, Alemania, Canadá  -y muchos otros-</w:t>
      </w:r>
      <w:r w:rsidRPr="00CA106E">
        <w:rPr>
          <w:rFonts w:ascii="Times New Roman" w:hAnsi="Times New Roman" w:cs="Times New Roman"/>
          <w:sz w:val="24"/>
          <w:szCs w:val="24"/>
        </w:rPr>
        <w:t xml:space="preserve"> y con seguridad la lista crecerá a medida que Trump esté más tiempo en el cargo. Le Pen ha apuntado sus ataques hacia los musulmanes, pero sus comentarios recientes que niegan la responsabilidad francesa con respecto a acorralar a judíos durante la Segunda Guerra Mundial revelaron su persistente antisemitismo.</w:t>
      </w:r>
    </w:p>
    <w:p w:rsidR="00CD45F7" w:rsidRPr="00CA106E" w:rsidRDefault="00CD45F7" w:rsidP="00CD45F7">
      <w:pPr>
        <w:spacing w:line="240" w:lineRule="auto"/>
        <w:jc w:val="both"/>
        <w:rPr>
          <w:rFonts w:ascii="Times New Roman" w:hAnsi="Times New Roman" w:cs="Times New Roman"/>
          <w:sz w:val="24"/>
          <w:szCs w:val="24"/>
        </w:rPr>
      </w:pPr>
      <w:r w:rsidRPr="00CA106E">
        <w:rPr>
          <w:rFonts w:ascii="Times New Roman" w:hAnsi="Times New Roman" w:cs="Times New Roman"/>
          <w:sz w:val="24"/>
          <w:szCs w:val="24"/>
        </w:rPr>
        <w:t>El resultado de todo esto podría ser rupturas nacionales profundas, y tal vez irreparables. En Estados Unidos, Trump ya ha disminuido el respeto que se tiene por la Presidencia y lo más probable es que él al irse deje atrás un país aún más dividido.</w:t>
      </w:r>
    </w:p>
    <w:p w:rsidR="00CD45F7" w:rsidRPr="00CA106E" w:rsidRDefault="00CD45F7" w:rsidP="00CD45F7">
      <w:pPr>
        <w:spacing w:line="240" w:lineRule="auto"/>
        <w:jc w:val="both"/>
        <w:rPr>
          <w:rFonts w:ascii="Times New Roman" w:hAnsi="Times New Roman" w:cs="Times New Roman"/>
          <w:sz w:val="24"/>
          <w:szCs w:val="24"/>
        </w:rPr>
      </w:pPr>
      <w:r w:rsidRPr="00CA106E">
        <w:rPr>
          <w:rFonts w:ascii="Times New Roman" w:hAnsi="Times New Roman" w:cs="Times New Roman"/>
          <w:sz w:val="24"/>
          <w:szCs w:val="24"/>
        </w:rPr>
        <w:t>No debemos olvidar que antes de los albores de la Ilustración, misma que acogió a la ciencia y la libertad, los ingresos y los estándares de vida estuvieron estancados durante siglos. Sin embargo, Trump, Le Pen y los otros populistas representan la antítesis de los valores de la Ilustración. Sin ruborizarse, Trump cita “hechos alternativos”, niega el método científico y propone masivos recortes presupuestarios que afecten la investigación realizada con fondos públicos, incluyendo aquella relativa al cambio climático, que Trump cree que es un engaño.</w:t>
      </w:r>
    </w:p>
    <w:p w:rsidR="00CD45F7" w:rsidRPr="008D5A26" w:rsidRDefault="00CD45F7" w:rsidP="00CD45F7">
      <w:pPr>
        <w:spacing w:line="240" w:lineRule="auto"/>
        <w:jc w:val="both"/>
        <w:rPr>
          <w:rFonts w:ascii="Times New Roman" w:hAnsi="Times New Roman" w:cs="Times New Roman"/>
          <w:color w:val="FF0000"/>
          <w:sz w:val="24"/>
          <w:szCs w:val="24"/>
          <w:u w:val="single"/>
        </w:rPr>
      </w:pPr>
      <w:r w:rsidRPr="008D5A26">
        <w:rPr>
          <w:rFonts w:ascii="Times New Roman" w:hAnsi="Times New Roman" w:cs="Times New Roman"/>
          <w:color w:val="FF0000"/>
          <w:sz w:val="24"/>
          <w:szCs w:val="24"/>
          <w:u w:val="single"/>
        </w:rPr>
        <w:lastRenderedPageBreak/>
        <w:t>El proteccionismo defendido por Trump, Le Pen y otros plantea una amenaza similar a la economía mundial. Durante tres cuartas partes de un siglo, se ha intentado crear un orden económico mundial basado en reglas, en el que los bienes, servicios, personas e ideas pudiesen moverse más libremente a través de las fronteras. Ante el aplauso de sus compañeros populistas, Trump ha lanzado una granada de mano a esa estructura.</w:t>
      </w:r>
    </w:p>
    <w:p w:rsidR="00CD45F7" w:rsidRPr="008D5A26" w:rsidRDefault="00CD45F7" w:rsidP="00CD45F7">
      <w:pPr>
        <w:spacing w:line="240" w:lineRule="auto"/>
        <w:jc w:val="both"/>
        <w:rPr>
          <w:rFonts w:ascii="Times New Roman" w:hAnsi="Times New Roman" w:cs="Times New Roman"/>
          <w:color w:val="FF0000"/>
          <w:sz w:val="24"/>
          <w:szCs w:val="24"/>
          <w:u w:val="single"/>
        </w:rPr>
      </w:pPr>
      <w:r w:rsidRPr="008D5A26">
        <w:rPr>
          <w:rFonts w:ascii="Times New Roman" w:hAnsi="Times New Roman" w:cs="Times New Roman"/>
          <w:color w:val="FF0000"/>
          <w:sz w:val="24"/>
          <w:szCs w:val="24"/>
          <w:u w:val="single"/>
        </w:rPr>
        <w:t>Ante la insistencia de Trump y sus acólitos relativa a que las fronteras realmente revisten importancia, las empresas pensarán dos veces al momento de construir sus cadenas de suministro globales. La incertidumbre resultante desalentará las inversiones, sobre todo las inversiones transfronterizas, lo que disminuirá el impulso para un sistema global basado en reglas. Al tener menos inversiones en el sistema, los defensores de dicho sistema tendrán menos incentivos para impulsarlo.</w:t>
      </w:r>
    </w:p>
    <w:p w:rsidR="00CD45F7" w:rsidRPr="008D5A26" w:rsidRDefault="00CD45F7" w:rsidP="00CD45F7">
      <w:pPr>
        <w:spacing w:line="240" w:lineRule="auto"/>
        <w:jc w:val="both"/>
        <w:rPr>
          <w:rFonts w:ascii="Times New Roman" w:hAnsi="Times New Roman" w:cs="Times New Roman"/>
          <w:color w:val="FF0000"/>
          <w:sz w:val="24"/>
          <w:szCs w:val="24"/>
          <w:u w:val="single"/>
        </w:rPr>
      </w:pPr>
      <w:r w:rsidRPr="008D5A26">
        <w:rPr>
          <w:rFonts w:ascii="Times New Roman" w:hAnsi="Times New Roman" w:cs="Times New Roman"/>
          <w:color w:val="FF0000"/>
          <w:sz w:val="24"/>
          <w:szCs w:val="24"/>
          <w:u w:val="single"/>
        </w:rPr>
        <w:t xml:space="preserve">Esto será problemático para el mundo entero. Nos guste o no, la humanidad permanecerá conectada globalmente, enfrentando problemas comunes como el cambio climático y la amenaza del terrorismo. Se debe reforzar, no debilitar, la capacidad y los incentivos para trabajar cooperativamente con el propósito de resolver estos problemas. </w:t>
      </w:r>
    </w:p>
    <w:p w:rsidR="00CD45F7" w:rsidRPr="008D5A26" w:rsidRDefault="00CD45F7" w:rsidP="00CD45F7">
      <w:pPr>
        <w:spacing w:line="240" w:lineRule="auto"/>
        <w:jc w:val="both"/>
        <w:rPr>
          <w:rFonts w:ascii="Times New Roman" w:hAnsi="Times New Roman" w:cs="Times New Roman"/>
          <w:b/>
          <w:color w:val="FF0000"/>
          <w:sz w:val="24"/>
          <w:szCs w:val="24"/>
          <w:u w:val="single"/>
        </w:rPr>
      </w:pPr>
      <w:r w:rsidRPr="008D5A26">
        <w:rPr>
          <w:rFonts w:ascii="Times New Roman" w:hAnsi="Times New Roman" w:cs="Times New Roman"/>
          <w:b/>
          <w:color w:val="FF0000"/>
          <w:sz w:val="24"/>
          <w:szCs w:val="24"/>
          <w:u w:val="single"/>
        </w:rPr>
        <w:t>La lección que todo esto nos deja es algo que los países escandinavos aprendieron hace mucho tiempo. Los países pequeños de la región comprendieron que la apertura era la clave del rápido crecimiento económico y la prosperidad. No obstante, si iban a permanecer abiertos y democráticos, sus ciudadanos tenían estar convencidos de que no se debía relegar a segmentos importantes de la sociedad.</w:t>
      </w:r>
    </w:p>
    <w:p w:rsidR="00CD45F7" w:rsidRPr="008D5A26" w:rsidRDefault="00CD45F7" w:rsidP="00CD45F7">
      <w:pPr>
        <w:spacing w:line="240" w:lineRule="auto"/>
        <w:jc w:val="both"/>
        <w:rPr>
          <w:rFonts w:ascii="Times New Roman" w:hAnsi="Times New Roman" w:cs="Times New Roman"/>
          <w:b/>
          <w:color w:val="FF0000"/>
          <w:sz w:val="24"/>
          <w:szCs w:val="24"/>
          <w:u w:val="single"/>
        </w:rPr>
      </w:pPr>
      <w:r w:rsidRPr="008D5A26">
        <w:rPr>
          <w:rFonts w:ascii="Times New Roman" w:hAnsi="Times New Roman" w:cs="Times New Roman"/>
          <w:b/>
          <w:color w:val="FF0000"/>
          <w:sz w:val="24"/>
          <w:szCs w:val="24"/>
          <w:u w:val="single"/>
        </w:rPr>
        <w:t>Por consiguiente, el Estado de bienestar se convirtió en parte integral del éxito de los países escandinavos. Ellos comprendieron que la única prosperidad sostenible es la prosperidad compartida. Esta es una lección que ahora deben aprender Estados Unidos y el resto de Europa.</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A106E">
        <w:rPr>
          <w:rFonts w:ascii="Times New Roman" w:hAnsi="Times New Roman" w:cs="Times New Roman"/>
          <w:sz w:val="24"/>
          <w:szCs w:val="24"/>
          <w:lang w:val="en-US"/>
        </w:rPr>
        <w:t>Joseph E. Stiglitz, recipient of the Nobel Memorial Prize in Economic Sciences in 2001 and the John Bates Clark Medal in 1979, is University Professor at Columbia University, Co-Chair of the High-Level Expert Group on the Measurement of Economic Performance and So</w:t>
      </w:r>
      <w:r w:rsidR="009A7A8A">
        <w:rPr>
          <w:rFonts w:ascii="Times New Roman" w:hAnsi="Times New Roman" w:cs="Times New Roman"/>
          <w:sz w:val="24"/>
          <w:szCs w:val="24"/>
          <w:lang w:val="en-US"/>
        </w:rPr>
        <w:t>cial Progress at the OECD</w:t>
      </w:r>
      <w:r w:rsidRPr="00CA106E">
        <w:rPr>
          <w:rFonts w:ascii="Times New Roman" w:hAnsi="Times New Roman" w:cs="Times New Roman"/>
          <w:sz w:val="24"/>
          <w:szCs w:val="24"/>
          <w:lang w:val="en-US"/>
        </w:rPr>
        <w:t>…</w:t>
      </w:r>
      <w:r>
        <w:rPr>
          <w:rFonts w:ascii="Times New Roman" w:hAnsi="Times New Roman" w:cs="Times New Roman"/>
          <w:sz w:val="24"/>
          <w:szCs w:val="24"/>
          <w:lang w:val="en-US"/>
        </w:rPr>
        <w:t>)</w:t>
      </w:r>
    </w:p>
    <w:p w:rsidR="00CD45F7" w:rsidRDefault="00CD45F7" w:rsidP="00CD45F7">
      <w:pPr>
        <w:pStyle w:val="NormalWeb"/>
        <w:jc w:val="both"/>
        <w:rPr>
          <w:color w:val="000000"/>
        </w:rPr>
      </w:pPr>
      <w:r w:rsidRPr="00A6112C">
        <w:rPr>
          <w:color w:val="000000"/>
        </w:rPr>
        <w:t>- ¿</w:t>
      </w:r>
      <w:r w:rsidRPr="00A6112C">
        <w:rPr>
          <w:color w:val="000000"/>
          <w:u w:val="single"/>
        </w:rPr>
        <w:t>Una Alemania inestable o desequilibrada</w:t>
      </w:r>
      <w:r w:rsidRPr="00A6112C">
        <w:rPr>
          <w:color w:val="000000"/>
        </w:rPr>
        <w:t xml:space="preserve">? </w:t>
      </w:r>
      <w:r>
        <w:rPr>
          <w:color w:val="000000"/>
        </w:rPr>
        <w:t xml:space="preserve">(El Economista - </w:t>
      </w:r>
      <w:r w:rsidRPr="00A22813">
        <w:rPr>
          <w:b/>
          <w:color w:val="000000"/>
        </w:rPr>
        <w:t>16/5/17</w:t>
      </w:r>
      <w:r>
        <w:rPr>
          <w:color w:val="000000"/>
        </w:rPr>
        <w:t>)</w:t>
      </w:r>
    </w:p>
    <w:p w:rsidR="00CD45F7" w:rsidRDefault="00CD45F7" w:rsidP="00CD45F7">
      <w:pPr>
        <w:pStyle w:val="NormalWeb"/>
        <w:jc w:val="both"/>
        <w:rPr>
          <w:color w:val="000000"/>
        </w:rPr>
      </w:pPr>
      <w:r>
        <w:rPr>
          <w:color w:val="000000"/>
        </w:rPr>
        <w:t>(Por Barry Eichengreen)</w:t>
      </w:r>
    </w:p>
    <w:p w:rsidR="00CD45F7" w:rsidRPr="00CD45F7" w:rsidRDefault="00CD45F7" w:rsidP="00CD45F7">
      <w:pPr>
        <w:pStyle w:val="NormalWeb"/>
        <w:jc w:val="both"/>
        <w:rPr>
          <w:color w:val="000000"/>
          <w:u w:val="single"/>
        </w:rPr>
      </w:pPr>
      <w:r w:rsidRPr="00A75C38">
        <w:rPr>
          <w:color w:val="000000"/>
          <w:u w:val="single"/>
        </w:rPr>
        <w:t>Para el presidente de EEUU, Donald Trump, la fortaleza económica de un país se mide por el saldo de su cuenta corriente, las exportaciones de mercancías y servicios menos las importaciones. Esta idea, por supuesto, es el mayor disparate desde el punto de vista económico. Fundamenta la doctrina conocida como mercantilismo, que comprende un antediluviano conjunto de creencias desacreditadas hace más de dos siglos. El mercantilismo sugiere, entre otras cosas, que Alemania es la economía más potente del mundo porque tiene el mayor superávit corriente.</w:t>
      </w:r>
    </w:p>
    <w:p w:rsidR="00CD45F7" w:rsidRPr="00A75C38" w:rsidRDefault="00CD45F7" w:rsidP="00CD45F7">
      <w:pPr>
        <w:pStyle w:val="NormalWeb"/>
        <w:jc w:val="both"/>
        <w:rPr>
          <w:color w:val="000000"/>
          <w:u w:val="single"/>
        </w:rPr>
      </w:pPr>
      <w:r w:rsidRPr="00A22813">
        <w:rPr>
          <w:color w:val="000000"/>
        </w:rPr>
        <w:t xml:space="preserve">En 2016, Alemania obtuvo un superávit por cuenta corriente de unos 270.000 millones de euros o un 8,6% del PIB, convirtiéndose en el blanco evidente de la ira de Trump. Y su superávit de comercio bilateral con los Estados Unidos de 65.000 millones de dólares lo hace presumiblemente incluso un blanco más irresistible. No importa que, como miembro de la eurozona, Alemania no tenga un tipo de cambio para manipular. Olvidan </w:t>
      </w:r>
      <w:r w:rsidRPr="00A22813">
        <w:rPr>
          <w:color w:val="000000"/>
        </w:rPr>
        <w:lastRenderedPageBreak/>
        <w:t xml:space="preserve">que Alemania está relativamente abierta a las exportaciones estadounidenses o que sus responsables políticos están sujetos a los Reglamentos antisubvenciones de la UE. </w:t>
      </w:r>
      <w:r w:rsidRPr="00A75C38">
        <w:rPr>
          <w:color w:val="000000"/>
          <w:u w:val="single"/>
        </w:rPr>
        <w:t>Ignoran el hecho de que los saldos bilaterales son irrelevantes para el bienestar cuando los países obtienen superávit con algunos socios comerciales y déficits con otros. Para Trump lo que cuenta es que es su chivo expiatorio.</w:t>
      </w:r>
    </w:p>
    <w:p w:rsidR="00CD45F7" w:rsidRPr="00CD45F7" w:rsidRDefault="00CD45F7" w:rsidP="00CD45F7">
      <w:pPr>
        <w:pStyle w:val="NormalWeb"/>
        <w:jc w:val="both"/>
        <w:rPr>
          <w:color w:val="FF0000"/>
          <w:u w:val="single"/>
        </w:rPr>
      </w:pPr>
      <w:r w:rsidRPr="00A75C38">
        <w:rPr>
          <w:color w:val="FF0000"/>
          <w:u w:val="single"/>
        </w:rPr>
        <w:t>De vuelta al mundo real, la explicación para el superávit externo de Alemania no es que manipule su divisa o discrimine frente a las importaciones, sino que ahorra más de lo que invierte. La correlación de los ahorros menos la inversión con las exportaciones menos importaciones no es un teoría económica; es una identidad contable. Los alemanes en conjunto gastan menos de lo que producen, y la diferencia se muestra necesariamente como exportaciones netas. Alemania tiene un tipo de ahorro alto por buenas razones. Su población está envejeciendo más rápidamente que la mayoría. Su inteligente población está sensibilizada con el ahorro para la jubilación. Acumulan activos ahora para poder recuperarlos más tarde cuando las ratios de dependencia de las personas de edad sean mayores.</w:t>
      </w:r>
    </w:p>
    <w:p w:rsidR="00CD45F7" w:rsidRPr="00A22813" w:rsidRDefault="00CD45F7" w:rsidP="00CD45F7">
      <w:pPr>
        <w:pStyle w:val="NormalWeb"/>
        <w:jc w:val="both"/>
        <w:rPr>
          <w:color w:val="000000"/>
        </w:rPr>
      </w:pPr>
      <w:r w:rsidRPr="00A22813">
        <w:rPr>
          <w:color w:val="000000"/>
        </w:rPr>
        <w:t>Esta es la razón por la cual el consejo que reciben los líderes de Alemania por parte de los asesores de la Casa Blanca e incluso por parte de algunos economistas alemanes (que sería mejor que Alemania se saliera del euro y apreciara su moneda) no tiene ningún sentido. Cambiar el tipo de cambio no reduciría el estímulo de los alemanes para el ahorro.</w:t>
      </w:r>
    </w:p>
    <w:p w:rsidR="00CD45F7" w:rsidRPr="00A22813" w:rsidRDefault="00CD45F7" w:rsidP="00CD45F7">
      <w:pPr>
        <w:pStyle w:val="NormalWeb"/>
        <w:jc w:val="both"/>
        <w:rPr>
          <w:color w:val="000000"/>
        </w:rPr>
      </w:pPr>
      <w:r w:rsidRPr="00A22813">
        <w:rPr>
          <w:color w:val="000000"/>
        </w:rPr>
        <w:t>Además, permitir la apreciación del tipo de cambio sería disuasorio para la inversión en los sectores de bienes comercializados que necesitan grandes inversiones de capital. Para estar seguros, una divisa más fuerte podría incrementar la inversión en servicios al elevar el precio relativo de los bienes no comercializados. Pero el incentivo para la inversión en servicios tendría que ser impulsado de manera masiva, dado que el sector no requiere una alta proporción de capital, para desviar las inversiones inferiores a las industrias de la exportación.</w:t>
      </w:r>
    </w:p>
    <w:p w:rsidR="00CD45F7" w:rsidRPr="00A22813" w:rsidRDefault="00CD45F7" w:rsidP="00CD45F7">
      <w:pPr>
        <w:pStyle w:val="NormalWeb"/>
        <w:jc w:val="both"/>
        <w:rPr>
          <w:color w:val="000000"/>
        </w:rPr>
      </w:pPr>
      <w:r w:rsidRPr="00A75C38">
        <w:rPr>
          <w:color w:val="000000"/>
          <w:u w:val="single"/>
        </w:rPr>
        <w:t>Mejor que juguetear con la moneda sería abordar el ahorro y la inversión directamente</w:t>
      </w:r>
      <w:r w:rsidRPr="00A22813">
        <w:rPr>
          <w:color w:val="000000"/>
        </w:rPr>
        <w:t xml:space="preserve">. En esto es en lo que difieren los dos principales partidos que compiten a las próximas elecciones de Alemania. Los </w:t>
      </w:r>
      <w:r w:rsidR="00456519" w:rsidRPr="00A22813">
        <w:rPr>
          <w:color w:val="000000"/>
        </w:rPr>
        <w:t>democratacristianos</w:t>
      </w:r>
      <w:r w:rsidRPr="00A22813">
        <w:rPr>
          <w:color w:val="000000"/>
        </w:rPr>
        <w:t xml:space="preserve"> de la canciller Angela Merkel sugieren un recorte de impuestos. Esto tiene sentido hasta ahora porque el Gobierno alemán es un enorme ahorrador neto; el superávit del presupuesto de 2016 fue de 23.700 millones de euros, un gran récord.</w:t>
      </w:r>
    </w:p>
    <w:p w:rsidR="00CD45F7" w:rsidRPr="00A22813" w:rsidRDefault="00CD45F7" w:rsidP="00CD45F7">
      <w:pPr>
        <w:pStyle w:val="NormalWeb"/>
        <w:jc w:val="both"/>
        <w:rPr>
          <w:color w:val="000000"/>
        </w:rPr>
      </w:pPr>
      <w:r w:rsidRPr="00A22813">
        <w:rPr>
          <w:color w:val="000000"/>
        </w:rPr>
        <w:t>El problema es que no hay garantía de que los hogares alemanes, siendo voraces ahorradores, gasten los ingresos extras. Extender créditos fiscales para la inversión a las empresas alemanas podría ser más efectivo para impulsar el gasto, pero al hacerlo sería políticamente problemático en un país donde la cuota de los ingresos nacionales por parte de los trabajadores ya se está reduciendo.</w:t>
      </w:r>
    </w:p>
    <w:p w:rsidR="00CD45F7" w:rsidRPr="00A75C38" w:rsidRDefault="00CD45F7" w:rsidP="00CD45F7">
      <w:pPr>
        <w:pStyle w:val="NormalWeb"/>
        <w:jc w:val="both"/>
        <w:rPr>
          <w:color w:val="000000"/>
          <w:u w:val="single"/>
        </w:rPr>
      </w:pPr>
      <w:r w:rsidRPr="00A22813">
        <w:rPr>
          <w:color w:val="000000"/>
        </w:rPr>
        <w:t xml:space="preserve">Por otro lado, el socialdemócrata Martin Schulz, está a favor de elevar el gasto público, en concreto, invirtiendo en infraestructuras. </w:t>
      </w:r>
      <w:r w:rsidRPr="00A75C38">
        <w:rPr>
          <w:color w:val="000000"/>
          <w:u w:val="single"/>
        </w:rPr>
        <w:t>En el entorno europeo actual de tipos de interés a casi cero, hay poco riesgo de que la inversión pública extra desplace a la inversión privada. Y Alemania tiene enormes necesidades no cubiertas en materia de salud, educación e infraestructuras de comunicaciones y transporte.</w:t>
      </w:r>
    </w:p>
    <w:p w:rsidR="00CD45F7" w:rsidRPr="00CD45F7" w:rsidRDefault="00CD45F7" w:rsidP="00CD45F7">
      <w:pPr>
        <w:pStyle w:val="NormalWeb"/>
        <w:jc w:val="both"/>
        <w:rPr>
          <w:color w:val="000000"/>
          <w:u w:val="single"/>
        </w:rPr>
      </w:pPr>
      <w:r w:rsidRPr="00A75C38">
        <w:rPr>
          <w:color w:val="000000"/>
          <w:u w:val="single"/>
        </w:rPr>
        <w:lastRenderedPageBreak/>
        <w:t>Algunos objetarán que las infraestructuras y servicios públicos son bienes no comercializados, por tanto más gasto en ellos no impulsaría las importaciones ni reduciría el saldo de la cuenta corriente. Pero si el Gobierno, en una economía de pleno empleo, redirecciona los recursos hacia la producción de bienes no comercializados, los hogares y las empresas tendrán que buscar otros modos de satisfacer sus demandas para los comerciables. El único modo seguro de hacerlo es aumentando importaciones extras y gastando en lo que inevitablemente incrementará.</w:t>
      </w:r>
    </w:p>
    <w:p w:rsidR="00CD45F7" w:rsidRPr="00A22813" w:rsidRDefault="00CD45F7" w:rsidP="00CD45F7">
      <w:pPr>
        <w:pStyle w:val="NormalWeb"/>
        <w:jc w:val="both"/>
        <w:rPr>
          <w:color w:val="000000"/>
        </w:rPr>
      </w:pPr>
      <w:r w:rsidRPr="00A22813">
        <w:rPr>
          <w:color w:val="000000"/>
        </w:rPr>
        <w:t>La cuestión, en último término, es por qué Alemania buscaría reducir su superávit por cuenta corriente. Una respuesta es huir de las opiniones de Trump. Una mejor respuesta, ofrecida por el FMI, es que hacerlo sería bueno para la economía mundial en la que la inversión es escasa, como lo demuestran los tipos de interés en mínimos históricos. Sería bueno para el sur de Europa, que necesita exportar más, pero solamente puede hacerlo si alguien, como la mayor economía del norte de Europa, importara más.</w:t>
      </w:r>
    </w:p>
    <w:p w:rsidR="00CD45F7" w:rsidRPr="00A22813" w:rsidRDefault="00CD45F7" w:rsidP="00CD45F7">
      <w:pPr>
        <w:pStyle w:val="NormalWeb"/>
        <w:jc w:val="both"/>
        <w:rPr>
          <w:color w:val="000000"/>
        </w:rPr>
      </w:pPr>
      <w:r w:rsidRPr="00A75C38">
        <w:rPr>
          <w:color w:val="000000"/>
          <w:u w:val="single"/>
        </w:rPr>
        <w:t>Sobre todo, más inversión en infraestructuras, salud y educación sería bueno para Alemania misma</w:t>
      </w:r>
      <w:r w:rsidRPr="00A22813">
        <w:rPr>
          <w:color w:val="000000"/>
        </w:rPr>
        <w:t>. Una inversión pública bien orientada puede incrementar la productividad e impulsar los niveles de vida, mejorar la preocupación por la desigualdad, y afrontar las debilidades económicas de Alemania. Por ejemplo, no hay ninguna universidad alemana entre las 50 primeras a nivel mundial. Más fondos públ</w:t>
      </w:r>
      <w:r w:rsidR="002F7E17">
        <w:rPr>
          <w:color w:val="000000"/>
        </w:rPr>
        <w:t>icos marcarían una diferencia. “</w:t>
      </w:r>
      <w:r w:rsidRPr="00A22813">
        <w:rPr>
          <w:color w:val="000000"/>
        </w:rPr>
        <w:t>La</w:t>
      </w:r>
      <w:r w:rsidR="002F7E17">
        <w:rPr>
          <w:color w:val="000000"/>
        </w:rPr>
        <w:t xml:space="preserve"> economía más potente del mundo”</w:t>
      </w:r>
      <w:r w:rsidRPr="00A22813">
        <w:rPr>
          <w:color w:val="000000"/>
        </w:rPr>
        <w:t xml:space="preserve"> puede hacerlo mejor.</w:t>
      </w:r>
    </w:p>
    <w:p w:rsidR="00CD45F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1B9C">
        <w:rPr>
          <w:rFonts w:ascii="Times New Roman" w:hAnsi="Times New Roman" w:cs="Times New Roman"/>
          <w:sz w:val="24"/>
          <w:szCs w:val="24"/>
          <w:u w:val="single"/>
        </w:rPr>
        <w:t>Cómo ser una economía abierta</w:t>
      </w:r>
      <w:r>
        <w:rPr>
          <w:rFonts w:ascii="Times New Roman" w:hAnsi="Times New Roman" w:cs="Times New Roman"/>
          <w:sz w:val="24"/>
          <w:szCs w:val="24"/>
        </w:rPr>
        <w:t xml:space="preserve"> (Project Syndicate - </w:t>
      </w:r>
      <w:r w:rsidRPr="00901B9C">
        <w:rPr>
          <w:rFonts w:ascii="Times New Roman" w:hAnsi="Times New Roman" w:cs="Times New Roman"/>
          <w:b/>
          <w:sz w:val="24"/>
          <w:szCs w:val="24"/>
        </w:rPr>
        <w:t>22/5/17</w:t>
      </w:r>
      <w:r>
        <w:rPr>
          <w:rFonts w:ascii="Times New Roman" w:hAnsi="Times New Roman" w:cs="Times New Roman"/>
          <w:sz w:val="24"/>
          <w:szCs w:val="24"/>
        </w:rPr>
        <w:t>)</w:t>
      </w:r>
    </w:p>
    <w:p w:rsidR="00CD45F7" w:rsidRPr="00901B9C" w:rsidRDefault="00C74199"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Milán.-</w:t>
      </w:r>
      <w:r w:rsidR="00CD45F7" w:rsidRPr="00901B9C">
        <w:rPr>
          <w:rFonts w:ascii="Times New Roman" w:hAnsi="Times New Roman" w:cs="Times New Roman"/>
          <w:sz w:val="24"/>
          <w:szCs w:val="24"/>
        </w:rPr>
        <w:t xml:space="preserve"> La palabra “apertura” tiene dos connotaciones relacionadas pero distintas. Por un lado, da idea de algo que es irrestricto, accesible y (tal vez) vulnerable; por el otro, de algo (por ejemplo, una persona o una institución) que es transparente, en oposición a misterioso.</w:t>
      </w:r>
    </w:p>
    <w:p w:rsidR="00CD45F7" w:rsidRPr="00A06C4F" w:rsidRDefault="00CD45F7" w:rsidP="00CD45F7">
      <w:pPr>
        <w:spacing w:line="240" w:lineRule="auto"/>
        <w:jc w:val="both"/>
        <w:rPr>
          <w:rFonts w:ascii="Times New Roman" w:hAnsi="Times New Roman" w:cs="Times New Roman"/>
          <w:sz w:val="24"/>
          <w:szCs w:val="24"/>
          <w:u w:val="single"/>
        </w:rPr>
      </w:pPr>
      <w:r w:rsidRPr="00901B9C">
        <w:rPr>
          <w:rFonts w:ascii="Times New Roman" w:hAnsi="Times New Roman" w:cs="Times New Roman"/>
          <w:sz w:val="24"/>
          <w:szCs w:val="24"/>
        </w:rPr>
        <w:t xml:space="preserve">El primer significado suele aplicarse al comercio, la inversión y la tecnología (aunque la mayoría de las definiciones no relacionan oportunidad con vulnerabilidad); factores que siempre impulsaron cambios económicos estructurales, especialmente en relación con el empleo. </w:t>
      </w:r>
      <w:r w:rsidRPr="00A06C4F">
        <w:rPr>
          <w:rFonts w:ascii="Times New Roman" w:hAnsi="Times New Roman" w:cs="Times New Roman"/>
          <w:sz w:val="24"/>
          <w:szCs w:val="24"/>
          <w:u w:val="single"/>
        </w:rPr>
        <w:t>El cambio estructural puede ser benéfico y al mismo tiempo disruptivo. Los gobiernos llevan mucho tiempo tratando de hallar un justo equilibrio entre el principio abstracto de apertura y la implementación de medidas concretas para limitar los efectos más negativos del cambio.</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A06C4F">
        <w:rPr>
          <w:rFonts w:ascii="Times New Roman" w:hAnsi="Times New Roman" w:cs="Times New Roman"/>
          <w:color w:val="FF0000"/>
          <w:sz w:val="24"/>
          <w:szCs w:val="24"/>
          <w:u w:val="single"/>
        </w:rPr>
        <w:t>Felizmente, la investigación académica y la perspectiva histórica pueden ayudar a las autoridades a responder a este desafío inteligentemente. Piénsese en el caso de los pequeños países desarrollados del norte de Europa, que tienden a ser abiertos, y por buenas razones: si no lo fueran, deberían diversificar en exceso los sectores transables de sus economías para satisfacer la demanda interna. Eso les supondría altos costos, porque la pequeñez del mercado interno les impediría lograr economías de escala en tecnología, desarrollo de productos y fabricación.</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901B9C">
        <w:rPr>
          <w:rFonts w:ascii="Times New Roman" w:hAnsi="Times New Roman" w:cs="Times New Roman"/>
          <w:sz w:val="24"/>
          <w:szCs w:val="24"/>
        </w:rPr>
        <w:t xml:space="preserve">Pero la apertura de estos países aumentó la relevancia económica y política de invertir en capital humano y una sólida red de seguridad social. </w:t>
      </w:r>
      <w:r w:rsidRPr="00A06C4F">
        <w:rPr>
          <w:rFonts w:ascii="Times New Roman" w:hAnsi="Times New Roman" w:cs="Times New Roman"/>
          <w:color w:val="FF0000"/>
          <w:sz w:val="24"/>
          <w:szCs w:val="24"/>
          <w:u w:val="single"/>
        </w:rPr>
        <w:t>Las políticas de seguridad social son doblemente importantes para las economías pequeñas y especializadas, porque una perturbación externa sobre un único sector transable puede afectar a toda la economía.</w:t>
      </w:r>
    </w:p>
    <w:p w:rsidR="00CD45F7" w:rsidRPr="00A06C4F" w:rsidRDefault="00CD45F7" w:rsidP="00CD45F7">
      <w:pPr>
        <w:spacing w:line="240" w:lineRule="auto"/>
        <w:jc w:val="both"/>
        <w:rPr>
          <w:rFonts w:ascii="Times New Roman" w:hAnsi="Times New Roman" w:cs="Times New Roman"/>
          <w:sz w:val="24"/>
          <w:szCs w:val="24"/>
          <w:u w:val="single"/>
        </w:rPr>
      </w:pPr>
      <w:r w:rsidRPr="00A06C4F">
        <w:rPr>
          <w:rFonts w:ascii="Times New Roman" w:hAnsi="Times New Roman" w:cs="Times New Roman"/>
          <w:sz w:val="24"/>
          <w:szCs w:val="24"/>
          <w:u w:val="single"/>
        </w:rPr>
        <w:lastRenderedPageBreak/>
        <w:t>Pero no siempre fue así. Economías pequeñas y medianas como Canadá, Australia y Nueva Zelanda antes tenían políticas proteccionistas que llevaban a un exceso de diversificación de sus sectores transables</w:t>
      </w:r>
      <w:r w:rsidRPr="00901B9C">
        <w:rPr>
          <w:rFonts w:ascii="Times New Roman" w:hAnsi="Times New Roman" w:cs="Times New Roman"/>
          <w:sz w:val="24"/>
          <w:szCs w:val="24"/>
        </w:rPr>
        <w:t xml:space="preserve">. Pero con el aumento del comercio internacional y de la especialización, el costo de los bienes (por ejemplo, autos) de producción local en comparación con los importados se hizo intolerable para los consumidores. </w:t>
      </w:r>
      <w:r w:rsidRPr="00A06C4F">
        <w:rPr>
          <w:rFonts w:ascii="Times New Roman" w:hAnsi="Times New Roman" w:cs="Times New Roman"/>
          <w:sz w:val="24"/>
          <w:szCs w:val="24"/>
          <w:u w:val="single"/>
        </w:rPr>
        <w:t>En los años ochenta y noventa, estos tres países comenzaron a abrir sus economías, en un difícil proceso de transición estructural que, sin embargo, mejoró la productividad y generó amplios beneficios para ciudadanos y consumidores.</w:t>
      </w:r>
    </w:p>
    <w:p w:rsidR="00CD45F7" w:rsidRPr="00901B9C" w:rsidRDefault="00CD45F7" w:rsidP="00CD45F7">
      <w:pPr>
        <w:spacing w:line="240" w:lineRule="auto"/>
        <w:jc w:val="both"/>
        <w:rPr>
          <w:rFonts w:ascii="Times New Roman" w:hAnsi="Times New Roman" w:cs="Times New Roman"/>
          <w:sz w:val="24"/>
          <w:szCs w:val="24"/>
        </w:rPr>
      </w:pPr>
      <w:r w:rsidRPr="00A06C4F">
        <w:rPr>
          <w:rFonts w:ascii="Times New Roman" w:hAnsi="Times New Roman" w:cs="Times New Roman"/>
          <w:sz w:val="24"/>
          <w:szCs w:val="24"/>
          <w:u w:val="single"/>
        </w:rPr>
        <w:t>Pero encontrar el equilibrio justo nunca es fácil. Canadá, Australia y Nueva Zelanda son países con abundancia de recursos y vulnerables por tanto a la “enfermedad holandesa”: lo que ocurre cuando un fuerte sector intensivo en capital daña a otros sectores al impulsar la apreciación de la moneda local</w:t>
      </w:r>
      <w:r w:rsidRPr="00901B9C">
        <w:rPr>
          <w:rFonts w:ascii="Times New Roman" w:hAnsi="Times New Roman" w:cs="Times New Roman"/>
          <w:sz w:val="24"/>
          <w:szCs w:val="24"/>
        </w:rPr>
        <w:t>. Por eso siempre hubo aquí temor a una diversificación insuficiente, que los dejaría a merced de perturbaciones en los mercados mundiales de materias primas y generaría problemas de empleo.</w:t>
      </w:r>
    </w:p>
    <w:p w:rsidR="00CD45F7" w:rsidRPr="00901B9C" w:rsidRDefault="00CD45F7" w:rsidP="00CD45F7">
      <w:pPr>
        <w:spacing w:line="240" w:lineRule="auto"/>
        <w:jc w:val="both"/>
        <w:rPr>
          <w:rFonts w:ascii="Times New Roman" w:hAnsi="Times New Roman" w:cs="Times New Roman"/>
          <w:sz w:val="24"/>
          <w:szCs w:val="24"/>
        </w:rPr>
      </w:pPr>
      <w:r w:rsidRPr="00901B9C">
        <w:rPr>
          <w:rFonts w:ascii="Times New Roman" w:hAnsi="Times New Roman" w:cs="Times New Roman"/>
          <w:sz w:val="24"/>
          <w:szCs w:val="24"/>
        </w:rPr>
        <w:t>Es común asociar el ajuste estructural con la inversión y el comercio internacional. Pero la actividad industrial también cambia todo el tiempo dentro de los países, y esto crea desafíos de nivel local y regional. Por ejemplo, la producción textil estadounidense, que en otros tiempos estaba fuertemente concentrada en Nueva Inglaterra, se trasladó en gran medida al sur de Estados Unidos (antes de hacerlo a Asia y otras regiones de menor costo).</w:t>
      </w:r>
    </w:p>
    <w:p w:rsidR="00CD45F7" w:rsidRPr="00A06C4F" w:rsidRDefault="00CD45F7" w:rsidP="00CD45F7">
      <w:pPr>
        <w:spacing w:line="240" w:lineRule="auto"/>
        <w:jc w:val="both"/>
        <w:rPr>
          <w:rFonts w:ascii="Times New Roman" w:hAnsi="Times New Roman" w:cs="Times New Roman"/>
          <w:sz w:val="24"/>
          <w:szCs w:val="24"/>
          <w:u w:val="single"/>
        </w:rPr>
      </w:pPr>
      <w:r w:rsidRPr="00A06C4F">
        <w:rPr>
          <w:rFonts w:ascii="Times New Roman" w:hAnsi="Times New Roman" w:cs="Times New Roman"/>
          <w:sz w:val="24"/>
          <w:szCs w:val="24"/>
          <w:u w:val="single"/>
        </w:rPr>
        <w:t>En 1954, el entonces senador John F. Kennedy escribió un largo y fascinante artículo en The Atlantic</w:t>
      </w:r>
      <w:r w:rsidRPr="00901B9C">
        <w:rPr>
          <w:rFonts w:ascii="Times New Roman" w:hAnsi="Times New Roman" w:cs="Times New Roman"/>
          <w:sz w:val="24"/>
          <w:szCs w:val="24"/>
        </w:rPr>
        <w:t xml:space="preserve"> en el que atribuyó este indeseable trastorno en Nueva Inglaterra a la aplicación de exenciones impositivas en los estados del sur, y sostuvo que esas prácticas llevarían a un nivel de movilidad industrial ineficientemente elevado, porque las corporaciones buscarían ganancias donde fuera, sin tener en cuenta el impacto sobre las distintas comunidades. </w:t>
      </w:r>
      <w:r w:rsidRPr="00A06C4F">
        <w:rPr>
          <w:rFonts w:ascii="Times New Roman" w:hAnsi="Times New Roman" w:cs="Times New Roman"/>
          <w:sz w:val="24"/>
          <w:szCs w:val="24"/>
          <w:u w:val="single"/>
        </w:rPr>
        <w:t>Para evitar esta competencia salvaje, Kennedy defendió el uso no de la liberalización sino de la regulación como modo de lograr un comercio más eficiente y justo.</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A06C4F">
        <w:rPr>
          <w:rFonts w:ascii="Times New Roman" w:hAnsi="Times New Roman" w:cs="Times New Roman"/>
          <w:color w:val="FF0000"/>
          <w:sz w:val="24"/>
          <w:szCs w:val="24"/>
          <w:u w:val="single"/>
        </w:rPr>
        <w:t>En la práctica, la mejora de la eficiencia dinámica demanda cambios estructurales. Pero también demanda políticas que aseguren que las inversiones y las actividades económicas se basen en ventajas comparativas reales, no en estructuras de incentivos transitorias derivadas de políticas de “empobrecer al vecino”. Esto es particularmente importante en períodos de cambio estructural acelerado. Los ajustes en el lado de la oferta son lentos, dolorosos y costosos, de modo que hay que evitar hacerlos sin necesidad.</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A06C4F">
        <w:rPr>
          <w:rFonts w:ascii="Times New Roman" w:hAnsi="Times New Roman" w:cs="Times New Roman"/>
          <w:color w:val="FF0000"/>
          <w:sz w:val="24"/>
          <w:szCs w:val="24"/>
          <w:u w:val="single"/>
        </w:rPr>
        <w:t xml:space="preserve">Pero igual que las economías cerradas que se pierden todos los beneficios del comercio, las economías abiertas con grandes obstáculos institucionales o políticos al cambio estructural tampoco tendrán buen desempeño. Esto explica por qué hoy muchas economías abiertas no consiguen adaptarse a los cambios tecnológicos y en los patrones del comercio internacional. Muy a menudo las autoridades hacen todo lo posible para evitar cambios; pero aunque esto puede proteger por un tiempo a industrias y empleos existentes, es un gran </w:t>
      </w:r>
      <w:r w:rsidR="00456519" w:rsidRPr="00A06C4F">
        <w:rPr>
          <w:rFonts w:ascii="Times New Roman" w:hAnsi="Times New Roman" w:cs="Times New Roman"/>
          <w:color w:val="FF0000"/>
          <w:sz w:val="24"/>
          <w:szCs w:val="24"/>
          <w:u w:val="single"/>
        </w:rPr>
        <w:t>disuasorio</w:t>
      </w:r>
      <w:r w:rsidRPr="00A06C4F">
        <w:rPr>
          <w:rFonts w:ascii="Times New Roman" w:hAnsi="Times New Roman" w:cs="Times New Roman"/>
          <w:color w:val="FF0000"/>
          <w:sz w:val="24"/>
          <w:szCs w:val="24"/>
          <w:u w:val="single"/>
        </w:rPr>
        <w:t xml:space="preserve"> para las inversiones y a la larga deteriora el crecimiento y el empleo.</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A06C4F">
        <w:rPr>
          <w:rFonts w:ascii="Times New Roman" w:hAnsi="Times New Roman" w:cs="Times New Roman"/>
          <w:sz w:val="24"/>
          <w:szCs w:val="24"/>
          <w:u w:val="single"/>
        </w:rPr>
        <w:t>Otro posible obstáculo al cambio es la estructura económica y de seguridad social de los países</w:t>
      </w:r>
      <w:r w:rsidRPr="00901B9C">
        <w:rPr>
          <w:rFonts w:ascii="Times New Roman" w:hAnsi="Times New Roman" w:cs="Times New Roman"/>
          <w:sz w:val="24"/>
          <w:szCs w:val="24"/>
        </w:rPr>
        <w:t xml:space="preserve">. Como señala el ex ministro de finanzas griego Yanis Varoufakis, la promesa de que la reforma estructural traerá dividendos a largo plazo en la forma de crecimiento no </w:t>
      </w:r>
      <w:r w:rsidRPr="00901B9C">
        <w:rPr>
          <w:rFonts w:ascii="Times New Roman" w:hAnsi="Times New Roman" w:cs="Times New Roman"/>
          <w:sz w:val="24"/>
          <w:szCs w:val="24"/>
        </w:rPr>
        <w:lastRenderedPageBreak/>
        <w:t xml:space="preserve">sirve para calmar el temor de la gente por el futuro inmediato o cercano, especialmente en economías semiestancadas. </w:t>
      </w:r>
      <w:r w:rsidRPr="00A06C4F">
        <w:rPr>
          <w:rFonts w:ascii="Times New Roman" w:hAnsi="Times New Roman" w:cs="Times New Roman"/>
          <w:color w:val="FF0000"/>
          <w:sz w:val="24"/>
          <w:szCs w:val="24"/>
          <w:u w:val="single"/>
        </w:rPr>
        <w:t>Cuando se quita algo sin poner nada a cambio es previsible mucha resistencia política y social.</w:t>
      </w:r>
    </w:p>
    <w:p w:rsidR="00CD45F7" w:rsidRPr="00901B9C" w:rsidRDefault="00CD45F7" w:rsidP="00CD45F7">
      <w:pPr>
        <w:spacing w:line="240" w:lineRule="auto"/>
        <w:jc w:val="both"/>
        <w:rPr>
          <w:rFonts w:ascii="Times New Roman" w:hAnsi="Times New Roman" w:cs="Times New Roman"/>
          <w:sz w:val="24"/>
          <w:szCs w:val="24"/>
        </w:rPr>
      </w:pPr>
      <w:r w:rsidRPr="00A06C4F">
        <w:rPr>
          <w:rFonts w:ascii="Times New Roman" w:hAnsi="Times New Roman" w:cs="Times New Roman"/>
          <w:color w:val="FF0000"/>
          <w:sz w:val="24"/>
          <w:szCs w:val="24"/>
          <w:u w:val="single"/>
        </w:rPr>
        <w:t>Las reformas estructurales sin reforma de la seguridad social tienen altas probabilidades de fracasar</w:t>
      </w:r>
      <w:r w:rsidRPr="00901B9C">
        <w:rPr>
          <w:rFonts w:ascii="Times New Roman" w:hAnsi="Times New Roman" w:cs="Times New Roman"/>
          <w:sz w:val="24"/>
          <w:szCs w:val="24"/>
        </w:rPr>
        <w:t>. Un buen ejemplo de una estrategia que tuvo en cuenta todos los aspectos fue el programa de reformas “Agenda 2010” iniciado por el excanciller alemán Gerhard Schröder en 2003; pero resultó políticamente peligroso para Schröder, que no consiguió ser reelecto en 2005.</w:t>
      </w:r>
    </w:p>
    <w:p w:rsidR="00CD45F7" w:rsidRPr="00A06C4F" w:rsidRDefault="00CD45F7" w:rsidP="00CD45F7">
      <w:pPr>
        <w:spacing w:line="240" w:lineRule="auto"/>
        <w:jc w:val="both"/>
        <w:rPr>
          <w:rFonts w:ascii="Times New Roman" w:hAnsi="Times New Roman" w:cs="Times New Roman"/>
          <w:color w:val="FF0000"/>
          <w:sz w:val="24"/>
          <w:szCs w:val="24"/>
          <w:u w:val="single"/>
        </w:rPr>
      </w:pPr>
      <w:r w:rsidRPr="00A06C4F">
        <w:rPr>
          <w:rFonts w:ascii="Times New Roman" w:hAnsi="Times New Roman" w:cs="Times New Roman"/>
          <w:color w:val="FF0000"/>
          <w:sz w:val="24"/>
          <w:szCs w:val="24"/>
          <w:u w:val="single"/>
        </w:rPr>
        <w:t>El orden temporal de las reformas también es importante. Por ejemplo, los trabajadores con empleo tendrán mucho más miedo de una reforma de la seguridad social en una economía con problemas que en otra con bonanza. En una economía de baja producción y alto desempleo habrá más resistencia política a las reformas estructurales (especialmente de parte de trabajadores empleados de más edad), porque ser despedido en esas condiciones es peor.</w:t>
      </w:r>
    </w:p>
    <w:p w:rsidR="00CD45F7" w:rsidRPr="003777B7" w:rsidRDefault="00CD45F7" w:rsidP="00CD45F7">
      <w:pPr>
        <w:spacing w:line="240" w:lineRule="auto"/>
        <w:jc w:val="both"/>
        <w:rPr>
          <w:rFonts w:ascii="Times New Roman" w:hAnsi="Times New Roman" w:cs="Times New Roman"/>
          <w:color w:val="FF0000"/>
          <w:sz w:val="24"/>
          <w:szCs w:val="24"/>
          <w:u w:val="single"/>
        </w:rPr>
      </w:pPr>
      <w:r w:rsidRPr="003777B7">
        <w:rPr>
          <w:rFonts w:ascii="Times New Roman" w:hAnsi="Times New Roman" w:cs="Times New Roman"/>
          <w:color w:val="FF0000"/>
          <w:sz w:val="24"/>
          <w:szCs w:val="24"/>
          <w:u w:val="single"/>
        </w:rPr>
        <w:t>Como regla, antes de introducir reformas estructurales, los gobiernos deberían haber puesto en marcha la economía con políticas fiscales y orientadas a la inversión. Hacerlo en ese orden reducirá la resistencia política al cambio. En la actualidad, Europa experimenta un alza del crecimiento, pequeña pero significativa; pero todavía está por verse que los gobiernos aprovechen esta oportunidad para encarar las reformas necesarias.</w:t>
      </w:r>
    </w:p>
    <w:p w:rsidR="00CD45F7" w:rsidRPr="003777B7" w:rsidRDefault="00CD45F7" w:rsidP="00CD45F7">
      <w:pPr>
        <w:spacing w:line="240" w:lineRule="auto"/>
        <w:jc w:val="both"/>
        <w:rPr>
          <w:rFonts w:ascii="Times New Roman" w:hAnsi="Times New Roman" w:cs="Times New Roman"/>
          <w:color w:val="FF0000"/>
          <w:sz w:val="24"/>
          <w:szCs w:val="24"/>
          <w:u w:val="single"/>
        </w:rPr>
      </w:pPr>
      <w:r w:rsidRPr="003777B7">
        <w:rPr>
          <w:rFonts w:ascii="Times New Roman" w:hAnsi="Times New Roman" w:cs="Times New Roman"/>
          <w:color w:val="FF0000"/>
          <w:sz w:val="24"/>
          <w:szCs w:val="24"/>
          <w:u w:val="single"/>
        </w:rPr>
        <w:t>Una última lección que hay que tener presente es que el cambio estructural no es un mero efecto secundario accidental del crecimiento y de la creación de nuevos empleos y sectores, sino que es parte integral de estos procesos.</w:t>
      </w:r>
    </w:p>
    <w:p w:rsidR="00CD45F7" w:rsidRPr="00901B9C" w:rsidRDefault="00CD45F7" w:rsidP="00CD45F7">
      <w:pPr>
        <w:spacing w:line="240" w:lineRule="auto"/>
        <w:jc w:val="both"/>
        <w:rPr>
          <w:rFonts w:ascii="Times New Roman" w:hAnsi="Times New Roman" w:cs="Times New Roman"/>
          <w:sz w:val="24"/>
          <w:szCs w:val="24"/>
        </w:rPr>
      </w:pPr>
      <w:r w:rsidRPr="00901B9C">
        <w:rPr>
          <w:rFonts w:ascii="Times New Roman" w:hAnsi="Times New Roman" w:cs="Times New Roman"/>
          <w:sz w:val="24"/>
          <w:szCs w:val="24"/>
        </w:rPr>
        <w:t xml:space="preserve">Esto resulta evidente en los países en desarrollo exitosos, cuya </w:t>
      </w:r>
      <w:r w:rsidRPr="003777B7">
        <w:rPr>
          <w:rFonts w:ascii="Times New Roman" w:hAnsi="Times New Roman" w:cs="Times New Roman"/>
          <w:color w:val="FF0000"/>
          <w:sz w:val="24"/>
          <w:szCs w:val="24"/>
          <w:u w:val="single"/>
        </w:rPr>
        <w:t>receta para el crecimiento incluye apertura, modernización, comercio internacional, altos niveles de inversión y ampliación de la base de capital humano.</w:t>
      </w:r>
      <w:r w:rsidRPr="00901B9C">
        <w:rPr>
          <w:rFonts w:ascii="Times New Roman" w:hAnsi="Times New Roman" w:cs="Times New Roman"/>
          <w:sz w:val="24"/>
          <w:szCs w:val="24"/>
        </w:rPr>
        <w:t xml:space="preserve"> Estos países no están a salvo de variaciones estructurales y problemas distributivos, pero sus transiciones son más veloces y menos penosas, porque hay una amplia distribución de inversiones entre los sectores público y privado, y entre activos tangibles e intangibles.</w:t>
      </w:r>
    </w:p>
    <w:p w:rsidR="00CD45F7" w:rsidRPr="003777B7" w:rsidRDefault="00CD45F7" w:rsidP="00CD45F7">
      <w:pPr>
        <w:spacing w:line="240" w:lineRule="auto"/>
        <w:jc w:val="both"/>
        <w:rPr>
          <w:rFonts w:ascii="Times New Roman" w:hAnsi="Times New Roman" w:cs="Times New Roman"/>
          <w:color w:val="FF0000"/>
          <w:sz w:val="24"/>
          <w:szCs w:val="24"/>
          <w:u w:val="single"/>
        </w:rPr>
      </w:pPr>
      <w:r w:rsidRPr="003777B7">
        <w:rPr>
          <w:rFonts w:ascii="Times New Roman" w:hAnsi="Times New Roman" w:cs="Times New Roman"/>
          <w:color w:val="FF0000"/>
          <w:sz w:val="24"/>
          <w:szCs w:val="24"/>
          <w:u w:val="single"/>
        </w:rPr>
        <w:t>En este sentido, las economías desarrolladas no son tan diferentes. Un aumento importante y generalizado de la inversión no corregirá necesariamente todos los problemas distributivos y de ajuste, pero sin duda ayudará a estimular el crecimiento y reducir las fricciones económicas y políticas durante la adaptación estructural.</w:t>
      </w:r>
    </w:p>
    <w:p w:rsidR="00CD45F7" w:rsidRPr="00E006A0" w:rsidRDefault="00CD45F7" w:rsidP="00CD45F7">
      <w:pPr>
        <w:spacing w:line="240" w:lineRule="auto"/>
        <w:jc w:val="both"/>
        <w:rPr>
          <w:rFonts w:ascii="Times New Roman" w:hAnsi="Times New Roman" w:cs="Times New Roman"/>
          <w:color w:val="000000"/>
          <w:sz w:val="24"/>
          <w:szCs w:val="24"/>
          <w:lang w:val="en-US"/>
        </w:rPr>
      </w:pPr>
      <w:r w:rsidRPr="00E006A0">
        <w:rPr>
          <w:rFonts w:ascii="Times New Roman" w:hAnsi="Times New Roman" w:cs="Times New Roman"/>
          <w:color w:val="000000"/>
          <w:sz w:val="24"/>
          <w:szCs w:val="24"/>
          <w:lang w:val="en-US"/>
        </w:rPr>
        <w:t>(Michael Spence, a Nobel laureate in economics, is Professor of Economics at NYU’s Stern School of Business, Distinguished Visiting Fellow at the Council on Foreign Relations, Senior Fellow at the Hoover Institution at Stanford University, Advisory Board Co-Chair of the Asia Global Institute in Hong</w:t>
      </w:r>
      <w:r w:rsidR="009A7A8A">
        <w:rPr>
          <w:rFonts w:ascii="Times New Roman" w:hAnsi="Times New Roman" w:cs="Times New Roman"/>
          <w:color w:val="000000"/>
          <w:sz w:val="24"/>
          <w:szCs w:val="24"/>
          <w:lang w:val="en-US"/>
        </w:rPr>
        <w:t xml:space="preserve"> Kong</w:t>
      </w:r>
      <w:r w:rsidRPr="00E006A0">
        <w:rPr>
          <w:rFonts w:ascii="Times New Roman" w:hAnsi="Times New Roman" w:cs="Times New Roman"/>
          <w:color w:val="000000"/>
          <w:sz w:val="24"/>
          <w:szCs w:val="24"/>
          <w:lang w:val="en-US"/>
        </w:rPr>
        <w:t>)</w:t>
      </w:r>
    </w:p>
    <w:p w:rsidR="00CD45F7" w:rsidRPr="005273C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73C7">
        <w:rPr>
          <w:rFonts w:ascii="Times New Roman" w:hAnsi="Times New Roman" w:cs="Times New Roman"/>
          <w:sz w:val="24"/>
          <w:szCs w:val="24"/>
        </w:rPr>
        <w:t>¿</w:t>
      </w:r>
      <w:r w:rsidRPr="005273C7">
        <w:rPr>
          <w:rFonts w:ascii="Times New Roman" w:hAnsi="Times New Roman" w:cs="Times New Roman"/>
          <w:sz w:val="24"/>
          <w:szCs w:val="24"/>
          <w:u w:val="single"/>
        </w:rPr>
        <w:t>Por qué la economía sigue estancada</w:t>
      </w:r>
      <w:r w:rsidRPr="005273C7">
        <w:rPr>
          <w:rFonts w:ascii="Times New Roman" w:hAnsi="Times New Roman" w:cs="Times New Roman"/>
          <w:sz w:val="24"/>
          <w:szCs w:val="24"/>
        </w:rPr>
        <w:t>?</w:t>
      </w:r>
      <w:r>
        <w:rPr>
          <w:rFonts w:ascii="Times New Roman" w:hAnsi="Times New Roman" w:cs="Times New Roman"/>
          <w:sz w:val="24"/>
          <w:szCs w:val="24"/>
        </w:rPr>
        <w:t xml:space="preserve"> (Project Syndicate - </w:t>
      </w:r>
      <w:r w:rsidRPr="005273C7">
        <w:rPr>
          <w:rFonts w:ascii="Times New Roman" w:hAnsi="Times New Roman" w:cs="Times New Roman"/>
          <w:b/>
          <w:sz w:val="24"/>
          <w:szCs w:val="24"/>
        </w:rPr>
        <w:t>23/5/17</w:t>
      </w:r>
      <w:r>
        <w:rPr>
          <w:rFonts w:ascii="Times New Roman" w:hAnsi="Times New Roman" w:cs="Times New Roman"/>
          <w:sz w:val="24"/>
          <w:szCs w:val="24"/>
        </w:rPr>
        <w:t>)</w:t>
      </w:r>
    </w:p>
    <w:p w:rsidR="00CD45F7" w:rsidRPr="0094412F" w:rsidRDefault="00C74199" w:rsidP="00CD45F7">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New Haven.-</w:t>
      </w:r>
      <w:r w:rsidR="00CD45F7" w:rsidRPr="005273C7">
        <w:rPr>
          <w:rFonts w:ascii="Times New Roman" w:hAnsi="Times New Roman" w:cs="Times New Roman"/>
          <w:sz w:val="24"/>
          <w:szCs w:val="24"/>
        </w:rPr>
        <w:t xml:space="preserve"> </w:t>
      </w:r>
      <w:r w:rsidR="00CD45F7" w:rsidRPr="0094412F">
        <w:rPr>
          <w:rFonts w:ascii="Times New Roman" w:hAnsi="Times New Roman" w:cs="Times New Roman"/>
          <w:sz w:val="24"/>
          <w:szCs w:val="24"/>
          <w:u w:val="single"/>
        </w:rPr>
        <w:t xml:space="preserve">Desde la “Gran Recesión” de 2007 a 2009, los principales bancos centrales del mundo han mantenido los tipos de interés a corto plazo cerca de cero. En Estados Unidos, incluso tras los recientes aumentos anunciados por la Reserva Federal, la tasa a corto plazo se mantiene por debajo de 1%, y el tipo de interés a largo plazo de los principales bonos públicos es similarmente bajo. Además, los mayores bancos </w:t>
      </w:r>
      <w:r w:rsidR="00CD45F7" w:rsidRPr="0094412F">
        <w:rPr>
          <w:rFonts w:ascii="Times New Roman" w:hAnsi="Times New Roman" w:cs="Times New Roman"/>
          <w:sz w:val="24"/>
          <w:szCs w:val="24"/>
          <w:u w:val="single"/>
        </w:rPr>
        <w:lastRenderedPageBreak/>
        <w:t>centrales vienen dando a los mercados un nivel de ayuda inusitado, mediante la compra y tenencia de enormes cantidades de deuda.</w:t>
      </w:r>
    </w:p>
    <w:p w:rsidR="00CD45F7" w:rsidRPr="0094412F" w:rsidRDefault="00CD45F7" w:rsidP="00CD45F7">
      <w:pPr>
        <w:spacing w:line="240" w:lineRule="auto"/>
        <w:jc w:val="both"/>
        <w:rPr>
          <w:rFonts w:ascii="Times New Roman" w:hAnsi="Times New Roman" w:cs="Times New Roman"/>
          <w:color w:val="FF0000"/>
          <w:sz w:val="24"/>
          <w:szCs w:val="24"/>
          <w:u w:val="single"/>
        </w:rPr>
      </w:pPr>
      <w:r w:rsidRPr="0094412F">
        <w:rPr>
          <w:rFonts w:ascii="Times New Roman" w:hAnsi="Times New Roman" w:cs="Times New Roman"/>
          <w:color w:val="FF0000"/>
          <w:sz w:val="24"/>
          <w:szCs w:val="24"/>
          <w:u w:val="single"/>
        </w:rPr>
        <w:t>¿Por qué han sido necesarias tantas y tan duraderas medidas de apoyo vital para la economía?</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t>Decir que la Gran Recesión es la causa de todo esto sería simplificar demasiado. Los tipos de interés a largo plazo reales (ajustados por la inflación) no llegaron realmente a niveles bajos entre 2007 y 2009. Mirando un gráfico de rendimiento de los bonos del Tesoro estadounidense a diez años durante los últimos 35 años, se ve una tendencia descendente bastante estable, en la que la Gran Recesión no tiene nada particularmente extraordinario. En 2009, al final de la recesión, la tasa de rendimiento era 3,5%. Ahora está apenas por encima de 2%.</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t xml:space="preserve">Lo mismo vale en gran medida para el tipo de interés real. Durante la Gran Recesión, el rendimiento de los títulos del Tesoro a diez años protegidos contra inflación llegó a casi 3% en cierto punto, y era casi 2% al final de la recesión. Desde entonces, bajó considerablemente y se mantuvo </w:t>
      </w:r>
      <w:r>
        <w:rPr>
          <w:rFonts w:ascii="Times New Roman" w:hAnsi="Times New Roman" w:cs="Times New Roman"/>
          <w:sz w:val="24"/>
          <w:szCs w:val="24"/>
        </w:rPr>
        <w:t>bajo: en mayo de 2017 era 0,5%.</w:t>
      </w:r>
    </w:p>
    <w:p w:rsidR="00CD45F7" w:rsidRPr="005273C7" w:rsidRDefault="00CD45F7" w:rsidP="00CD45F7">
      <w:pPr>
        <w:spacing w:line="240" w:lineRule="auto"/>
        <w:jc w:val="both"/>
        <w:rPr>
          <w:rFonts w:ascii="Times New Roman" w:hAnsi="Times New Roman" w:cs="Times New Roman"/>
          <w:sz w:val="24"/>
          <w:szCs w:val="24"/>
        </w:rPr>
      </w:pPr>
      <w:r w:rsidRPr="0094412F">
        <w:rPr>
          <w:rFonts w:ascii="Times New Roman" w:hAnsi="Times New Roman" w:cs="Times New Roman"/>
          <w:color w:val="FF0000"/>
          <w:sz w:val="24"/>
          <w:szCs w:val="24"/>
          <w:u w:val="single"/>
        </w:rPr>
        <w:t xml:space="preserve">El hecho de que la gente esté dispuesta a inmovilizar su dinero durante diez años a cambio de intereses tan bajos sugiere que ha habido una duradera tendencia al pesimismo, que se refleja en la reciente popularidad del término “estancamiento secular” para describir </w:t>
      </w:r>
      <w:r w:rsidRPr="0094412F">
        <w:rPr>
          <w:rFonts w:ascii="Times New Roman" w:hAnsi="Times New Roman" w:cs="Times New Roman"/>
          <w:b/>
          <w:color w:val="FF0000"/>
          <w:sz w:val="24"/>
          <w:szCs w:val="24"/>
          <w:u w:val="single"/>
        </w:rPr>
        <w:t>una economía de debilidad perpetua</w:t>
      </w:r>
      <w:r w:rsidRPr="005273C7">
        <w:rPr>
          <w:rFonts w:ascii="Times New Roman" w:hAnsi="Times New Roman" w:cs="Times New Roman"/>
          <w:sz w:val="24"/>
          <w:szCs w:val="24"/>
        </w:rPr>
        <w:t>. El ex secretario del Tesoro de los Estados Unidos, Lawrence Summers, usó el término en un discurso que dio en noviembre de 2013 en el Fondo Monetario Internacional, el columnista del New York Times Paul Krugman lo reprodujo y a partir de entonces se viralizó.</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t>Si bien “estancamiento secular” se convirtió en meme cinco años después de la crisis financiera de 2008, el término en sí es mucho anterior. Su primera aparición fue en el discurso presidencial que dio Alvin Hansen (economista de la Universidad de Harvard) ante la Asociación Estadounidense de Economía en diciembre de 1938, y en su</w:t>
      </w:r>
      <w:r>
        <w:rPr>
          <w:rFonts w:ascii="Times New Roman" w:hAnsi="Times New Roman" w:cs="Times New Roman"/>
          <w:sz w:val="24"/>
          <w:szCs w:val="24"/>
        </w:rPr>
        <w:t xml:space="preserve"> libro publicado ese mismo año.</w:t>
      </w:r>
    </w:p>
    <w:p w:rsidR="00CD45F7" w:rsidRPr="00F45FC5" w:rsidRDefault="00CD45F7" w:rsidP="00CD45F7">
      <w:pPr>
        <w:spacing w:line="240" w:lineRule="auto"/>
        <w:jc w:val="both"/>
        <w:rPr>
          <w:rFonts w:ascii="Times New Roman" w:hAnsi="Times New Roman" w:cs="Times New Roman"/>
          <w:color w:val="FF0000"/>
          <w:sz w:val="24"/>
          <w:szCs w:val="24"/>
          <w:u w:val="single"/>
        </w:rPr>
      </w:pPr>
      <w:r w:rsidRPr="00F45FC5">
        <w:rPr>
          <w:rFonts w:ascii="Times New Roman" w:hAnsi="Times New Roman" w:cs="Times New Roman"/>
          <w:b/>
          <w:color w:val="FF0000"/>
          <w:sz w:val="24"/>
          <w:szCs w:val="24"/>
          <w:u w:val="single"/>
        </w:rPr>
        <w:t>Hansen describió la “esencia del estancamiento secular” como “recuperaciones débiles que mueren en su infancia y depresiones que se retroalimentan y dejan tras de sí un núcleo duro y aparentemente inmodificable de desempleo”.</w:t>
      </w:r>
      <w:r w:rsidRPr="00F45FC5">
        <w:rPr>
          <w:rFonts w:ascii="Times New Roman" w:hAnsi="Times New Roman" w:cs="Times New Roman"/>
          <w:color w:val="FF0000"/>
          <w:sz w:val="24"/>
          <w:szCs w:val="24"/>
          <w:u w:val="single"/>
        </w:rPr>
        <w:t xml:space="preserve"> Cuando Hansen pronunció este discurso, pensaba que el estancamiento de la economía estadounidense duraría por tiempo indefinido. La depresión iniciada con el derrumbe bursátil de 1929 ya se acercaba a su décimo año, y la Segunda Guerra Mundial todavía no había llegado. Sólo tras el inicio de la guerra, en 1939, el estancamiento terminó.</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t>La teoría del estancamiento secular de Hansen en tiempos de la Gran Depresión se basó en una observación referida a la tasa de natalidad en Estados Unidos, que fue desacostumbradamente baja en los años treinta (tras una reducción ya de por sí drástica a fines de la década anterior). Hansen sospechó que la reducción de la natalidad perpetuaba el estancamiento, porque la gente no gastaba tanto en criar hijos y sentía menos necesidad de invertir en el futuro. De hecho, según estadísticas del Banco Mundial, la tasa media de natalidad mundial también se redujo después de la crisis financiera de 2008. Pero la baja fertilidad no tuvo nada que ver con esa crisis en particular, ya que las tasas de natalidad muestran una tendencia estable a la disminución</w:t>
      </w:r>
      <w:r>
        <w:rPr>
          <w:rFonts w:ascii="Times New Roman" w:hAnsi="Times New Roman" w:cs="Times New Roman"/>
          <w:sz w:val="24"/>
          <w:szCs w:val="24"/>
        </w:rPr>
        <w:t xml:space="preserve"> durante buena parte del siglo.</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lastRenderedPageBreak/>
        <w:t>Otra explicación es que la crisis de 2008 subsiste en los pensamientos de la gente, en la forma de un mayor temor a la presunta inminencia de “cisnes negros” (acontecimientos altamente improbables pero trascendentales), a pesar de que las mediciones de confianza de los consumidores son moderadamente buenas y que la volatilidad de los mercados financieros es relativamente baja (con algunas excepciones). Un trabajo reciente de Julian Kozlowski, Laura Veldkamp y Venky Venkateswaran (de la Universidad de Nueva York) sostiene que es racional albergar tales temores, porque cuando un hecho antes inimaginable finalmente se produce, es normal que uno no quiera olvidarlo.</w:t>
      </w:r>
    </w:p>
    <w:p w:rsidR="00CD45F7" w:rsidRPr="00F45FC5" w:rsidRDefault="00CD45F7" w:rsidP="00CD45F7">
      <w:pPr>
        <w:spacing w:line="240" w:lineRule="auto"/>
        <w:jc w:val="both"/>
        <w:rPr>
          <w:rFonts w:ascii="Times New Roman" w:hAnsi="Times New Roman" w:cs="Times New Roman"/>
          <w:b/>
          <w:color w:val="FF0000"/>
          <w:sz w:val="24"/>
          <w:szCs w:val="24"/>
          <w:u w:val="single"/>
        </w:rPr>
      </w:pPr>
      <w:r w:rsidRPr="00F45FC5">
        <w:rPr>
          <w:rFonts w:ascii="Times New Roman" w:hAnsi="Times New Roman" w:cs="Times New Roman"/>
          <w:b/>
          <w:color w:val="FF0000"/>
          <w:sz w:val="24"/>
          <w:szCs w:val="24"/>
          <w:u w:val="single"/>
        </w:rPr>
        <w:t>Mi propia teoría sobre el estancamiento actual se centra en una creciente angustia ante el veloz avance de tecnologías que podrían en algún momento reemplazar a muchos trabajadores, o casi todos, y provocar un inmenso aumento de la desigualdad económica. Puede ser que hoy las personas estén cada vez más renuentes a gastar, debido a un vago temor respecto de su situación de empleo a largo plazo (temor que tal vez no tengan muy presente cuando responden encuestas sobre confianza de los consumidores). De ser así, tal vez la gente necesite cada vez más estímulo (en la forma de tipos de interés bajos) para seguir gastando.</w:t>
      </w:r>
    </w:p>
    <w:p w:rsidR="00CD45F7" w:rsidRPr="005273C7" w:rsidRDefault="00CD45F7" w:rsidP="00CD45F7">
      <w:pPr>
        <w:spacing w:line="240" w:lineRule="auto"/>
        <w:jc w:val="both"/>
        <w:rPr>
          <w:rFonts w:ascii="Times New Roman" w:hAnsi="Times New Roman" w:cs="Times New Roman"/>
          <w:sz w:val="24"/>
          <w:szCs w:val="24"/>
        </w:rPr>
      </w:pPr>
      <w:r w:rsidRPr="005273C7">
        <w:rPr>
          <w:rFonts w:ascii="Times New Roman" w:hAnsi="Times New Roman" w:cs="Times New Roman"/>
          <w:sz w:val="24"/>
          <w:szCs w:val="24"/>
        </w:rPr>
        <w:t>Una serie de buenas noticias después de una crisis puede inspirar cierto vago optimismo, sin eliminar en realidad el temor a otra crisis en el futuro; optimismo que luego los políticos y los medios refuerzan con discursos esperanzados que el común de la gente no puede analizar ni confirmar.</w:t>
      </w:r>
    </w:p>
    <w:p w:rsidR="00CD45F7" w:rsidRPr="005273C7" w:rsidRDefault="00CD45F7" w:rsidP="00CD45F7">
      <w:pPr>
        <w:spacing w:line="240" w:lineRule="auto"/>
        <w:jc w:val="both"/>
        <w:rPr>
          <w:rFonts w:ascii="Times New Roman" w:hAnsi="Times New Roman" w:cs="Times New Roman"/>
          <w:sz w:val="24"/>
          <w:szCs w:val="24"/>
        </w:rPr>
      </w:pPr>
      <w:r w:rsidRPr="00F45FC5">
        <w:rPr>
          <w:rFonts w:ascii="Times New Roman" w:hAnsi="Times New Roman" w:cs="Times New Roman"/>
          <w:sz w:val="24"/>
          <w:szCs w:val="24"/>
          <w:u w:val="single"/>
        </w:rPr>
        <w:t>Desde más o menos 2012, en los mercados accionarios e inmobiliarios se registran nuevos máximos históricos. Pero lo mismo sucedía durante la Gran Depresión: los diarios publicaban todo el tiempo noticias de alzas sin precedentes en algún indicador económico u otro.</w:t>
      </w:r>
      <w:r w:rsidRPr="005273C7">
        <w:rPr>
          <w:rFonts w:ascii="Times New Roman" w:hAnsi="Times New Roman" w:cs="Times New Roman"/>
          <w:sz w:val="24"/>
          <w:szCs w:val="24"/>
        </w:rPr>
        <w:t xml:space="preserve"> Una búsqueda en Proquest de diarios y noticias del período 1930</w:t>
      </w:r>
      <w:r w:rsidRPr="005273C7">
        <w:rPr>
          <w:rFonts w:ascii="Times New Roman" w:eastAsia="MS Gothic" w:hAnsi="Times New Roman" w:cs="Times New Roman" w:hint="eastAsia"/>
          <w:sz w:val="24"/>
          <w:szCs w:val="24"/>
        </w:rPr>
        <w:t>‑</w:t>
      </w:r>
      <w:r w:rsidRPr="005273C7">
        <w:rPr>
          <w:rFonts w:ascii="Times New Roman" w:hAnsi="Times New Roman" w:cs="Times New Roman"/>
          <w:sz w:val="24"/>
          <w:szCs w:val="24"/>
        </w:rPr>
        <w:t>1939 donde aparezcan las palabras “record high” devuelve 10 315 artículos. La mayoría de estas noticias se refieren a variables económicas. En 1933, en lo peor de la depresión, se informó de máximos históricos en: producción de petróleo; precios del trigo, del oro y de membresías en bolsas de materias primas; consumo de cigarrillos; depósitos postales; ventas o ganancias de d</w:t>
      </w:r>
      <w:r>
        <w:rPr>
          <w:rFonts w:ascii="Times New Roman" w:hAnsi="Times New Roman" w:cs="Times New Roman"/>
          <w:sz w:val="24"/>
          <w:szCs w:val="24"/>
        </w:rPr>
        <w:t>eterminadas empresas; etcétera.</w:t>
      </w:r>
    </w:p>
    <w:p w:rsidR="00CD45F7" w:rsidRPr="00F45FC5" w:rsidRDefault="00CD45F7" w:rsidP="00CD45F7">
      <w:pPr>
        <w:spacing w:line="240" w:lineRule="auto"/>
        <w:jc w:val="both"/>
        <w:rPr>
          <w:rFonts w:ascii="Times New Roman" w:hAnsi="Times New Roman" w:cs="Times New Roman"/>
          <w:color w:val="FF0000"/>
          <w:sz w:val="24"/>
          <w:szCs w:val="24"/>
          <w:u w:val="single"/>
        </w:rPr>
      </w:pPr>
      <w:r w:rsidRPr="00F45FC5">
        <w:rPr>
          <w:rFonts w:ascii="Times New Roman" w:hAnsi="Times New Roman" w:cs="Times New Roman"/>
          <w:sz w:val="24"/>
          <w:szCs w:val="24"/>
          <w:u w:val="single"/>
        </w:rPr>
        <w:t xml:space="preserve">Estos informes optimistas pueden dar a las personas cierta esperanza de que las cosas estén mejorando en general, sin calmar el temor a que aun así pueda alcanzarlas algún hecho económicamente catastrófico en el futuro. De no mediar medidas de estímulo particularmente intensas, esta sensación de tragedia inminente limitará el gasto. La psicología narrativa nos enseña que no hay contradicción en esto: es posible sostener a un tiempo relatos paralelos e incompatibles. </w:t>
      </w:r>
      <w:r w:rsidRPr="00F45FC5">
        <w:rPr>
          <w:rFonts w:ascii="Times New Roman" w:hAnsi="Times New Roman" w:cs="Times New Roman"/>
          <w:color w:val="FF0000"/>
          <w:sz w:val="24"/>
          <w:szCs w:val="24"/>
          <w:u w:val="single"/>
        </w:rPr>
        <w:t>Cuando la gente se imagina un desastre, es hora de que las autoridades den una respuesta adecuada.</w:t>
      </w:r>
    </w:p>
    <w:p w:rsidR="00CD45F7" w:rsidRDefault="00CD45F7" w:rsidP="00CD45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5273C7">
        <w:rPr>
          <w:rFonts w:ascii="Times New Roman" w:hAnsi="Times New Roman" w:cs="Times New Roman"/>
          <w:sz w:val="24"/>
          <w:szCs w:val="24"/>
          <w:lang w:val="en-US"/>
        </w:rPr>
        <w:t>Robert J. Shiller, a 2013 Nobel laureate in economics, is Professor of Economics at Yale University and the co-creator of the Case-Shiller Index of US house prices. He is the author of Irrational Exuberance, the third edition of which was published in January 2015, and, most recently, Phishing for P…</w:t>
      </w:r>
      <w:r>
        <w:rPr>
          <w:rFonts w:ascii="Times New Roman" w:hAnsi="Times New Roman" w:cs="Times New Roman"/>
          <w:sz w:val="24"/>
          <w:szCs w:val="24"/>
          <w:lang w:val="en-US"/>
        </w:rPr>
        <w:t>)</w:t>
      </w:r>
    </w:p>
    <w:p w:rsidR="00CD45F7" w:rsidRPr="000F6E71"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6E71">
        <w:rPr>
          <w:rFonts w:ascii="Times New Roman" w:hAnsi="Times New Roman" w:cs="Times New Roman"/>
          <w:sz w:val="24"/>
          <w:szCs w:val="24"/>
          <w:u w:val="single"/>
        </w:rPr>
        <w:t>El segundo acto del TPP</w:t>
      </w:r>
      <w:r>
        <w:rPr>
          <w:rFonts w:ascii="Times New Roman" w:hAnsi="Times New Roman" w:cs="Times New Roman"/>
          <w:sz w:val="24"/>
          <w:szCs w:val="24"/>
        </w:rPr>
        <w:t xml:space="preserve"> (Project Syndicate - </w:t>
      </w:r>
      <w:r w:rsidRPr="000F6E71">
        <w:rPr>
          <w:rFonts w:ascii="Times New Roman" w:hAnsi="Times New Roman" w:cs="Times New Roman"/>
          <w:b/>
          <w:sz w:val="24"/>
          <w:szCs w:val="24"/>
        </w:rPr>
        <w:t>24/5/17</w:t>
      </w:r>
      <w:r>
        <w:rPr>
          <w:rFonts w:ascii="Times New Roman" w:hAnsi="Times New Roman" w:cs="Times New Roman"/>
          <w:sz w:val="24"/>
          <w:szCs w:val="24"/>
        </w:rPr>
        <w:t>)</w:t>
      </w:r>
    </w:p>
    <w:p w:rsidR="00CD45F7" w:rsidRPr="009803C5" w:rsidRDefault="00C74199" w:rsidP="00CD45F7">
      <w:pPr>
        <w:spacing w:line="24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 xml:space="preserve">Claremont.- </w:t>
      </w:r>
      <w:r w:rsidR="00CD45F7" w:rsidRPr="009803C5">
        <w:rPr>
          <w:rFonts w:ascii="Times New Roman" w:hAnsi="Times New Roman" w:cs="Times New Roman"/>
          <w:color w:val="FF0000"/>
          <w:sz w:val="24"/>
          <w:szCs w:val="24"/>
          <w:u w:val="single"/>
        </w:rPr>
        <w:t xml:space="preserve">Cuando el presidente estadounidense Donald Trump retiró a Estados Unidos del Acuerdo Estratégico Transpacífico de Asociación Económica (TPP) el </w:t>
      </w:r>
      <w:r w:rsidR="00CD45F7" w:rsidRPr="009803C5">
        <w:rPr>
          <w:rFonts w:ascii="Times New Roman" w:hAnsi="Times New Roman" w:cs="Times New Roman"/>
          <w:color w:val="FF0000"/>
          <w:sz w:val="24"/>
          <w:szCs w:val="24"/>
          <w:u w:val="single"/>
        </w:rPr>
        <w:lastRenderedPageBreak/>
        <w:t xml:space="preserve">pasado mes de enero, muchos observadores vieron esa decisión como una bendición para China. Si esto es cierto, puede que la misma no dure.  </w:t>
      </w:r>
    </w:p>
    <w:p w:rsidR="00CD45F7" w:rsidRPr="000F6E71" w:rsidRDefault="00CD45F7" w:rsidP="00CD45F7">
      <w:pPr>
        <w:spacing w:line="240" w:lineRule="auto"/>
        <w:jc w:val="both"/>
        <w:rPr>
          <w:rFonts w:ascii="Times New Roman" w:hAnsi="Times New Roman" w:cs="Times New Roman"/>
          <w:sz w:val="24"/>
          <w:szCs w:val="24"/>
        </w:rPr>
      </w:pPr>
      <w:r w:rsidRPr="000F6E71">
        <w:rPr>
          <w:rFonts w:ascii="Times New Roman" w:hAnsi="Times New Roman" w:cs="Times New Roman"/>
          <w:sz w:val="24"/>
          <w:szCs w:val="24"/>
        </w:rPr>
        <w:t xml:space="preserve">La sabiduría popular se basa en simple lógica económica y geopolítica. China se ha convertido en el socio comercial más importante de cualquier otro país asiático, ganando inexorablemente apalancamiento estratégico como resultado de ello. A medida que los vecinos de China se tornan cada vez más dependientes del mercado chino, la lógica sugiere que la influencia de Estados Unidos en la región disminuirá gradualmente. </w:t>
      </w:r>
    </w:p>
    <w:p w:rsidR="00CD45F7" w:rsidRDefault="00CD45F7" w:rsidP="00CD45F7">
      <w:pPr>
        <w:spacing w:line="240" w:lineRule="auto"/>
        <w:jc w:val="both"/>
        <w:rPr>
          <w:rFonts w:ascii="Times New Roman" w:hAnsi="Times New Roman" w:cs="Times New Roman"/>
          <w:sz w:val="24"/>
          <w:szCs w:val="24"/>
        </w:rPr>
      </w:pPr>
      <w:r w:rsidRPr="009803C5">
        <w:rPr>
          <w:rFonts w:ascii="Times New Roman" w:hAnsi="Times New Roman" w:cs="Times New Roman"/>
          <w:sz w:val="24"/>
          <w:szCs w:val="24"/>
          <w:u w:val="single"/>
        </w:rPr>
        <w:t>La administración del ex presidente de Estados Unidos, Barack Obama, comprendió las consecuencias geopolíticas de gran alcance del dominio económico de China en Asia Oriental</w:t>
      </w:r>
      <w:r w:rsidRPr="000F6E71">
        <w:rPr>
          <w:rFonts w:ascii="Times New Roman" w:hAnsi="Times New Roman" w:cs="Times New Roman"/>
          <w:sz w:val="24"/>
          <w:szCs w:val="24"/>
        </w:rPr>
        <w:t xml:space="preserve">. Obama y sus asesores tenían esperanzas de que al crear el TPP, un nuevo bloque comercial centrado en Estados Unidos, se fuese a oponer a la influencia de China y fuese a preserve la primacía militar y económica de Estados Unidos en la región más dinámica del mundo. </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9803C5">
        <w:rPr>
          <w:rFonts w:ascii="Times New Roman" w:hAnsi="Times New Roman" w:cs="Times New Roman"/>
          <w:color w:val="FF0000"/>
          <w:sz w:val="24"/>
          <w:szCs w:val="24"/>
          <w:u w:val="single"/>
        </w:rPr>
        <w:t xml:space="preserve">Sin embargo, si bien la opinión de consenso que indica que Trump prácticamente cedió Asia Oriental a China no es una opinión necesariamente errada,  pasa por alto un hecho geopolítico fundamental: la preeminencia estadounidense ha creado un poderoso incentivo en Asia Oriental por el cual  se espera recibir todo gratis. Debido a que los países de la región se han acostumbrado al paraguas de seguridad y al sistema de libre comercio proporcionado por Estados Unidos, no han invertido en su propia seguridad nacional y económica. Cuando ya no puedan contar con bienes públicos suministrados por Estados Unidos para mantener la paz y ofrecer prosperidad, se enfrentarán a la toma de algunas decisiones difíciles. </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9803C5">
        <w:rPr>
          <w:rFonts w:ascii="Times New Roman" w:hAnsi="Times New Roman" w:cs="Times New Roman"/>
          <w:color w:val="FF0000"/>
          <w:sz w:val="24"/>
          <w:szCs w:val="24"/>
          <w:u w:val="single"/>
        </w:rPr>
        <w:t>Un grupo de países, sin duda, saltará sobre el tren chino, con la esperanza de que tener lazos más estrechos con el futuro líder hegemón</w:t>
      </w:r>
      <w:r w:rsidR="00C74199">
        <w:rPr>
          <w:rFonts w:ascii="Times New Roman" w:hAnsi="Times New Roman" w:cs="Times New Roman"/>
          <w:color w:val="FF0000"/>
          <w:sz w:val="24"/>
          <w:szCs w:val="24"/>
          <w:u w:val="single"/>
        </w:rPr>
        <w:t>ico de Asia les dará lo que  EEUU</w:t>
      </w:r>
      <w:r w:rsidRPr="009803C5">
        <w:rPr>
          <w:rFonts w:ascii="Times New Roman" w:hAnsi="Times New Roman" w:cs="Times New Roman"/>
          <w:color w:val="FF0000"/>
          <w:sz w:val="24"/>
          <w:szCs w:val="24"/>
          <w:u w:val="single"/>
        </w:rPr>
        <w:t xml:space="preserve"> les ofrece ahora. Este bloque incluye países gobernados por regímenes autocráticos que no tienen disputas ideológicas o territoriales con China, como Tailandia, Malasia, Camboya y Laos.</w:t>
      </w:r>
    </w:p>
    <w:p w:rsidR="00CD45F7" w:rsidRPr="009803C5" w:rsidRDefault="00CD45F7" w:rsidP="00CD45F7">
      <w:pPr>
        <w:spacing w:line="240" w:lineRule="auto"/>
        <w:jc w:val="both"/>
        <w:rPr>
          <w:rFonts w:ascii="Times New Roman" w:hAnsi="Times New Roman" w:cs="Times New Roman"/>
          <w:sz w:val="24"/>
          <w:szCs w:val="24"/>
          <w:u w:val="single"/>
        </w:rPr>
      </w:pPr>
      <w:r w:rsidRPr="009803C5">
        <w:rPr>
          <w:rFonts w:ascii="Times New Roman" w:hAnsi="Times New Roman" w:cs="Times New Roman"/>
          <w:sz w:val="24"/>
          <w:szCs w:val="24"/>
          <w:u w:val="single"/>
        </w:rPr>
        <w:t>Se pueden incluir en esta categoría a otros países que ya han adoptado una estrategia de cobertura de riesgos futuros, la que los conduce a mantener estrechas relaciones de seguridad con Estados Unidos, mientras que simultáneamente aprovechan el enorme mercado de China. Australia, Corea del Sur y Singapur.</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0F6E71">
        <w:rPr>
          <w:rFonts w:ascii="Times New Roman" w:hAnsi="Times New Roman" w:cs="Times New Roman"/>
          <w:sz w:val="24"/>
          <w:szCs w:val="24"/>
        </w:rPr>
        <w:t xml:space="preserve">Pero parece que un tercer grupo de países ha optado por una estrategia de autoayuda. A medida que la protección estadounidense y supervisión del libre comercio se han tornado cada vez más inciertos, estos países han tomado medidas proactivas para contrarrestar el poder chino por su cuenta, especialmente juntándose entre ellos. </w:t>
      </w:r>
      <w:r w:rsidRPr="009803C5">
        <w:rPr>
          <w:rFonts w:ascii="Times New Roman" w:hAnsi="Times New Roman" w:cs="Times New Roman"/>
          <w:color w:val="FF0000"/>
          <w:sz w:val="24"/>
          <w:szCs w:val="24"/>
          <w:u w:val="single"/>
        </w:rPr>
        <w:t xml:space="preserve">Los países que lideran esta respuesta a la situación son India y Japón, dos potencias que no se pueden imaginar viviendo en un Asia dominada por China. A ellos se suman países como Vietnam e Indonesia, que también se han resistido a caer en la órbita de China.  </w:t>
      </w:r>
    </w:p>
    <w:p w:rsidR="00CD45F7" w:rsidRPr="000F6E71" w:rsidRDefault="00CD45F7" w:rsidP="00CD45F7">
      <w:pPr>
        <w:spacing w:line="240" w:lineRule="auto"/>
        <w:jc w:val="both"/>
        <w:rPr>
          <w:rFonts w:ascii="Times New Roman" w:hAnsi="Times New Roman" w:cs="Times New Roman"/>
          <w:sz w:val="24"/>
          <w:szCs w:val="24"/>
        </w:rPr>
      </w:pPr>
      <w:r w:rsidRPr="009803C5">
        <w:rPr>
          <w:rFonts w:ascii="Times New Roman" w:hAnsi="Times New Roman" w:cs="Times New Roman"/>
          <w:sz w:val="24"/>
          <w:szCs w:val="24"/>
          <w:u w:val="single"/>
        </w:rPr>
        <w:t>India y Japón están demostrando que, a través de la diplomacia y el comercio, las principales potencias de Asia pueden frustrar las ambiciones chinas por su cuenta</w:t>
      </w:r>
      <w:r w:rsidRPr="000F6E71">
        <w:rPr>
          <w:rFonts w:ascii="Times New Roman" w:hAnsi="Times New Roman" w:cs="Times New Roman"/>
          <w:sz w:val="24"/>
          <w:szCs w:val="24"/>
        </w:rPr>
        <w:t xml:space="preserve">. Para ver esta dinámica en el trabajo, no necesitamos mirar más allá de la reciente declaración del Primer Ministro japonés Shinzo Abe sobre que Japón seguirá adelante con el TPP. Sin duda, sin la participación estadounidense, los otros 11 países del Pacífico tendrán menos recursos económicos de los que tendrían en el acuerdo original. Pero en 2016, el </w:t>
      </w:r>
      <w:r w:rsidRPr="000F6E71">
        <w:rPr>
          <w:rFonts w:ascii="Times New Roman" w:hAnsi="Times New Roman" w:cs="Times New Roman"/>
          <w:sz w:val="24"/>
          <w:szCs w:val="24"/>
        </w:rPr>
        <w:lastRenderedPageBreak/>
        <w:t>PIB combinado de estos países aún superaba los 10 millones de millones de dólares, lo que es sólo ligeramente menor que el PIB chino de 11 millones de millones de dólares</w:t>
      </w:r>
      <w:r>
        <w:rPr>
          <w:rFonts w:ascii="Times New Roman" w:hAnsi="Times New Roman" w:cs="Times New Roman"/>
          <w:sz w:val="24"/>
          <w:szCs w:val="24"/>
        </w:rPr>
        <w:t>.</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9803C5">
        <w:rPr>
          <w:rFonts w:ascii="Times New Roman" w:hAnsi="Times New Roman" w:cs="Times New Roman"/>
          <w:color w:val="FF0000"/>
          <w:sz w:val="24"/>
          <w:szCs w:val="24"/>
          <w:u w:val="single"/>
        </w:rPr>
        <w:t>El TPP aún no ha sido ratificado por todos sus  restantes 11 signatarios. Pero si estos países pueden unirse para impulsar el acuerdo, se puede imaginar que otras potencias asiáticas como Corea del Sur e Indonesia estarán tentadas a unirse. Estas nuevas incorporaciones y la formación de un nuevo bloque comercial regional podrían llenar en parte el vacío que dejó la retirada de Estados Unidos.</w:t>
      </w:r>
    </w:p>
    <w:p w:rsidR="00CD45F7" w:rsidRPr="000F6E71" w:rsidRDefault="00CD45F7" w:rsidP="00CD45F7">
      <w:pPr>
        <w:spacing w:line="240" w:lineRule="auto"/>
        <w:jc w:val="both"/>
        <w:rPr>
          <w:rFonts w:ascii="Times New Roman" w:hAnsi="Times New Roman" w:cs="Times New Roman"/>
          <w:sz w:val="24"/>
          <w:szCs w:val="24"/>
        </w:rPr>
      </w:pPr>
      <w:r w:rsidRPr="000F6E71">
        <w:rPr>
          <w:rFonts w:ascii="Times New Roman" w:hAnsi="Times New Roman" w:cs="Times New Roman"/>
          <w:sz w:val="24"/>
          <w:szCs w:val="24"/>
        </w:rPr>
        <w:t>Por supuesto, no se garantiza que una estrategia de autoayuda para contrarrestar a China vaya a tener éxito. El liderazgo y un nivel sustancial de sacrificio también revestirán importancia crítica. Inmediatamente después de terminada la Segunda Guerra Mundial, Estados Unidos abrió sus mercados y desplegó sus inmensos recursos financieros para reconstruir las devastadas economías de Japón y Europa Occidental. El Plan Marshall y otras medidas similares fueron parte de la estrategia de la Guerra Fría contra la Unión Soviética. Y, en retrospectiva, ahora sabemos que para ganar ese conflicto dichas iluminadas políticas económicas desempeñaron un papel que fue tan crucial como el que des</w:t>
      </w:r>
      <w:r>
        <w:rPr>
          <w:rFonts w:ascii="Times New Roman" w:hAnsi="Times New Roman" w:cs="Times New Roman"/>
          <w:sz w:val="24"/>
          <w:szCs w:val="24"/>
        </w:rPr>
        <w:t>empeñó la superioridad militar.</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9803C5">
        <w:rPr>
          <w:rFonts w:ascii="Times New Roman" w:hAnsi="Times New Roman" w:cs="Times New Roman"/>
          <w:color w:val="FF0000"/>
          <w:sz w:val="24"/>
          <w:szCs w:val="24"/>
          <w:u w:val="single"/>
        </w:rPr>
        <w:t>Afortunadamente, Asia hoy no está en manos de una guerra fría. Pero las principales potencias como el Japón y la India deben mostrar que están listas y dispuestas a asumir los costos de mantener el equilibrio de poder de la región, y para evitar la aparición de un Asia sino-céntrica.</w:t>
      </w:r>
    </w:p>
    <w:p w:rsidR="00CD45F7" w:rsidRPr="009803C5" w:rsidRDefault="00CD45F7" w:rsidP="00CD45F7">
      <w:pPr>
        <w:spacing w:line="240" w:lineRule="auto"/>
        <w:jc w:val="both"/>
        <w:rPr>
          <w:rFonts w:ascii="Times New Roman" w:hAnsi="Times New Roman" w:cs="Times New Roman"/>
          <w:color w:val="FF0000"/>
          <w:sz w:val="24"/>
          <w:szCs w:val="24"/>
          <w:u w:val="single"/>
        </w:rPr>
      </w:pPr>
      <w:r w:rsidRPr="000F6E71">
        <w:rPr>
          <w:rFonts w:ascii="Times New Roman" w:hAnsi="Times New Roman" w:cs="Times New Roman"/>
          <w:sz w:val="24"/>
          <w:szCs w:val="24"/>
        </w:rPr>
        <w:t xml:space="preserve">Abe ha declarado su firme determinación. Ahora debe respaldar sus palabras con acciones. Para persuadir a los países asiáticos vacilantes de que se unan, en lugar de someterse a China, Japón tendrá que adoptar políticas que demuestren su voluntad de absorber los altos costos de mantenerse a sí mismo, y a sus socios, fuera de la órbita de China. </w:t>
      </w:r>
      <w:r w:rsidRPr="009803C5">
        <w:rPr>
          <w:rFonts w:ascii="Times New Roman" w:hAnsi="Times New Roman" w:cs="Times New Roman"/>
          <w:color w:val="FF0000"/>
          <w:sz w:val="24"/>
          <w:szCs w:val="24"/>
          <w:u w:val="single"/>
        </w:rPr>
        <w:t>Si el Japón de Abe cumple con su promesa, incluso un TPP más pequeño podría llevar a China a sudar la gota gorda en Asia.</w:t>
      </w:r>
    </w:p>
    <w:p w:rsidR="00CD45F7" w:rsidRPr="00804766"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w:t>
      </w:r>
      <w:r w:rsidRPr="000F6E71">
        <w:rPr>
          <w:rFonts w:ascii="Times New Roman" w:hAnsi="Times New Roman" w:cs="Times New Roman"/>
          <w:sz w:val="24"/>
          <w:szCs w:val="24"/>
          <w:lang w:val="en-US"/>
        </w:rPr>
        <w:t xml:space="preserve">Minxin Pei is Professor of Government at Claremont McKenna College and a non-resident senior fellow at the German Marshall Fund of the United States. </w:t>
      </w:r>
      <w:r w:rsidRPr="00804766">
        <w:rPr>
          <w:rFonts w:ascii="Times New Roman" w:hAnsi="Times New Roman" w:cs="Times New Roman"/>
          <w:sz w:val="24"/>
          <w:szCs w:val="24"/>
        </w:rPr>
        <w:t>He is the author of China's Crony Capitalism)</w:t>
      </w:r>
    </w:p>
    <w:p w:rsidR="00CD45F7" w:rsidRPr="0040248E" w:rsidRDefault="00CD45F7" w:rsidP="00CD45F7">
      <w:pPr>
        <w:spacing w:before="161" w:after="120" w:line="240" w:lineRule="auto"/>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hyperlink r:id="rId82" w:history="1">
        <w:r w:rsidRPr="0040248E">
          <w:rPr>
            <w:rFonts w:ascii="Times New Roman" w:eastAsia="Times New Roman" w:hAnsi="Times New Roman" w:cs="Times New Roman"/>
            <w:color w:val="333333"/>
            <w:kern w:val="36"/>
            <w:sz w:val="24"/>
            <w:szCs w:val="24"/>
            <w:u w:val="single"/>
          </w:rPr>
          <w:t xml:space="preserve">El auge de las empresas </w:t>
        </w:r>
        <w:r w:rsidR="00456519" w:rsidRPr="0040248E">
          <w:rPr>
            <w:rFonts w:ascii="Times New Roman" w:eastAsia="Times New Roman" w:hAnsi="Times New Roman" w:cs="Times New Roman"/>
            <w:color w:val="333333"/>
            <w:kern w:val="36"/>
            <w:sz w:val="24"/>
            <w:szCs w:val="24"/>
            <w:u w:val="single"/>
          </w:rPr>
          <w:t>súper</w:t>
        </w:r>
        <w:r w:rsidRPr="0040248E">
          <w:rPr>
            <w:rFonts w:ascii="Times New Roman" w:eastAsia="Times New Roman" w:hAnsi="Times New Roman" w:cs="Times New Roman"/>
            <w:color w:val="333333"/>
            <w:kern w:val="36"/>
            <w:sz w:val="24"/>
            <w:szCs w:val="24"/>
            <w:u w:val="single"/>
          </w:rPr>
          <w:t>-estrellas y la caída en el peso del trabajo en la renta</w:t>
        </w:r>
      </w:hyperlink>
      <w:r w:rsidRPr="0040248E">
        <w:rPr>
          <w:rFonts w:ascii="Times New Roman" w:eastAsia="Times New Roman" w:hAnsi="Times New Roman" w:cs="Times New Roman"/>
          <w:color w:val="000000"/>
          <w:kern w:val="36"/>
          <w:sz w:val="24"/>
          <w:szCs w:val="24"/>
          <w:u w:val="single"/>
        </w:rPr>
        <w:t xml:space="preserve"> </w:t>
      </w:r>
      <w:r>
        <w:rPr>
          <w:rFonts w:ascii="Times New Roman" w:eastAsia="Times New Roman" w:hAnsi="Times New Roman" w:cs="Times New Roman"/>
          <w:color w:val="000000"/>
          <w:kern w:val="36"/>
          <w:sz w:val="24"/>
          <w:szCs w:val="24"/>
        </w:rPr>
        <w:t xml:space="preserve">(Fedea - </w:t>
      </w:r>
      <w:r w:rsidRPr="0040248E">
        <w:rPr>
          <w:rFonts w:ascii="Times New Roman" w:eastAsia="Times New Roman" w:hAnsi="Times New Roman" w:cs="Times New Roman"/>
          <w:b/>
          <w:color w:val="000000"/>
          <w:kern w:val="36"/>
          <w:sz w:val="24"/>
          <w:szCs w:val="24"/>
        </w:rPr>
        <w:t>29/5/17</w:t>
      </w:r>
      <w:r>
        <w:rPr>
          <w:rFonts w:ascii="Times New Roman" w:eastAsia="Times New Roman" w:hAnsi="Times New Roman" w:cs="Times New Roman"/>
          <w:color w:val="000000"/>
          <w:kern w:val="36"/>
          <w:sz w:val="24"/>
          <w:szCs w:val="24"/>
        </w:rPr>
        <w:t>)</w:t>
      </w:r>
    </w:p>
    <w:p w:rsidR="00CD45F7" w:rsidRDefault="00C74199" w:rsidP="00C74199">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(Por </w:t>
      </w:r>
      <w:hyperlink r:id="rId83" w:history="1">
        <w:r w:rsidR="00CD45F7" w:rsidRPr="0040248E">
          <w:rPr>
            <w:rFonts w:ascii="Times New Roman" w:eastAsia="Times New Roman" w:hAnsi="Times New Roman" w:cs="Times New Roman"/>
            <w:color w:val="333333"/>
            <w:sz w:val="24"/>
            <w:szCs w:val="24"/>
          </w:rPr>
          <w:t>Marcel Jansen</w:t>
        </w:r>
      </w:hyperlink>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 xml:space="preserve"> </w:t>
      </w:r>
    </w:p>
    <w:p w:rsidR="00C74199" w:rsidRDefault="00C74199" w:rsidP="00C74199">
      <w:pPr>
        <w:spacing w:after="0" w:line="240" w:lineRule="auto"/>
        <w:rPr>
          <w:rFonts w:ascii="Times New Roman" w:eastAsia="Times New Roman" w:hAnsi="Times New Roman" w:cs="Times New Roman"/>
          <w:color w:val="000000"/>
          <w:sz w:val="24"/>
          <w:szCs w:val="24"/>
        </w:rPr>
      </w:pPr>
    </w:p>
    <w:p w:rsidR="002F7E17" w:rsidRDefault="00CD45F7" w:rsidP="00CD45F7">
      <w:pPr>
        <w:spacing w:after="480" w:line="240" w:lineRule="auto"/>
        <w:jc w:val="both"/>
        <w:rPr>
          <w:rFonts w:ascii="Times New Roman" w:eastAsia="Times New Roman" w:hAnsi="Times New Roman" w:cs="Times New Roman"/>
          <w:color w:val="000000"/>
          <w:sz w:val="24"/>
          <w:szCs w:val="24"/>
          <w:u w:val="single"/>
        </w:rPr>
      </w:pPr>
      <w:r w:rsidRPr="004D5225">
        <w:rPr>
          <w:rFonts w:ascii="Times New Roman" w:eastAsia="Times New Roman" w:hAnsi="Times New Roman" w:cs="Times New Roman"/>
          <w:color w:val="FF0000"/>
          <w:sz w:val="24"/>
          <w:szCs w:val="24"/>
          <w:u w:val="single"/>
        </w:rPr>
        <w:t>La evolución de los salarios está en boca de todos.  Los debates se suelen centrar en el impacto de la crisis y en los efectos de los cambios introducidos por las reformas laborales en la caída de los salarios y el aumento de la desigualdad. Sin embargo, hay tendencias de fondo, todas ellas íntimamente relacionadas con las nuevas tecnologías y la globalización, que conviene no perder de vista. Una de estas tendencias es la irresistible caída en la participación del trabajo en la renta</w:t>
      </w:r>
      <w:r w:rsidRPr="0040248E">
        <w:rPr>
          <w:rFonts w:ascii="Times New Roman" w:eastAsia="Times New Roman" w:hAnsi="Times New Roman" w:cs="Times New Roman"/>
          <w:color w:val="000000"/>
          <w:sz w:val="24"/>
          <w:szCs w:val="24"/>
        </w:rPr>
        <w:t xml:space="preserve">. </w:t>
      </w:r>
      <w:r w:rsidRPr="004D5225">
        <w:rPr>
          <w:rFonts w:ascii="Times New Roman" w:eastAsia="Times New Roman" w:hAnsi="Times New Roman" w:cs="Times New Roman"/>
          <w:color w:val="000000"/>
          <w:sz w:val="24"/>
          <w:szCs w:val="24"/>
          <w:u w:val="single"/>
        </w:rPr>
        <w:t>Un nuevo </w:t>
      </w:r>
      <w:hyperlink r:id="rId84" w:history="1">
        <w:r w:rsidRPr="004D5225">
          <w:rPr>
            <w:rFonts w:ascii="Times New Roman" w:eastAsia="Times New Roman" w:hAnsi="Times New Roman" w:cs="Times New Roman"/>
            <w:color w:val="333333"/>
            <w:sz w:val="24"/>
            <w:szCs w:val="24"/>
            <w:u w:val="single"/>
          </w:rPr>
          <w:t>estudio</w:t>
        </w:r>
      </w:hyperlink>
      <w:r w:rsidRPr="004D5225">
        <w:rPr>
          <w:rFonts w:ascii="Times New Roman" w:eastAsia="Times New Roman" w:hAnsi="Times New Roman" w:cs="Times New Roman"/>
          <w:color w:val="000000"/>
          <w:sz w:val="24"/>
          <w:szCs w:val="24"/>
          <w:u w:val="single"/>
        </w:rPr>
        <w:t xml:space="preserve"> de </w:t>
      </w:r>
      <w:hyperlink r:id="rId85" w:history="1">
        <w:r w:rsidRPr="004D5225">
          <w:rPr>
            <w:rFonts w:ascii="Times New Roman" w:eastAsia="Times New Roman" w:hAnsi="Times New Roman" w:cs="Times New Roman"/>
            <w:color w:val="333333"/>
            <w:sz w:val="24"/>
            <w:szCs w:val="24"/>
            <w:u w:val="single"/>
          </w:rPr>
          <w:t>Autor</w:t>
        </w:r>
      </w:hyperlink>
      <w:r w:rsidRPr="004D5225">
        <w:rPr>
          <w:rFonts w:ascii="Times New Roman" w:eastAsia="Times New Roman" w:hAnsi="Times New Roman" w:cs="Times New Roman"/>
          <w:color w:val="000000"/>
          <w:sz w:val="24"/>
          <w:szCs w:val="24"/>
          <w:u w:val="single"/>
        </w:rPr>
        <w:t>, </w:t>
      </w:r>
      <w:hyperlink r:id="rId86" w:history="1">
        <w:r w:rsidRPr="004D5225">
          <w:rPr>
            <w:rFonts w:ascii="Times New Roman" w:eastAsia="Times New Roman" w:hAnsi="Times New Roman" w:cs="Times New Roman"/>
            <w:color w:val="333333"/>
            <w:sz w:val="24"/>
            <w:szCs w:val="24"/>
            <w:u w:val="single"/>
          </w:rPr>
          <w:t>Dorn</w:t>
        </w:r>
      </w:hyperlink>
      <w:r w:rsidRPr="004D5225">
        <w:rPr>
          <w:rFonts w:ascii="Times New Roman" w:eastAsia="Times New Roman" w:hAnsi="Times New Roman" w:cs="Times New Roman"/>
          <w:color w:val="000000"/>
          <w:sz w:val="24"/>
          <w:szCs w:val="24"/>
          <w:u w:val="single"/>
        </w:rPr>
        <w:t>, </w:t>
      </w:r>
      <w:hyperlink r:id="rId87" w:history="1">
        <w:r w:rsidRPr="004D5225">
          <w:rPr>
            <w:rFonts w:ascii="Times New Roman" w:eastAsia="Times New Roman" w:hAnsi="Times New Roman" w:cs="Times New Roman"/>
            <w:color w:val="333333"/>
            <w:sz w:val="24"/>
            <w:szCs w:val="24"/>
            <w:u w:val="single"/>
          </w:rPr>
          <w:t>Katz</w:t>
        </w:r>
      </w:hyperlink>
      <w:r w:rsidRPr="004D5225">
        <w:rPr>
          <w:rFonts w:ascii="Times New Roman" w:eastAsia="Times New Roman" w:hAnsi="Times New Roman" w:cs="Times New Roman"/>
          <w:color w:val="000000"/>
          <w:sz w:val="24"/>
          <w:szCs w:val="24"/>
          <w:u w:val="single"/>
        </w:rPr>
        <w:t>, </w:t>
      </w:r>
      <w:hyperlink r:id="rId88" w:history="1">
        <w:r w:rsidRPr="004D5225">
          <w:rPr>
            <w:rFonts w:ascii="Times New Roman" w:eastAsia="Times New Roman" w:hAnsi="Times New Roman" w:cs="Times New Roman"/>
            <w:color w:val="333333"/>
            <w:sz w:val="24"/>
            <w:szCs w:val="24"/>
            <w:u w:val="single"/>
          </w:rPr>
          <w:t>Patterson</w:t>
        </w:r>
      </w:hyperlink>
      <w:r w:rsidRPr="004D5225">
        <w:rPr>
          <w:rFonts w:ascii="Times New Roman" w:eastAsia="Times New Roman" w:hAnsi="Times New Roman" w:cs="Times New Roman"/>
          <w:color w:val="000000"/>
          <w:sz w:val="24"/>
          <w:szCs w:val="24"/>
          <w:u w:val="single"/>
        </w:rPr>
        <w:t> y </w:t>
      </w:r>
      <w:hyperlink r:id="rId89" w:history="1">
        <w:r w:rsidRPr="004D5225">
          <w:rPr>
            <w:rFonts w:ascii="Times New Roman" w:eastAsia="Times New Roman" w:hAnsi="Times New Roman" w:cs="Times New Roman"/>
            <w:color w:val="333333"/>
            <w:sz w:val="24"/>
            <w:szCs w:val="24"/>
            <w:u w:val="single"/>
          </w:rPr>
          <w:t>Van Reenen</w:t>
        </w:r>
      </w:hyperlink>
      <w:r w:rsidRPr="004D5225">
        <w:rPr>
          <w:rFonts w:ascii="Times New Roman" w:eastAsia="Times New Roman" w:hAnsi="Times New Roman" w:cs="Times New Roman"/>
          <w:color w:val="000000"/>
          <w:sz w:val="24"/>
          <w:szCs w:val="24"/>
          <w:u w:val="single"/>
        </w:rPr>
        <w:t> relaciona este fenómeno</w:t>
      </w:r>
      <w:r w:rsidR="002F7E17">
        <w:rPr>
          <w:rFonts w:ascii="Times New Roman" w:eastAsia="Times New Roman" w:hAnsi="Times New Roman" w:cs="Times New Roman"/>
          <w:color w:val="000000"/>
          <w:sz w:val="24"/>
          <w:szCs w:val="24"/>
          <w:u w:val="single"/>
        </w:rPr>
        <w:t xml:space="preserve"> con el auge de las “empresas sú</w:t>
      </w:r>
      <w:r w:rsidRPr="004D5225">
        <w:rPr>
          <w:rFonts w:ascii="Times New Roman" w:eastAsia="Times New Roman" w:hAnsi="Times New Roman" w:cs="Times New Roman"/>
          <w:color w:val="000000"/>
          <w:sz w:val="24"/>
          <w:szCs w:val="24"/>
          <w:u w:val="single"/>
        </w:rPr>
        <w:t>per</w:t>
      </w:r>
      <w:r w:rsidR="002F7E17">
        <w:rPr>
          <w:rFonts w:ascii="Times New Roman" w:eastAsia="Times New Roman" w:hAnsi="Times New Roman" w:cs="Times New Roman"/>
          <w:color w:val="000000"/>
          <w:sz w:val="24"/>
          <w:szCs w:val="24"/>
          <w:u w:val="single"/>
        </w:rPr>
        <w:t>-</w:t>
      </w:r>
      <w:r w:rsidRPr="004D5225">
        <w:rPr>
          <w:rFonts w:ascii="Times New Roman" w:eastAsia="Times New Roman" w:hAnsi="Times New Roman" w:cs="Times New Roman"/>
          <w:color w:val="000000"/>
          <w:sz w:val="24"/>
          <w:szCs w:val="24"/>
          <w:u w:val="single"/>
        </w:rPr>
        <w:t>estrellas”, capaces de captar cuotas de mercado muy elevadas y de generar má</w:t>
      </w:r>
      <w:r w:rsidR="002F7E17">
        <w:rPr>
          <w:rFonts w:ascii="Times New Roman" w:eastAsia="Times New Roman" w:hAnsi="Times New Roman" w:cs="Times New Roman"/>
          <w:color w:val="000000"/>
          <w:sz w:val="24"/>
          <w:szCs w:val="24"/>
          <w:u w:val="single"/>
        </w:rPr>
        <w:t>rgenes de beneficios muy altos.</w:t>
      </w:r>
    </w:p>
    <w:p w:rsidR="00CD45F7" w:rsidRPr="00C74199" w:rsidRDefault="00CD45F7" w:rsidP="00CD45F7">
      <w:pPr>
        <w:spacing w:after="480" w:line="240" w:lineRule="auto"/>
        <w:jc w:val="both"/>
        <w:rPr>
          <w:rFonts w:ascii="Times New Roman" w:eastAsia="Times New Roman" w:hAnsi="Times New Roman" w:cs="Times New Roman"/>
          <w:color w:val="000000"/>
          <w:sz w:val="24"/>
          <w:szCs w:val="24"/>
          <w:u w:val="single"/>
        </w:rPr>
      </w:pPr>
      <w:r w:rsidRPr="00C74199">
        <w:rPr>
          <w:rFonts w:ascii="Times New Roman" w:eastAsia="Times New Roman" w:hAnsi="Times New Roman" w:cs="Times New Roman"/>
          <w:bCs/>
          <w:color w:val="000000"/>
          <w:sz w:val="24"/>
          <w:szCs w:val="24"/>
        </w:rPr>
        <w:t>La caída en la participación del trabajo en la renta</w:t>
      </w:r>
    </w:p>
    <w:p w:rsidR="00CD45F7" w:rsidRPr="0040248E" w:rsidRDefault="00CD45F7" w:rsidP="00CD45F7">
      <w:pPr>
        <w:spacing w:after="480" w:line="240" w:lineRule="auto"/>
        <w:jc w:val="both"/>
        <w:rPr>
          <w:rFonts w:ascii="Times New Roman" w:eastAsia="Times New Roman" w:hAnsi="Times New Roman" w:cs="Times New Roman"/>
          <w:color w:val="000000"/>
          <w:sz w:val="24"/>
          <w:szCs w:val="24"/>
        </w:rPr>
      </w:pPr>
      <w:r w:rsidRPr="004D5225">
        <w:rPr>
          <w:rFonts w:ascii="Times New Roman" w:eastAsia="Times New Roman" w:hAnsi="Times New Roman" w:cs="Times New Roman"/>
          <w:color w:val="FF0000"/>
          <w:sz w:val="24"/>
          <w:szCs w:val="24"/>
          <w:u w:val="single"/>
        </w:rPr>
        <w:lastRenderedPageBreak/>
        <w:t>La caída en el participación del trabajo en la renta es una tendencia global</w:t>
      </w:r>
      <w:r w:rsidRPr="0040248E">
        <w:rPr>
          <w:rFonts w:ascii="Times New Roman" w:eastAsia="Times New Roman" w:hAnsi="Times New Roman" w:cs="Times New Roman"/>
          <w:color w:val="000000"/>
          <w:sz w:val="24"/>
          <w:szCs w:val="24"/>
        </w:rPr>
        <w:t xml:space="preserve">, </w:t>
      </w:r>
      <w:r w:rsidRPr="004D5225">
        <w:rPr>
          <w:rFonts w:ascii="Times New Roman" w:eastAsia="Times New Roman" w:hAnsi="Times New Roman" w:cs="Times New Roman"/>
          <w:color w:val="000000"/>
          <w:sz w:val="24"/>
          <w:szCs w:val="24"/>
          <w:u w:val="single"/>
        </w:rPr>
        <w:t>como se observa en el primer gráfico,</w:t>
      </w:r>
      <w:r w:rsidRPr="0040248E">
        <w:rPr>
          <w:rFonts w:ascii="Times New Roman" w:eastAsia="Times New Roman" w:hAnsi="Times New Roman" w:cs="Times New Roman"/>
          <w:color w:val="000000"/>
          <w:sz w:val="24"/>
          <w:szCs w:val="24"/>
        </w:rPr>
        <w:t xml:space="preserve"> proveniente de otro estudio reciente de Karabarbounis y Neiman y reproducido previamente por Samuel </w:t>
      </w:r>
      <w:hyperlink r:id="rId90" w:history="1">
        <w:r w:rsidRPr="0040248E">
          <w:rPr>
            <w:rFonts w:ascii="Times New Roman" w:eastAsia="Times New Roman" w:hAnsi="Times New Roman" w:cs="Times New Roman"/>
            <w:color w:val="333333"/>
            <w:sz w:val="24"/>
            <w:szCs w:val="24"/>
          </w:rPr>
          <w:t>aquí</w:t>
        </w:r>
      </w:hyperlink>
      <w:r w:rsidRPr="0040248E">
        <w:rPr>
          <w:rFonts w:ascii="Times New Roman" w:eastAsia="Times New Roman" w:hAnsi="Times New Roman" w:cs="Times New Roman"/>
          <w:color w:val="000000"/>
          <w:sz w:val="24"/>
          <w:szCs w:val="24"/>
        </w:rPr>
        <w:t>.</w:t>
      </w:r>
    </w:p>
    <w:p w:rsidR="00CD45F7" w:rsidRPr="0040248E" w:rsidRDefault="00CD45F7" w:rsidP="00CD45F7">
      <w:pPr>
        <w:spacing w:after="480" w:line="240" w:lineRule="auto"/>
        <w:rPr>
          <w:rFonts w:ascii="Times New Roman" w:eastAsia="Times New Roman" w:hAnsi="Times New Roman" w:cs="Times New Roman"/>
          <w:color w:val="000000"/>
          <w:sz w:val="24"/>
          <w:szCs w:val="24"/>
        </w:rPr>
      </w:pPr>
      <w:r w:rsidRPr="0040248E">
        <w:rPr>
          <w:rFonts w:ascii="Times New Roman" w:eastAsia="Times New Roman" w:hAnsi="Times New Roman" w:cs="Times New Roman"/>
          <w:color w:val="000000"/>
          <w:sz w:val="24"/>
          <w:szCs w:val="24"/>
        </w:rPr>
        <w:t>Figura 1. La evolución de la participación del trabajo en la renta al nivel global</w:t>
      </w:r>
    </w:p>
    <w:p w:rsidR="00CD45F7" w:rsidRPr="0040248E" w:rsidRDefault="00CD45F7" w:rsidP="00CD45F7">
      <w:pPr>
        <w:spacing w:after="480" w:line="240" w:lineRule="auto"/>
        <w:rPr>
          <w:rFonts w:ascii="Times New Roman" w:eastAsia="Times New Roman" w:hAnsi="Times New Roman" w:cs="Times New Roman"/>
          <w:color w:val="000000"/>
          <w:sz w:val="24"/>
          <w:szCs w:val="24"/>
        </w:rPr>
      </w:pPr>
      <w:r w:rsidRPr="0040248E">
        <w:rPr>
          <w:rFonts w:ascii="Times New Roman" w:eastAsia="Times New Roman" w:hAnsi="Times New Roman" w:cs="Times New Roman"/>
          <w:noProof/>
          <w:color w:val="333333"/>
          <w:sz w:val="24"/>
          <w:szCs w:val="24"/>
          <w:lang w:eastAsia="es-ES"/>
        </w:rPr>
        <w:drawing>
          <wp:inline distT="0" distB="0" distL="0" distR="0" wp14:anchorId="355B8CA5" wp14:editId="142F5E2D">
            <wp:extent cx="5416143" cy="2655417"/>
            <wp:effectExtent l="19050" t="0" r="0" b="0"/>
            <wp:docPr id="210" name="Imagen 210" descr="globalshar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share">
                      <a:hlinkClick r:id="rId91"/>
                    </pic:cNvPr>
                    <pic:cNvPicPr>
                      <a:picLocks noChangeAspect="1" noChangeArrowheads="1"/>
                    </pic:cNvPicPr>
                  </pic:nvPicPr>
                  <pic:blipFill>
                    <a:blip r:embed="rId92" cstate="print"/>
                    <a:srcRect/>
                    <a:stretch>
                      <a:fillRect/>
                    </a:stretch>
                  </pic:blipFill>
                  <pic:spPr bwMode="auto">
                    <a:xfrm>
                      <a:off x="0" y="0"/>
                      <a:ext cx="5416413" cy="2655549"/>
                    </a:xfrm>
                    <a:prstGeom prst="rect">
                      <a:avLst/>
                    </a:prstGeom>
                    <a:noFill/>
                    <a:ln w="9525">
                      <a:noFill/>
                      <a:miter lim="800000"/>
                      <a:headEnd/>
                      <a:tailEnd/>
                    </a:ln>
                  </pic:spPr>
                </pic:pic>
              </a:graphicData>
            </a:graphic>
          </wp:inline>
        </w:drawing>
      </w:r>
    </w:p>
    <w:p w:rsidR="00CD45F7" w:rsidRPr="0040248E" w:rsidRDefault="00CD45F7" w:rsidP="00CD45F7">
      <w:pPr>
        <w:spacing w:after="480" w:line="240" w:lineRule="auto"/>
        <w:jc w:val="both"/>
        <w:rPr>
          <w:rFonts w:ascii="Times New Roman" w:eastAsia="Times New Roman" w:hAnsi="Times New Roman" w:cs="Times New Roman"/>
          <w:color w:val="000000"/>
          <w:sz w:val="24"/>
          <w:szCs w:val="24"/>
        </w:rPr>
      </w:pPr>
      <w:r w:rsidRPr="004D5225">
        <w:rPr>
          <w:rFonts w:ascii="Times New Roman" w:eastAsia="Times New Roman" w:hAnsi="Times New Roman" w:cs="Times New Roman"/>
          <w:color w:val="000000"/>
          <w:sz w:val="24"/>
          <w:szCs w:val="24"/>
          <w:u w:val="single"/>
        </w:rPr>
        <w:t>La misma tendencia se observa en España a partir de la segunda mitad de los años 90, como muestra el segundo gráfico</w:t>
      </w:r>
      <w:r w:rsidRPr="0040248E">
        <w:rPr>
          <w:rFonts w:ascii="Times New Roman" w:eastAsia="Times New Roman" w:hAnsi="Times New Roman" w:cs="Times New Roman"/>
          <w:color w:val="000000"/>
          <w:sz w:val="24"/>
          <w:szCs w:val="24"/>
        </w:rPr>
        <w:t>. Además, en los últimos años se ha acentuado la caída por culpa de la crisis. Según datos de la contabilidad nacional, entre 2010 y 2015 el peso de los salarios en el PIB cayó en 2.5 puntos porcentuales. Nótese que este ratio excluye a las rentas de los autónomos. Por tanto la caída de la participación de todas las rentas laborales en el PIB es probablemente mayor.</w:t>
      </w:r>
    </w:p>
    <w:p w:rsidR="00CD45F7" w:rsidRPr="0040248E" w:rsidRDefault="00CD45F7" w:rsidP="00CD45F7">
      <w:pPr>
        <w:spacing w:after="480" w:line="240" w:lineRule="auto"/>
        <w:rPr>
          <w:rFonts w:ascii="Times New Roman" w:eastAsia="Times New Roman" w:hAnsi="Times New Roman" w:cs="Times New Roman"/>
          <w:color w:val="000000"/>
          <w:sz w:val="24"/>
          <w:szCs w:val="24"/>
        </w:rPr>
      </w:pPr>
      <w:r w:rsidRPr="0040248E">
        <w:rPr>
          <w:rFonts w:ascii="Times New Roman" w:eastAsia="Times New Roman" w:hAnsi="Times New Roman" w:cs="Times New Roman"/>
          <w:color w:val="000000"/>
          <w:sz w:val="24"/>
          <w:szCs w:val="24"/>
        </w:rPr>
        <w:t>Figura 2. La evolución reciente de la participación del trabajo en el PIB español</w:t>
      </w:r>
    </w:p>
    <w:p w:rsidR="00CD45F7" w:rsidRPr="0040248E" w:rsidRDefault="00CD45F7" w:rsidP="00CD45F7">
      <w:pPr>
        <w:spacing w:after="480" w:line="240" w:lineRule="auto"/>
        <w:rPr>
          <w:rFonts w:ascii="Times New Roman" w:eastAsia="Times New Roman" w:hAnsi="Times New Roman" w:cs="Times New Roman"/>
          <w:color w:val="000000"/>
          <w:sz w:val="24"/>
          <w:szCs w:val="24"/>
        </w:rPr>
      </w:pPr>
      <w:r w:rsidRPr="0040248E">
        <w:rPr>
          <w:rFonts w:ascii="Times New Roman" w:eastAsia="Times New Roman" w:hAnsi="Times New Roman" w:cs="Times New Roman"/>
          <w:noProof/>
          <w:color w:val="333333"/>
          <w:sz w:val="24"/>
          <w:szCs w:val="24"/>
          <w:lang w:eastAsia="es-ES"/>
        </w:rPr>
        <w:drawing>
          <wp:inline distT="0" distB="0" distL="0" distR="0" wp14:anchorId="783C9BB7" wp14:editId="482EC499">
            <wp:extent cx="5796534" cy="2179929"/>
            <wp:effectExtent l="19050" t="0" r="0" b="0"/>
            <wp:docPr id="211" name="Imagen 211" descr="fig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
                      <a:hlinkClick r:id="rId93"/>
                    </pic:cNvPr>
                    <pic:cNvPicPr>
                      <a:picLocks noChangeAspect="1" noChangeArrowheads="1"/>
                    </pic:cNvPicPr>
                  </pic:nvPicPr>
                  <pic:blipFill>
                    <a:blip r:embed="rId94" cstate="print"/>
                    <a:srcRect/>
                    <a:stretch>
                      <a:fillRect/>
                    </a:stretch>
                  </pic:blipFill>
                  <pic:spPr bwMode="auto">
                    <a:xfrm>
                      <a:off x="0" y="0"/>
                      <a:ext cx="5796603" cy="2179955"/>
                    </a:xfrm>
                    <a:prstGeom prst="rect">
                      <a:avLst/>
                    </a:prstGeom>
                    <a:noFill/>
                    <a:ln w="9525">
                      <a:noFill/>
                      <a:miter lim="800000"/>
                      <a:headEnd/>
                      <a:tailEnd/>
                    </a:ln>
                  </pic:spPr>
                </pic:pic>
              </a:graphicData>
            </a:graphic>
          </wp:inline>
        </w:drawing>
      </w:r>
    </w:p>
    <w:p w:rsidR="00CD45F7" w:rsidRDefault="00CD45F7" w:rsidP="00CD45F7">
      <w:pPr>
        <w:spacing w:after="480" w:line="240" w:lineRule="auto"/>
        <w:rPr>
          <w:rFonts w:ascii="Times New Roman" w:eastAsia="Times New Roman" w:hAnsi="Times New Roman" w:cs="Times New Roman"/>
          <w:color w:val="000000"/>
          <w:sz w:val="24"/>
          <w:szCs w:val="24"/>
        </w:rPr>
      </w:pPr>
      <w:r w:rsidRPr="0040248E">
        <w:rPr>
          <w:rFonts w:ascii="Times New Roman" w:eastAsia="Times New Roman" w:hAnsi="Times New Roman" w:cs="Times New Roman"/>
          <w:color w:val="000000"/>
          <w:sz w:val="24"/>
          <w:szCs w:val="24"/>
        </w:rPr>
        <w:t>Fuente: Banco de España, Boletín Económico 48, 2012</w:t>
      </w:r>
    </w:p>
    <w:p w:rsidR="00CA2B03" w:rsidRDefault="00CD45F7" w:rsidP="00CA2B03">
      <w:pPr>
        <w:spacing w:after="480" w:line="240" w:lineRule="auto"/>
        <w:rPr>
          <w:rFonts w:ascii="Times New Roman" w:eastAsia="Times New Roman" w:hAnsi="Times New Roman" w:cs="Times New Roman"/>
          <w:color w:val="000000"/>
          <w:sz w:val="24"/>
          <w:szCs w:val="24"/>
        </w:rPr>
      </w:pPr>
      <w:r w:rsidRPr="00C74199">
        <w:rPr>
          <w:rFonts w:ascii="Times New Roman" w:eastAsia="Times New Roman" w:hAnsi="Times New Roman" w:cs="Times New Roman"/>
          <w:bCs/>
          <w:color w:val="000000"/>
          <w:sz w:val="24"/>
          <w:szCs w:val="24"/>
        </w:rPr>
        <w:lastRenderedPageBreak/>
        <w:t xml:space="preserve">El </w:t>
      </w:r>
      <w:r w:rsidR="002F7E17">
        <w:rPr>
          <w:rFonts w:ascii="Times New Roman" w:eastAsia="Times New Roman" w:hAnsi="Times New Roman" w:cs="Times New Roman"/>
          <w:bCs/>
          <w:color w:val="000000"/>
          <w:sz w:val="24"/>
          <w:szCs w:val="24"/>
        </w:rPr>
        <w:t>auge de las empresas sú</w:t>
      </w:r>
      <w:r w:rsidRPr="00C74199">
        <w:rPr>
          <w:rFonts w:ascii="Times New Roman" w:eastAsia="Times New Roman" w:hAnsi="Times New Roman" w:cs="Times New Roman"/>
          <w:bCs/>
          <w:color w:val="000000"/>
          <w:sz w:val="24"/>
          <w:szCs w:val="24"/>
        </w:rPr>
        <w:t>per</w:t>
      </w:r>
      <w:r w:rsidR="002F7E17">
        <w:rPr>
          <w:rFonts w:ascii="Times New Roman" w:eastAsia="Times New Roman" w:hAnsi="Times New Roman" w:cs="Times New Roman"/>
          <w:bCs/>
          <w:color w:val="000000"/>
          <w:sz w:val="24"/>
          <w:szCs w:val="24"/>
        </w:rPr>
        <w:t>-</w:t>
      </w:r>
      <w:r w:rsidRPr="00C74199">
        <w:rPr>
          <w:rFonts w:ascii="Times New Roman" w:eastAsia="Times New Roman" w:hAnsi="Times New Roman" w:cs="Times New Roman"/>
          <w:bCs/>
          <w:color w:val="000000"/>
          <w:sz w:val="24"/>
          <w:szCs w:val="24"/>
        </w:rPr>
        <w:t xml:space="preserve">estrellas </w:t>
      </w:r>
    </w:p>
    <w:p w:rsidR="00CD45F7" w:rsidRPr="00CA2B03" w:rsidRDefault="00CD45F7" w:rsidP="00CA2B03">
      <w:pPr>
        <w:spacing w:after="480" w:line="240" w:lineRule="auto"/>
        <w:jc w:val="both"/>
        <w:rPr>
          <w:rFonts w:ascii="Times New Roman" w:eastAsia="Times New Roman" w:hAnsi="Times New Roman" w:cs="Times New Roman"/>
          <w:color w:val="000000"/>
          <w:sz w:val="24"/>
          <w:szCs w:val="24"/>
        </w:rPr>
      </w:pPr>
      <w:r w:rsidRPr="004D5225">
        <w:rPr>
          <w:rFonts w:ascii="Times New Roman" w:eastAsia="Times New Roman" w:hAnsi="Times New Roman" w:cs="Times New Roman"/>
          <w:color w:val="000000"/>
          <w:sz w:val="24"/>
          <w:szCs w:val="24"/>
          <w:u w:val="single"/>
        </w:rPr>
        <w:t xml:space="preserve">Las explicaciones para la caída de la participación del trabajo en la renta suelen relacionarla con fenómenos que permiten a las empresas aumentar sus márgenes de beneficio a costa de los trabajadores. Las tres explicaciones más comunes apuntan a la importancia de la caída en el </w:t>
      </w:r>
      <w:hyperlink r:id="rId95" w:history="1">
        <w:r w:rsidRPr="004D5225">
          <w:rPr>
            <w:rFonts w:ascii="Times New Roman" w:eastAsia="Times New Roman" w:hAnsi="Times New Roman" w:cs="Times New Roman"/>
            <w:color w:val="333333"/>
            <w:sz w:val="24"/>
            <w:szCs w:val="24"/>
            <w:u w:val="single"/>
          </w:rPr>
          <w:t>coste de capital</w:t>
        </w:r>
      </w:hyperlink>
      <w:r w:rsidRPr="004D5225">
        <w:rPr>
          <w:rFonts w:ascii="Times New Roman" w:eastAsia="Times New Roman" w:hAnsi="Times New Roman" w:cs="Times New Roman"/>
          <w:color w:val="000000"/>
          <w:sz w:val="24"/>
          <w:szCs w:val="24"/>
          <w:u w:val="single"/>
        </w:rPr>
        <w:t xml:space="preserve">, los efectos de la </w:t>
      </w:r>
      <w:hyperlink r:id="rId96" w:history="1">
        <w:r w:rsidRPr="004D5225">
          <w:rPr>
            <w:rFonts w:ascii="Times New Roman" w:eastAsia="Times New Roman" w:hAnsi="Times New Roman" w:cs="Times New Roman"/>
            <w:color w:val="333333"/>
            <w:sz w:val="24"/>
            <w:szCs w:val="24"/>
            <w:u w:val="single"/>
          </w:rPr>
          <w:t>globalización</w:t>
        </w:r>
      </w:hyperlink>
      <w:r w:rsidRPr="004D5225">
        <w:rPr>
          <w:rFonts w:ascii="Times New Roman" w:eastAsia="Times New Roman" w:hAnsi="Times New Roman" w:cs="Times New Roman"/>
          <w:color w:val="000000"/>
          <w:sz w:val="24"/>
          <w:szCs w:val="24"/>
          <w:u w:val="single"/>
        </w:rPr>
        <w:t xml:space="preserve"> y la subcontratación internacional y cambios en el marco laboral o incluso en las normas sociales como enfatiza Piketty en su libro </w:t>
      </w:r>
      <w:hyperlink r:id="rId97" w:history="1">
        <w:r w:rsidRPr="004D5225">
          <w:rPr>
            <w:rFonts w:ascii="Times New Roman" w:eastAsia="Times New Roman" w:hAnsi="Times New Roman" w:cs="Times New Roman"/>
            <w:color w:val="333333"/>
            <w:sz w:val="24"/>
            <w:szCs w:val="24"/>
            <w:u w:val="single"/>
          </w:rPr>
          <w:t>El Capital en el Siglo XXI</w:t>
        </w:r>
      </w:hyperlink>
      <w:r w:rsidRPr="004D5225">
        <w:rPr>
          <w:rFonts w:ascii="Times New Roman" w:eastAsia="Times New Roman" w:hAnsi="Times New Roman" w:cs="Times New Roman"/>
          <w:color w:val="000000"/>
          <w:sz w:val="24"/>
          <w:szCs w:val="24"/>
          <w:u w:val="single"/>
        </w:rPr>
        <w:t>.</w:t>
      </w:r>
    </w:p>
    <w:p w:rsidR="00CD45F7" w:rsidRPr="004D5225" w:rsidRDefault="00CD45F7" w:rsidP="00CD45F7">
      <w:pPr>
        <w:spacing w:after="480" w:line="240" w:lineRule="auto"/>
        <w:jc w:val="both"/>
        <w:rPr>
          <w:rFonts w:ascii="Times New Roman" w:eastAsia="Times New Roman" w:hAnsi="Times New Roman" w:cs="Times New Roman"/>
          <w:color w:val="FF0000"/>
          <w:sz w:val="24"/>
          <w:szCs w:val="24"/>
          <w:u w:val="single"/>
        </w:rPr>
      </w:pPr>
      <w:r w:rsidRPr="004D5225">
        <w:rPr>
          <w:rFonts w:ascii="Times New Roman" w:eastAsia="Times New Roman" w:hAnsi="Times New Roman" w:cs="Times New Roman"/>
          <w:color w:val="FF0000"/>
          <w:sz w:val="24"/>
          <w:szCs w:val="24"/>
          <w:u w:val="single"/>
        </w:rPr>
        <w:t>La novedad del estudio de Autor y co-autores reside en el hecho de que la caída en la participación del trabajo no es fruto de una caída en el ratio entre salarios y valor añadido a nivel de empresa, sino de la progresiva concentración de las ventas y del empleo en u</w:t>
      </w:r>
      <w:r w:rsidR="002F7E17">
        <w:rPr>
          <w:rFonts w:ascii="Times New Roman" w:eastAsia="Times New Roman" w:hAnsi="Times New Roman" w:cs="Times New Roman"/>
          <w:color w:val="FF0000"/>
          <w:sz w:val="24"/>
          <w:szCs w:val="24"/>
          <w:u w:val="single"/>
        </w:rPr>
        <w:t>n número limitado de empresas las llamadas sú</w:t>
      </w:r>
      <w:r w:rsidRPr="004D5225">
        <w:rPr>
          <w:rFonts w:ascii="Times New Roman" w:eastAsia="Times New Roman" w:hAnsi="Times New Roman" w:cs="Times New Roman"/>
          <w:color w:val="FF0000"/>
          <w:sz w:val="24"/>
          <w:szCs w:val="24"/>
          <w:u w:val="single"/>
        </w:rPr>
        <w:t>per</w:t>
      </w:r>
      <w:r w:rsidR="002F7E17">
        <w:rPr>
          <w:rFonts w:ascii="Times New Roman" w:eastAsia="Times New Roman" w:hAnsi="Times New Roman" w:cs="Times New Roman"/>
          <w:color w:val="FF0000"/>
          <w:sz w:val="24"/>
          <w:szCs w:val="24"/>
          <w:u w:val="single"/>
        </w:rPr>
        <w:t>-estrellas-</w:t>
      </w:r>
      <w:r w:rsidRPr="004D5225">
        <w:rPr>
          <w:rFonts w:ascii="Times New Roman" w:eastAsia="Times New Roman" w:hAnsi="Times New Roman" w:cs="Times New Roman"/>
          <w:color w:val="FF0000"/>
          <w:sz w:val="24"/>
          <w:szCs w:val="24"/>
          <w:u w:val="single"/>
        </w:rPr>
        <w:t>. Empresas muy grandes y con márgenes de beneficios netamente superiores al resto de las empresas que captan una proporción cada vez más grande de las ventas en sus respectivos mercados. Por tanto, el mecanismo que genera la caída en la participación del trabajo en la renta agregada es la transferencia de cuotas de mercado entre empresas con distintos márgenes de beneficios y niveles de eficiencia en vez de un deterioro en las condiciones laborales a nivel de empresa.</w:t>
      </w:r>
    </w:p>
    <w:p w:rsidR="00CD45F7" w:rsidRPr="0040248E" w:rsidRDefault="00CD45F7" w:rsidP="00CD45F7">
      <w:pPr>
        <w:spacing w:after="480" w:line="240" w:lineRule="auto"/>
        <w:jc w:val="both"/>
        <w:rPr>
          <w:rFonts w:ascii="Times New Roman" w:eastAsia="Times New Roman" w:hAnsi="Times New Roman" w:cs="Times New Roman"/>
          <w:color w:val="000000"/>
          <w:sz w:val="24"/>
          <w:szCs w:val="24"/>
        </w:rPr>
      </w:pPr>
      <w:r w:rsidRPr="0040248E">
        <w:rPr>
          <w:rFonts w:ascii="Times New Roman" w:eastAsia="Times New Roman" w:hAnsi="Times New Roman" w:cs="Times New Roman"/>
          <w:color w:val="000000"/>
          <w:sz w:val="24"/>
          <w:szCs w:val="24"/>
        </w:rPr>
        <w:t xml:space="preserve">Para estructurar el análisis empírico, los autores construyen un modelo de competencia imperfecta con diferencias persistentes en el nivel de productividad entre empresas y costes fijos de producción. En equilibrio, las empresas más eficientes tienen mayores márgenes de beneficio (mark-ups) y, tras un aumento en el grado de competencia, estas empresas captan una mayor proporción de las ventas en el sector, lo que a su vez produce una caída en el ratio entre salarios y valor añadido a nivel agregado. Pero el principal valor del artículo reside en el contraste con los datos. Los autores construyen series para la participación del trabajo en seis sectores de la economía americana a partir de datos micro de empresa para el período 1982-2012, centrando no obstante gran parte de su análisis en la industria manufacturera. Para este sector los autores disponen de los datos necesarios para calcular el ratio entre la remuneración de los trabajadores, en sentido estricto y también en sentido amplio incluyendo </w:t>
      </w:r>
      <w:r w:rsidRPr="0040248E">
        <w:rPr>
          <w:rFonts w:ascii="Times New Roman" w:eastAsia="Times New Roman" w:hAnsi="Times New Roman" w:cs="Times New Roman"/>
          <w:i/>
          <w:iCs/>
          <w:color w:val="000000"/>
          <w:sz w:val="24"/>
          <w:szCs w:val="24"/>
        </w:rPr>
        <w:t xml:space="preserve">fringe benefits </w:t>
      </w:r>
      <w:r w:rsidRPr="0040248E">
        <w:rPr>
          <w:rFonts w:ascii="Times New Roman" w:eastAsia="Times New Roman" w:hAnsi="Times New Roman" w:cs="Times New Roman"/>
          <w:color w:val="000000"/>
          <w:sz w:val="24"/>
          <w:szCs w:val="24"/>
        </w:rPr>
        <w:t>y costes asociados al seguro de salud, y el valor añadido a nivel de empresa. Por contra, para el resto de los sectores el análisis se basa en el ratio entre los salarios y el importe de las ventas de la</w:t>
      </w:r>
      <w:r>
        <w:rPr>
          <w:rFonts w:ascii="Times New Roman" w:eastAsia="Times New Roman" w:hAnsi="Times New Roman" w:cs="Times New Roman"/>
          <w:color w:val="000000"/>
          <w:sz w:val="24"/>
          <w:szCs w:val="24"/>
        </w:rPr>
        <w:t>s</w:t>
      </w:r>
      <w:r w:rsidRPr="0040248E">
        <w:rPr>
          <w:rFonts w:ascii="Times New Roman" w:eastAsia="Times New Roman" w:hAnsi="Times New Roman" w:cs="Times New Roman"/>
          <w:color w:val="000000"/>
          <w:sz w:val="24"/>
          <w:szCs w:val="24"/>
        </w:rPr>
        <w:t xml:space="preserve"> empresas.</w:t>
      </w:r>
    </w:p>
    <w:p w:rsidR="00CD45F7" w:rsidRPr="0040248E" w:rsidRDefault="00CD45F7" w:rsidP="00CD45F7">
      <w:pPr>
        <w:spacing w:after="480" w:line="240" w:lineRule="auto"/>
        <w:jc w:val="both"/>
        <w:rPr>
          <w:rFonts w:ascii="Times New Roman" w:eastAsia="Times New Roman" w:hAnsi="Times New Roman" w:cs="Times New Roman"/>
          <w:color w:val="000000"/>
          <w:sz w:val="24"/>
          <w:szCs w:val="24"/>
        </w:rPr>
      </w:pPr>
      <w:r w:rsidRPr="004D5225">
        <w:rPr>
          <w:rFonts w:ascii="Times New Roman" w:eastAsia="Times New Roman" w:hAnsi="Times New Roman" w:cs="Times New Roman"/>
          <w:color w:val="FF0000"/>
          <w:sz w:val="24"/>
          <w:szCs w:val="24"/>
          <w:u w:val="single"/>
        </w:rPr>
        <w:t>En total los autores consideran 676 industrias de las cuales 388 pertenecientes al sector manufacturero. Para la gran mayoría de los sectores los autores obtienen una correlación negativa entre los cambios en indicadores que miden el nivel de concentración y el cambio en la participación del trabajo resultante de la agregación de los datos de empresa</w:t>
      </w:r>
      <w:r w:rsidRPr="0040248E">
        <w:rPr>
          <w:rFonts w:ascii="Times New Roman" w:eastAsia="Times New Roman" w:hAnsi="Times New Roman" w:cs="Times New Roman"/>
          <w:color w:val="000000"/>
          <w:sz w:val="24"/>
          <w:szCs w:val="24"/>
        </w:rPr>
        <w:t xml:space="preserve">. En base a unas regresiones básicas los autores concluyen que el mecanismo propuesto explica una parte significativa de la caída en la participación del trabajo, oscilando entre el 10% para el sector manufacturero y valores superiores al 100% para el sector de venta al por menor. </w:t>
      </w:r>
      <w:r w:rsidRPr="004D5225">
        <w:rPr>
          <w:rFonts w:ascii="Times New Roman" w:eastAsia="Times New Roman" w:hAnsi="Times New Roman" w:cs="Times New Roman"/>
          <w:color w:val="000000"/>
          <w:sz w:val="24"/>
          <w:szCs w:val="24"/>
          <w:u w:val="single"/>
        </w:rPr>
        <w:t>También hay sectores donde ha aumentado la participación del trabajo en la renta, como en el de las finanzas, pero incluso en estos sectores los autores encuentran apoyo empírico para el mecanismo propuesto</w:t>
      </w:r>
      <w:r w:rsidRPr="0040248E">
        <w:rPr>
          <w:rFonts w:ascii="Times New Roman" w:eastAsia="Times New Roman" w:hAnsi="Times New Roman" w:cs="Times New Roman"/>
          <w:color w:val="000000"/>
          <w:sz w:val="24"/>
          <w:szCs w:val="24"/>
        </w:rPr>
        <w:t xml:space="preserve">. De hecho, en ausencia del aumento en la concentración en el sector financiero, los aumentos </w:t>
      </w:r>
      <w:r w:rsidRPr="0040248E">
        <w:rPr>
          <w:rFonts w:ascii="Times New Roman" w:eastAsia="Times New Roman" w:hAnsi="Times New Roman" w:cs="Times New Roman"/>
          <w:color w:val="000000"/>
          <w:sz w:val="24"/>
          <w:szCs w:val="24"/>
        </w:rPr>
        <w:lastRenderedPageBreak/>
        <w:t>hubieran sido aún mayores. Por último, los autores son capaces de replicar sus resultados por una amplia muestra de países. Desafortunadamente, no hay cabida para resultados detallados sobre España, pues nuestro país sólo figura en un ejercicio descriptivo que analiza el grado de correlación entre el nivel y los cambios en la participación del trabajo al nivel de sector entre 12 países.</w:t>
      </w:r>
    </w:p>
    <w:p w:rsidR="00CD45F7" w:rsidRPr="00C74199" w:rsidRDefault="00CD45F7" w:rsidP="00CD45F7">
      <w:pPr>
        <w:spacing w:after="480" w:line="240" w:lineRule="auto"/>
        <w:jc w:val="both"/>
        <w:rPr>
          <w:rFonts w:ascii="Times New Roman" w:eastAsia="Times New Roman" w:hAnsi="Times New Roman" w:cs="Times New Roman"/>
          <w:color w:val="000000"/>
          <w:sz w:val="24"/>
          <w:szCs w:val="24"/>
        </w:rPr>
      </w:pPr>
      <w:r w:rsidRPr="00C74199">
        <w:rPr>
          <w:rFonts w:ascii="Times New Roman" w:eastAsia="Times New Roman" w:hAnsi="Times New Roman" w:cs="Times New Roman"/>
          <w:bCs/>
          <w:color w:val="000000"/>
          <w:sz w:val="24"/>
          <w:szCs w:val="24"/>
        </w:rPr>
        <w:t>¿Qué explica el aumento en la concentración en tantos sectores?</w:t>
      </w:r>
    </w:p>
    <w:p w:rsidR="00CD45F7" w:rsidRPr="004D5225" w:rsidRDefault="002F7E17" w:rsidP="00CD45F7">
      <w:pPr>
        <w:spacing w:after="48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Cuando hablamos de empresas sú</w:t>
      </w:r>
      <w:r w:rsidR="00CD45F7" w:rsidRPr="004D5225">
        <w:rPr>
          <w:rFonts w:ascii="Times New Roman" w:eastAsia="Times New Roman" w:hAnsi="Times New Roman" w:cs="Times New Roman"/>
          <w:color w:val="000000"/>
          <w:sz w:val="24"/>
          <w:szCs w:val="24"/>
          <w:u w:val="single"/>
        </w:rPr>
        <w:t>per</w:t>
      </w:r>
      <w:r>
        <w:rPr>
          <w:rFonts w:ascii="Times New Roman" w:eastAsia="Times New Roman" w:hAnsi="Times New Roman" w:cs="Times New Roman"/>
          <w:color w:val="000000"/>
          <w:sz w:val="24"/>
          <w:szCs w:val="24"/>
          <w:u w:val="single"/>
        </w:rPr>
        <w:t>-</w:t>
      </w:r>
      <w:r w:rsidR="00CD45F7" w:rsidRPr="004D5225">
        <w:rPr>
          <w:rFonts w:ascii="Times New Roman" w:eastAsia="Times New Roman" w:hAnsi="Times New Roman" w:cs="Times New Roman"/>
          <w:color w:val="000000"/>
          <w:sz w:val="24"/>
          <w:szCs w:val="24"/>
          <w:u w:val="single"/>
        </w:rPr>
        <w:t>estrellas todo el mundo piensa inmediatamente en gigantes como Apple, Google o Facebook. A través de las redes estas últimas empresas han sido capaces de captar miles de millones de clientes con plantillas relativamente pequeñas. Pero el fenómeno es más general</w:t>
      </w:r>
      <w:r w:rsidR="00CD45F7" w:rsidRPr="0040248E">
        <w:rPr>
          <w:rFonts w:ascii="Times New Roman" w:eastAsia="Times New Roman" w:hAnsi="Times New Roman" w:cs="Times New Roman"/>
          <w:color w:val="000000"/>
          <w:sz w:val="24"/>
          <w:szCs w:val="24"/>
        </w:rPr>
        <w:t xml:space="preserve">. Los autores muestran que los aumentos en la concentración son mayores en sectores donde el aumento en la productividad, medido en términos de nuevas patentes o productividad total de los factores, ha sido mayor en las últimas décadas, lo que ayuda a entender la posición de liderazgo de Apple. </w:t>
      </w:r>
      <w:r w:rsidR="00CD45F7" w:rsidRPr="004D5225">
        <w:rPr>
          <w:rFonts w:ascii="Times New Roman" w:eastAsia="Times New Roman" w:hAnsi="Times New Roman" w:cs="Times New Roman"/>
          <w:color w:val="000000"/>
          <w:sz w:val="24"/>
          <w:szCs w:val="24"/>
          <w:u w:val="single"/>
        </w:rPr>
        <w:t>P</w:t>
      </w:r>
      <w:r>
        <w:rPr>
          <w:rFonts w:ascii="Times New Roman" w:eastAsia="Times New Roman" w:hAnsi="Times New Roman" w:cs="Times New Roman"/>
          <w:color w:val="000000"/>
          <w:sz w:val="24"/>
          <w:szCs w:val="24"/>
          <w:u w:val="single"/>
        </w:rPr>
        <w:t>ero, la definición de empresa sú</w:t>
      </w:r>
      <w:r w:rsidR="00CD45F7" w:rsidRPr="004D5225">
        <w:rPr>
          <w:rFonts w:ascii="Times New Roman" w:eastAsia="Times New Roman" w:hAnsi="Times New Roman" w:cs="Times New Roman"/>
          <w:color w:val="000000"/>
          <w:sz w:val="24"/>
          <w:szCs w:val="24"/>
          <w:u w:val="single"/>
        </w:rPr>
        <w:t>per</w:t>
      </w:r>
      <w:r>
        <w:rPr>
          <w:rFonts w:ascii="Times New Roman" w:eastAsia="Times New Roman" w:hAnsi="Times New Roman" w:cs="Times New Roman"/>
          <w:color w:val="000000"/>
          <w:sz w:val="24"/>
          <w:szCs w:val="24"/>
          <w:u w:val="single"/>
        </w:rPr>
        <w:t>-</w:t>
      </w:r>
      <w:r w:rsidR="00CD45F7" w:rsidRPr="004D5225">
        <w:rPr>
          <w:rFonts w:ascii="Times New Roman" w:eastAsia="Times New Roman" w:hAnsi="Times New Roman" w:cs="Times New Roman"/>
          <w:color w:val="000000"/>
          <w:sz w:val="24"/>
          <w:szCs w:val="24"/>
          <w:u w:val="single"/>
        </w:rPr>
        <w:t xml:space="preserve">estrella también </w:t>
      </w:r>
      <w:r w:rsidR="00C74199">
        <w:rPr>
          <w:rFonts w:ascii="Times New Roman" w:eastAsia="Times New Roman" w:hAnsi="Times New Roman" w:cs="Times New Roman"/>
          <w:color w:val="000000"/>
          <w:sz w:val="24"/>
          <w:szCs w:val="24"/>
          <w:u w:val="single"/>
        </w:rPr>
        <w:t>incluye a empresas en sectores “low-cost”</w:t>
      </w:r>
      <w:r w:rsidR="00CD45F7" w:rsidRPr="004D5225">
        <w:rPr>
          <w:rFonts w:ascii="Times New Roman" w:eastAsia="Times New Roman" w:hAnsi="Times New Roman" w:cs="Times New Roman"/>
          <w:color w:val="000000"/>
          <w:sz w:val="24"/>
          <w:szCs w:val="24"/>
          <w:u w:val="single"/>
        </w:rPr>
        <w:t xml:space="preserve"> como Inditex o muchas de las mayores franquicias que han sabido captar cuotas de mercado muy elevadas. De hecho, es en estos sectores donde los autores encuentran la relación más clara entre los aumentos en la concentración de mercado y la caída en la participación de trabajo en la renta.</w:t>
      </w:r>
    </w:p>
    <w:p w:rsidR="00CD45F7" w:rsidRPr="00C74199" w:rsidRDefault="00CD45F7" w:rsidP="00C74199">
      <w:pPr>
        <w:spacing w:after="480" w:line="240" w:lineRule="auto"/>
        <w:jc w:val="both"/>
        <w:rPr>
          <w:rFonts w:ascii="Times New Roman" w:eastAsia="Times New Roman" w:hAnsi="Times New Roman" w:cs="Times New Roman"/>
          <w:color w:val="FF0000"/>
          <w:sz w:val="24"/>
          <w:szCs w:val="24"/>
          <w:u w:val="single"/>
        </w:rPr>
      </w:pPr>
      <w:r w:rsidRPr="004D5225">
        <w:rPr>
          <w:rFonts w:ascii="Times New Roman" w:eastAsia="Times New Roman" w:hAnsi="Times New Roman" w:cs="Times New Roman"/>
          <w:color w:val="000000"/>
          <w:sz w:val="24"/>
          <w:szCs w:val="24"/>
          <w:u w:val="single"/>
        </w:rPr>
        <w:t xml:space="preserve">Es importante resaltar que los resultados de las regresiones no tienen una interpretación causal. Por el momento solo captan la existencia de correlaciones, pero </w:t>
      </w:r>
      <w:r w:rsidR="00456519" w:rsidRPr="004D5225">
        <w:rPr>
          <w:rFonts w:ascii="Times New Roman" w:eastAsia="Times New Roman" w:hAnsi="Times New Roman" w:cs="Times New Roman"/>
          <w:color w:val="000000"/>
          <w:sz w:val="24"/>
          <w:szCs w:val="24"/>
          <w:u w:val="single"/>
        </w:rPr>
        <w:t>aun</w:t>
      </w:r>
      <w:r w:rsidRPr="004D5225">
        <w:rPr>
          <w:rFonts w:ascii="Times New Roman" w:eastAsia="Times New Roman" w:hAnsi="Times New Roman" w:cs="Times New Roman"/>
          <w:color w:val="000000"/>
          <w:sz w:val="24"/>
          <w:szCs w:val="24"/>
          <w:u w:val="single"/>
        </w:rPr>
        <w:t xml:space="preserve"> así, los resultados son muy sugerentes y encajan bien con los de otros dos estudios relacionados</w:t>
      </w:r>
      <w:r w:rsidRPr="0040248E">
        <w:rPr>
          <w:rFonts w:ascii="Times New Roman" w:eastAsia="Times New Roman" w:hAnsi="Times New Roman" w:cs="Times New Roman"/>
          <w:color w:val="000000"/>
          <w:sz w:val="24"/>
          <w:szCs w:val="24"/>
        </w:rPr>
        <w:t xml:space="preserve">. </w:t>
      </w:r>
      <w:r w:rsidRPr="004D5225">
        <w:rPr>
          <w:rFonts w:ascii="Times New Roman" w:eastAsia="Times New Roman" w:hAnsi="Times New Roman" w:cs="Times New Roman"/>
          <w:color w:val="FF0000"/>
          <w:sz w:val="24"/>
          <w:szCs w:val="24"/>
          <w:u w:val="single"/>
        </w:rPr>
        <w:t xml:space="preserve">El primero es este </w:t>
      </w:r>
      <w:hyperlink r:id="rId98" w:history="1">
        <w:r w:rsidRPr="004D5225">
          <w:rPr>
            <w:rFonts w:ascii="Times New Roman" w:eastAsia="Times New Roman" w:hAnsi="Times New Roman" w:cs="Times New Roman"/>
            <w:color w:val="FF0000"/>
            <w:sz w:val="24"/>
            <w:szCs w:val="24"/>
            <w:u w:val="single"/>
          </w:rPr>
          <w:t>estudio de la OCDE</w:t>
        </w:r>
      </w:hyperlink>
      <w:r w:rsidRPr="004D5225">
        <w:rPr>
          <w:rFonts w:ascii="Times New Roman" w:eastAsia="Times New Roman" w:hAnsi="Times New Roman" w:cs="Times New Roman"/>
          <w:color w:val="FF0000"/>
          <w:sz w:val="24"/>
          <w:szCs w:val="24"/>
          <w:u w:val="single"/>
        </w:rPr>
        <w:t>, citado en el artículo, que demuestra que las diferencias en productividad entre el top-5% de las empresas más productivas y el resto es cada vez más grande</w:t>
      </w:r>
      <w:r w:rsidRPr="0040248E">
        <w:rPr>
          <w:rFonts w:ascii="Times New Roman" w:eastAsia="Times New Roman" w:hAnsi="Times New Roman" w:cs="Times New Roman"/>
          <w:color w:val="000000"/>
          <w:sz w:val="24"/>
          <w:szCs w:val="24"/>
        </w:rPr>
        <w:t>. La OCDE lo atribuye a un descenso en el ritmo de la difusión tecnológica. Una manera de medir el ritmo de la difusión tecnológica es a través del ritmo de aumento en las citas de nuevas patentes. Curiosamente, en aquellos sectores donde ha caído el ritmo de esta variable se observa un aumento en la concentración y una caída en la participación de la renta como muestran Autor et al.,  en uno de sus ejercicios. </w:t>
      </w:r>
      <w:r w:rsidRPr="004D5225">
        <w:rPr>
          <w:rFonts w:ascii="Times New Roman" w:eastAsia="Times New Roman" w:hAnsi="Times New Roman" w:cs="Times New Roman"/>
          <w:color w:val="FF0000"/>
          <w:sz w:val="24"/>
          <w:szCs w:val="24"/>
          <w:u w:val="single"/>
        </w:rPr>
        <w:t>El segundo estudio no-citado, con el título “</w:t>
      </w:r>
      <w:hyperlink r:id="rId99" w:history="1">
        <w:r w:rsidRPr="004D5225">
          <w:rPr>
            <w:rFonts w:ascii="Times New Roman" w:eastAsia="Times New Roman" w:hAnsi="Times New Roman" w:cs="Times New Roman"/>
            <w:color w:val="FF0000"/>
            <w:sz w:val="24"/>
            <w:szCs w:val="24"/>
            <w:u w:val="single"/>
          </w:rPr>
          <w:t>Firming up Inequality</w:t>
        </w:r>
      </w:hyperlink>
      <w:r w:rsidRPr="004D5225">
        <w:rPr>
          <w:rFonts w:ascii="Times New Roman" w:eastAsia="Times New Roman" w:hAnsi="Times New Roman" w:cs="Times New Roman"/>
          <w:color w:val="FF0000"/>
          <w:sz w:val="24"/>
          <w:szCs w:val="24"/>
          <w:u w:val="single"/>
        </w:rPr>
        <w:t>”, demuestra que el aumento en la desigualdad de renta en l</w:t>
      </w:r>
      <w:r w:rsidR="002F7E17">
        <w:rPr>
          <w:rFonts w:ascii="Times New Roman" w:eastAsia="Times New Roman" w:hAnsi="Times New Roman" w:cs="Times New Roman"/>
          <w:color w:val="FF0000"/>
          <w:sz w:val="24"/>
          <w:szCs w:val="24"/>
          <w:u w:val="single"/>
        </w:rPr>
        <w:t>os EEUU</w:t>
      </w:r>
      <w:r w:rsidRPr="004D5225">
        <w:rPr>
          <w:rFonts w:ascii="Times New Roman" w:eastAsia="Times New Roman" w:hAnsi="Times New Roman" w:cs="Times New Roman"/>
          <w:color w:val="FF0000"/>
          <w:sz w:val="24"/>
          <w:szCs w:val="24"/>
          <w:u w:val="single"/>
        </w:rPr>
        <w:t xml:space="preserve"> se debe principalmente a un aumento en las diferencias salariales entre empresas en vez de a un aumento en las diferencias salariales entre los empleados de la misma empresa. Tres estudios con un factor en común: los ganadores se llevan cada vez una ma</w:t>
      </w:r>
      <w:r w:rsidR="002F7E17">
        <w:rPr>
          <w:rFonts w:ascii="Times New Roman" w:eastAsia="Times New Roman" w:hAnsi="Times New Roman" w:cs="Times New Roman"/>
          <w:color w:val="FF0000"/>
          <w:sz w:val="24"/>
          <w:szCs w:val="24"/>
          <w:u w:val="single"/>
        </w:rPr>
        <w:t>yor parte del pastel y los que “pierden el tren”</w:t>
      </w:r>
      <w:r w:rsidRPr="004D5225">
        <w:rPr>
          <w:rFonts w:ascii="Times New Roman" w:eastAsia="Times New Roman" w:hAnsi="Times New Roman" w:cs="Times New Roman"/>
          <w:color w:val="FF0000"/>
          <w:sz w:val="24"/>
          <w:szCs w:val="24"/>
          <w:u w:val="single"/>
        </w:rPr>
        <w:t xml:space="preserve"> lo tendrán difícil para recuperar el terreno perdido</w:t>
      </w:r>
      <w:r w:rsidR="00C74199">
        <w:rPr>
          <w:rFonts w:ascii="Times New Roman" w:eastAsia="Times New Roman" w:hAnsi="Times New Roman" w:cs="Times New Roman"/>
          <w:color w:val="FF0000"/>
          <w:sz w:val="24"/>
          <w:szCs w:val="24"/>
          <w:u w:val="single"/>
        </w:rPr>
        <w:t>…</w:t>
      </w:r>
    </w:p>
    <w:p w:rsidR="00CD45F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6F26">
        <w:rPr>
          <w:rFonts w:ascii="Times New Roman" w:hAnsi="Times New Roman" w:cs="Times New Roman"/>
          <w:sz w:val="24"/>
          <w:szCs w:val="24"/>
          <w:u w:val="single"/>
        </w:rPr>
        <w:t>Angus Deaton: “El estado del bienestar debe expandirse”</w:t>
      </w:r>
      <w:r>
        <w:rPr>
          <w:rFonts w:ascii="Times New Roman" w:hAnsi="Times New Roman" w:cs="Times New Roman"/>
          <w:sz w:val="24"/>
          <w:szCs w:val="24"/>
        </w:rPr>
        <w:t xml:space="preserve"> (Cinco Días - </w:t>
      </w:r>
      <w:r>
        <w:rPr>
          <w:rFonts w:ascii="Times New Roman" w:hAnsi="Times New Roman" w:cs="Times New Roman"/>
          <w:b/>
          <w:sz w:val="24"/>
          <w:szCs w:val="24"/>
        </w:rPr>
        <w:t>30</w:t>
      </w:r>
      <w:r w:rsidRPr="00516F26">
        <w:rPr>
          <w:rFonts w:ascii="Times New Roman" w:hAnsi="Times New Roman" w:cs="Times New Roman"/>
          <w:b/>
          <w:sz w:val="24"/>
          <w:szCs w:val="24"/>
        </w:rPr>
        <w:t>/5/17</w:t>
      </w:r>
      <w:r>
        <w:rPr>
          <w:rFonts w:ascii="Times New Roman" w:hAnsi="Times New Roman" w:cs="Times New Roman"/>
          <w:sz w:val="24"/>
          <w:szCs w:val="24"/>
        </w:rPr>
        <w:t>)</w:t>
      </w:r>
    </w:p>
    <w:p w:rsidR="00CD45F7" w:rsidRPr="00A707C9" w:rsidRDefault="00CD45F7" w:rsidP="00CD45F7">
      <w:pPr>
        <w:spacing w:line="240" w:lineRule="auto"/>
        <w:jc w:val="both"/>
        <w:rPr>
          <w:rFonts w:ascii="Times New Roman" w:hAnsi="Times New Roman" w:cs="Times New Roman"/>
          <w:sz w:val="24"/>
          <w:szCs w:val="24"/>
        </w:rPr>
      </w:pPr>
      <w:r w:rsidRPr="00A707C9">
        <w:rPr>
          <w:rFonts w:ascii="Times New Roman" w:hAnsi="Times New Roman" w:cs="Times New Roman"/>
          <w:sz w:val="24"/>
          <w:szCs w:val="24"/>
        </w:rPr>
        <w:t>Profesor de Princeton y premio Nobel de Economía 2015</w:t>
      </w:r>
    </w:p>
    <w:p w:rsidR="00CD45F7" w:rsidRPr="00A707C9" w:rsidRDefault="00CD45F7" w:rsidP="00CD45F7">
      <w:pPr>
        <w:spacing w:line="240" w:lineRule="auto"/>
        <w:jc w:val="both"/>
        <w:rPr>
          <w:rFonts w:ascii="Times New Roman" w:hAnsi="Times New Roman" w:cs="Times New Roman"/>
          <w:sz w:val="24"/>
          <w:szCs w:val="24"/>
        </w:rPr>
      </w:pPr>
      <w:r w:rsidRPr="00A707C9">
        <w:rPr>
          <w:rFonts w:ascii="Times New Roman" w:hAnsi="Times New Roman" w:cs="Times New Roman"/>
          <w:sz w:val="24"/>
          <w:szCs w:val="24"/>
        </w:rPr>
        <w:t>Experto en el análisis del consumo, la pobreza y el bienestar</w:t>
      </w:r>
    </w:p>
    <w:p w:rsidR="00CD45F7" w:rsidRPr="00A707C9"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A707C9">
        <w:rPr>
          <w:rFonts w:ascii="Times New Roman" w:hAnsi="Times New Roman" w:cs="Times New Roman"/>
          <w:sz w:val="24"/>
          <w:szCs w:val="24"/>
        </w:rPr>
        <w:t xml:space="preserve"> Javier García Ropero</w:t>
      </w:r>
      <w:r>
        <w:rPr>
          <w:rFonts w:ascii="Times New Roman" w:hAnsi="Times New Roman" w:cs="Times New Roman"/>
          <w:sz w:val="24"/>
          <w:szCs w:val="24"/>
        </w:rPr>
        <w:t>)</w:t>
      </w:r>
      <w:r w:rsidRPr="00A707C9">
        <w:rPr>
          <w:rFonts w:ascii="Times New Roman" w:hAnsi="Times New Roman" w:cs="Times New Roman"/>
          <w:sz w:val="24"/>
          <w:szCs w:val="24"/>
        </w:rPr>
        <w:t xml:space="preserve"> </w:t>
      </w:r>
    </w:p>
    <w:p w:rsidR="00CD45F7" w:rsidRPr="00516F26" w:rsidRDefault="00CD45F7" w:rsidP="00CD45F7">
      <w:pPr>
        <w:spacing w:line="240" w:lineRule="auto"/>
        <w:jc w:val="both"/>
        <w:rPr>
          <w:rFonts w:ascii="Times New Roman" w:hAnsi="Times New Roman" w:cs="Times New Roman"/>
          <w:sz w:val="24"/>
          <w:szCs w:val="24"/>
        </w:rPr>
      </w:pPr>
      <w:r w:rsidRPr="00746DF2">
        <w:rPr>
          <w:rFonts w:ascii="Times New Roman" w:hAnsi="Times New Roman" w:cs="Times New Roman"/>
          <w:sz w:val="24"/>
          <w:szCs w:val="24"/>
          <w:u w:val="single"/>
        </w:rPr>
        <w:lastRenderedPageBreak/>
        <w:t>Ha sido el último en ganar el premio Nobel de Economía en solitario, casi en excepción en los últimos tiempos. En la última década, solo Paul Krugman (2008), Jean Tirole (2014) y él pueden presumir de ello</w:t>
      </w:r>
      <w:r w:rsidRPr="00516F26">
        <w:rPr>
          <w:rFonts w:ascii="Times New Roman" w:hAnsi="Times New Roman" w:cs="Times New Roman"/>
          <w:sz w:val="24"/>
          <w:szCs w:val="24"/>
        </w:rPr>
        <w:t xml:space="preserve">. </w:t>
      </w:r>
      <w:r w:rsidRPr="00746DF2">
        <w:rPr>
          <w:rFonts w:ascii="Times New Roman" w:hAnsi="Times New Roman" w:cs="Times New Roman"/>
          <w:sz w:val="24"/>
          <w:szCs w:val="24"/>
          <w:u w:val="single"/>
        </w:rPr>
        <w:t>Sir Angus Deaton (Edimburgo, Escocia, 1945) fue reconocido por sus análisis sobre demanda, consumo, pobreza y bienestar, siempre desde la medición y los datos.</w:t>
      </w:r>
      <w:r w:rsidRPr="00516F26">
        <w:rPr>
          <w:rFonts w:ascii="Times New Roman" w:hAnsi="Times New Roman" w:cs="Times New Roman"/>
          <w:sz w:val="24"/>
          <w:szCs w:val="24"/>
        </w:rPr>
        <w:t xml:space="preserve"> Profesor de </w:t>
      </w:r>
      <w:r w:rsidR="00C74199">
        <w:rPr>
          <w:rFonts w:ascii="Times New Roman" w:hAnsi="Times New Roman" w:cs="Times New Roman"/>
          <w:sz w:val="24"/>
          <w:szCs w:val="24"/>
        </w:rPr>
        <w:t>la Universidad de Princeton, EE</w:t>
      </w:r>
      <w:r w:rsidRPr="00516F26">
        <w:rPr>
          <w:rFonts w:ascii="Times New Roman" w:hAnsi="Times New Roman" w:cs="Times New Roman"/>
          <w:sz w:val="24"/>
          <w:szCs w:val="24"/>
        </w:rPr>
        <w:t>UU, donde reside desde hace 30 años, atiende a CincoDías tras participar en el Foro sobre Desarrollo e Inclusión Financiera, organizado por l</w:t>
      </w:r>
      <w:r>
        <w:rPr>
          <w:rFonts w:ascii="Times New Roman" w:hAnsi="Times New Roman" w:cs="Times New Roman"/>
          <w:sz w:val="24"/>
          <w:szCs w:val="24"/>
        </w:rPr>
        <w:t>a Fundación BBVA Microfinanzas.</w:t>
      </w:r>
    </w:p>
    <w:p w:rsidR="00CD45F7" w:rsidRPr="00746DF2" w:rsidRDefault="00CD45F7" w:rsidP="00CD45F7">
      <w:pPr>
        <w:spacing w:line="240" w:lineRule="auto"/>
        <w:jc w:val="both"/>
        <w:rPr>
          <w:rFonts w:ascii="Times New Roman" w:hAnsi="Times New Roman" w:cs="Times New Roman"/>
          <w:sz w:val="24"/>
          <w:szCs w:val="24"/>
          <w:u w:val="single"/>
        </w:rPr>
      </w:pPr>
      <w:r w:rsidRPr="00516F26">
        <w:rPr>
          <w:rFonts w:ascii="Times New Roman" w:hAnsi="Times New Roman" w:cs="Times New Roman"/>
          <w:sz w:val="24"/>
          <w:szCs w:val="24"/>
        </w:rPr>
        <w:t xml:space="preserve">P. </w:t>
      </w:r>
      <w:r w:rsidRPr="00746DF2">
        <w:rPr>
          <w:rFonts w:ascii="Times New Roman" w:hAnsi="Times New Roman" w:cs="Times New Roman"/>
          <w:sz w:val="24"/>
          <w:szCs w:val="24"/>
          <w:u w:val="single"/>
        </w:rPr>
        <w:t>Sostiene que vivimos mejor que nunca. ¿Pero ahora vivimos mejor que hace 10 años?</w:t>
      </w:r>
    </w:p>
    <w:p w:rsidR="00CD45F7" w:rsidRPr="00746DF2" w:rsidRDefault="00CD45F7" w:rsidP="00CD45F7">
      <w:pPr>
        <w:spacing w:line="240" w:lineRule="auto"/>
        <w:jc w:val="both"/>
        <w:rPr>
          <w:rFonts w:ascii="Times New Roman" w:hAnsi="Times New Roman" w:cs="Times New Roman"/>
          <w:sz w:val="24"/>
          <w:szCs w:val="24"/>
          <w:u w:val="single"/>
        </w:rPr>
      </w:pPr>
      <w:r w:rsidRPr="00516F26">
        <w:rPr>
          <w:rFonts w:ascii="Times New Roman" w:hAnsi="Times New Roman" w:cs="Times New Roman"/>
          <w:sz w:val="24"/>
          <w:szCs w:val="24"/>
        </w:rPr>
        <w:t xml:space="preserve">R. </w:t>
      </w:r>
      <w:r w:rsidRPr="00746DF2">
        <w:rPr>
          <w:rFonts w:ascii="Times New Roman" w:hAnsi="Times New Roman" w:cs="Times New Roman"/>
          <w:sz w:val="24"/>
          <w:szCs w:val="24"/>
          <w:u w:val="single"/>
        </w:rPr>
        <w:t>Quizá en algunos países no, como puede ser en España</w:t>
      </w:r>
      <w:r w:rsidRPr="00516F26">
        <w:rPr>
          <w:rFonts w:ascii="Times New Roman" w:hAnsi="Times New Roman" w:cs="Times New Roman"/>
          <w:sz w:val="24"/>
          <w:szCs w:val="24"/>
        </w:rPr>
        <w:t xml:space="preserve">. Defiendo que estamos en el mejor momento de la historia, tanto en el mundo desarrollado como en los países pobres. </w:t>
      </w:r>
      <w:r w:rsidRPr="00746DF2">
        <w:rPr>
          <w:rFonts w:ascii="Times New Roman" w:hAnsi="Times New Roman" w:cs="Times New Roman"/>
          <w:sz w:val="24"/>
          <w:szCs w:val="24"/>
          <w:u w:val="single"/>
        </w:rPr>
        <w:t>Seguro que hay gente que no se ha recuperado de la Gran Recesión, también en España, pero el crecimiento está aumentando en la Unión Europea (UE), y ojalá el progreso continúe.</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P. </w:t>
      </w:r>
      <w:r w:rsidRPr="00746DF2">
        <w:rPr>
          <w:rFonts w:ascii="Times New Roman" w:hAnsi="Times New Roman" w:cs="Times New Roman"/>
          <w:sz w:val="24"/>
          <w:szCs w:val="24"/>
          <w:u w:val="single"/>
        </w:rPr>
        <w:t>El crecimiento se ha basado en la creación cuantitativa de empleo, no cualitativa</w:t>
      </w:r>
      <w:r w:rsidRPr="00516F26">
        <w:rPr>
          <w:rFonts w:ascii="Times New Roman" w:hAnsi="Times New Roman" w:cs="Times New Roman"/>
          <w:sz w:val="24"/>
          <w:szCs w:val="24"/>
        </w:rPr>
        <w:t>.</w:t>
      </w:r>
    </w:p>
    <w:p w:rsidR="00CD45F7" w:rsidRPr="00746DF2" w:rsidRDefault="00CD45F7" w:rsidP="00CD45F7">
      <w:pPr>
        <w:spacing w:line="240" w:lineRule="auto"/>
        <w:jc w:val="both"/>
        <w:rPr>
          <w:rFonts w:ascii="Times New Roman" w:hAnsi="Times New Roman" w:cs="Times New Roman"/>
          <w:sz w:val="24"/>
          <w:szCs w:val="24"/>
          <w:u w:val="single"/>
        </w:rPr>
      </w:pPr>
      <w:r w:rsidRPr="00516F26">
        <w:rPr>
          <w:rFonts w:ascii="Times New Roman" w:hAnsi="Times New Roman" w:cs="Times New Roman"/>
          <w:sz w:val="24"/>
          <w:szCs w:val="24"/>
        </w:rPr>
        <w:t xml:space="preserve">R. </w:t>
      </w:r>
      <w:r w:rsidRPr="00746DF2">
        <w:rPr>
          <w:rFonts w:ascii="Times New Roman" w:hAnsi="Times New Roman" w:cs="Times New Roman"/>
          <w:sz w:val="24"/>
          <w:szCs w:val="24"/>
          <w:u w:val="single"/>
        </w:rPr>
        <w:t>Es mejor que nada</w:t>
      </w:r>
      <w:r w:rsidR="00C74199">
        <w:rPr>
          <w:rFonts w:ascii="Times New Roman" w:hAnsi="Times New Roman" w:cs="Times New Roman"/>
          <w:sz w:val="24"/>
          <w:szCs w:val="24"/>
        </w:rPr>
        <w:t>. En EE</w:t>
      </w:r>
      <w:r w:rsidRPr="00516F26">
        <w:rPr>
          <w:rFonts w:ascii="Times New Roman" w:hAnsi="Times New Roman" w:cs="Times New Roman"/>
          <w:sz w:val="24"/>
          <w:szCs w:val="24"/>
        </w:rPr>
        <w:t xml:space="preserve">UU se habla mucho de los empleos generados por la economía gig, el autoempleo generado por empresas de internet como Uber. Se discute sobre la calidad de los trabajos, y es una preocupación. </w:t>
      </w:r>
      <w:r w:rsidRPr="00746DF2">
        <w:rPr>
          <w:rFonts w:ascii="Times New Roman" w:hAnsi="Times New Roman" w:cs="Times New Roman"/>
          <w:sz w:val="24"/>
          <w:szCs w:val="24"/>
          <w:u w:val="single"/>
        </w:rPr>
        <w:t>Yo estoy muy preocupado con lo que le ocur</w:t>
      </w:r>
      <w:r w:rsidR="00C74199">
        <w:rPr>
          <w:rFonts w:ascii="Times New Roman" w:hAnsi="Times New Roman" w:cs="Times New Roman"/>
          <w:sz w:val="24"/>
          <w:szCs w:val="24"/>
          <w:u w:val="single"/>
        </w:rPr>
        <w:t>re a la clase trabajadora en EE</w:t>
      </w:r>
      <w:r w:rsidRPr="00746DF2">
        <w:rPr>
          <w:rFonts w:ascii="Times New Roman" w:hAnsi="Times New Roman" w:cs="Times New Roman"/>
          <w:sz w:val="24"/>
          <w:szCs w:val="24"/>
          <w:u w:val="single"/>
        </w:rPr>
        <w:t>UU. Llevan mucho tiempo sin grandes avances, y eso ha creado mucho descontento. La mortalidad entre el obrero blanco de mediana edad está creciendo. Eso ustedes lo han evitado.</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P. ¿Eso expli</w:t>
      </w:r>
      <w:r>
        <w:rPr>
          <w:rFonts w:ascii="Times New Roman" w:hAnsi="Times New Roman" w:cs="Times New Roman"/>
          <w:sz w:val="24"/>
          <w:szCs w:val="24"/>
        </w:rPr>
        <w:t>ca la elección de Donald Trump?</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R. </w:t>
      </w:r>
      <w:r w:rsidRPr="00746DF2">
        <w:rPr>
          <w:rFonts w:ascii="Times New Roman" w:hAnsi="Times New Roman" w:cs="Times New Roman"/>
          <w:sz w:val="24"/>
          <w:szCs w:val="24"/>
          <w:u w:val="single"/>
        </w:rPr>
        <w:t>Muchos de los que le votaron pensaban que nadie se preocupaba de ellos</w:t>
      </w:r>
      <w:r w:rsidRPr="00516F26">
        <w:rPr>
          <w:rFonts w:ascii="Times New Roman" w:hAnsi="Times New Roman" w:cs="Times New Roman"/>
          <w:sz w:val="24"/>
          <w:szCs w:val="24"/>
        </w:rPr>
        <w:t xml:space="preserve">. Trump prometió cambiar las cosas, y por ahí se puede entender la elección. </w:t>
      </w:r>
      <w:r w:rsidRPr="00746DF2">
        <w:rPr>
          <w:rFonts w:ascii="Times New Roman" w:hAnsi="Times New Roman" w:cs="Times New Roman"/>
          <w:sz w:val="24"/>
          <w:szCs w:val="24"/>
          <w:u w:val="single"/>
        </w:rPr>
        <w:t xml:space="preserve">Él tuvo un relato populista que les atrajo, y también un enfoque empresarial con la que estaba familiarizado. </w:t>
      </w:r>
      <w:r w:rsidRPr="00516F26">
        <w:rPr>
          <w:rFonts w:ascii="Times New Roman" w:hAnsi="Times New Roman" w:cs="Times New Roman"/>
          <w:sz w:val="24"/>
          <w:szCs w:val="24"/>
        </w:rPr>
        <w:t>No estaba claro qué camino de los dos escogería, pero se ha demostrado que ha optado por el segundo. Ni la bajada de impuestos a los ricos, ni la eliminación de la atención médica gratuita a los pobres, ni el proteccionismo ayuda a sus votantes. Es bastante terrorífico que alguien tan poco apto para ser presidente esté a cargo de cabezas nucleares.</w:t>
      </w:r>
    </w:p>
    <w:p w:rsidR="00CD45F7" w:rsidRPr="00746DF2" w:rsidRDefault="00CD45F7" w:rsidP="00CD45F7">
      <w:pPr>
        <w:spacing w:line="240" w:lineRule="auto"/>
        <w:jc w:val="both"/>
        <w:rPr>
          <w:rFonts w:ascii="Times New Roman" w:hAnsi="Times New Roman" w:cs="Times New Roman"/>
          <w:sz w:val="24"/>
          <w:szCs w:val="24"/>
          <w:u w:val="single"/>
        </w:rPr>
      </w:pPr>
      <w:r w:rsidRPr="00746DF2">
        <w:rPr>
          <w:rFonts w:ascii="Times New Roman" w:hAnsi="Times New Roman" w:cs="Times New Roman"/>
          <w:sz w:val="24"/>
          <w:szCs w:val="24"/>
          <w:u w:val="single"/>
        </w:rPr>
        <w:t>Es bastante terrorífico que alguien tan poco apto para ser presidente como Trump esté a cargo de cabezas nucleares.</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P. ¿</w:t>
      </w:r>
      <w:r w:rsidRPr="00746DF2">
        <w:rPr>
          <w:rFonts w:ascii="Times New Roman" w:hAnsi="Times New Roman" w:cs="Times New Roman"/>
          <w:sz w:val="24"/>
          <w:szCs w:val="24"/>
          <w:u w:val="single"/>
        </w:rPr>
        <w:t>El mismo descontento explica el brexit</w:t>
      </w:r>
      <w:r w:rsidRPr="00516F26">
        <w:rPr>
          <w:rFonts w:ascii="Times New Roman" w:hAnsi="Times New Roman" w:cs="Times New Roman"/>
          <w:sz w:val="24"/>
          <w:szCs w:val="24"/>
        </w:rPr>
        <w:t>?</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R. </w:t>
      </w:r>
      <w:r w:rsidRPr="00746DF2">
        <w:rPr>
          <w:rFonts w:ascii="Times New Roman" w:hAnsi="Times New Roman" w:cs="Times New Roman"/>
          <w:sz w:val="24"/>
          <w:szCs w:val="24"/>
          <w:u w:val="single"/>
        </w:rPr>
        <w:t>No exactamente, pero están relacionados. Hay gente que piensa que han perdido el control de sus vidas</w:t>
      </w:r>
      <w:r w:rsidRPr="00516F26">
        <w:rPr>
          <w:rFonts w:ascii="Times New Roman" w:hAnsi="Times New Roman" w:cs="Times New Roman"/>
          <w:sz w:val="24"/>
          <w:szCs w:val="24"/>
        </w:rPr>
        <w:t>. En España habrá quien sienta que Bruselas les controla, pero entienden que lo mejor es seguir en la UE. En Gran Bretaña existe una nostalgia por lo que fue. Pero sí creo que se ha beneficiado mu</w:t>
      </w:r>
      <w:r>
        <w:rPr>
          <w:rFonts w:ascii="Times New Roman" w:hAnsi="Times New Roman" w:cs="Times New Roman"/>
          <w:sz w:val="24"/>
          <w:szCs w:val="24"/>
        </w:rPr>
        <w:t>cho de la libertad de tránsito.</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P. </w:t>
      </w:r>
      <w:r w:rsidRPr="002F7E17">
        <w:rPr>
          <w:rFonts w:ascii="Times New Roman" w:hAnsi="Times New Roman" w:cs="Times New Roman"/>
          <w:color w:val="FF0000"/>
          <w:sz w:val="24"/>
          <w:szCs w:val="24"/>
        </w:rPr>
        <w:t>¿</w:t>
      </w:r>
      <w:r w:rsidRPr="002F7E17">
        <w:rPr>
          <w:rFonts w:ascii="Times New Roman" w:hAnsi="Times New Roman" w:cs="Times New Roman"/>
          <w:color w:val="FF0000"/>
          <w:sz w:val="24"/>
          <w:szCs w:val="24"/>
          <w:u w:val="single"/>
        </w:rPr>
        <w:t>Qué soluciones hay a ese descontento</w:t>
      </w:r>
      <w:r w:rsidRPr="002F7E17">
        <w:rPr>
          <w:rFonts w:ascii="Times New Roman" w:hAnsi="Times New Roman" w:cs="Times New Roman"/>
          <w:color w:val="FF0000"/>
          <w:sz w:val="24"/>
          <w:szCs w:val="24"/>
        </w:rPr>
        <w:t>?</w:t>
      </w:r>
    </w:p>
    <w:p w:rsidR="00CD45F7" w:rsidRPr="00746DF2" w:rsidRDefault="00CD45F7" w:rsidP="00CD45F7">
      <w:pPr>
        <w:spacing w:line="240" w:lineRule="auto"/>
        <w:jc w:val="both"/>
        <w:rPr>
          <w:rFonts w:ascii="Times New Roman" w:hAnsi="Times New Roman" w:cs="Times New Roman"/>
          <w:color w:val="FF0000"/>
          <w:sz w:val="24"/>
          <w:szCs w:val="24"/>
          <w:u w:val="single"/>
        </w:rPr>
      </w:pPr>
      <w:r w:rsidRPr="00516F26">
        <w:rPr>
          <w:rFonts w:ascii="Times New Roman" w:hAnsi="Times New Roman" w:cs="Times New Roman"/>
          <w:sz w:val="24"/>
          <w:szCs w:val="24"/>
        </w:rPr>
        <w:t xml:space="preserve">R. </w:t>
      </w:r>
      <w:r w:rsidRPr="00746DF2">
        <w:rPr>
          <w:rFonts w:ascii="Times New Roman" w:hAnsi="Times New Roman" w:cs="Times New Roman"/>
          <w:color w:val="FF0000"/>
          <w:sz w:val="24"/>
          <w:szCs w:val="24"/>
          <w:u w:val="single"/>
        </w:rPr>
        <w:t>Tanto EE UU como Europa deben mejorar el funcionamiento de la democracia, acercarla a la gente, que tiene pocas oportunidades de cambiar el rumbo político. Los políticos europeos deben encontrar una forma para que la UE sea más democrática.</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P. </w:t>
      </w:r>
      <w:r w:rsidRPr="002F7E17">
        <w:rPr>
          <w:rFonts w:ascii="Times New Roman" w:hAnsi="Times New Roman" w:cs="Times New Roman"/>
          <w:color w:val="FF0000"/>
          <w:sz w:val="24"/>
          <w:szCs w:val="24"/>
        </w:rPr>
        <w:t>¿</w:t>
      </w:r>
      <w:r w:rsidRPr="002F7E17">
        <w:rPr>
          <w:rFonts w:ascii="Times New Roman" w:hAnsi="Times New Roman" w:cs="Times New Roman"/>
          <w:color w:val="FF0000"/>
          <w:sz w:val="24"/>
          <w:szCs w:val="24"/>
          <w:u w:val="single"/>
        </w:rPr>
        <w:t>Tiene futuro el estado de bienestar</w:t>
      </w:r>
      <w:r w:rsidRPr="002F7E17">
        <w:rPr>
          <w:rFonts w:ascii="Times New Roman" w:hAnsi="Times New Roman" w:cs="Times New Roman"/>
          <w:color w:val="FF0000"/>
          <w:sz w:val="24"/>
          <w:szCs w:val="24"/>
        </w:rPr>
        <w:t>?</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516F26">
        <w:rPr>
          <w:rFonts w:ascii="Times New Roman" w:hAnsi="Times New Roman" w:cs="Times New Roman"/>
          <w:sz w:val="24"/>
          <w:szCs w:val="24"/>
        </w:rPr>
        <w:lastRenderedPageBreak/>
        <w:t xml:space="preserve">R. </w:t>
      </w:r>
      <w:r w:rsidRPr="00196D72">
        <w:rPr>
          <w:rFonts w:ascii="Times New Roman" w:hAnsi="Times New Roman" w:cs="Times New Roman"/>
          <w:color w:val="FF0000"/>
          <w:sz w:val="24"/>
          <w:szCs w:val="24"/>
          <w:u w:val="single"/>
        </w:rPr>
        <w:t>El estado de bienestar que tienen en España y en Europa está mucho</w:t>
      </w:r>
      <w:r w:rsidR="00846F04">
        <w:rPr>
          <w:rFonts w:ascii="Times New Roman" w:hAnsi="Times New Roman" w:cs="Times New Roman"/>
          <w:color w:val="FF0000"/>
          <w:sz w:val="24"/>
          <w:szCs w:val="24"/>
          <w:u w:val="single"/>
        </w:rPr>
        <w:t xml:space="preserve"> más avanzado del que hay en EE</w:t>
      </w:r>
      <w:r w:rsidRPr="00196D72">
        <w:rPr>
          <w:rFonts w:ascii="Times New Roman" w:hAnsi="Times New Roman" w:cs="Times New Roman"/>
          <w:color w:val="FF0000"/>
          <w:sz w:val="24"/>
          <w:szCs w:val="24"/>
          <w:u w:val="single"/>
        </w:rPr>
        <w:t>UU. Espero que sí lo tenga y que se expanda. De hecho, creo que una de las razones de que la esper</w:t>
      </w:r>
      <w:r w:rsidR="00846F04">
        <w:rPr>
          <w:rFonts w:ascii="Times New Roman" w:hAnsi="Times New Roman" w:cs="Times New Roman"/>
          <w:color w:val="FF0000"/>
          <w:sz w:val="24"/>
          <w:szCs w:val="24"/>
          <w:u w:val="single"/>
        </w:rPr>
        <w:t>anza de vida esté cayendo en EE</w:t>
      </w:r>
      <w:r w:rsidRPr="00196D72">
        <w:rPr>
          <w:rFonts w:ascii="Times New Roman" w:hAnsi="Times New Roman" w:cs="Times New Roman"/>
          <w:color w:val="FF0000"/>
          <w:sz w:val="24"/>
          <w:szCs w:val="24"/>
          <w:u w:val="single"/>
        </w:rPr>
        <w:t>UU es que no tenemos un sistema de bienestar como el que existe en Europa. No creo que ese modelo desaparezca.</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P. </w:t>
      </w:r>
      <w:r w:rsidRPr="00196D72">
        <w:rPr>
          <w:rFonts w:ascii="Times New Roman" w:hAnsi="Times New Roman" w:cs="Times New Roman"/>
          <w:color w:val="FF0000"/>
          <w:sz w:val="24"/>
          <w:szCs w:val="24"/>
          <w:u w:val="single"/>
        </w:rPr>
        <w:t>Se debate mucho sobre su sostenibilidad, especialmente con el pago de las pensiones</w:t>
      </w:r>
      <w:r w:rsidRPr="00516F26">
        <w:rPr>
          <w:rFonts w:ascii="Times New Roman" w:hAnsi="Times New Roman" w:cs="Times New Roman"/>
          <w:sz w:val="24"/>
          <w:szCs w:val="24"/>
        </w:rPr>
        <w:t>.</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516F26">
        <w:rPr>
          <w:rFonts w:ascii="Times New Roman" w:hAnsi="Times New Roman" w:cs="Times New Roman"/>
          <w:sz w:val="24"/>
          <w:szCs w:val="24"/>
        </w:rPr>
        <w:t xml:space="preserve">R. </w:t>
      </w:r>
      <w:r w:rsidRPr="00196D72">
        <w:rPr>
          <w:rFonts w:ascii="Times New Roman" w:hAnsi="Times New Roman" w:cs="Times New Roman"/>
          <w:color w:val="FF0000"/>
          <w:sz w:val="24"/>
          <w:szCs w:val="24"/>
          <w:u w:val="single"/>
        </w:rPr>
        <w:t>Si hacemos los cálculos, no creo que sea un problema enorme. Es cierto que la gente va a tener que pagarlo: los más mayores tendrán que jubilarse antes más tarde o habrá q</w:t>
      </w:r>
      <w:r w:rsidR="00846F04">
        <w:rPr>
          <w:rFonts w:ascii="Times New Roman" w:hAnsi="Times New Roman" w:cs="Times New Roman"/>
          <w:color w:val="FF0000"/>
          <w:sz w:val="24"/>
          <w:szCs w:val="24"/>
          <w:u w:val="single"/>
        </w:rPr>
        <w:t>ue subir los impuestos, pero EE</w:t>
      </w:r>
      <w:r w:rsidRPr="00196D72">
        <w:rPr>
          <w:rFonts w:ascii="Times New Roman" w:hAnsi="Times New Roman" w:cs="Times New Roman"/>
          <w:color w:val="FF0000"/>
          <w:sz w:val="24"/>
          <w:szCs w:val="24"/>
          <w:u w:val="single"/>
        </w:rPr>
        <w:t>UU tiene un problema con su sistema sanitario. Una población que envejece necesita recurrir más a la sanidad, y eso conduce a gastar más recursos.</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P. ¿La revolución digital será un factor de equidad o de desigualdad?</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R. Da una oportunidad importante a los países pobres de ponerse al nivel de los demás. Pero nadie sabe cuáles serán los efectos que se derivarán de todos los avances. Unos dicen que los robots quitarán los empleos, otros que no. Sí se avecinan muchos cambios, </w:t>
      </w:r>
      <w:r>
        <w:rPr>
          <w:rFonts w:ascii="Times New Roman" w:hAnsi="Times New Roman" w:cs="Times New Roman"/>
          <w:sz w:val="24"/>
          <w:szCs w:val="24"/>
        </w:rPr>
        <w:t>y hacemos bien en preocuparnos.</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P. ¿Por dónde pasa el progreso futuro?</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 xml:space="preserve">R. Creo que los avances en salud no tienen límites. La esperanza de vida puede seguir creciendo, podemos seguir reduciendo la desigualdad, y enriquecernos. Creo que enriquecerse es algo bueno, no le veo el problema. </w:t>
      </w:r>
      <w:r w:rsidRPr="00196D72">
        <w:rPr>
          <w:rFonts w:ascii="Times New Roman" w:hAnsi="Times New Roman" w:cs="Times New Roman"/>
          <w:color w:val="FF0000"/>
          <w:sz w:val="24"/>
          <w:szCs w:val="24"/>
          <w:u w:val="single"/>
        </w:rPr>
        <w:t>Mucha de la indignación actual viene porque no existe una sensación de progreso, que la gente vive peor que sus padres. Incluso antes de la recesión, con un crecimiento económico moderado. La desigualdad es mucho más peligrosa cuando no hay crecimiento.</w:t>
      </w:r>
    </w:p>
    <w:p w:rsidR="00CD45F7" w:rsidRPr="00516F26"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P. Usted no cree en la ayuda al desarrollo...</w:t>
      </w:r>
    </w:p>
    <w:p w:rsidR="00CD45F7" w:rsidRDefault="00CD45F7" w:rsidP="00CD45F7">
      <w:pPr>
        <w:spacing w:line="240" w:lineRule="auto"/>
        <w:jc w:val="both"/>
        <w:rPr>
          <w:rFonts w:ascii="Times New Roman" w:hAnsi="Times New Roman" w:cs="Times New Roman"/>
          <w:sz w:val="24"/>
          <w:szCs w:val="24"/>
        </w:rPr>
      </w:pPr>
      <w:r w:rsidRPr="00516F26">
        <w:rPr>
          <w:rFonts w:ascii="Times New Roman" w:hAnsi="Times New Roman" w:cs="Times New Roman"/>
          <w:sz w:val="24"/>
          <w:szCs w:val="24"/>
        </w:rPr>
        <w:t>R. Estoy a favor de la transferencia de conocimiento. Las ayudas llegan a ser gran parte de los recursos de muchos países, y eso destruye vínculos con su población. Podemos transmit</w:t>
      </w:r>
      <w:r>
        <w:rPr>
          <w:rFonts w:ascii="Times New Roman" w:hAnsi="Times New Roman" w:cs="Times New Roman"/>
          <w:sz w:val="24"/>
          <w:szCs w:val="24"/>
        </w:rPr>
        <w:t>ir ayuda con conocimiento útil.</w:t>
      </w:r>
    </w:p>
    <w:p w:rsidR="00CA2B03" w:rsidRDefault="00CA2B03" w:rsidP="00CA2B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D7856">
        <w:rPr>
          <w:rFonts w:ascii="Times New Roman" w:hAnsi="Times New Roman" w:cs="Times New Roman"/>
          <w:sz w:val="24"/>
          <w:szCs w:val="24"/>
          <w:u w:val="single"/>
        </w:rPr>
        <w:t>Los giros de Trump en política exterior</w:t>
      </w:r>
      <w:r>
        <w:rPr>
          <w:rFonts w:ascii="Times New Roman" w:hAnsi="Times New Roman" w:cs="Times New Roman"/>
          <w:sz w:val="24"/>
          <w:szCs w:val="24"/>
        </w:rPr>
        <w:t xml:space="preserve"> (Project Syndicate - </w:t>
      </w:r>
      <w:r w:rsidRPr="001D7856">
        <w:rPr>
          <w:rFonts w:ascii="Times New Roman" w:hAnsi="Times New Roman" w:cs="Times New Roman"/>
          <w:b/>
          <w:sz w:val="24"/>
          <w:szCs w:val="24"/>
        </w:rPr>
        <w:t>30/5/17</w:t>
      </w:r>
      <w:r>
        <w:rPr>
          <w:rFonts w:ascii="Times New Roman" w:hAnsi="Times New Roman" w:cs="Times New Roman"/>
          <w:sz w:val="24"/>
          <w:szCs w:val="24"/>
        </w:rPr>
        <w:t>)</w:t>
      </w:r>
    </w:p>
    <w:p w:rsidR="00CA2B03" w:rsidRPr="00086BAD" w:rsidRDefault="00CA2B03" w:rsidP="00CA2B03">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Cambridge.-</w:t>
      </w:r>
      <w:r w:rsidRPr="001D7856">
        <w:rPr>
          <w:rFonts w:ascii="Times New Roman" w:hAnsi="Times New Roman" w:cs="Times New Roman"/>
          <w:sz w:val="24"/>
          <w:szCs w:val="24"/>
        </w:rPr>
        <w:t xml:space="preserve"> </w:t>
      </w:r>
      <w:r w:rsidRPr="00086BAD">
        <w:rPr>
          <w:rFonts w:ascii="Times New Roman" w:hAnsi="Times New Roman" w:cs="Times New Roman"/>
          <w:sz w:val="24"/>
          <w:szCs w:val="24"/>
          <w:u w:val="single"/>
        </w:rPr>
        <w:t>Durante los cien primeros días de mandato, el presidente de los Estados Unidos, Donald Trump, dio marcha atrás en muchas de las principales posturas en materia de defensa y política comercial que defendió durante la campaña presidencial. Y estos giros trajeron algunos resultados positivos.</w:t>
      </w:r>
    </w:p>
    <w:p w:rsidR="00CA2B03" w:rsidRPr="001D7856" w:rsidRDefault="00CA2B03" w:rsidP="00CA2B03">
      <w:pPr>
        <w:spacing w:line="240" w:lineRule="auto"/>
        <w:jc w:val="both"/>
        <w:rPr>
          <w:rFonts w:ascii="Times New Roman" w:hAnsi="Times New Roman" w:cs="Times New Roman"/>
          <w:sz w:val="24"/>
          <w:szCs w:val="24"/>
        </w:rPr>
      </w:pPr>
      <w:r w:rsidRPr="00086BAD">
        <w:rPr>
          <w:rFonts w:ascii="Times New Roman" w:hAnsi="Times New Roman" w:cs="Times New Roman"/>
          <w:sz w:val="24"/>
          <w:szCs w:val="24"/>
          <w:u w:val="single"/>
        </w:rPr>
        <w:t>El mejor ejemplo es la política de Trump hacia China</w:t>
      </w:r>
      <w:r w:rsidRPr="001D7856">
        <w:rPr>
          <w:rFonts w:ascii="Times New Roman" w:hAnsi="Times New Roman" w:cs="Times New Roman"/>
          <w:sz w:val="24"/>
          <w:szCs w:val="24"/>
        </w:rPr>
        <w:t>. Durante la campaña, Trump prometió denunciar a China por manipulación cambiaria tan pronto como asumiera el cargo; poner fin a la política de “una sola China” (que considera a Taiwán parte de China), viejo principio rector de las relaciones sinoestadounidenses; e imponer un alto arancel a las importaciones chinas, para reducir el déficit comercial bilateral.</w:t>
      </w:r>
    </w:p>
    <w:p w:rsidR="00CA2B03" w:rsidRPr="001D7856" w:rsidRDefault="00CA2B03" w:rsidP="00CA2B03">
      <w:pPr>
        <w:spacing w:line="240" w:lineRule="auto"/>
        <w:jc w:val="both"/>
        <w:rPr>
          <w:rFonts w:ascii="Times New Roman" w:hAnsi="Times New Roman" w:cs="Times New Roman"/>
          <w:sz w:val="24"/>
          <w:szCs w:val="24"/>
        </w:rPr>
      </w:pPr>
      <w:r w:rsidRPr="001D7856">
        <w:rPr>
          <w:rFonts w:ascii="Times New Roman" w:hAnsi="Times New Roman" w:cs="Times New Roman"/>
          <w:sz w:val="24"/>
          <w:szCs w:val="24"/>
        </w:rPr>
        <w:t>Nada de eso sucedió. Trump asumió el cargo y no concretó la acusación a China; el mes pasado, el Tesoro de los Estados Unidos realizó su análisis programado de la política cambiaria de China y desestimó la posibilidad de manipulación de la divisa.</w:t>
      </w:r>
    </w:p>
    <w:p w:rsidR="00CA2B03" w:rsidRPr="001D7856" w:rsidRDefault="00CA2B03" w:rsidP="00CA2B03">
      <w:pPr>
        <w:spacing w:line="240" w:lineRule="auto"/>
        <w:jc w:val="both"/>
        <w:rPr>
          <w:rFonts w:ascii="Times New Roman" w:hAnsi="Times New Roman" w:cs="Times New Roman"/>
          <w:sz w:val="24"/>
          <w:szCs w:val="24"/>
        </w:rPr>
      </w:pPr>
      <w:r w:rsidRPr="001D7856">
        <w:rPr>
          <w:rFonts w:ascii="Times New Roman" w:hAnsi="Times New Roman" w:cs="Times New Roman"/>
          <w:sz w:val="24"/>
          <w:szCs w:val="24"/>
        </w:rPr>
        <w:lastRenderedPageBreak/>
        <w:t>Trump también cambió rápidamente su posición sobre la política de una sola China: le dijo al presidente chino Xi Jinping que Estados Unidos seguiría guiándose por ese principio y lo invitó a visitarlo en su casa de de</w:t>
      </w:r>
      <w:r>
        <w:rPr>
          <w:rFonts w:ascii="Times New Roman" w:hAnsi="Times New Roman" w:cs="Times New Roman"/>
          <w:sz w:val="24"/>
          <w:szCs w:val="24"/>
        </w:rPr>
        <w:t>scanso en Mar-a-Lago (Florida).</w:t>
      </w:r>
    </w:p>
    <w:p w:rsidR="00CA2B03" w:rsidRPr="00086BAD" w:rsidRDefault="00CA2B03" w:rsidP="00CA2B03">
      <w:pPr>
        <w:spacing w:line="240" w:lineRule="auto"/>
        <w:jc w:val="both"/>
        <w:rPr>
          <w:rFonts w:ascii="Times New Roman" w:hAnsi="Times New Roman" w:cs="Times New Roman"/>
          <w:sz w:val="24"/>
          <w:szCs w:val="24"/>
          <w:u w:val="single"/>
        </w:rPr>
      </w:pPr>
      <w:r w:rsidRPr="001D7856">
        <w:rPr>
          <w:rFonts w:ascii="Times New Roman" w:hAnsi="Times New Roman" w:cs="Times New Roman"/>
          <w:sz w:val="24"/>
          <w:szCs w:val="24"/>
        </w:rPr>
        <w:t xml:space="preserve">Esa reunión llevó a </w:t>
      </w:r>
      <w:r w:rsidRPr="00086BAD">
        <w:rPr>
          <w:rFonts w:ascii="Times New Roman" w:hAnsi="Times New Roman" w:cs="Times New Roman"/>
          <w:sz w:val="24"/>
          <w:szCs w:val="24"/>
          <w:u w:val="single"/>
        </w:rPr>
        <w:t>una negociación comercial, conducida por el secretario de comercio, Wilbur Ross, en la que China acordó abrir su mercado a las exportaciones estadounidenses de carne y varios servicios financieros, y Estados Unidos acordó vender a China gas natural licuado. El resultado será una reducción del déficit comercial de Estados Unidos con China, sin aumento de aranceles.</w:t>
      </w:r>
    </w:p>
    <w:p w:rsidR="00CA2B03" w:rsidRPr="00086BAD" w:rsidRDefault="00CA2B03" w:rsidP="00CA2B03">
      <w:pPr>
        <w:spacing w:line="240" w:lineRule="auto"/>
        <w:jc w:val="both"/>
        <w:rPr>
          <w:rFonts w:ascii="Times New Roman" w:hAnsi="Times New Roman" w:cs="Times New Roman"/>
          <w:sz w:val="24"/>
          <w:szCs w:val="24"/>
          <w:u w:val="single"/>
        </w:rPr>
      </w:pPr>
      <w:r w:rsidRPr="00086BAD">
        <w:rPr>
          <w:rFonts w:ascii="Times New Roman" w:hAnsi="Times New Roman" w:cs="Times New Roman"/>
          <w:color w:val="FF0000"/>
          <w:sz w:val="24"/>
          <w:szCs w:val="24"/>
          <w:u w:val="single"/>
        </w:rPr>
        <w:t>Pero esto no disminuirá el déficit comercial general de Estados Unidos (que surge de su diferencia entre la inversión y el ahorro).</w:t>
      </w:r>
      <w:r w:rsidRPr="001D7856">
        <w:rPr>
          <w:rFonts w:ascii="Times New Roman" w:hAnsi="Times New Roman" w:cs="Times New Roman"/>
          <w:sz w:val="24"/>
          <w:szCs w:val="24"/>
        </w:rPr>
        <w:t xml:space="preserve"> </w:t>
      </w:r>
      <w:r w:rsidRPr="00086BAD">
        <w:rPr>
          <w:rFonts w:ascii="Times New Roman" w:hAnsi="Times New Roman" w:cs="Times New Roman"/>
          <w:sz w:val="24"/>
          <w:szCs w:val="24"/>
          <w:u w:val="single"/>
        </w:rPr>
        <w:t>La reducción del déficit con China se compensará con más déficit (o menos superávit) comercial con algún otro país. Sin embargo, aunque el gobierno de Trump se equivoca al hacer tanto hincapié en el déficit comercial de Estados Unidos con uno u otro país, en el caso de China esto tuvo el efecto favorable de conducir a una reducción de las barreras externas a las exportaciones estadounidenses.</w:t>
      </w:r>
    </w:p>
    <w:p w:rsidR="00CA2B03" w:rsidRPr="001D7856" w:rsidRDefault="00CA2B03" w:rsidP="00CA2B03">
      <w:pPr>
        <w:spacing w:line="240" w:lineRule="auto"/>
        <w:jc w:val="both"/>
        <w:rPr>
          <w:rFonts w:ascii="Times New Roman" w:hAnsi="Times New Roman" w:cs="Times New Roman"/>
          <w:sz w:val="24"/>
          <w:szCs w:val="24"/>
        </w:rPr>
      </w:pPr>
      <w:r w:rsidRPr="001D7856">
        <w:rPr>
          <w:rFonts w:ascii="Times New Roman" w:hAnsi="Times New Roman" w:cs="Times New Roman"/>
          <w:sz w:val="24"/>
          <w:szCs w:val="24"/>
        </w:rPr>
        <w:t>En relación con otros países de Asia, durante la campaña Trump advirtió a Corea del Sur y a Japón que no podían seguir contando con las garantías de seguridad que Estados Unidos les proveyó durante décadas. Pero a poco de iniciada su presidencia, el secretario de defensa, James Mattis, voló a Seúl para tranquilizar a los coreanos, y el gobierno estadounidense siguió adelante con la instalación del sistema antimisilístico THAAD (sigla en inglés de “defensa de área de alta altitud terminal”) en Corea del Sur, a pesar de las objeciones de China. Luego Mattis voló a Tokio para ofrecer a los japoneses garantías similares de continuidad del apoyo militar estadounidense.</w:t>
      </w:r>
    </w:p>
    <w:p w:rsidR="00CA2B03" w:rsidRPr="001D7856" w:rsidRDefault="00CA2B03" w:rsidP="00CA2B03">
      <w:pPr>
        <w:spacing w:line="240" w:lineRule="auto"/>
        <w:jc w:val="both"/>
        <w:rPr>
          <w:rFonts w:ascii="Times New Roman" w:hAnsi="Times New Roman" w:cs="Times New Roman"/>
          <w:sz w:val="24"/>
          <w:szCs w:val="24"/>
        </w:rPr>
      </w:pPr>
      <w:r w:rsidRPr="001D7856">
        <w:rPr>
          <w:rFonts w:ascii="Times New Roman" w:hAnsi="Times New Roman" w:cs="Times New Roman"/>
          <w:sz w:val="24"/>
          <w:szCs w:val="24"/>
        </w:rPr>
        <w:t>Otro ejemplo: el candidato Trump se quejó de que los miembros europeos de la OTAN no habían cumplido el compromiso de gastar el 2% del PIB en defensa y prometió reducir el gasto militar estadounidense en Europa. También criticó a la OTAN por no querer unirse a la lucha liderada por Estados Unidos</w:t>
      </w:r>
      <w:r>
        <w:rPr>
          <w:rFonts w:ascii="Times New Roman" w:hAnsi="Times New Roman" w:cs="Times New Roman"/>
          <w:sz w:val="24"/>
          <w:szCs w:val="24"/>
        </w:rPr>
        <w:t xml:space="preserve"> contra Estado Islámico (ISIS).</w:t>
      </w:r>
    </w:p>
    <w:p w:rsidR="00CA2B03" w:rsidRPr="001D7856" w:rsidRDefault="00CA2B03" w:rsidP="00CA2B03">
      <w:pPr>
        <w:spacing w:line="240" w:lineRule="auto"/>
        <w:jc w:val="both"/>
        <w:rPr>
          <w:rFonts w:ascii="Times New Roman" w:hAnsi="Times New Roman" w:cs="Times New Roman"/>
          <w:sz w:val="24"/>
          <w:szCs w:val="24"/>
        </w:rPr>
      </w:pPr>
      <w:r w:rsidRPr="001D7856">
        <w:rPr>
          <w:rFonts w:ascii="Times New Roman" w:hAnsi="Times New Roman" w:cs="Times New Roman"/>
          <w:sz w:val="24"/>
          <w:szCs w:val="24"/>
        </w:rPr>
        <w:t>Pero luego Trump se desdijo de su amenaza, y los europeos dieron algunos pasos en la dirección exigida por Estados Unidos. El borrador de presupuesto federal de Trump incluye un aumento del gasto militar de Estados Unidos en Europa, y los miembros europeos de la OTAN acordaron acercar su gasto militar a la meta del 2% del PIB (aunque no tan rápido como Trump quisiera). Paralelamente, el Consejo del Atlántico Norte (órgano de gobierno de la OTAN) aprobó hace poco unirse a la campaña contra ISIS (pero sin asumir un papel de combate).</w:t>
      </w:r>
    </w:p>
    <w:p w:rsidR="00CA2B03" w:rsidRPr="001D7856" w:rsidRDefault="00CA2B03" w:rsidP="00CA2B03">
      <w:pPr>
        <w:spacing w:line="240" w:lineRule="auto"/>
        <w:jc w:val="both"/>
        <w:rPr>
          <w:rFonts w:ascii="Times New Roman" w:hAnsi="Times New Roman" w:cs="Times New Roman"/>
          <w:sz w:val="24"/>
          <w:szCs w:val="24"/>
        </w:rPr>
      </w:pPr>
      <w:r w:rsidRPr="00086BAD">
        <w:rPr>
          <w:rFonts w:ascii="Times New Roman" w:hAnsi="Times New Roman" w:cs="Times New Roman"/>
          <w:color w:val="FF0000"/>
          <w:sz w:val="24"/>
          <w:szCs w:val="24"/>
          <w:u w:val="single"/>
        </w:rPr>
        <w:t xml:space="preserve">La amenaza de Trump durante la campaña de desmantelar el Tratado de Libre Comercio de América del Norte si no se acordaban mejores condiciones llevó a nuevas negociaciones conducidas por el representante especial de Estados Unidos para temas comerciales. Todavía es demasiado pronto para decir el resultado de las conversaciones, pero se espera que el énfasis </w:t>
      </w:r>
      <w:r w:rsidR="008F353D" w:rsidRPr="00086BAD">
        <w:rPr>
          <w:rFonts w:ascii="Times New Roman" w:hAnsi="Times New Roman" w:cs="Times New Roman"/>
          <w:color w:val="FF0000"/>
          <w:sz w:val="24"/>
          <w:szCs w:val="24"/>
          <w:u w:val="single"/>
        </w:rPr>
        <w:t>esté</w:t>
      </w:r>
      <w:r w:rsidRPr="00086BAD">
        <w:rPr>
          <w:rFonts w:ascii="Times New Roman" w:hAnsi="Times New Roman" w:cs="Times New Roman"/>
          <w:color w:val="FF0000"/>
          <w:sz w:val="24"/>
          <w:szCs w:val="24"/>
          <w:u w:val="single"/>
        </w:rPr>
        <w:t xml:space="preserve"> puesto en eliminar determinadas barreras comerciales que obstaculizan las exportaciones de Estados Unidos a Canadá y México.</w:t>
      </w:r>
      <w:r w:rsidRPr="00086BAD">
        <w:rPr>
          <w:rFonts w:ascii="Times New Roman" w:hAnsi="Times New Roman" w:cs="Times New Roman"/>
          <w:color w:val="FF0000"/>
          <w:sz w:val="24"/>
          <w:szCs w:val="24"/>
        </w:rPr>
        <w:t xml:space="preserve"> </w:t>
      </w:r>
      <w:r w:rsidRPr="001D7856">
        <w:rPr>
          <w:rFonts w:ascii="Times New Roman" w:hAnsi="Times New Roman" w:cs="Times New Roman"/>
          <w:sz w:val="24"/>
          <w:szCs w:val="24"/>
        </w:rPr>
        <w:t xml:space="preserve">Por ejemplo, sería un error limitar la exportación de madera canadiense a Estados Unidos con el argumento de que está subsidiada por el gobierno de Ottawa: esa limitación sólo perjudicaría a los constructores y compradores </w:t>
      </w:r>
      <w:r>
        <w:rPr>
          <w:rFonts w:ascii="Times New Roman" w:hAnsi="Times New Roman" w:cs="Times New Roman"/>
          <w:sz w:val="24"/>
          <w:szCs w:val="24"/>
        </w:rPr>
        <w:t>de casas en los Estados Unidos.</w:t>
      </w:r>
    </w:p>
    <w:p w:rsidR="00CA2B03" w:rsidRPr="00086BAD" w:rsidRDefault="00CA2B03" w:rsidP="00CA2B03">
      <w:pPr>
        <w:spacing w:line="240" w:lineRule="auto"/>
        <w:jc w:val="both"/>
        <w:rPr>
          <w:rFonts w:ascii="Times New Roman" w:hAnsi="Times New Roman" w:cs="Times New Roman"/>
          <w:color w:val="FF0000"/>
          <w:sz w:val="24"/>
          <w:szCs w:val="24"/>
          <w:u w:val="single"/>
        </w:rPr>
      </w:pPr>
      <w:r w:rsidRPr="00086BAD">
        <w:rPr>
          <w:rFonts w:ascii="Times New Roman" w:hAnsi="Times New Roman" w:cs="Times New Roman"/>
          <w:color w:val="FF0000"/>
          <w:sz w:val="24"/>
          <w:szCs w:val="24"/>
          <w:u w:val="single"/>
        </w:rPr>
        <w:t xml:space="preserve">No sé por qué el presidente Trump adoptó posiciones tan diferentes de las que defendió durante la campaña. ¿Lo habrán persuadido sus funcionarios de nivel ministerial de que </w:t>
      </w:r>
      <w:r w:rsidRPr="00086BAD">
        <w:rPr>
          <w:rFonts w:ascii="Times New Roman" w:hAnsi="Times New Roman" w:cs="Times New Roman"/>
          <w:color w:val="FF0000"/>
          <w:sz w:val="24"/>
          <w:szCs w:val="24"/>
          <w:u w:val="single"/>
        </w:rPr>
        <w:lastRenderedPageBreak/>
        <w:t>sus posturas anteriores eran un error? ¿Creerá que es mejor delegarles a ellos esas decisiones? ¿O tal vez sus promesas de campaña no eran reflejo de sus ideas reales, sino un modo de atraer votantes? Es probable que nunca lo sepamos.</w:t>
      </w:r>
    </w:p>
    <w:p w:rsidR="00CA2B03" w:rsidRPr="001D7856" w:rsidRDefault="00CA2B03" w:rsidP="00CA2B03">
      <w:pPr>
        <w:spacing w:line="240" w:lineRule="auto"/>
        <w:jc w:val="both"/>
        <w:rPr>
          <w:rFonts w:ascii="Times New Roman" w:hAnsi="Times New Roman" w:cs="Times New Roman"/>
          <w:sz w:val="24"/>
          <w:szCs w:val="24"/>
        </w:rPr>
      </w:pPr>
      <w:r w:rsidRPr="00086BAD">
        <w:rPr>
          <w:rFonts w:ascii="Times New Roman" w:hAnsi="Times New Roman" w:cs="Times New Roman"/>
          <w:sz w:val="24"/>
          <w:szCs w:val="24"/>
          <w:u w:val="single"/>
        </w:rPr>
        <w:t>La política interna es otra cosa. Hace poco el gobierno presentó un plan presupuestario a diez años, que fue objeto de acertadas críticas, por sus incoherencias y por no explicitar políticas impositivas concretas.</w:t>
      </w:r>
      <w:r w:rsidRPr="001D7856">
        <w:rPr>
          <w:rFonts w:ascii="Times New Roman" w:hAnsi="Times New Roman" w:cs="Times New Roman"/>
          <w:sz w:val="24"/>
          <w:szCs w:val="24"/>
        </w:rPr>
        <w:t xml:space="preserve"> Pero la cuestión del presupuesto es diferente de la seguridad internacional, porque en Estados Unidos las decisiones específicas en materia de gasto e impuestos las toma el Congreso. El plan de Trump propone para el ámbito local recortes de gasto que el Congreso no aprobará de ningún modo. Y las normas del legislativo estipulan que para que un cambio en materia tributaria sea permanente, se necesita una proyección de presupuesto equilibrado al final del decenio. Pero en relación con los detalles de posibles cambios impositivos, todavía quiero ver los planes que el presidente de la Cámara de Representantes, Paul Ryan, y sus colegas han estado elaborando </w:t>
      </w:r>
      <w:r>
        <w:rPr>
          <w:rFonts w:ascii="Times New Roman" w:hAnsi="Times New Roman" w:cs="Times New Roman"/>
          <w:sz w:val="24"/>
          <w:szCs w:val="24"/>
        </w:rPr>
        <w:t>a lo largo de los últimos años.</w:t>
      </w:r>
    </w:p>
    <w:p w:rsidR="00CA2B03" w:rsidRPr="00086BAD" w:rsidRDefault="00CA2B03" w:rsidP="00CA2B03">
      <w:pPr>
        <w:spacing w:line="240" w:lineRule="auto"/>
        <w:jc w:val="both"/>
        <w:rPr>
          <w:rFonts w:ascii="Times New Roman" w:hAnsi="Times New Roman" w:cs="Times New Roman"/>
          <w:sz w:val="24"/>
          <w:szCs w:val="24"/>
          <w:u w:val="single"/>
        </w:rPr>
      </w:pPr>
      <w:r w:rsidRPr="001D7856">
        <w:rPr>
          <w:rFonts w:ascii="Times New Roman" w:hAnsi="Times New Roman" w:cs="Times New Roman"/>
          <w:sz w:val="24"/>
          <w:szCs w:val="24"/>
        </w:rPr>
        <w:t xml:space="preserve"> A pesar de la campaña de Trump (y la serie de declaraciones erráticas y tuits caprichosos que emitió desde que asumió el cargo), las políticas reales de su gobierno en defensa y comercio internacional van por la senda correcta. </w:t>
      </w:r>
      <w:r w:rsidRPr="00086BAD">
        <w:rPr>
          <w:rFonts w:ascii="Times New Roman" w:hAnsi="Times New Roman" w:cs="Times New Roman"/>
          <w:sz w:val="24"/>
          <w:szCs w:val="24"/>
          <w:u w:val="single"/>
        </w:rPr>
        <w:t>No pierdo la esperanza en que las políticas impositivas que elabore el Congreso crearán un marco para la introducción de reformas deseables en la tributación personal y corporativa.</w:t>
      </w:r>
    </w:p>
    <w:p w:rsidR="00CA2B03" w:rsidRDefault="00CA2B03" w:rsidP="00CA2B0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1D7856">
        <w:rPr>
          <w:rFonts w:ascii="Times New Roman" w:hAnsi="Times New Roman" w:cs="Times New Roman"/>
          <w:sz w:val="24"/>
          <w:szCs w:val="24"/>
          <w:lang w:val="en-US"/>
        </w:rPr>
        <w:t>Martin Feldstein, Professor of Economics at Harvard University and President Emeritus of the National Bureau of Economic Research, chaired President Ronald Reagan’s Council of Economic Advisers from 1982 to 1984. In 2006, he was appointed to President Bush's Foreign I</w:t>
      </w:r>
      <w:r>
        <w:rPr>
          <w:rFonts w:ascii="Times New Roman" w:hAnsi="Times New Roman" w:cs="Times New Roman"/>
          <w:sz w:val="24"/>
          <w:szCs w:val="24"/>
          <w:lang w:val="en-US"/>
        </w:rPr>
        <w:t>ntelligence Advisory Board</w:t>
      </w:r>
      <w:r w:rsidRPr="001D7856">
        <w:rPr>
          <w:rFonts w:ascii="Times New Roman" w:hAnsi="Times New Roman" w:cs="Times New Roman"/>
          <w:sz w:val="24"/>
          <w:szCs w:val="24"/>
          <w:lang w:val="en-US"/>
        </w:rPr>
        <w:t>…</w:t>
      </w:r>
      <w:r>
        <w:rPr>
          <w:rFonts w:ascii="Times New Roman" w:hAnsi="Times New Roman" w:cs="Times New Roman"/>
          <w:sz w:val="24"/>
          <w:szCs w:val="24"/>
          <w:lang w:val="en-US"/>
        </w:rPr>
        <w:t>)</w:t>
      </w:r>
    </w:p>
    <w:p w:rsidR="00CD45F7" w:rsidRPr="00A94289"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4289">
        <w:rPr>
          <w:rFonts w:ascii="Times New Roman" w:hAnsi="Times New Roman" w:cs="Times New Roman"/>
          <w:sz w:val="24"/>
          <w:szCs w:val="24"/>
          <w:u w:val="single"/>
        </w:rPr>
        <w:t>Merkel, Trump y el final de Occidente</w:t>
      </w:r>
      <w:r>
        <w:rPr>
          <w:rFonts w:ascii="Times New Roman" w:hAnsi="Times New Roman" w:cs="Times New Roman"/>
          <w:sz w:val="24"/>
          <w:szCs w:val="24"/>
        </w:rPr>
        <w:t xml:space="preserve"> (Expansión - FT - </w:t>
      </w:r>
      <w:r w:rsidRPr="00A94289">
        <w:rPr>
          <w:rFonts w:ascii="Times New Roman" w:hAnsi="Times New Roman" w:cs="Times New Roman"/>
          <w:b/>
          <w:sz w:val="24"/>
          <w:szCs w:val="24"/>
        </w:rPr>
        <w:t>31/5/17</w:t>
      </w:r>
      <w:r>
        <w:rPr>
          <w:rFonts w:ascii="Times New Roman" w:hAnsi="Times New Roman" w:cs="Times New Roman"/>
          <w:sz w:val="24"/>
          <w:szCs w:val="24"/>
        </w:rPr>
        <w:t>)</w:t>
      </w:r>
    </w:p>
    <w:p w:rsidR="00CD45F7" w:rsidRDefault="00CD45F7" w:rsidP="00CD45F7">
      <w:pPr>
        <w:spacing w:line="240" w:lineRule="auto"/>
        <w:jc w:val="both"/>
        <w:rPr>
          <w:rFonts w:ascii="Times New Roman" w:hAnsi="Times New Roman" w:cs="Times New Roman"/>
          <w:sz w:val="24"/>
          <w:szCs w:val="24"/>
        </w:rPr>
      </w:pPr>
      <w:r>
        <w:rPr>
          <w:rFonts w:ascii="Times New Roman" w:hAnsi="Times New Roman" w:cs="Times New Roman"/>
          <w:sz w:val="24"/>
          <w:szCs w:val="24"/>
        </w:rPr>
        <w:t>(Por Gideon Rachman - Financial Times)</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196D72">
        <w:rPr>
          <w:rFonts w:ascii="Times New Roman" w:hAnsi="Times New Roman" w:cs="Times New Roman"/>
          <w:color w:val="FF0000"/>
          <w:sz w:val="24"/>
          <w:szCs w:val="24"/>
          <w:u w:val="single"/>
        </w:rPr>
        <w:t xml:space="preserve">La primera visita de Donald Trump a Europa fue incómoda. Sus consecuencias han sido explosivas. </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196D72">
        <w:rPr>
          <w:rFonts w:ascii="Times New Roman" w:hAnsi="Times New Roman" w:cs="Times New Roman"/>
          <w:color w:val="FF0000"/>
          <w:sz w:val="24"/>
          <w:szCs w:val="24"/>
          <w:u w:val="single"/>
        </w:rPr>
        <w:t>En un mitin electoral en Múnich, poco después de que el presidente de EEUU hubiera regresado a Washington, Angela Merkel llegó poco menos que a anunciar la muerte de la alianza occidental.</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196D72">
        <w:rPr>
          <w:rFonts w:ascii="Times New Roman" w:hAnsi="Times New Roman" w:cs="Times New Roman"/>
          <w:color w:val="FF0000"/>
          <w:sz w:val="24"/>
          <w:szCs w:val="24"/>
          <w:u w:val="single"/>
        </w:rPr>
        <w:t>La canc</w:t>
      </w:r>
      <w:r w:rsidR="00846F04">
        <w:rPr>
          <w:rFonts w:ascii="Times New Roman" w:hAnsi="Times New Roman" w:cs="Times New Roman"/>
          <w:color w:val="FF0000"/>
          <w:sz w:val="24"/>
          <w:szCs w:val="24"/>
          <w:u w:val="single"/>
        </w:rPr>
        <w:t>iller alemana advirtió de que: “</w:t>
      </w:r>
      <w:r w:rsidRPr="00196D72">
        <w:rPr>
          <w:rFonts w:ascii="Times New Roman" w:hAnsi="Times New Roman" w:cs="Times New Roman"/>
          <w:color w:val="FF0000"/>
          <w:sz w:val="24"/>
          <w:szCs w:val="24"/>
          <w:u w:val="single"/>
        </w:rPr>
        <w:t>Los tiempos en los que podíamos confiar firmemente en otros han llegado a su fin en cierto modo, como he experimentado en los últimos días. Los europeos tenemos que tomar las riendas de nuestro propio destino. Claro que debemos mantener buenas relaciones con EEUU y con Reino Unido y otros vecinos, incluida Rusia. Pero somos nosotros los que tenemos que l</w:t>
      </w:r>
      <w:r w:rsidR="00846F04">
        <w:rPr>
          <w:rFonts w:ascii="Times New Roman" w:hAnsi="Times New Roman" w:cs="Times New Roman"/>
          <w:color w:val="FF0000"/>
          <w:sz w:val="24"/>
          <w:szCs w:val="24"/>
          <w:u w:val="single"/>
        </w:rPr>
        <w:t>uchar por nuestro propio futuro”</w:t>
      </w:r>
      <w:r w:rsidRPr="00196D72">
        <w:rPr>
          <w:rFonts w:ascii="Times New Roman" w:hAnsi="Times New Roman" w:cs="Times New Roman"/>
          <w:color w:val="FF0000"/>
          <w:sz w:val="24"/>
          <w:szCs w:val="24"/>
          <w:u w:val="single"/>
        </w:rPr>
        <w:t>.</w:t>
      </w:r>
    </w:p>
    <w:p w:rsidR="00CD45F7" w:rsidRPr="00196D72" w:rsidRDefault="00CD45F7" w:rsidP="00CD45F7">
      <w:pPr>
        <w:spacing w:line="240" w:lineRule="auto"/>
        <w:jc w:val="both"/>
        <w:rPr>
          <w:rFonts w:ascii="Times New Roman" w:hAnsi="Times New Roman" w:cs="Times New Roman"/>
          <w:sz w:val="24"/>
          <w:szCs w:val="24"/>
          <w:u w:val="single"/>
        </w:rPr>
      </w:pPr>
      <w:r w:rsidRPr="00A94289">
        <w:rPr>
          <w:rFonts w:ascii="Times New Roman" w:hAnsi="Times New Roman" w:cs="Times New Roman"/>
          <w:sz w:val="24"/>
          <w:szCs w:val="24"/>
        </w:rPr>
        <w:t xml:space="preserve">Las declaraciones de Merkel no tardaron en acaparar titulares. </w:t>
      </w:r>
      <w:r w:rsidRPr="00196D72">
        <w:rPr>
          <w:rFonts w:ascii="Times New Roman" w:hAnsi="Times New Roman" w:cs="Times New Roman"/>
          <w:sz w:val="24"/>
          <w:szCs w:val="24"/>
          <w:u w:val="single"/>
        </w:rPr>
        <w:t>Richard Haass</w:t>
      </w:r>
      <w:r w:rsidRPr="00A94289">
        <w:rPr>
          <w:rFonts w:ascii="Times New Roman" w:hAnsi="Times New Roman" w:cs="Times New Roman"/>
          <w:sz w:val="24"/>
          <w:szCs w:val="24"/>
        </w:rPr>
        <w:t xml:space="preserve">, que como presidente del Consejo del Relaciones Exteriores es el decano de los políticos estadounidenses especializados en política exterior, tuiteó: </w:t>
      </w:r>
      <w:r w:rsidR="00846F04">
        <w:rPr>
          <w:rFonts w:ascii="Times New Roman" w:hAnsi="Times New Roman" w:cs="Times New Roman"/>
          <w:sz w:val="24"/>
          <w:szCs w:val="24"/>
          <w:u w:val="single"/>
        </w:rPr>
        <w:t>“</w:t>
      </w:r>
      <w:r w:rsidRPr="00196D72">
        <w:rPr>
          <w:rFonts w:ascii="Times New Roman" w:hAnsi="Times New Roman" w:cs="Times New Roman"/>
          <w:sz w:val="24"/>
          <w:szCs w:val="24"/>
          <w:u w:val="single"/>
        </w:rPr>
        <w:t xml:space="preserve">Que Merkel diga que Europa no puede depender de otros y tiene que tomar las riendas de sus problemas supone un punto de inflexión -y es lo que EEUU ha tratado de evitar </w:t>
      </w:r>
      <w:r w:rsidR="00846F04">
        <w:rPr>
          <w:rFonts w:ascii="Times New Roman" w:hAnsi="Times New Roman" w:cs="Times New Roman"/>
          <w:sz w:val="24"/>
          <w:szCs w:val="24"/>
          <w:u w:val="single"/>
        </w:rPr>
        <w:t>desde la Segunda Guerra Mundial”</w:t>
      </w:r>
      <w:r w:rsidRPr="00196D72">
        <w:rPr>
          <w:rFonts w:ascii="Times New Roman" w:hAnsi="Times New Roman" w:cs="Times New Roman"/>
          <w:sz w:val="24"/>
          <w:szCs w:val="24"/>
          <w:u w:val="single"/>
        </w:rPr>
        <w:t>.</w:t>
      </w:r>
    </w:p>
    <w:p w:rsidR="00CD45F7" w:rsidRPr="00A94289" w:rsidRDefault="00CD45F7" w:rsidP="00CD45F7">
      <w:pPr>
        <w:spacing w:line="240" w:lineRule="auto"/>
        <w:jc w:val="both"/>
        <w:rPr>
          <w:rFonts w:ascii="Times New Roman" w:hAnsi="Times New Roman" w:cs="Times New Roman"/>
          <w:sz w:val="24"/>
          <w:szCs w:val="24"/>
        </w:rPr>
      </w:pPr>
      <w:r w:rsidRPr="00A94289">
        <w:rPr>
          <w:rFonts w:ascii="Times New Roman" w:hAnsi="Times New Roman" w:cs="Times New Roman"/>
          <w:sz w:val="24"/>
          <w:szCs w:val="24"/>
        </w:rPr>
        <w:lastRenderedPageBreak/>
        <w:t xml:space="preserve">Resulta fácil, y conveniente, culpar al presidente Trump de esta situación. Pero pese a su cuidada expresión, Merkel también se ha comportado de forma irresponsable -haciendo unas declaraciones que amenazan con convertir una peligrosa hendidura en la alianza atlántica en una brecha permanente. </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Los argumentos contra Trump son más fáciles. Su paso por Europa fue desastroso. En un discurso en la OTAN, el presidente no ratificó el Artículo 5, la cláusula de defensa mutua de la alianza.</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No fue un descuido accidental, y envió un claro mensaje de que el compromiso de EEUU con la defensa de Europa no puede darse ya por sentado. Esto, a su vez, corre el riesgo de animar a Rusia a poner a prueba las defensas de la OTAN.</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 xml:space="preserve">En la cumbre del G-7, Trump fue el único que no ratificó el acuerdo climático de París. Y también se dijo que </w:t>
      </w:r>
      <w:r w:rsidR="00846F04">
        <w:rPr>
          <w:rFonts w:ascii="Times New Roman" w:hAnsi="Times New Roman" w:cs="Times New Roman"/>
          <w:sz w:val="24"/>
          <w:szCs w:val="24"/>
          <w:u w:val="single"/>
        </w:rPr>
        <w:t>había calificado a Alemania de “mala, muy mala”</w:t>
      </w:r>
      <w:r w:rsidRPr="00196D72">
        <w:rPr>
          <w:rFonts w:ascii="Times New Roman" w:hAnsi="Times New Roman" w:cs="Times New Roman"/>
          <w:sz w:val="24"/>
          <w:szCs w:val="24"/>
          <w:u w:val="single"/>
        </w:rPr>
        <w:t xml:space="preserve"> por el pecado de vender demasiados coches en EEUU.</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Frente a esto, a lo que se suma el Brexit en Reino Unido, Merkel puede sentir que sólo constata lo obvio cuando sugiere que Alemania no puede contar ya con sus aliados estadounidenses y británicos. En cualquier caso, su discurso fue un error garrafal por al menos cinco razones.</w:t>
      </w:r>
    </w:p>
    <w:p w:rsidR="00CD45F7" w:rsidRPr="00A94289" w:rsidRDefault="00CD45F7" w:rsidP="00CD45F7">
      <w:pPr>
        <w:spacing w:line="240" w:lineRule="auto"/>
        <w:jc w:val="both"/>
        <w:rPr>
          <w:rFonts w:ascii="Times New Roman" w:hAnsi="Times New Roman" w:cs="Times New Roman"/>
          <w:sz w:val="24"/>
          <w:szCs w:val="24"/>
        </w:rPr>
      </w:pPr>
      <w:r w:rsidRPr="00196D72">
        <w:rPr>
          <w:rFonts w:ascii="Times New Roman" w:hAnsi="Times New Roman" w:cs="Times New Roman"/>
          <w:color w:val="FF0000"/>
          <w:sz w:val="24"/>
          <w:szCs w:val="24"/>
          <w:u w:val="single"/>
        </w:rPr>
        <w:t>Primero, es un error permitir que cuatro meses de presidencia de Trump pongan en duda una alianza trasatlántica que ha mantenido la paz en Europa durante 70 años</w:t>
      </w:r>
      <w:r w:rsidRPr="00A94289">
        <w:rPr>
          <w:rFonts w:ascii="Times New Roman" w:hAnsi="Times New Roman" w:cs="Times New Roman"/>
          <w:sz w:val="24"/>
          <w:szCs w:val="24"/>
        </w:rPr>
        <w:t>. Puede ser así. Pero también es posible que Trump sea una aberración y pronto deje el cargo.</w:t>
      </w:r>
    </w:p>
    <w:p w:rsidR="00CD45F7" w:rsidRPr="00A94289" w:rsidRDefault="00CD45F7" w:rsidP="00CD45F7">
      <w:pPr>
        <w:spacing w:line="240" w:lineRule="auto"/>
        <w:jc w:val="both"/>
        <w:rPr>
          <w:rFonts w:ascii="Times New Roman" w:hAnsi="Times New Roman" w:cs="Times New Roman"/>
          <w:sz w:val="24"/>
          <w:szCs w:val="24"/>
        </w:rPr>
      </w:pPr>
      <w:r w:rsidRPr="00196D72">
        <w:rPr>
          <w:rFonts w:ascii="Times New Roman" w:hAnsi="Times New Roman" w:cs="Times New Roman"/>
          <w:color w:val="FF0000"/>
          <w:sz w:val="24"/>
          <w:szCs w:val="24"/>
          <w:u w:val="single"/>
        </w:rPr>
        <w:t>Segundo, el presidente de EEUU tenía razones válidas para plantear el fracaso de la mayoría de los países europeos a la hora de cumplir los objetivos de la OTAN en materia de gasto militar</w:t>
      </w:r>
      <w:r w:rsidRPr="00A94289">
        <w:rPr>
          <w:rFonts w:ascii="Times New Roman" w:hAnsi="Times New Roman" w:cs="Times New Roman"/>
          <w:sz w:val="24"/>
          <w:szCs w:val="24"/>
        </w:rPr>
        <w:t xml:space="preserve">. El comportamiento de Trump en Europa fue grosero. Pero su argumento de que resulta insostenible que EEUU represente casi el 75% del gasto en defensa de la OTAN es correcto -y también lo planteó Robert Gates, el secretario de Defensa del presidente Obama. Teniendo en cuenta que Alemania se ha aprovechado del gasto estadounidense en defensa, resulta un tanto insolente culpar a EEUU </w:t>
      </w:r>
      <w:r>
        <w:rPr>
          <w:rFonts w:ascii="Times New Roman" w:hAnsi="Times New Roman" w:cs="Times New Roman"/>
          <w:sz w:val="24"/>
          <w:szCs w:val="24"/>
        </w:rPr>
        <w:t xml:space="preserve">por ser un aliado poco fiable. </w:t>
      </w:r>
    </w:p>
    <w:p w:rsidR="00CD45F7" w:rsidRPr="00196D72" w:rsidRDefault="00CD45F7" w:rsidP="00CD45F7">
      <w:pPr>
        <w:spacing w:line="240" w:lineRule="auto"/>
        <w:jc w:val="both"/>
        <w:rPr>
          <w:rFonts w:ascii="Times New Roman" w:hAnsi="Times New Roman" w:cs="Times New Roman"/>
          <w:color w:val="FF0000"/>
          <w:sz w:val="24"/>
          <w:szCs w:val="24"/>
          <w:u w:val="single"/>
        </w:rPr>
      </w:pPr>
      <w:r w:rsidRPr="00196D72">
        <w:rPr>
          <w:rFonts w:ascii="Times New Roman" w:hAnsi="Times New Roman" w:cs="Times New Roman"/>
          <w:color w:val="FF0000"/>
          <w:sz w:val="24"/>
          <w:szCs w:val="24"/>
          <w:u w:val="single"/>
        </w:rPr>
        <w:t>Tercero, al sugerir que la alianza occidental se está deshaciendo, Merkel ha agravado el error cometido por Trump al no ratificar el Artículo 5.</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Ambos hechos habrán dado alas a las esperanzas del Gobierno ruso de romper la alianza occidental. Eso, a su vez, hace que la situación de Europa corra más peligro.</w:t>
      </w:r>
    </w:p>
    <w:p w:rsidR="00CD45F7" w:rsidRPr="00A94289" w:rsidRDefault="00CD45F7" w:rsidP="00CD45F7">
      <w:pPr>
        <w:spacing w:line="240" w:lineRule="auto"/>
        <w:jc w:val="both"/>
        <w:rPr>
          <w:rFonts w:ascii="Times New Roman" w:hAnsi="Times New Roman" w:cs="Times New Roman"/>
          <w:sz w:val="24"/>
          <w:szCs w:val="24"/>
        </w:rPr>
      </w:pPr>
      <w:r w:rsidRPr="00196D72">
        <w:rPr>
          <w:rFonts w:ascii="Times New Roman" w:hAnsi="Times New Roman" w:cs="Times New Roman"/>
          <w:color w:val="FF0000"/>
          <w:sz w:val="24"/>
          <w:szCs w:val="24"/>
          <w:u w:val="single"/>
        </w:rPr>
        <w:t>Cuarto, Merkel fue poco inteligente e injusta al incluir a Reino Unido en el mismo saco que a EEUU.</w:t>
      </w:r>
      <w:r w:rsidRPr="00A94289">
        <w:rPr>
          <w:rFonts w:ascii="Times New Roman" w:hAnsi="Times New Roman" w:cs="Times New Roman"/>
          <w:sz w:val="24"/>
          <w:szCs w:val="24"/>
        </w:rPr>
        <w:t xml:space="preserve"> En las discusiones sobre el cambio climático, Londres apoyó a la UE, no a EEUU. Asimismo, el Gobierno de Theresa May se ha esforzado por acentuar el compromiso de Reino Unido con la OTAN.</w:t>
      </w:r>
    </w:p>
    <w:p w:rsidR="00CD45F7" w:rsidRPr="00196D72" w:rsidRDefault="00CD45F7" w:rsidP="00CD45F7">
      <w:pPr>
        <w:spacing w:line="240" w:lineRule="auto"/>
        <w:jc w:val="both"/>
        <w:rPr>
          <w:rFonts w:ascii="Times New Roman" w:hAnsi="Times New Roman" w:cs="Times New Roman"/>
          <w:sz w:val="24"/>
          <w:szCs w:val="24"/>
          <w:u w:val="single"/>
        </w:rPr>
      </w:pPr>
      <w:r w:rsidRPr="00A94289">
        <w:rPr>
          <w:rFonts w:ascii="Times New Roman" w:hAnsi="Times New Roman" w:cs="Times New Roman"/>
          <w:sz w:val="24"/>
          <w:szCs w:val="24"/>
        </w:rPr>
        <w:t xml:space="preserve">Sin embargo, </w:t>
      </w:r>
      <w:r w:rsidRPr="00196D72">
        <w:rPr>
          <w:rFonts w:ascii="Times New Roman" w:hAnsi="Times New Roman" w:cs="Times New Roman"/>
          <w:sz w:val="24"/>
          <w:szCs w:val="24"/>
          <w:u w:val="single"/>
        </w:rPr>
        <w:t>si el Gobierno de Merkel aborda las negociaciones del Brexit con el actual espíritu de confrontación -exigiendo que Reino Unido se comprometa a efectuar enormes pagos, antes siquiera de discutir un acuerdo comercial- corre el riesgo de crear un antagonismo duradero entre Reino Unido y la UE.</w:t>
      </w:r>
    </w:p>
    <w:p w:rsidR="00CD45F7" w:rsidRPr="00A94289" w:rsidRDefault="00CD45F7" w:rsidP="00CD45F7">
      <w:pPr>
        <w:spacing w:line="240" w:lineRule="auto"/>
        <w:jc w:val="both"/>
        <w:rPr>
          <w:rFonts w:ascii="Times New Roman" w:hAnsi="Times New Roman" w:cs="Times New Roman"/>
          <w:sz w:val="24"/>
          <w:szCs w:val="24"/>
        </w:rPr>
      </w:pPr>
      <w:r w:rsidRPr="00196D72">
        <w:rPr>
          <w:rFonts w:ascii="Times New Roman" w:hAnsi="Times New Roman" w:cs="Times New Roman"/>
          <w:sz w:val="24"/>
          <w:szCs w:val="24"/>
          <w:u w:val="single"/>
        </w:rPr>
        <w:t>Cuesta pensar que Reino Unido pueda ver a los mismos países como adversarios en las negociaciones del Brexit y como aliados en el contexto de la OTAN</w:t>
      </w:r>
      <w:r w:rsidRPr="00A94289">
        <w:rPr>
          <w:rFonts w:ascii="Times New Roman" w:hAnsi="Times New Roman" w:cs="Times New Roman"/>
          <w:sz w:val="24"/>
          <w:szCs w:val="24"/>
        </w:rPr>
        <w:t xml:space="preserve">. Por lo tanto, un </w:t>
      </w:r>
      <w:r w:rsidRPr="00A94289">
        <w:rPr>
          <w:rFonts w:ascii="Times New Roman" w:hAnsi="Times New Roman" w:cs="Times New Roman"/>
          <w:sz w:val="24"/>
          <w:szCs w:val="24"/>
        </w:rPr>
        <w:lastRenderedPageBreak/>
        <w:t>Brexit duro podría plantear preguntas sobre el compromiso de Londres con la OTAN -sobre todo si EEUU también se retira de la alianza occidental.</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color w:val="FF0000"/>
          <w:sz w:val="24"/>
          <w:szCs w:val="24"/>
          <w:u w:val="single"/>
        </w:rPr>
        <w:t>El último error en el enfoque de Merkel es que mostró una ignorancia poco característica en ella a los ecos de la historia</w:t>
      </w:r>
      <w:r w:rsidRPr="00A94289">
        <w:rPr>
          <w:rFonts w:ascii="Times New Roman" w:hAnsi="Times New Roman" w:cs="Times New Roman"/>
          <w:sz w:val="24"/>
          <w:szCs w:val="24"/>
        </w:rPr>
        <w:t xml:space="preserve">. Una de las cosas realmente impresionantes sobre la Alemania moderna es que, más que ningún otro país que se me venga a la mente, ha dado muchas vueltas a las lecciones de la historia, y las ha aprendido con humildad y esmero. Por ello, </w:t>
      </w:r>
      <w:r w:rsidRPr="00196D72">
        <w:rPr>
          <w:rFonts w:ascii="Times New Roman" w:hAnsi="Times New Roman" w:cs="Times New Roman"/>
          <w:sz w:val="24"/>
          <w:szCs w:val="24"/>
          <w:u w:val="single"/>
        </w:rPr>
        <w:t>resulta incomprensible que un líder alemán pudiera anunciar una separación de Reino Unido y de EEUU, agrupándolos con Rusia. Los paralelismos históricos deberían resultar escalofriantes.</w:t>
      </w:r>
    </w:p>
    <w:p w:rsidR="00CD45F7" w:rsidRPr="00196D72" w:rsidRDefault="00CD45F7" w:rsidP="00CD45F7">
      <w:pPr>
        <w:spacing w:line="240" w:lineRule="auto"/>
        <w:jc w:val="both"/>
        <w:rPr>
          <w:rFonts w:ascii="Times New Roman" w:hAnsi="Times New Roman" w:cs="Times New Roman"/>
          <w:sz w:val="24"/>
          <w:szCs w:val="24"/>
          <w:u w:val="single"/>
        </w:rPr>
      </w:pPr>
      <w:r w:rsidRPr="00196D72">
        <w:rPr>
          <w:rFonts w:ascii="Times New Roman" w:hAnsi="Times New Roman" w:cs="Times New Roman"/>
          <w:sz w:val="24"/>
          <w:szCs w:val="24"/>
          <w:u w:val="single"/>
        </w:rPr>
        <w:t>Con todo ello no quiero sugerir que Merkel esté al mismo nivel moral y político que Trump. El presidente de EEUU ha mostrado en numerosas ocasiones su desprecio hacia valores occidentales básicos -desde la libertad de prensa a la prohibición de la tortura y el apoyo a democracias de todo el mundo.</w:t>
      </w:r>
    </w:p>
    <w:p w:rsidR="00FA2CBB" w:rsidRPr="00196D72" w:rsidRDefault="00FA2CBB" w:rsidP="00FA2CBB">
      <w:pPr>
        <w:spacing w:line="240" w:lineRule="auto"/>
        <w:jc w:val="both"/>
        <w:rPr>
          <w:rFonts w:ascii="Times New Roman" w:hAnsi="Times New Roman" w:cs="Times New Roman"/>
          <w:color w:val="FF0000"/>
          <w:sz w:val="24"/>
          <w:szCs w:val="24"/>
          <w:u w:val="single"/>
        </w:rPr>
      </w:pPr>
      <w:r w:rsidRPr="00196D72">
        <w:rPr>
          <w:rFonts w:ascii="Times New Roman" w:hAnsi="Times New Roman" w:cs="Times New Roman"/>
          <w:color w:val="FF0000"/>
          <w:sz w:val="24"/>
          <w:szCs w:val="24"/>
          <w:u w:val="single"/>
        </w:rPr>
        <w:t>Debido a ello, hay quienes han llegado a proclamar que la canciller alemana es ahora la auténtica líder del mundo occidental. Ese título le fue otorgado de forma prematura. La triste realidad es que Merkel parece tener poco interés en luchar por salvar la alianza occidental.</w:t>
      </w:r>
    </w:p>
    <w:p w:rsidR="00FA2CBB"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7A2F">
        <w:rPr>
          <w:rFonts w:ascii="Times New Roman" w:hAnsi="Times New Roman" w:cs="Times New Roman"/>
          <w:sz w:val="24"/>
          <w:szCs w:val="24"/>
          <w:u w:val="single"/>
        </w:rPr>
        <w:t>Donald Trump y la renuncia de EEUU al liderazgo</w:t>
      </w:r>
      <w:r>
        <w:rPr>
          <w:rFonts w:ascii="Times New Roman" w:hAnsi="Times New Roman" w:cs="Times New Roman"/>
          <w:sz w:val="24"/>
          <w:szCs w:val="24"/>
        </w:rPr>
        <w:t xml:space="preserve"> (Expansión - FT - </w:t>
      </w:r>
      <w:r w:rsidRPr="00ED7A2F">
        <w:rPr>
          <w:rFonts w:ascii="Times New Roman" w:hAnsi="Times New Roman" w:cs="Times New Roman"/>
          <w:b/>
          <w:sz w:val="24"/>
          <w:szCs w:val="24"/>
        </w:rPr>
        <w:t>31/5/17</w:t>
      </w:r>
      <w:r>
        <w:rPr>
          <w:rFonts w:ascii="Times New Roman" w:hAnsi="Times New Roman" w:cs="Times New Roman"/>
          <w:sz w:val="24"/>
          <w:szCs w:val="24"/>
        </w:rPr>
        <w:t>)</w:t>
      </w:r>
    </w:p>
    <w:p w:rsidR="00FA2CBB" w:rsidRPr="00846F04" w:rsidRDefault="00FA2CBB" w:rsidP="00FA2CBB">
      <w:pPr>
        <w:spacing w:line="240" w:lineRule="auto"/>
        <w:jc w:val="both"/>
        <w:rPr>
          <w:rFonts w:ascii="Times New Roman" w:hAnsi="Times New Roman" w:cs="Times New Roman"/>
          <w:sz w:val="24"/>
          <w:szCs w:val="24"/>
          <w:lang w:val="en-US"/>
        </w:rPr>
      </w:pPr>
      <w:r w:rsidRPr="00846F04">
        <w:rPr>
          <w:rFonts w:ascii="Times New Roman" w:hAnsi="Times New Roman" w:cs="Times New Roman"/>
          <w:sz w:val="24"/>
          <w:szCs w:val="24"/>
          <w:lang w:val="en-US"/>
        </w:rPr>
        <w:t>(Por Martin Wolf</w:t>
      </w:r>
      <w:r w:rsidR="00846F04" w:rsidRPr="00846F04">
        <w:rPr>
          <w:rFonts w:ascii="Times New Roman" w:hAnsi="Times New Roman" w:cs="Times New Roman"/>
          <w:sz w:val="24"/>
          <w:szCs w:val="24"/>
          <w:lang w:val="en-US"/>
        </w:rPr>
        <w:t xml:space="preserve"> - Financial Times</w:t>
      </w:r>
      <w:r w:rsidRPr="00846F04">
        <w:rPr>
          <w:rFonts w:ascii="Times New Roman" w:hAnsi="Times New Roman" w:cs="Times New Roman"/>
          <w:sz w:val="24"/>
          <w:szCs w:val="24"/>
          <w:lang w:val="en-US"/>
        </w:rPr>
        <w:t>)</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Vivimos en el mundo que EEUU creó. Pero actualmente lo está destruyendo. </w:t>
      </w:r>
    </w:p>
    <w:p w:rsidR="00FA2CBB" w:rsidRPr="00ED7A2F" w:rsidRDefault="00FA2CBB" w:rsidP="00FA2CBB">
      <w:pPr>
        <w:spacing w:line="240" w:lineRule="auto"/>
        <w:jc w:val="both"/>
        <w:rPr>
          <w:rFonts w:ascii="Times New Roman" w:hAnsi="Times New Roman" w:cs="Times New Roman"/>
          <w:sz w:val="24"/>
          <w:szCs w:val="24"/>
        </w:rPr>
      </w:pPr>
      <w:r w:rsidRPr="00ED7A2F">
        <w:rPr>
          <w:rFonts w:ascii="Times New Roman" w:hAnsi="Times New Roman" w:cs="Times New Roman"/>
          <w:sz w:val="24"/>
          <w:szCs w:val="24"/>
        </w:rPr>
        <w:t xml:space="preserve">Donald Trump es el presidente de EEUU desde hace poco más de cuatro meses. </w:t>
      </w:r>
      <w:r w:rsidRPr="00493A53">
        <w:rPr>
          <w:rFonts w:ascii="Times New Roman" w:hAnsi="Times New Roman" w:cs="Times New Roman"/>
          <w:sz w:val="24"/>
          <w:szCs w:val="24"/>
          <w:u w:val="single"/>
        </w:rPr>
        <w:t>Todavía resulta imposible predecir lo que implicará su presidencia</w:t>
      </w:r>
      <w:r w:rsidRPr="00ED7A2F">
        <w:rPr>
          <w:rFonts w:ascii="Times New Roman" w:hAnsi="Times New Roman" w:cs="Times New Roman"/>
          <w:sz w:val="24"/>
          <w:szCs w:val="24"/>
        </w:rPr>
        <w:t xml:space="preserve">. Pero ya ha provocado transformaciones: Trump ha revolucionado nuestra idea de lo que representa EEUU. Vivimos en el mundo que EEUU creó. Pero actualmente lo está destruyendo. No podemos </w:t>
      </w:r>
      <w:r>
        <w:rPr>
          <w:rFonts w:ascii="Times New Roman" w:hAnsi="Times New Roman" w:cs="Times New Roman"/>
          <w:sz w:val="24"/>
          <w:szCs w:val="24"/>
        </w:rPr>
        <w:t>ignorar esa sombría realidad.</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El programa interno de Trump concuerda con la agenda del Partido Republicano. Su objetivo es rebajar los impuestos a los ricos reduciendo el gasto en los pobres. </w:t>
      </w:r>
    </w:p>
    <w:p w:rsidR="00FA2CBB" w:rsidRPr="00ED7A2F" w:rsidRDefault="00FA2CBB" w:rsidP="00FA2CBB">
      <w:pPr>
        <w:spacing w:line="240" w:lineRule="auto"/>
        <w:jc w:val="both"/>
        <w:rPr>
          <w:rFonts w:ascii="Times New Roman" w:hAnsi="Times New Roman" w:cs="Times New Roman"/>
          <w:sz w:val="24"/>
          <w:szCs w:val="24"/>
        </w:rPr>
      </w:pPr>
      <w:r w:rsidRPr="00ED7A2F">
        <w:rPr>
          <w:rFonts w:ascii="Times New Roman" w:hAnsi="Times New Roman" w:cs="Times New Roman"/>
          <w:sz w:val="24"/>
          <w:szCs w:val="24"/>
        </w:rPr>
        <w:t>El análisis de la Oficina de Presupuestos del Congreso (CBO, por sus siglas en inglés) de la Ley Estadounidense de Cuidado de la Salud -recientemente aprobada por la Cámara de Representantes y que sustituye la Ley de Cuidado de Salud Asequible de Barack Obama- es alarmante. Durante el período 2017-26, la ley reduciría los ingresos fiscales en 992.000 millones de dólares, pagados mediante un recorte de 1,1 billones de dólares del gasto en Medicaid y en otras subvenciones. Según la CBO, el número de personas no aseguradas podría aume</w:t>
      </w:r>
      <w:r>
        <w:rPr>
          <w:rFonts w:ascii="Times New Roman" w:hAnsi="Times New Roman" w:cs="Times New Roman"/>
          <w:sz w:val="24"/>
          <w:szCs w:val="24"/>
        </w:rPr>
        <w:t xml:space="preserve">ntar en 23 millones para 2026. </w:t>
      </w:r>
    </w:p>
    <w:p w:rsidR="00FA2CBB" w:rsidRPr="00ED7A2F" w:rsidRDefault="00FA2CBB" w:rsidP="00FA2CBB">
      <w:pPr>
        <w:spacing w:line="240" w:lineRule="auto"/>
        <w:jc w:val="both"/>
        <w:rPr>
          <w:rFonts w:ascii="Times New Roman" w:hAnsi="Times New Roman" w:cs="Times New Roman"/>
          <w:sz w:val="24"/>
          <w:szCs w:val="24"/>
        </w:rPr>
      </w:pPr>
      <w:r w:rsidRPr="00ED7A2F">
        <w:rPr>
          <w:rFonts w:ascii="Times New Roman" w:hAnsi="Times New Roman" w:cs="Times New Roman"/>
          <w:sz w:val="24"/>
          <w:szCs w:val="24"/>
        </w:rPr>
        <w:t xml:space="preserve">Las propuestas en materia de reforma tributaria y de gasto van orientadas en la misma dirección. Las propuestas de gastos discrecionales para el próximo año incluyen un aumento de 52.000 millones de dólares del gasto en defensa pagado por enormes reducciones en otras áreas. Éstos incluyen un recorte de 13.000 millones de dólares (16%) en salud y servicios humanos; 12.000 millones (29%) en los presupuestos del departamento de Estado y de la agencia internacional de desarrollo; y 9.000 millones (14%) en educación. La capacidad diplomática de EEUU quedaría devastada.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lastRenderedPageBreak/>
        <w:t>Poder duro e impuestos más bajos: éstas son las prioridades de EEUU bajo el mando de Trump</w:t>
      </w:r>
      <w:r w:rsidRPr="00ED7A2F">
        <w:rPr>
          <w:rFonts w:ascii="Times New Roman" w:hAnsi="Times New Roman" w:cs="Times New Roman"/>
          <w:sz w:val="24"/>
          <w:szCs w:val="24"/>
        </w:rPr>
        <w:t xml:space="preserve">. </w:t>
      </w:r>
      <w:r w:rsidRPr="00493A53">
        <w:rPr>
          <w:rFonts w:ascii="Times New Roman" w:hAnsi="Times New Roman" w:cs="Times New Roman"/>
          <w:color w:val="FF0000"/>
          <w:sz w:val="24"/>
          <w:szCs w:val="24"/>
          <w:u w:val="single"/>
        </w:rPr>
        <w:t>También son tradicionalmente republicanas</w:t>
      </w:r>
      <w:r w:rsidRPr="00ED7A2F">
        <w:rPr>
          <w:rFonts w:ascii="Times New Roman" w:hAnsi="Times New Roman" w:cs="Times New Roman"/>
          <w:sz w:val="24"/>
          <w:szCs w:val="24"/>
        </w:rPr>
        <w:t xml:space="preserve">. Librar lo que equivale a una guerra económica contra sus partidarios podría parecer perverso. Pero existe una estrategia en su locura. </w:t>
      </w:r>
      <w:r w:rsidRPr="00493A53">
        <w:rPr>
          <w:rFonts w:ascii="Times New Roman" w:hAnsi="Times New Roman" w:cs="Times New Roman"/>
          <w:color w:val="FF0000"/>
          <w:sz w:val="24"/>
          <w:szCs w:val="24"/>
          <w:u w:val="single"/>
        </w:rPr>
        <w:t>A medida que se hagan recortes en los programas de los que dependen los blancos pobres, aumentará la desesperación de los que votaron a Trump. Esto provocará que la política se polarice aún más. Ése ha sido el exitoso ardid del pluto-populismo.</w:t>
      </w:r>
    </w:p>
    <w:p w:rsidR="00FA2CBB" w:rsidRPr="00493A53" w:rsidRDefault="00FA2CBB" w:rsidP="00FA2CBB">
      <w:pPr>
        <w:spacing w:line="240" w:lineRule="auto"/>
        <w:jc w:val="both"/>
        <w:rPr>
          <w:rFonts w:ascii="Times New Roman" w:hAnsi="Times New Roman" w:cs="Times New Roman"/>
          <w:sz w:val="24"/>
          <w:szCs w:val="24"/>
          <w:u w:val="single"/>
        </w:rPr>
      </w:pPr>
      <w:r w:rsidRPr="00493A53">
        <w:rPr>
          <w:rFonts w:ascii="Times New Roman" w:hAnsi="Times New Roman" w:cs="Times New Roman"/>
          <w:sz w:val="24"/>
          <w:szCs w:val="24"/>
          <w:u w:val="single"/>
        </w:rPr>
        <w:t>El factor nuevo es la personalidad de Trump, que mantiene una lucha permanente contra la realidad y, por lo tanto, contra los medios de comunicación y contra sus servicios de inteligencia</w:t>
      </w:r>
      <w:r w:rsidRPr="00ED7A2F">
        <w:rPr>
          <w:rFonts w:ascii="Times New Roman" w:hAnsi="Times New Roman" w:cs="Times New Roman"/>
          <w:sz w:val="24"/>
          <w:szCs w:val="24"/>
        </w:rPr>
        <w:t xml:space="preserve">. La prensa y la burocracia han resistido. Lo mismo ha ocurrido con el sistema jurídico. Pero estamos al comienzo de su mandato. </w:t>
      </w:r>
      <w:r w:rsidRPr="00493A53">
        <w:rPr>
          <w:rFonts w:ascii="Times New Roman" w:hAnsi="Times New Roman" w:cs="Times New Roman"/>
          <w:sz w:val="24"/>
          <w:szCs w:val="24"/>
          <w:u w:val="single"/>
        </w:rPr>
        <w:t xml:space="preserve">El presidente es indisciplinado y su administración es caótica. Bajo la presidencia de Trump, un atentado terrorista podría provocar un bandazo hacia el autoritarismo.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El impacto de Trump sobre la propia idea de Occidente ya es significativo. La alianza occidental sigue siendo el mayor bloque económico del mundo y el mayor depósito de conocimiento científico y empresarial. Pero se está desintegrando. Tal y como reconoció Angela Merkel, la canciller de Alemania, Europa ya no puede depender de EEUU. Puede que haya sido imprudente decirlo, pero seguramente tuviera razón. </w:t>
      </w:r>
    </w:p>
    <w:p w:rsidR="00FA2CBB" w:rsidRPr="00ED7A2F" w:rsidRDefault="00FA2CBB" w:rsidP="00FA2CBB">
      <w:pPr>
        <w:spacing w:line="240" w:lineRule="auto"/>
        <w:jc w:val="both"/>
        <w:rPr>
          <w:rFonts w:ascii="Times New Roman" w:hAnsi="Times New Roman" w:cs="Times New Roman"/>
          <w:sz w:val="24"/>
          <w:szCs w:val="24"/>
        </w:rPr>
      </w:pPr>
      <w:r w:rsidRPr="00493A53">
        <w:rPr>
          <w:rFonts w:ascii="Times New Roman" w:hAnsi="Times New Roman" w:cs="Times New Roman"/>
          <w:b/>
          <w:color w:val="FF0000"/>
          <w:sz w:val="24"/>
          <w:szCs w:val="24"/>
          <w:u w:val="single"/>
        </w:rPr>
        <w:t>Trump parece preferir a los autócratas frente a los europeos occidentales contemporáneos</w:t>
      </w:r>
      <w:r w:rsidRPr="00ED7A2F">
        <w:rPr>
          <w:rFonts w:ascii="Times New Roman" w:hAnsi="Times New Roman" w:cs="Times New Roman"/>
          <w:sz w:val="24"/>
          <w:szCs w:val="24"/>
        </w:rPr>
        <w:t xml:space="preserve">. Es cordial con Recep Tayyip Erdogan en Turquía y con Rodrigo Duterte en Filipinas, por no hablar de Vladimir Putin en Rusia. </w:t>
      </w:r>
      <w:r w:rsidRPr="00493A53">
        <w:rPr>
          <w:rFonts w:ascii="Times New Roman" w:hAnsi="Times New Roman" w:cs="Times New Roman"/>
          <w:sz w:val="24"/>
          <w:szCs w:val="24"/>
          <w:u w:val="single"/>
        </w:rPr>
        <w:t>Parece que a Trump no le importan en lo absoluto la democracia y los derechos humanos</w:t>
      </w:r>
      <w:r w:rsidRPr="00ED7A2F">
        <w:rPr>
          <w:rFonts w:ascii="Times New Roman" w:hAnsi="Times New Roman" w:cs="Times New Roman"/>
          <w:sz w:val="24"/>
          <w:szCs w:val="24"/>
        </w:rPr>
        <w:t xml:space="preserve">. Tampoco parece estar comprometido con los principios de mutua defensa de la Organización del Tratado del Atlántico Norte (OTAN).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Los partidarios de Trump pertenecientes a la derecha alternativa no ven una división entre las democracias y los despotismos; sino más bien entre los progresistas sociales y los globalistas, a quienes desprecian, y entre los tradicionalistas sociales y los nacionalistas, a quienes apoyan. Para ellos, los europeos occidentales están del lado equivocado: son enemigos, no amigos. </w:t>
      </w:r>
    </w:p>
    <w:p w:rsidR="00FA2CBB" w:rsidRPr="00493A53" w:rsidRDefault="00FA2CBB" w:rsidP="00FA2CBB">
      <w:pPr>
        <w:spacing w:line="240" w:lineRule="auto"/>
        <w:jc w:val="both"/>
        <w:rPr>
          <w:rFonts w:ascii="Times New Roman" w:hAnsi="Times New Roman" w:cs="Times New Roman"/>
          <w:sz w:val="24"/>
          <w:szCs w:val="24"/>
          <w:u w:val="single"/>
        </w:rPr>
      </w:pPr>
      <w:r w:rsidRPr="00ED7A2F">
        <w:rPr>
          <w:rFonts w:ascii="Times New Roman" w:hAnsi="Times New Roman" w:cs="Times New Roman"/>
          <w:sz w:val="24"/>
          <w:szCs w:val="24"/>
        </w:rPr>
        <w:t xml:space="preserve">En el fondo, Trump podría estar de acuerdo. Está rodeado de asesores ortodoxos, como James Mattis, el secretario de Defensa. </w:t>
      </w:r>
      <w:r w:rsidRPr="00493A53">
        <w:rPr>
          <w:rFonts w:ascii="Times New Roman" w:hAnsi="Times New Roman" w:cs="Times New Roman"/>
          <w:sz w:val="24"/>
          <w:szCs w:val="24"/>
          <w:u w:val="single"/>
        </w:rPr>
        <w:t>Puede que Occidente no esté muerto. Pero como conjunto de países con intereses y valores compartidos, está moribundo.</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Ahora consideremos el papel de Occidente y, sobre todo, de EEUU en el mundo. El ascenso de China ha reducido su influencia económica y política. La historia reciente de guerras fallidas y crisis financieras ha dañado gravemente la credibilidad de sus líderes. La elección de Trump -un hombre tan carente de las virtudes, las habilidades, los conocimientos y la experiencia que deberían esperarse de un presidente- ha dañado aún más los atractivos del sistema democrático.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En la actualidad, Occidente también parece profundamente dividido internamente. A nivel mundial, la gente cuestiona el futuro papel de EEUU. ¿No sería más sabio, se preguntan, acercarse a China?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 xml:space="preserve">No parece que a Trump le importase si esto sucediera. Retiró voluntariamente a EEUU del Acuerdo de Asociación Transpacífico (TPP, por sus siglas en inglés), el cual tenía como objetivo servir de alternativa al liderazgo chino. Bajo su mandato, EEUU parece estar abandonando la noción del poder blando. De hecho, los presupuestos planteados </w:t>
      </w:r>
      <w:r w:rsidRPr="00493A53">
        <w:rPr>
          <w:rFonts w:ascii="Times New Roman" w:hAnsi="Times New Roman" w:cs="Times New Roman"/>
          <w:color w:val="FF0000"/>
          <w:sz w:val="24"/>
          <w:szCs w:val="24"/>
          <w:u w:val="single"/>
        </w:rPr>
        <w:lastRenderedPageBreak/>
        <w:t xml:space="preserve">indican que la Administración considera la idea en gran medida vacía: las armas importan, la diplomacia no. </w:t>
      </w:r>
    </w:p>
    <w:p w:rsidR="00FA2CBB" w:rsidRPr="00ED7A2F" w:rsidRDefault="00FA2CBB" w:rsidP="00FA2CBB">
      <w:pPr>
        <w:spacing w:line="240" w:lineRule="auto"/>
        <w:jc w:val="both"/>
        <w:rPr>
          <w:rFonts w:ascii="Times New Roman" w:hAnsi="Times New Roman" w:cs="Times New Roman"/>
          <w:sz w:val="24"/>
          <w:szCs w:val="24"/>
        </w:rPr>
      </w:pPr>
      <w:r w:rsidRPr="00493A53">
        <w:rPr>
          <w:rFonts w:ascii="Times New Roman" w:hAnsi="Times New Roman" w:cs="Times New Roman"/>
          <w:sz w:val="24"/>
          <w:szCs w:val="24"/>
          <w:u w:val="single"/>
        </w:rPr>
        <w:t>El poder blando de la democracia no es lo que solía ser</w:t>
      </w:r>
      <w:r w:rsidRPr="00ED7A2F">
        <w:rPr>
          <w:rFonts w:ascii="Times New Roman" w:hAnsi="Times New Roman" w:cs="Times New Roman"/>
          <w:sz w:val="24"/>
          <w:szCs w:val="24"/>
        </w:rPr>
        <w:t xml:space="preserve">. Ha producido a Trump como líder del país más importante del mundo. No es un anuncio publicitario. </w:t>
      </w:r>
    </w:p>
    <w:p w:rsidR="00FA2CBB" w:rsidRPr="00493A53" w:rsidRDefault="00FA2CBB" w:rsidP="00FA2CBB">
      <w:pPr>
        <w:spacing w:line="240" w:lineRule="auto"/>
        <w:jc w:val="both"/>
        <w:rPr>
          <w:rFonts w:ascii="Times New Roman" w:hAnsi="Times New Roman" w:cs="Times New Roman"/>
          <w:sz w:val="24"/>
          <w:szCs w:val="24"/>
          <w:u w:val="single"/>
        </w:rPr>
      </w:pPr>
      <w:r w:rsidRPr="00493A53">
        <w:rPr>
          <w:rFonts w:ascii="Times New Roman" w:hAnsi="Times New Roman" w:cs="Times New Roman"/>
          <w:sz w:val="24"/>
          <w:szCs w:val="24"/>
          <w:u w:val="single"/>
        </w:rPr>
        <w:t xml:space="preserve">Sin embargo, hay mucho en juego a nivel mundial. Existen tres grandes retos: la prosperidad, la paz y la protección de los bienes comunes. </w:t>
      </w:r>
    </w:p>
    <w:p w:rsidR="00FA2CBB" w:rsidRPr="00493A53" w:rsidRDefault="00FA2CBB" w:rsidP="00FA2CBB">
      <w:pPr>
        <w:spacing w:line="240" w:lineRule="auto"/>
        <w:jc w:val="both"/>
        <w:rPr>
          <w:rFonts w:ascii="Times New Roman" w:hAnsi="Times New Roman" w:cs="Times New Roman"/>
          <w:sz w:val="24"/>
          <w:szCs w:val="24"/>
          <w:u w:val="single"/>
        </w:rPr>
      </w:pPr>
      <w:r w:rsidRPr="00493A53">
        <w:rPr>
          <w:rFonts w:ascii="Times New Roman" w:hAnsi="Times New Roman" w:cs="Times New Roman"/>
          <w:color w:val="FF0000"/>
          <w:sz w:val="24"/>
          <w:szCs w:val="24"/>
          <w:u w:val="single"/>
        </w:rPr>
        <w:t>En relación al primero, la Administración Trump continúa viéndose tentada por la idea de restringir las importaciones, o al menos por el bilateralismo</w:t>
      </w:r>
      <w:r w:rsidRPr="00ED7A2F">
        <w:rPr>
          <w:rFonts w:ascii="Times New Roman" w:hAnsi="Times New Roman" w:cs="Times New Roman"/>
          <w:sz w:val="24"/>
          <w:szCs w:val="24"/>
        </w:rPr>
        <w:t xml:space="preserve">. </w:t>
      </w:r>
      <w:r w:rsidRPr="00493A53">
        <w:rPr>
          <w:rFonts w:ascii="Times New Roman" w:hAnsi="Times New Roman" w:cs="Times New Roman"/>
          <w:sz w:val="24"/>
          <w:szCs w:val="24"/>
          <w:u w:val="single"/>
        </w:rPr>
        <w:t xml:space="preserve">Hasta ahora, su ladrido proteccionista parece peor que su mordida. Sin embargo, la globalización está estancada. Sin el apoyo de EEUU, podría seguir estándolo. </w:t>
      </w:r>
    </w:p>
    <w:p w:rsidR="00FA2CBB" w:rsidRPr="00493A53" w:rsidRDefault="00FA2CBB" w:rsidP="00FA2CBB">
      <w:pPr>
        <w:spacing w:line="240" w:lineRule="auto"/>
        <w:jc w:val="both"/>
        <w:rPr>
          <w:rFonts w:ascii="Times New Roman" w:hAnsi="Times New Roman" w:cs="Times New Roman"/>
          <w:sz w:val="24"/>
          <w:szCs w:val="24"/>
          <w:u w:val="single"/>
        </w:rPr>
      </w:pPr>
      <w:r w:rsidRPr="00493A53">
        <w:rPr>
          <w:rFonts w:ascii="Times New Roman" w:hAnsi="Times New Roman" w:cs="Times New Roman"/>
          <w:sz w:val="24"/>
          <w:szCs w:val="24"/>
          <w:u w:val="single"/>
        </w:rPr>
        <w:t>En cuanto a la paz,</w:t>
      </w:r>
      <w:r w:rsidRPr="00ED7A2F">
        <w:rPr>
          <w:rFonts w:ascii="Times New Roman" w:hAnsi="Times New Roman" w:cs="Times New Roman"/>
          <w:sz w:val="24"/>
          <w:szCs w:val="24"/>
        </w:rPr>
        <w:t xml:space="preserve"> la cuestión sigue siendo si el instinto de Trump hacia el conflicto puede contenerse. </w:t>
      </w:r>
      <w:r w:rsidRPr="00493A53">
        <w:rPr>
          <w:rFonts w:ascii="Times New Roman" w:hAnsi="Times New Roman" w:cs="Times New Roman"/>
          <w:sz w:val="24"/>
          <w:szCs w:val="24"/>
          <w:u w:val="single"/>
        </w:rPr>
        <w:t xml:space="preserve">El mayor reto es la relación con China. Trump parece pensar que puede hacer negocios con Xi Jinping, el presidente de China. Tal vez le guste la autocracia. </w:t>
      </w:r>
    </w:p>
    <w:p w:rsidR="00FA2CBB" w:rsidRPr="00ED7A2F" w:rsidRDefault="00FA2CBB" w:rsidP="00FA2CBB">
      <w:pPr>
        <w:spacing w:line="240" w:lineRule="auto"/>
        <w:jc w:val="both"/>
        <w:rPr>
          <w:rFonts w:ascii="Times New Roman" w:hAnsi="Times New Roman" w:cs="Times New Roman"/>
          <w:sz w:val="24"/>
          <w:szCs w:val="24"/>
        </w:rPr>
      </w:pPr>
      <w:r w:rsidRPr="00ED7A2F">
        <w:rPr>
          <w:rFonts w:ascii="Times New Roman" w:hAnsi="Times New Roman" w:cs="Times New Roman"/>
          <w:sz w:val="24"/>
          <w:szCs w:val="24"/>
        </w:rPr>
        <w:t>Es posible que la consecuencia más deprimente de la ascensión de Trump al poder surgiese durante la reciente reunión del G-7 en Taormina, Sicilia. El acuerdo climático de París de diciembre de 2015 no era una respuesta frente al reto, pero al menos reconocía que el cambio climático representa</w:t>
      </w:r>
      <w:r>
        <w:rPr>
          <w:rFonts w:ascii="Times New Roman" w:hAnsi="Times New Roman" w:cs="Times New Roman"/>
          <w:sz w:val="24"/>
          <w:szCs w:val="24"/>
        </w:rPr>
        <w:t xml:space="preserve"> un peligro real y apremiante. </w:t>
      </w:r>
    </w:p>
    <w:p w:rsidR="00FA2CBB" w:rsidRPr="00ED7A2F" w:rsidRDefault="00FA2CBB" w:rsidP="00FA2CBB">
      <w:pPr>
        <w:spacing w:line="240" w:lineRule="auto"/>
        <w:jc w:val="both"/>
        <w:rPr>
          <w:rFonts w:ascii="Times New Roman" w:hAnsi="Times New Roman" w:cs="Times New Roman"/>
          <w:sz w:val="24"/>
          <w:szCs w:val="24"/>
        </w:rPr>
      </w:pPr>
      <w:r w:rsidRPr="00ED7A2F">
        <w:rPr>
          <w:rFonts w:ascii="Times New Roman" w:hAnsi="Times New Roman" w:cs="Times New Roman"/>
          <w:sz w:val="24"/>
          <w:szCs w:val="24"/>
        </w:rPr>
        <w:t xml:space="preserve">Al igual que otros muchos republicanos, Trump se niega a reconocer la amenaza. A Trump le resulta imposible admitir que podría requerirse una acción gubernamental fuerte y concertada. Por lo tanto, rechaza la noción misma de los límites ambientales. Un EEUU optimista y seguro aceptaría el reto de superar tales límites. Por desgracia, Trump no representa esa versión de EEUU. Si EEUU se retira del acuerdo de París, el resto del mundo debe considerar imponer sanciones. </w:t>
      </w:r>
    </w:p>
    <w:p w:rsidR="00FA2CBB" w:rsidRPr="00846F04"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Es posible analizar los primeros cuatro meses de esta presidencia como una exitosa historia de contención. También es posible considerar a Trump un republicano normal. Por desgracia, los republicanos suelen tener ideas dañinas y a Trump no se le puede contener. Parece el final del orden mundial liderado p</w:t>
      </w:r>
      <w:r w:rsidR="00846F04">
        <w:rPr>
          <w:rFonts w:ascii="Times New Roman" w:hAnsi="Times New Roman" w:cs="Times New Roman"/>
          <w:color w:val="FF0000"/>
          <w:sz w:val="24"/>
          <w:szCs w:val="24"/>
          <w:u w:val="single"/>
        </w:rPr>
        <w:t>or EEUU.</w:t>
      </w:r>
    </w:p>
    <w:p w:rsidR="00FA2CBB" w:rsidRPr="006B07D1"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07D1">
        <w:rPr>
          <w:rFonts w:ascii="Times New Roman" w:hAnsi="Times New Roman" w:cs="Times New Roman"/>
          <w:sz w:val="24"/>
          <w:szCs w:val="24"/>
          <w:u w:val="single"/>
        </w:rPr>
        <w:t>Merkel y el destino de Europa</w:t>
      </w:r>
      <w:r>
        <w:rPr>
          <w:rFonts w:ascii="Times New Roman" w:hAnsi="Times New Roman" w:cs="Times New Roman"/>
          <w:sz w:val="24"/>
          <w:szCs w:val="24"/>
        </w:rPr>
        <w:t xml:space="preserve"> (Gaceta.es - </w:t>
      </w:r>
      <w:r w:rsidRPr="006B07D1">
        <w:rPr>
          <w:rFonts w:ascii="Times New Roman" w:hAnsi="Times New Roman" w:cs="Times New Roman"/>
          <w:b/>
          <w:sz w:val="24"/>
          <w:szCs w:val="24"/>
        </w:rPr>
        <w:t>1/6/17</w:t>
      </w:r>
      <w:r>
        <w:rPr>
          <w:rFonts w:ascii="Times New Roman" w:hAnsi="Times New Roman" w:cs="Times New Roman"/>
          <w:sz w:val="24"/>
          <w:szCs w:val="24"/>
        </w:rPr>
        <w:t>)</w:t>
      </w:r>
    </w:p>
    <w:p w:rsidR="00FA2CBB" w:rsidRPr="006B07D1"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6B07D1">
        <w:rPr>
          <w:rFonts w:ascii="Times New Roman" w:hAnsi="Times New Roman" w:cs="Times New Roman"/>
          <w:sz w:val="24"/>
          <w:szCs w:val="24"/>
        </w:rPr>
        <w:t>R</w:t>
      </w:r>
      <w:r w:rsidR="00846F04">
        <w:rPr>
          <w:rFonts w:ascii="Times New Roman" w:hAnsi="Times New Roman" w:cs="Times New Roman"/>
          <w:sz w:val="24"/>
          <w:szCs w:val="24"/>
        </w:rPr>
        <w:t>afael Bardají</w:t>
      </w:r>
      <w:r>
        <w:rPr>
          <w:rFonts w:ascii="Times New Roman" w:hAnsi="Times New Roman" w:cs="Times New Roman"/>
          <w:sz w:val="24"/>
          <w:szCs w:val="24"/>
        </w:rPr>
        <w:t>)</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493A53">
        <w:rPr>
          <w:rFonts w:ascii="Times New Roman" w:hAnsi="Times New Roman" w:cs="Times New Roman"/>
          <w:color w:val="FF0000"/>
          <w:sz w:val="24"/>
          <w:szCs w:val="24"/>
          <w:u w:val="single"/>
        </w:rPr>
        <w:t>Obama nos ignoró y ahora creemos que Trump nos desprecia. Pero la verdad es que la situación en la que nos encontramos es producto del propio éxito de Europa.</w:t>
      </w:r>
    </w:p>
    <w:p w:rsidR="00FA2CBB" w:rsidRPr="00493A53" w:rsidRDefault="00FA2CBB" w:rsidP="00FA2CBB">
      <w:pPr>
        <w:spacing w:line="240" w:lineRule="auto"/>
        <w:jc w:val="both"/>
        <w:rPr>
          <w:rFonts w:ascii="Times New Roman" w:hAnsi="Times New Roman" w:cs="Times New Roman"/>
          <w:sz w:val="24"/>
          <w:szCs w:val="24"/>
          <w:u w:val="single"/>
        </w:rPr>
      </w:pPr>
      <w:r w:rsidRPr="006B07D1">
        <w:rPr>
          <w:rFonts w:ascii="Times New Roman" w:hAnsi="Times New Roman" w:cs="Times New Roman"/>
          <w:sz w:val="24"/>
          <w:szCs w:val="24"/>
        </w:rPr>
        <w:t xml:space="preserve">Puede que no lo veamos, pero el futuro de Europa se está decidiendo ahora. La visita del Presidente Trump a Europa ni ha pasado desapercibida, ni ha sido inconsecuente. Posiblemente se haya aireado en especial el rapapolvo que </w:t>
      </w:r>
      <w:r w:rsidRPr="00493A53">
        <w:rPr>
          <w:rFonts w:ascii="Times New Roman" w:hAnsi="Times New Roman" w:cs="Times New Roman"/>
          <w:sz w:val="24"/>
          <w:szCs w:val="24"/>
          <w:u w:val="single"/>
        </w:rPr>
        <w:t>Donald Trump le echó a los aliados de la OTAN por no gastar lo necesario en su defensa, algo lógico y esperado, habida cuenta de que el 75% de la factura de la OTAN la paga los Estados Unidos</w:t>
      </w:r>
      <w:r w:rsidRPr="006B07D1">
        <w:rPr>
          <w:rFonts w:ascii="Times New Roman" w:hAnsi="Times New Roman" w:cs="Times New Roman"/>
          <w:sz w:val="24"/>
          <w:szCs w:val="24"/>
        </w:rPr>
        <w:t xml:space="preserve">. La prensa de izquierdas, además, ha subrayado la negativa de Trump a comprometerse con el acuerdo de París sobre cambio climático. </w:t>
      </w:r>
      <w:r w:rsidRPr="00493A53">
        <w:rPr>
          <w:rFonts w:ascii="Times New Roman" w:hAnsi="Times New Roman" w:cs="Times New Roman"/>
          <w:sz w:val="24"/>
          <w:szCs w:val="24"/>
          <w:u w:val="single"/>
        </w:rPr>
        <w:t>Se ha presentado al inquilino de la Casa Blanca como un ser de otra galaxia.</w:t>
      </w:r>
    </w:p>
    <w:p w:rsidR="00FA2CBB" w:rsidRPr="006B07D1" w:rsidRDefault="00FA2CBB" w:rsidP="00FA2CBB">
      <w:pPr>
        <w:spacing w:line="240" w:lineRule="auto"/>
        <w:jc w:val="both"/>
        <w:rPr>
          <w:rFonts w:ascii="Times New Roman" w:hAnsi="Times New Roman" w:cs="Times New Roman"/>
          <w:sz w:val="24"/>
          <w:szCs w:val="24"/>
        </w:rPr>
      </w:pPr>
      <w:r w:rsidRPr="00493A53">
        <w:rPr>
          <w:rFonts w:ascii="Times New Roman" w:hAnsi="Times New Roman" w:cs="Times New Roman"/>
          <w:sz w:val="24"/>
          <w:szCs w:val="24"/>
          <w:u w:val="single"/>
        </w:rPr>
        <w:t>Hasta cierto punto hay algo de razón en ello. Pero los extraterrestres somos nosotros, los europeos, no los americanos</w:t>
      </w:r>
      <w:r w:rsidRPr="006B07D1">
        <w:rPr>
          <w:rFonts w:ascii="Times New Roman" w:hAnsi="Times New Roman" w:cs="Times New Roman"/>
          <w:sz w:val="24"/>
          <w:szCs w:val="24"/>
        </w:rPr>
        <w:t>.</w:t>
      </w:r>
      <w:r>
        <w:rPr>
          <w:rFonts w:ascii="Times New Roman" w:hAnsi="Times New Roman" w:cs="Times New Roman"/>
          <w:sz w:val="24"/>
          <w:szCs w:val="24"/>
        </w:rPr>
        <w:t xml:space="preserve"> </w:t>
      </w:r>
      <w:r w:rsidRPr="006B07D1">
        <w:rPr>
          <w:rFonts w:ascii="Times New Roman" w:hAnsi="Times New Roman" w:cs="Times New Roman"/>
          <w:sz w:val="24"/>
          <w:szCs w:val="24"/>
        </w:rPr>
        <w:t xml:space="preserve">¿Cómo si no explicar que justo tras un nuevo y terrible </w:t>
      </w:r>
      <w:r w:rsidRPr="006B07D1">
        <w:rPr>
          <w:rFonts w:ascii="Times New Roman" w:hAnsi="Times New Roman" w:cs="Times New Roman"/>
          <w:sz w:val="24"/>
          <w:szCs w:val="24"/>
        </w:rPr>
        <w:lastRenderedPageBreak/>
        <w:t xml:space="preserve">ataque islamista, esta vez en Manchester, lo líderes europeos prefirieran hablar del cambio climático y no de medidas antiterroristas? ¿Por qué los aliados europeos se encontraban más a gusto hablando del alza de la temperatura del globo supuestamente por causas humanas y no sobre cómo contribuir a acabar con el Estado Islámico y el terrorismo islamista? </w:t>
      </w:r>
      <w:r w:rsidRPr="00493A53">
        <w:rPr>
          <w:rFonts w:ascii="Times New Roman" w:hAnsi="Times New Roman" w:cs="Times New Roman"/>
          <w:sz w:val="24"/>
          <w:szCs w:val="24"/>
          <w:u w:val="single"/>
        </w:rPr>
        <w:t>Haced unos años, Robert Kagan, dio con una explicación simplista aunque atractiva: los americanos son de Marte, los Europeos de Venus</w:t>
      </w:r>
      <w:r w:rsidRPr="006B07D1">
        <w:rPr>
          <w:rFonts w:ascii="Times New Roman" w:hAnsi="Times New Roman" w:cs="Times New Roman"/>
          <w:sz w:val="24"/>
          <w:szCs w:val="24"/>
        </w:rPr>
        <w:t xml:space="preserve">. Esto es, que nosotros vivíamos instalados en la fantasía de que el uso de la fuerza es siempre contraproducente y que con la diplomacia y el diálogo se resuelven todos los problemas. Y aunque ya sabemos que no es así -y ahí está la macabra cadena de atentados jihadistas en nuestro suelo-, sin embargo seguimos eligiendo la complacencia y el apaciguamiento. </w:t>
      </w:r>
    </w:p>
    <w:p w:rsidR="00FA2CBB" w:rsidRPr="00493A53" w:rsidRDefault="00FA2CBB" w:rsidP="00FA2CBB">
      <w:pPr>
        <w:spacing w:line="240" w:lineRule="auto"/>
        <w:jc w:val="both"/>
        <w:rPr>
          <w:rFonts w:ascii="Times New Roman" w:hAnsi="Times New Roman" w:cs="Times New Roman"/>
          <w:color w:val="FF0000"/>
          <w:sz w:val="24"/>
          <w:szCs w:val="24"/>
          <w:u w:val="single"/>
        </w:rPr>
      </w:pPr>
      <w:r w:rsidRPr="006B07D1">
        <w:rPr>
          <w:rFonts w:ascii="Times New Roman" w:hAnsi="Times New Roman" w:cs="Times New Roman"/>
          <w:sz w:val="24"/>
          <w:szCs w:val="24"/>
        </w:rPr>
        <w:t xml:space="preserve">Pero esta división entre uno y otro lado del Atlántico no es nueva y mucho menos exclusiva de Trump. </w:t>
      </w:r>
      <w:r w:rsidRPr="00493A53">
        <w:rPr>
          <w:rFonts w:ascii="Times New Roman" w:hAnsi="Times New Roman" w:cs="Times New Roman"/>
          <w:color w:val="FF0000"/>
          <w:sz w:val="24"/>
          <w:szCs w:val="24"/>
          <w:u w:val="single"/>
        </w:rPr>
        <w:t>En realidad la OTAN, bajo el liderazgo y el sustento norteamericano, sirvió para que los europeos pudiéramos desarrollar la Unión Europea y acrecentar hasta el absurdo el estado del bienestar. Campos de golf antes que carros de combate; lácteos antes que bombarderos.</w:t>
      </w:r>
    </w:p>
    <w:p w:rsidR="00FA2CBB" w:rsidRPr="006B07D1" w:rsidRDefault="00FA2CBB" w:rsidP="00FA2CBB">
      <w:pPr>
        <w:spacing w:line="240" w:lineRule="auto"/>
        <w:jc w:val="both"/>
        <w:rPr>
          <w:rFonts w:ascii="Times New Roman" w:hAnsi="Times New Roman" w:cs="Times New Roman"/>
          <w:sz w:val="24"/>
          <w:szCs w:val="24"/>
        </w:rPr>
      </w:pPr>
      <w:r w:rsidRPr="006B07D1">
        <w:rPr>
          <w:rFonts w:ascii="Times New Roman" w:hAnsi="Times New Roman" w:cs="Times New Roman"/>
          <w:sz w:val="24"/>
          <w:szCs w:val="24"/>
        </w:rPr>
        <w:t>Que Trump sea crítico con sus aliados no es, pues, de extrañar. Lo que sí es toda una novedad, al mismo tiempo que una irresponsabilidad estratégica, ha sido el comentario de la canciller alemana, Angela Merkel, tras despedir al presidente americano. Aprovechando su paso por una fiesta de la cerveza, ha dicho que Europa ya no puede confiar ni en América ni en el Reino Unido y que debe prepararse para hacer frente a sus problemas por sí misma. Que eso es lo que ha visto y entendido tras la visita de Donald Trump. Viniendo del país posiblemente más pro-atlántico de toda Europa -o al menos el que más le debe al vínculo transatlántico- significa un antes y un después en toda regla.</w:t>
      </w:r>
    </w:p>
    <w:p w:rsidR="00FA2CBB" w:rsidRPr="002E2D14" w:rsidRDefault="00FA2CBB" w:rsidP="00FA2CBB">
      <w:pPr>
        <w:spacing w:line="240" w:lineRule="auto"/>
        <w:jc w:val="both"/>
        <w:rPr>
          <w:rFonts w:ascii="Times New Roman" w:hAnsi="Times New Roman" w:cs="Times New Roman"/>
          <w:color w:val="FF0000"/>
          <w:sz w:val="24"/>
          <w:szCs w:val="24"/>
          <w:u w:val="single"/>
        </w:rPr>
      </w:pPr>
      <w:r w:rsidRPr="002E2D14">
        <w:rPr>
          <w:rFonts w:ascii="Times New Roman" w:hAnsi="Times New Roman" w:cs="Times New Roman"/>
          <w:color w:val="FF0000"/>
          <w:sz w:val="24"/>
          <w:szCs w:val="24"/>
          <w:u w:val="single"/>
        </w:rPr>
        <w:t>Hace décadas que se viene hablando del Siglo del Pacífico. Lo que resulta ingenuo es que cuando parece que de verdad hemos llegado a ese punto donde América mira para su otra costa -algo que oficializó Obama, no Trump, con su famoso pivot sobre Asia- los europeos nos sintamos abandonados. Obama nos ignoró y ahora creemos que Trump nos desprecia. Pero la verdad es que la situación en la que nos encontramos es producto del propio éxito de Europa. al fin y al cabo, un continente, como se suele vender, que vive en paz y sin amenazas mayores, y que representa el área de prosperidad y bienestar más amplia de todo el planeta.</w:t>
      </w:r>
    </w:p>
    <w:p w:rsidR="00FA2CBB" w:rsidRPr="006B07D1" w:rsidRDefault="00FA2CBB" w:rsidP="00FA2CBB">
      <w:pPr>
        <w:spacing w:line="240" w:lineRule="auto"/>
        <w:jc w:val="both"/>
        <w:rPr>
          <w:rFonts w:ascii="Times New Roman" w:hAnsi="Times New Roman" w:cs="Times New Roman"/>
          <w:sz w:val="24"/>
          <w:szCs w:val="24"/>
        </w:rPr>
      </w:pPr>
      <w:r w:rsidRPr="002E2D14">
        <w:rPr>
          <w:rFonts w:ascii="Times New Roman" w:hAnsi="Times New Roman" w:cs="Times New Roman"/>
          <w:sz w:val="24"/>
          <w:szCs w:val="24"/>
          <w:u w:val="single"/>
        </w:rPr>
        <w:t>¿Por qué tendrían los americanos que seguir subvencionándonos? A mí sólo se me ocurre una única razón: porque hemos elegido durante décadas ignorar las amenazas reales que se ciernen sobre nosotros y hemos preferido desarmarnos física y moralmente para poder disfrutar con el aparente placer que da la inconsciencia</w:t>
      </w:r>
      <w:r w:rsidRPr="006B07D1">
        <w:rPr>
          <w:rFonts w:ascii="Times New Roman" w:hAnsi="Times New Roman" w:cs="Times New Roman"/>
          <w:sz w:val="24"/>
          <w:szCs w:val="24"/>
        </w:rPr>
        <w:t>. Pero viene Donald Trump y nos dice en ese gran patio de colegio que era el otro día el nuevo cuartel general de la Alianza Atlántica, que el chollo se nos ha acabado.</w:t>
      </w:r>
    </w:p>
    <w:p w:rsidR="00FA2CBB" w:rsidRPr="002E2D14" w:rsidRDefault="00FA2CBB" w:rsidP="00FA2CBB">
      <w:pPr>
        <w:spacing w:line="240" w:lineRule="auto"/>
        <w:jc w:val="both"/>
        <w:rPr>
          <w:rFonts w:ascii="Times New Roman" w:hAnsi="Times New Roman" w:cs="Times New Roman"/>
          <w:sz w:val="24"/>
          <w:szCs w:val="24"/>
          <w:u w:val="single"/>
        </w:rPr>
      </w:pPr>
      <w:r w:rsidRPr="002E2D14">
        <w:rPr>
          <w:rFonts w:ascii="Times New Roman" w:hAnsi="Times New Roman" w:cs="Times New Roman"/>
          <w:sz w:val="24"/>
          <w:szCs w:val="24"/>
          <w:u w:val="single"/>
        </w:rPr>
        <w:t>Muchos habrán pensado que Trump estará fuera de la Casa Blanca antes de que tengan que apoquinar para defensa ese famoso 2% que apenas nadie cumple</w:t>
      </w:r>
      <w:r w:rsidRPr="006B07D1">
        <w:rPr>
          <w:rFonts w:ascii="Times New Roman" w:hAnsi="Times New Roman" w:cs="Times New Roman"/>
          <w:sz w:val="24"/>
          <w:szCs w:val="24"/>
        </w:rPr>
        <w:t xml:space="preserve">. Estoy seguro que Mariano Rajoy está ya sentado esperando ver pasar el cadáver de su principal aliado. </w:t>
      </w:r>
      <w:r w:rsidRPr="002E2D14">
        <w:rPr>
          <w:rFonts w:ascii="Times New Roman" w:hAnsi="Times New Roman" w:cs="Times New Roman"/>
          <w:sz w:val="24"/>
          <w:szCs w:val="24"/>
          <w:u w:val="single"/>
        </w:rPr>
        <w:t>Pero Merkel ha reaccionado de distinta manera. Distinta y bastante más peligrosa.</w:t>
      </w:r>
    </w:p>
    <w:p w:rsidR="00FA2CBB" w:rsidRPr="002E2D14" w:rsidRDefault="00FA2CBB" w:rsidP="00FA2CBB">
      <w:pPr>
        <w:spacing w:line="240" w:lineRule="auto"/>
        <w:jc w:val="both"/>
        <w:rPr>
          <w:rFonts w:ascii="Times New Roman" w:hAnsi="Times New Roman" w:cs="Times New Roman"/>
          <w:sz w:val="24"/>
          <w:szCs w:val="24"/>
          <w:u w:val="single"/>
        </w:rPr>
      </w:pPr>
      <w:r w:rsidRPr="002E2D14">
        <w:rPr>
          <w:rFonts w:ascii="Times New Roman" w:hAnsi="Times New Roman" w:cs="Times New Roman"/>
          <w:sz w:val="24"/>
          <w:szCs w:val="24"/>
          <w:u w:val="single"/>
        </w:rPr>
        <w:t>Ella ha venido a decir que tenemos que hacernos mayores e independizarnos de nuestros socios y aliados anglosajones</w:t>
      </w:r>
      <w:r w:rsidRPr="006B07D1">
        <w:rPr>
          <w:rFonts w:ascii="Times New Roman" w:hAnsi="Times New Roman" w:cs="Times New Roman"/>
          <w:sz w:val="24"/>
          <w:szCs w:val="24"/>
        </w:rPr>
        <w:t xml:space="preserve">. Porque -nada más y nada menos- no se fía ya de ellos. </w:t>
      </w:r>
      <w:r w:rsidRPr="002E2D14">
        <w:rPr>
          <w:rFonts w:ascii="Times New Roman" w:hAnsi="Times New Roman" w:cs="Times New Roman"/>
          <w:color w:val="FF0000"/>
          <w:sz w:val="24"/>
          <w:szCs w:val="24"/>
          <w:u w:val="single"/>
        </w:rPr>
        <w:t xml:space="preserve">Supongo que sus palabras habrán sido aplaudidas por las legiones de europeístas que </w:t>
      </w:r>
      <w:r w:rsidRPr="002E2D14">
        <w:rPr>
          <w:rFonts w:ascii="Times New Roman" w:hAnsi="Times New Roman" w:cs="Times New Roman"/>
          <w:color w:val="FF0000"/>
          <w:sz w:val="24"/>
          <w:szCs w:val="24"/>
          <w:u w:val="single"/>
        </w:rPr>
        <w:lastRenderedPageBreak/>
        <w:t>sólo ven en este mundo un súper estado con capital en Bruselas</w:t>
      </w:r>
      <w:r w:rsidRPr="006B07D1">
        <w:rPr>
          <w:rFonts w:ascii="Times New Roman" w:hAnsi="Times New Roman" w:cs="Times New Roman"/>
          <w:sz w:val="24"/>
          <w:szCs w:val="24"/>
        </w:rPr>
        <w:t xml:space="preserve">. </w:t>
      </w:r>
      <w:r w:rsidRPr="002E2D14">
        <w:rPr>
          <w:rFonts w:ascii="Times New Roman" w:hAnsi="Times New Roman" w:cs="Times New Roman"/>
          <w:sz w:val="24"/>
          <w:szCs w:val="24"/>
          <w:u w:val="single"/>
        </w:rPr>
        <w:t>Pero las palabras de Merkel tienen que ser contestadas rotundamente.</w:t>
      </w:r>
    </w:p>
    <w:p w:rsidR="00FA2CBB" w:rsidRPr="006B07D1" w:rsidRDefault="00FA2CBB" w:rsidP="00FA2CBB">
      <w:pPr>
        <w:spacing w:line="240" w:lineRule="auto"/>
        <w:jc w:val="both"/>
        <w:rPr>
          <w:rFonts w:ascii="Times New Roman" w:hAnsi="Times New Roman" w:cs="Times New Roman"/>
          <w:sz w:val="24"/>
          <w:szCs w:val="24"/>
        </w:rPr>
      </w:pPr>
      <w:r w:rsidRPr="002E2D14">
        <w:rPr>
          <w:rFonts w:ascii="Times New Roman" w:hAnsi="Times New Roman" w:cs="Times New Roman"/>
          <w:color w:val="FF0000"/>
          <w:sz w:val="24"/>
          <w:szCs w:val="24"/>
          <w:u w:val="single"/>
        </w:rPr>
        <w:t>Primero, porque su propuesta es irrealista</w:t>
      </w:r>
      <w:r w:rsidRPr="006B07D1">
        <w:rPr>
          <w:rFonts w:ascii="Times New Roman" w:hAnsi="Times New Roman" w:cs="Times New Roman"/>
          <w:sz w:val="24"/>
          <w:szCs w:val="24"/>
        </w:rPr>
        <w:t>. Los aliados se revuelven para aumentar el gasto militar a los niveles que demanda Washington (algunos, como España, debería doblarlo), si de verdad tuvieran que construir una defensa completamente europeizada, ese 2% del PIB res</w:t>
      </w:r>
      <w:r>
        <w:rPr>
          <w:rFonts w:ascii="Times New Roman" w:hAnsi="Times New Roman" w:cs="Times New Roman"/>
          <w:sz w:val="24"/>
          <w:szCs w:val="24"/>
        </w:rPr>
        <w:t>ultaría del todo insuficiente. P</w:t>
      </w:r>
      <w:r w:rsidRPr="006B07D1">
        <w:rPr>
          <w:rFonts w:ascii="Times New Roman" w:hAnsi="Times New Roman" w:cs="Times New Roman"/>
          <w:sz w:val="24"/>
          <w:szCs w:val="24"/>
        </w:rPr>
        <w:t xml:space="preserve">or lo tanto, el resultado sería una Fuerzas Armadas mal dotadas y peor preparadas para enfrentarse a sus enemigos. </w:t>
      </w:r>
    </w:p>
    <w:p w:rsidR="00FA2CBB" w:rsidRPr="006B07D1" w:rsidRDefault="00FA2CBB" w:rsidP="00FA2CBB">
      <w:pPr>
        <w:spacing w:line="240" w:lineRule="auto"/>
        <w:jc w:val="both"/>
        <w:rPr>
          <w:rFonts w:ascii="Times New Roman" w:hAnsi="Times New Roman" w:cs="Times New Roman"/>
          <w:sz w:val="24"/>
          <w:szCs w:val="24"/>
        </w:rPr>
      </w:pPr>
      <w:r w:rsidRPr="002E2D14">
        <w:rPr>
          <w:rFonts w:ascii="Times New Roman" w:hAnsi="Times New Roman" w:cs="Times New Roman"/>
          <w:color w:val="FF0000"/>
          <w:sz w:val="24"/>
          <w:szCs w:val="24"/>
          <w:u w:val="single"/>
        </w:rPr>
        <w:t>Por otra parte, es una propuesta poco atractiva excepto para Alemania</w:t>
      </w:r>
      <w:r w:rsidRPr="002F7E17">
        <w:rPr>
          <w:rFonts w:ascii="Times New Roman" w:hAnsi="Times New Roman" w:cs="Times New Roman"/>
          <w:color w:val="FF0000"/>
          <w:sz w:val="24"/>
          <w:szCs w:val="24"/>
        </w:rPr>
        <w:t>.</w:t>
      </w:r>
      <w:r w:rsidRPr="006B07D1">
        <w:rPr>
          <w:rFonts w:ascii="Times New Roman" w:hAnsi="Times New Roman" w:cs="Times New Roman"/>
          <w:sz w:val="24"/>
          <w:szCs w:val="24"/>
        </w:rPr>
        <w:t xml:space="preserve"> </w:t>
      </w:r>
      <w:r w:rsidRPr="002E2D14">
        <w:rPr>
          <w:rFonts w:ascii="Times New Roman" w:hAnsi="Times New Roman" w:cs="Times New Roman"/>
          <w:color w:val="FF0000"/>
          <w:sz w:val="24"/>
          <w:szCs w:val="24"/>
          <w:u w:val="single"/>
        </w:rPr>
        <w:t xml:space="preserve">Europa se ha </w:t>
      </w:r>
      <w:r w:rsidR="00456519" w:rsidRPr="002E2D14">
        <w:rPr>
          <w:rFonts w:ascii="Times New Roman" w:hAnsi="Times New Roman" w:cs="Times New Roman"/>
          <w:color w:val="FF0000"/>
          <w:sz w:val="24"/>
          <w:szCs w:val="24"/>
          <w:u w:val="single"/>
        </w:rPr>
        <w:t>construido</w:t>
      </w:r>
      <w:r w:rsidRPr="002E2D14">
        <w:rPr>
          <w:rFonts w:ascii="Times New Roman" w:hAnsi="Times New Roman" w:cs="Times New Roman"/>
          <w:color w:val="FF0000"/>
          <w:sz w:val="24"/>
          <w:szCs w:val="24"/>
          <w:u w:val="single"/>
        </w:rPr>
        <w:t xml:space="preserve"> sobre la base de un delicado equilibrio de poderes nacionales. Entre Francia y Alemania y el Reino Unido en la distancia. Institucionalmente, ese equilibrio se rompió con Maastricht y la constitución europea y estratégicamente se ha roto con la salida de Londres de la UE tras el referéndum a favor del Brexit. Además, la crisis económica y su gestión, ha colocado a Alemania como la potencia dominante en el seno de la UE</w:t>
      </w:r>
      <w:r w:rsidRPr="006B07D1">
        <w:rPr>
          <w:rFonts w:ascii="Times New Roman" w:hAnsi="Times New Roman" w:cs="Times New Roman"/>
          <w:sz w:val="24"/>
          <w:szCs w:val="24"/>
        </w:rPr>
        <w:t xml:space="preserve">. </w:t>
      </w:r>
      <w:r w:rsidRPr="002E2D14">
        <w:rPr>
          <w:rFonts w:ascii="Times New Roman" w:hAnsi="Times New Roman" w:cs="Times New Roman"/>
          <w:color w:val="FF0000"/>
          <w:sz w:val="24"/>
          <w:szCs w:val="24"/>
          <w:u w:val="single"/>
        </w:rPr>
        <w:t>La regionalización y la europeización sólo le otorgaría más poder a Berlín. Dicho de una manera exagerada, acabaríamos viviendo bajo el IV Reich</w:t>
      </w:r>
      <w:r w:rsidRPr="002F7E17">
        <w:rPr>
          <w:rFonts w:ascii="Times New Roman" w:hAnsi="Times New Roman" w:cs="Times New Roman"/>
          <w:color w:val="FF0000"/>
          <w:sz w:val="24"/>
          <w:szCs w:val="24"/>
        </w:rPr>
        <w:t>.</w:t>
      </w:r>
      <w:r w:rsidRPr="006B07D1">
        <w:rPr>
          <w:rFonts w:ascii="Times New Roman" w:hAnsi="Times New Roman" w:cs="Times New Roman"/>
          <w:sz w:val="24"/>
          <w:szCs w:val="24"/>
        </w:rPr>
        <w:t xml:space="preserve"> Seguro que para muchos no sería tan malo siempre y cuando Alemania siguiera firmemente anclada en el campo democrático, pero si el destino que Alemania nos ofrece a España es ser su granero o su área de esparcimiento, una provincia de albañiles, sol y playas, a mí personalmente, no me gusta. No me gusta nada.</w:t>
      </w:r>
    </w:p>
    <w:p w:rsidR="00FA2CBB" w:rsidRPr="006B07D1" w:rsidRDefault="00FA2CBB" w:rsidP="00FA2CBB">
      <w:pPr>
        <w:spacing w:line="240" w:lineRule="auto"/>
        <w:jc w:val="both"/>
        <w:rPr>
          <w:rFonts w:ascii="Times New Roman" w:hAnsi="Times New Roman" w:cs="Times New Roman"/>
          <w:sz w:val="24"/>
          <w:szCs w:val="24"/>
        </w:rPr>
      </w:pPr>
      <w:r w:rsidRPr="002E2D14">
        <w:rPr>
          <w:rFonts w:ascii="Times New Roman" w:hAnsi="Times New Roman" w:cs="Times New Roman"/>
          <w:color w:val="FF0000"/>
          <w:sz w:val="24"/>
          <w:szCs w:val="24"/>
          <w:u w:val="single"/>
        </w:rPr>
        <w:t>La segunda consecuencia negativa de seguir la senda de Merkel, sería la progresiva finlandización de Europa</w:t>
      </w:r>
      <w:r w:rsidRPr="002F7E17">
        <w:rPr>
          <w:rFonts w:ascii="Times New Roman" w:hAnsi="Times New Roman" w:cs="Times New Roman"/>
          <w:color w:val="FF0000"/>
          <w:sz w:val="24"/>
          <w:szCs w:val="24"/>
        </w:rPr>
        <w:t>.</w:t>
      </w:r>
      <w:r w:rsidRPr="006B07D1">
        <w:rPr>
          <w:rFonts w:ascii="Times New Roman" w:hAnsi="Times New Roman" w:cs="Times New Roman"/>
          <w:sz w:val="24"/>
          <w:szCs w:val="24"/>
        </w:rPr>
        <w:t xml:space="preserve"> </w:t>
      </w:r>
      <w:r w:rsidRPr="002E2D14">
        <w:rPr>
          <w:rFonts w:ascii="Times New Roman" w:hAnsi="Times New Roman" w:cs="Times New Roman"/>
          <w:sz w:val="24"/>
          <w:szCs w:val="24"/>
          <w:u w:val="single"/>
        </w:rPr>
        <w:t>Dependientes del gas ruso, divididos sobre la naturaleza y las ambiciones de Putin, impotentes para frenarle los pies, y alejados de los Estados Unidos, no nos quedaría más remedio que contemporizar y aceptar los fait acomplis logrados sobre el terreno por un Putin maestro de las ambigüedades y del uso híbrido de la fuerza.</w:t>
      </w:r>
      <w:r w:rsidRPr="006B07D1">
        <w:rPr>
          <w:rFonts w:ascii="Times New Roman" w:hAnsi="Times New Roman" w:cs="Times New Roman"/>
          <w:sz w:val="24"/>
          <w:szCs w:val="24"/>
        </w:rPr>
        <w:t xml:space="preserve"> Cierto, habrá otros tantos que, fascinados por esa falsa imagen de salvador de la cristiandad y Occidente, no vean en Putin más que la mejor de las opciones. Pero mientras</w:t>
      </w:r>
      <w:r>
        <w:rPr>
          <w:rFonts w:ascii="Times New Roman" w:hAnsi="Times New Roman" w:cs="Times New Roman"/>
          <w:sz w:val="24"/>
          <w:szCs w:val="24"/>
        </w:rPr>
        <w:t xml:space="preserve"> sus políticas no se diferencian</w:t>
      </w:r>
      <w:r w:rsidRPr="006B07D1">
        <w:rPr>
          <w:rFonts w:ascii="Times New Roman" w:hAnsi="Times New Roman" w:cs="Times New Roman"/>
          <w:sz w:val="24"/>
          <w:szCs w:val="24"/>
        </w:rPr>
        <w:t xml:space="preserve"> de las actuaciones de un mafioso, mientras las instituciones rusas estén bajo su control, mientras la corrupción mueva los hilos del Kremlin, a mí tampoco me entusiasma. </w:t>
      </w:r>
    </w:p>
    <w:p w:rsidR="00FA2CBB" w:rsidRPr="002E2D14" w:rsidRDefault="00FA2CBB" w:rsidP="00FA2CBB">
      <w:pPr>
        <w:spacing w:line="240" w:lineRule="auto"/>
        <w:jc w:val="both"/>
        <w:rPr>
          <w:rFonts w:ascii="Times New Roman" w:hAnsi="Times New Roman" w:cs="Times New Roman"/>
          <w:b/>
          <w:color w:val="FF0000"/>
          <w:sz w:val="24"/>
          <w:szCs w:val="24"/>
          <w:u w:val="single"/>
        </w:rPr>
      </w:pPr>
      <w:r w:rsidRPr="002E2D14">
        <w:rPr>
          <w:rFonts w:ascii="Times New Roman" w:hAnsi="Times New Roman" w:cs="Times New Roman"/>
          <w:b/>
          <w:color w:val="FF0000"/>
          <w:sz w:val="24"/>
          <w:szCs w:val="24"/>
          <w:u w:val="single"/>
        </w:rPr>
        <w:t xml:space="preserve">En cualquier caso, ni la opción deseada por Merkel, a saber, hacernos mayores y responsables de la noche a la mañana, ni la más lógica, caer en manos de Putin, serían muy duraderas. Porque salvo que hagamos algo al respecto, la demografía de los europeos apuntan a una inexorable islamización del Viejo Continente. Pero quienes piensen que los emigrantes van a salvar de la ruina a nuestro insostenible sistema de pensiones, que se vayan preparando para lo peor. La islamización no viene a sostenernos, sino a dominarnos. Y frau Merkel ha </w:t>
      </w:r>
      <w:r w:rsidR="00456519" w:rsidRPr="002E2D14">
        <w:rPr>
          <w:rFonts w:ascii="Times New Roman" w:hAnsi="Times New Roman" w:cs="Times New Roman"/>
          <w:b/>
          <w:color w:val="FF0000"/>
          <w:sz w:val="24"/>
          <w:szCs w:val="24"/>
          <w:u w:val="single"/>
        </w:rPr>
        <w:t>contribuido</w:t>
      </w:r>
      <w:r w:rsidRPr="002E2D14">
        <w:rPr>
          <w:rFonts w:ascii="Times New Roman" w:hAnsi="Times New Roman" w:cs="Times New Roman"/>
          <w:b/>
          <w:color w:val="FF0000"/>
          <w:sz w:val="24"/>
          <w:szCs w:val="24"/>
          <w:u w:val="single"/>
        </w:rPr>
        <w:t xml:space="preserve"> y mucho a darle alas en estos últimos años.</w:t>
      </w:r>
    </w:p>
    <w:p w:rsidR="00FA2CBB" w:rsidRDefault="00FA2CBB" w:rsidP="00FA2CBB">
      <w:pPr>
        <w:spacing w:line="240" w:lineRule="auto"/>
        <w:jc w:val="both"/>
        <w:rPr>
          <w:rFonts w:ascii="Times New Roman" w:hAnsi="Times New Roman" w:cs="Times New Roman"/>
          <w:sz w:val="24"/>
          <w:szCs w:val="24"/>
        </w:rPr>
      </w:pPr>
      <w:r w:rsidRPr="006B07D1">
        <w:rPr>
          <w:rFonts w:ascii="Times New Roman" w:hAnsi="Times New Roman" w:cs="Times New Roman"/>
          <w:sz w:val="24"/>
          <w:szCs w:val="24"/>
        </w:rPr>
        <w:t>Efectivamente, mucho me temo que si el buenismo de Merkel -y de tantos otros dirigentes de la UE- no ha hecho sino empeorar la seguridad en el continente (desde ataques jihadistas a asaltos masivos a mujeres por emigrantes/refugiados musulmanes), su europeísmo desatado también nos traerá otros monstruos. Puede que sea más complicado y difícil que nunca intentar mantener el vínculo Atlántico, puede que sea más placentero mandar a freír espárragos al nuevo inquilino de la Casa Blanca, pero ni hoy hay una alternativa, ni las que son viables son deseables.</w:t>
      </w:r>
    </w:p>
    <w:p w:rsidR="00846F04" w:rsidRDefault="00846F04" w:rsidP="00FA2CBB">
      <w:pPr>
        <w:spacing w:line="240" w:lineRule="auto"/>
        <w:jc w:val="both"/>
        <w:rPr>
          <w:rFonts w:ascii="Times New Roman" w:hAnsi="Times New Roman" w:cs="Times New Roman"/>
          <w:sz w:val="24"/>
          <w:szCs w:val="24"/>
        </w:rPr>
      </w:pPr>
    </w:p>
    <w:p w:rsidR="00FA2CBB"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F8E">
        <w:rPr>
          <w:rFonts w:ascii="Times New Roman" w:hAnsi="Times New Roman" w:cs="Times New Roman"/>
          <w:sz w:val="24"/>
          <w:szCs w:val="24"/>
          <w:u w:val="single"/>
        </w:rPr>
        <w:t>Donald Trump, tigre de papel</w:t>
      </w:r>
      <w:r>
        <w:rPr>
          <w:rFonts w:ascii="Times New Roman" w:hAnsi="Times New Roman" w:cs="Times New Roman"/>
          <w:sz w:val="24"/>
          <w:szCs w:val="24"/>
        </w:rPr>
        <w:t xml:space="preserve"> (El Economista - </w:t>
      </w:r>
      <w:r w:rsidRPr="00945F8E">
        <w:rPr>
          <w:rFonts w:ascii="Times New Roman" w:hAnsi="Times New Roman" w:cs="Times New Roman"/>
          <w:b/>
          <w:sz w:val="24"/>
          <w:szCs w:val="24"/>
        </w:rPr>
        <w:t>2/6/17</w:t>
      </w:r>
      <w:r>
        <w:rPr>
          <w:rFonts w:ascii="Times New Roman" w:hAnsi="Times New Roman" w:cs="Times New Roman"/>
          <w:sz w:val="24"/>
          <w:szCs w:val="24"/>
        </w:rPr>
        <w:t>)</w:t>
      </w:r>
    </w:p>
    <w:p w:rsidR="00FA2CBB"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t>(Por Barry Eichengreen)</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Los comentarios de Donald Trump durante la campaña presidencial en Estados Unidos no levantaron precisamente los ánimos respecto a las relaciones chinoamerican</w:t>
      </w:r>
      <w:r w:rsidR="00846F04">
        <w:rPr>
          <w:rFonts w:ascii="Times New Roman" w:hAnsi="Times New Roman" w:cs="Times New Roman"/>
          <w:sz w:val="24"/>
          <w:szCs w:val="24"/>
        </w:rPr>
        <w:t>as. Trump denunció a China por “</w:t>
      </w:r>
      <w:r w:rsidRPr="00945F8E">
        <w:rPr>
          <w:rFonts w:ascii="Times New Roman" w:hAnsi="Times New Roman" w:cs="Times New Roman"/>
          <w:sz w:val="24"/>
          <w:szCs w:val="24"/>
        </w:rPr>
        <w:t>quitarno</w:t>
      </w:r>
      <w:r w:rsidR="00846F04">
        <w:rPr>
          <w:rFonts w:ascii="Times New Roman" w:hAnsi="Times New Roman" w:cs="Times New Roman"/>
          <w:sz w:val="24"/>
          <w:szCs w:val="24"/>
        </w:rPr>
        <w:t>s puestos de trabajo” y “</w:t>
      </w:r>
      <w:r w:rsidRPr="00945F8E">
        <w:rPr>
          <w:rFonts w:ascii="Times New Roman" w:hAnsi="Times New Roman" w:cs="Times New Roman"/>
          <w:sz w:val="24"/>
          <w:szCs w:val="24"/>
        </w:rPr>
        <w:t>(robar) cientos de miles de millones de d</w:t>
      </w:r>
      <w:r w:rsidR="00846F04">
        <w:rPr>
          <w:rFonts w:ascii="Times New Roman" w:hAnsi="Times New Roman" w:cs="Times New Roman"/>
          <w:sz w:val="24"/>
          <w:szCs w:val="24"/>
        </w:rPr>
        <w:t>ólares de propiedad intelectual”</w:t>
      </w:r>
      <w:r w:rsidRPr="00945F8E">
        <w:rPr>
          <w:rFonts w:ascii="Times New Roman" w:hAnsi="Times New Roman" w:cs="Times New Roman"/>
          <w:sz w:val="24"/>
          <w:szCs w:val="24"/>
        </w:rPr>
        <w:t>. Acusó en repetidas ocasiones a China de manipular su moneda. El punto más bajo acaeció cuando Trump ad</w:t>
      </w:r>
      <w:r w:rsidR="00846F04">
        <w:rPr>
          <w:rFonts w:ascii="Times New Roman" w:hAnsi="Times New Roman" w:cs="Times New Roman"/>
          <w:sz w:val="24"/>
          <w:szCs w:val="24"/>
        </w:rPr>
        <w:t>virtió a sus seguidores de que “</w:t>
      </w:r>
      <w:r w:rsidRPr="00945F8E">
        <w:rPr>
          <w:rFonts w:ascii="Times New Roman" w:hAnsi="Times New Roman" w:cs="Times New Roman"/>
          <w:sz w:val="24"/>
          <w:szCs w:val="24"/>
        </w:rPr>
        <w:t xml:space="preserve">no podemos seguir permitiendo que China viole a nuestro país. Es lo que está haciendo. Es el mayor </w:t>
      </w:r>
      <w:r w:rsidR="00846F04">
        <w:rPr>
          <w:rFonts w:ascii="Times New Roman" w:hAnsi="Times New Roman" w:cs="Times New Roman"/>
          <w:sz w:val="24"/>
          <w:szCs w:val="24"/>
        </w:rPr>
        <w:t>robo en la historia del mundo”</w:t>
      </w:r>
      <w:r>
        <w:rPr>
          <w:rFonts w:ascii="Times New Roman" w:hAnsi="Times New Roman" w:cs="Times New Roman"/>
          <w:sz w:val="24"/>
          <w:szCs w:val="24"/>
        </w:rPr>
        <w:t>.</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Con una retórica tan incendiaria, muchos sintieron comprensiblemente temores ante la idea de una cumbre entre Trump y el presidente chino Xi Jinping en la residencia de Trump en Mar-a-Lago. No costaba imaginarse un apretón de manos negado o la entrega de una factura como la que Trump s</w:t>
      </w:r>
      <w:r w:rsidR="00456519">
        <w:rPr>
          <w:rFonts w:ascii="Times New Roman" w:hAnsi="Times New Roman" w:cs="Times New Roman"/>
          <w:sz w:val="24"/>
          <w:szCs w:val="24"/>
        </w:rPr>
        <w:t>upuestamente dio a la canciller</w:t>
      </w:r>
      <w:r w:rsidRPr="00945F8E">
        <w:rPr>
          <w:rFonts w:ascii="Times New Roman" w:hAnsi="Times New Roman" w:cs="Times New Roman"/>
          <w:sz w:val="24"/>
          <w:szCs w:val="24"/>
        </w:rPr>
        <w:t xml:space="preserve"> alemana Angela Merkel en su visita (</w:t>
      </w:r>
      <w:r>
        <w:rPr>
          <w:rFonts w:ascii="Times New Roman" w:hAnsi="Times New Roman" w:cs="Times New Roman"/>
          <w:sz w:val="24"/>
          <w:szCs w:val="24"/>
        </w:rPr>
        <w:t>dato que niega la Casa Blanca).</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Al contrario, Trump trató a Xi con considerable deferencia. Una explicación es que le preocupa el inminente ataque estadounidense de misiles a Siria. Otra es que es más fácil ganarse el respeto de Trump cuando se tiene un portaviones, 3.000 aviones militares y 1,6 millones de efectivos terrestres.</w:t>
      </w:r>
    </w:p>
    <w:p w:rsidR="00FA2CBB" w:rsidRPr="00FC64FE" w:rsidRDefault="00FA2CBB" w:rsidP="00FA2CBB">
      <w:pPr>
        <w:spacing w:line="240" w:lineRule="auto"/>
        <w:jc w:val="both"/>
        <w:rPr>
          <w:rFonts w:ascii="Times New Roman" w:hAnsi="Times New Roman" w:cs="Times New Roman"/>
          <w:sz w:val="24"/>
          <w:szCs w:val="24"/>
          <w:u w:val="single"/>
        </w:rPr>
      </w:pPr>
      <w:r w:rsidRPr="00FC64FE">
        <w:rPr>
          <w:rFonts w:ascii="Times New Roman" w:hAnsi="Times New Roman" w:cs="Times New Roman"/>
          <w:sz w:val="24"/>
          <w:szCs w:val="24"/>
          <w:u w:val="single"/>
        </w:rPr>
        <w:t>Pero la mejor explicación es sin duda que EEUU depende demasiado de China, económica y políticamente, para que ni siquiera un presidente tan incauto diplomáticamente como Trump pueda provocar un conflicto.</w:t>
      </w:r>
    </w:p>
    <w:p w:rsidR="00FA2CBB" w:rsidRPr="00FC64FE" w:rsidRDefault="00FA2CBB" w:rsidP="00FA2CBB">
      <w:pPr>
        <w:spacing w:line="240" w:lineRule="auto"/>
        <w:jc w:val="both"/>
        <w:rPr>
          <w:rFonts w:ascii="Times New Roman" w:hAnsi="Times New Roman" w:cs="Times New Roman"/>
          <w:sz w:val="24"/>
          <w:szCs w:val="24"/>
          <w:u w:val="single"/>
        </w:rPr>
      </w:pPr>
      <w:r w:rsidRPr="00FC64FE">
        <w:rPr>
          <w:rFonts w:ascii="Times New Roman" w:hAnsi="Times New Roman" w:cs="Times New Roman"/>
          <w:sz w:val="24"/>
          <w:szCs w:val="24"/>
          <w:u w:val="single"/>
        </w:rPr>
        <w:t>Económicamente, EEUU y China están demasiado interconectadas a través de las cadenas globales de suministro como para cortar los lazos</w:t>
      </w:r>
      <w:r w:rsidRPr="00945F8E">
        <w:rPr>
          <w:rFonts w:ascii="Times New Roman" w:hAnsi="Times New Roman" w:cs="Times New Roman"/>
          <w:sz w:val="24"/>
          <w:szCs w:val="24"/>
        </w:rPr>
        <w:t xml:space="preserve">. Las empresas de Estados Unidos no solo compiten con las importaciones chinas sino que también dependen mucho de ellas. Minoristas como Target y Walmart dependen de las importaciones chinas para reponer sus estanterías. Empresas electrónicas como Apple dependen de trabajadores en China para el montaje de sus productos. Y la idea de que EEUU pudiera obtener fácilmente lo mismo de otros países es fantasiosa. </w:t>
      </w:r>
      <w:r w:rsidRPr="00FC64FE">
        <w:rPr>
          <w:rFonts w:ascii="Times New Roman" w:hAnsi="Times New Roman" w:cs="Times New Roman"/>
          <w:sz w:val="24"/>
          <w:szCs w:val="24"/>
          <w:u w:val="single"/>
        </w:rPr>
        <w:t>Sencillamente, aunque Trump ha comentado varias veces que China vende más a EEUU que al contrario, declarar la guerra comercial con el fin de corregir este supuesto desequilibrio le costaría muy caro al sector empresarial americano.</w:t>
      </w:r>
    </w:p>
    <w:p w:rsidR="00FA2CBB" w:rsidRPr="00FC64FE" w:rsidRDefault="00FA2CBB" w:rsidP="00FA2CBB">
      <w:pPr>
        <w:spacing w:line="240" w:lineRule="auto"/>
        <w:jc w:val="both"/>
        <w:rPr>
          <w:rFonts w:ascii="Times New Roman" w:hAnsi="Times New Roman" w:cs="Times New Roman"/>
          <w:color w:val="FF0000"/>
          <w:sz w:val="24"/>
          <w:szCs w:val="24"/>
          <w:u w:val="single"/>
        </w:rPr>
      </w:pPr>
      <w:r w:rsidRPr="00FC64FE">
        <w:rPr>
          <w:rFonts w:ascii="Times New Roman" w:hAnsi="Times New Roman" w:cs="Times New Roman"/>
          <w:color w:val="FF0000"/>
          <w:sz w:val="24"/>
          <w:szCs w:val="24"/>
          <w:u w:val="single"/>
        </w:rPr>
        <w:t>Si hay un sector al que Trump escuche constantemente es el de los negocios. Unas sanciones comerciales agresivas de EEUU a China hundirían los precios de los valores y alarmarían a un presidente que mide su éxito en política económica por el nivel del mercado bursátil. El arancel Smoot-Hawley de 1930 no provocó la Gran Crisis y mucho menos la Gran Depresión pero ese arancel y las represalias que suscitaron sumergieron la Bolsa aún más y no fue precisamente de ayuda.</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Políticamente también, EEUU no puede permitirse un conflicto grave con China dada la crisis creciente en la península de Corea, que las provocaciones de Corea del Norte y la reacción incauta de Trump han traído a la palestra. Postureos aparte, Trump se verá obligado a reconocer que las fuerzas militares no so</w:t>
      </w:r>
      <w:r w:rsidR="00846F04">
        <w:rPr>
          <w:rFonts w:ascii="Times New Roman" w:hAnsi="Times New Roman" w:cs="Times New Roman"/>
          <w:sz w:val="24"/>
          <w:szCs w:val="24"/>
        </w:rPr>
        <w:t>n una opción. Una operación “quirúrgica”</w:t>
      </w:r>
      <w:r w:rsidRPr="00945F8E">
        <w:rPr>
          <w:rFonts w:ascii="Times New Roman" w:hAnsi="Times New Roman" w:cs="Times New Roman"/>
          <w:sz w:val="24"/>
          <w:szCs w:val="24"/>
        </w:rPr>
        <w:t xml:space="preserve"> contra las instalaciones nucleares de Corea del Norte no sería un éxito probablemente, mientras que un ataque masivo provocaría represalias dev</w:t>
      </w:r>
      <w:r>
        <w:rPr>
          <w:rFonts w:ascii="Times New Roman" w:hAnsi="Times New Roman" w:cs="Times New Roman"/>
          <w:sz w:val="24"/>
          <w:szCs w:val="24"/>
        </w:rPr>
        <w:t>astadoras contra Corea del Sur.</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lastRenderedPageBreak/>
        <w:t>La única estrategia viable es endurecer las sanciones y la presión política para llevar a Corea del Norte a la mesa de negociación. La única parte capaz de endurecer las sanciones y aplicar una presión política efectiva es China, cuya voluntad</w:t>
      </w:r>
      <w:r>
        <w:rPr>
          <w:rFonts w:ascii="Times New Roman" w:hAnsi="Times New Roman" w:cs="Times New Roman"/>
          <w:sz w:val="24"/>
          <w:szCs w:val="24"/>
        </w:rPr>
        <w:t xml:space="preserve"> EEUU ahora considera esencial.</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La media vuelta de Trump so</w:t>
      </w:r>
      <w:r w:rsidR="00846F04">
        <w:rPr>
          <w:rFonts w:ascii="Times New Roman" w:hAnsi="Times New Roman" w:cs="Times New Roman"/>
          <w:sz w:val="24"/>
          <w:szCs w:val="24"/>
        </w:rPr>
        <w:t>bre China tiene que ver con su “recalibración”</w:t>
      </w:r>
      <w:r w:rsidRPr="00945F8E">
        <w:rPr>
          <w:rFonts w:ascii="Times New Roman" w:hAnsi="Times New Roman" w:cs="Times New Roman"/>
          <w:sz w:val="24"/>
          <w:szCs w:val="24"/>
        </w:rPr>
        <w:t xml:space="preserve"> de la derogación de Obamacare, la reforma de la ley fiscal, la organización de una iniciativa a gran escala de inversión en infraestructuras y la renegociación del Acuerdo de Libre Comercio de América del Norte (Nafta). En cada caso, sus eslóganes simplistas de campaña se han dado de bruces contra la realidad política. En todas estas áreas, Trump está aprendiendo que está rodeado por las mismas restricciones que llevaron al gobierno de Barack Obama a tomar las decisiones que tomó. Como con Obama, el agente del cambio está resultando ser uno de continuidad. EEUU tiene reclamaciones económicas legítimas contra China, por ejemplo respecto a su tratamiento de la propiedad intelectual estadounidense y las exportaciones de vacuno y grano de EEUU, pero el lugar apropiado para oír esas disputas es la Organización Mundial del Comercio. Ahí es donde el gobierno de Trump, al igual que el </w:t>
      </w:r>
      <w:r>
        <w:rPr>
          <w:rFonts w:ascii="Times New Roman" w:hAnsi="Times New Roman" w:cs="Times New Roman"/>
          <w:sz w:val="24"/>
          <w:szCs w:val="24"/>
        </w:rPr>
        <w:t>de Obama, acabarán seguramente.</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 xml:space="preserve">El gobierno de Trump todavía podría calificar a China de manipuladora monetaria y reprenderla por mantener su tipo de cambio artificialmente bajo. Podría hacerlo ahora o a finales de año pero esa acusación sería contraria a los hechos: el yuan está bastante valorado y China ha intervenido para apoyar el tipo de cambio, no para debilitarlo. Dentro de la circunvalación de Washington DC, los datos ya no son que lo eran. Señalar a China por manipulación podría seguir atrayendo a un presidente que valora </w:t>
      </w:r>
      <w:r>
        <w:rPr>
          <w:rFonts w:ascii="Times New Roman" w:hAnsi="Times New Roman" w:cs="Times New Roman"/>
          <w:sz w:val="24"/>
          <w:szCs w:val="24"/>
        </w:rPr>
        <w:t>el simbolismo tanto como Trump.</w:t>
      </w:r>
    </w:p>
    <w:p w:rsidR="00FA2CBB" w:rsidRPr="00945F8E" w:rsidRDefault="00FA2CBB" w:rsidP="00FA2CBB">
      <w:pPr>
        <w:spacing w:line="240" w:lineRule="auto"/>
        <w:jc w:val="both"/>
        <w:rPr>
          <w:rFonts w:ascii="Times New Roman" w:hAnsi="Times New Roman" w:cs="Times New Roman"/>
          <w:sz w:val="24"/>
          <w:szCs w:val="24"/>
        </w:rPr>
      </w:pPr>
      <w:r w:rsidRPr="00945F8E">
        <w:rPr>
          <w:rFonts w:ascii="Times New Roman" w:hAnsi="Times New Roman" w:cs="Times New Roman"/>
          <w:sz w:val="24"/>
          <w:szCs w:val="24"/>
        </w:rPr>
        <w:t>Pero las consecuencias serán escasas. EEUU depende demasiado de la cooperación china como para arriesgarse a una oposición excesiva de los líderes chinos. Calificar a China de manipuladora monetaria sería el equivalente en política económica a lanzar 59 misiles crucero a una base aérea aislada de Siria. Mucho ruido y pocas nueces es lo que cabe esperar aún de esta situación.</w:t>
      </w:r>
    </w:p>
    <w:p w:rsidR="00FA2CBB" w:rsidRPr="00910401" w:rsidRDefault="00FA2CBB" w:rsidP="00FA2C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6F04">
        <w:rPr>
          <w:rFonts w:ascii="Times New Roman" w:hAnsi="Times New Roman" w:cs="Times New Roman"/>
          <w:sz w:val="24"/>
          <w:szCs w:val="24"/>
          <w:u w:val="single"/>
        </w:rPr>
        <w:t>El EEUU</w:t>
      </w:r>
      <w:r w:rsidRPr="00910401">
        <w:rPr>
          <w:rFonts w:ascii="Times New Roman" w:hAnsi="Times New Roman" w:cs="Times New Roman"/>
          <w:sz w:val="24"/>
          <w:szCs w:val="24"/>
          <w:u w:val="single"/>
        </w:rPr>
        <w:t xml:space="preserve"> forajido de Trump</w:t>
      </w:r>
      <w:r>
        <w:rPr>
          <w:rFonts w:ascii="Times New Roman" w:hAnsi="Times New Roman" w:cs="Times New Roman"/>
          <w:sz w:val="24"/>
          <w:szCs w:val="24"/>
        </w:rPr>
        <w:t xml:space="preserve"> (Project Syndicate - </w:t>
      </w:r>
      <w:r w:rsidRPr="00910401">
        <w:rPr>
          <w:rFonts w:ascii="Times New Roman" w:hAnsi="Times New Roman" w:cs="Times New Roman"/>
          <w:b/>
          <w:sz w:val="24"/>
          <w:szCs w:val="24"/>
        </w:rPr>
        <w:t>2/6/17</w:t>
      </w:r>
      <w:r>
        <w:rPr>
          <w:rFonts w:ascii="Times New Roman" w:hAnsi="Times New Roman" w:cs="Times New Roman"/>
          <w:sz w:val="24"/>
          <w:szCs w:val="24"/>
        </w:rPr>
        <w:t>)</w:t>
      </w:r>
    </w:p>
    <w:p w:rsidR="00FA2CBB" w:rsidRPr="00980C24" w:rsidRDefault="00846F04" w:rsidP="00FA2CBB">
      <w:pPr>
        <w:spacing w:line="24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Nueva York.-</w:t>
      </w:r>
      <w:r w:rsidR="00FA2CBB" w:rsidRPr="00910401">
        <w:rPr>
          <w:rFonts w:ascii="Times New Roman" w:hAnsi="Times New Roman" w:cs="Times New Roman"/>
          <w:sz w:val="24"/>
          <w:szCs w:val="24"/>
        </w:rPr>
        <w:t xml:space="preserve"> </w:t>
      </w:r>
      <w:r w:rsidR="00FA2CBB" w:rsidRPr="00980C24">
        <w:rPr>
          <w:rFonts w:ascii="Times New Roman" w:hAnsi="Times New Roman" w:cs="Times New Roman"/>
          <w:color w:val="FF0000"/>
          <w:sz w:val="24"/>
          <w:szCs w:val="24"/>
          <w:u w:val="single"/>
        </w:rPr>
        <w:t>Donald Trump ha lanzado una granada de mano a la arquitectura económica mundial que se construyó tan meticulosamente durante los años posteriores al final de la segunda guerra mundial. El intento de destrucción de este sistema basado en</w:t>
      </w:r>
      <w:r>
        <w:rPr>
          <w:rFonts w:ascii="Times New Roman" w:hAnsi="Times New Roman" w:cs="Times New Roman"/>
          <w:color w:val="FF0000"/>
          <w:sz w:val="24"/>
          <w:szCs w:val="24"/>
          <w:u w:val="single"/>
        </w:rPr>
        <w:t xml:space="preserve"> reglas de gobernanza mundial -</w:t>
      </w:r>
      <w:r w:rsidR="00FA2CBB" w:rsidRPr="00980C24">
        <w:rPr>
          <w:rFonts w:ascii="Times New Roman" w:hAnsi="Times New Roman" w:cs="Times New Roman"/>
          <w:color w:val="FF0000"/>
          <w:sz w:val="24"/>
          <w:szCs w:val="24"/>
          <w:u w:val="single"/>
        </w:rPr>
        <w:t>que ahora se manifiesta en la retirada de Trump de Estados Unidos del Acuerdo de París sobre el</w:t>
      </w:r>
      <w:r>
        <w:rPr>
          <w:rFonts w:ascii="Times New Roman" w:hAnsi="Times New Roman" w:cs="Times New Roman"/>
          <w:color w:val="FF0000"/>
          <w:sz w:val="24"/>
          <w:szCs w:val="24"/>
          <w:u w:val="single"/>
        </w:rPr>
        <w:t xml:space="preserve"> cambio climático del año 2015-</w:t>
      </w:r>
      <w:r w:rsidR="00FA2CBB" w:rsidRPr="00980C24">
        <w:rPr>
          <w:rFonts w:ascii="Times New Roman" w:hAnsi="Times New Roman" w:cs="Times New Roman"/>
          <w:color w:val="FF0000"/>
          <w:sz w:val="24"/>
          <w:szCs w:val="24"/>
          <w:u w:val="single"/>
        </w:rPr>
        <w:t xml:space="preserve"> es sólo la más reciente expresión del ataque que perpetra el presidente de Estados Unidos a nuestro sistema básico de valores e instituciones.</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t>El mundo está llegando lentamente a admitir de manera plena la malevolencia de la agenda de la administración Trump. Él y sus compinches han atac</w:t>
      </w:r>
      <w:r w:rsidR="00846F04">
        <w:rPr>
          <w:rFonts w:ascii="Times New Roman" w:hAnsi="Times New Roman" w:cs="Times New Roman"/>
          <w:sz w:val="24"/>
          <w:szCs w:val="24"/>
        </w:rPr>
        <w:t>ado a la prensa estadounidense -</w:t>
      </w:r>
      <w:r w:rsidRPr="00910401">
        <w:rPr>
          <w:rFonts w:ascii="Times New Roman" w:hAnsi="Times New Roman" w:cs="Times New Roman"/>
          <w:sz w:val="24"/>
          <w:szCs w:val="24"/>
        </w:rPr>
        <w:t>una institución de importancia vital para la preservación de las libertades, los derechos y la demo</w:t>
      </w:r>
      <w:r w:rsidR="00846F04">
        <w:rPr>
          <w:rFonts w:ascii="Times New Roman" w:hAnsi="Times New Roman" w:cs="Times New Roman"/>
          <w:sz w:val="24"/>
          <w:szCs w:val="24"/>
        </w:rPr>
        <w:t xml:space="preserve">cracia de los estadounidenses- </w:t>
      </w:r>
      <w:r w:rsidRPr="00910401">
        <w:rPr>
          <w:rFonts w:ascii="Times New Roman" w:hAnsi="Times New Roman" w:cs="Times New Roman"/>
          <w:sz w:val="24"/>
          <w:szCs w:val="24"/>
        </w:rPr>
        <w:t>tildándola como “enemiga del pueblo”. Ellos han intentado socavar los fundamentos de nuestro con</w:t>
      </w:r>
      <w:r w:rsidR="00846F04">
        <w:rPr>
          <w:rFonts w:ascii="Times New Roman" w:hAnsi="Times New Roman" w:cs="Times New Roman"/>
          <w:sz w:val="24"/>
          <w:szCs w:val="24"/>
        </w:rPr>
        <w:t xml:space="preserve">ocimiento y nuestras creencias -de nuestra epistemología- </w:t>
      </w:r>
      <w:r w:rsidRPr="00910401">
        <w:rPr>
          <w:rFonts w:ascii="Times New Roman" w:hAnsi="Times New Roman" w:cs="Times New Roman"/>
          <w:sz w:val="24"/>
          <w:szCs w:val="24"/>
        </w:rPr>
        <w:t>etiquetando como “falso” todo lo que desafíe sus objetivos y argumentos, incluso rechazando la propia ciencia. Las falaces justificaciones de Trump para desdeñar el Acuerdo de París sobre el cambio climático son solamente la evidencia más reciente de lo antedicho.</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lastRenderedPageBreak/>
        <w:t>Durante milenios antes de mediados del siglo XVIII, los niveles de vida se encontraban estancados. Fue la Ilustración, con su acogimiento del discurso razonado y la investigación científica que sustentó los grandes incrementos en los niveles de vida durante los siguientes dos siglos y medio.</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t>Junto a la Ilustración también llegó un compromiso por descubrir y lidiar con nuestros prejuicios. A medida que l</w:t>
      </w:r>
      <w:r w:rsidR="00846F04">
        <w:rPr>
          <w:rFonts w:ascii="Times New Roman" w:hAnsi="Times New Roman" w:cs="Times New Roman"/>
          <w:sz w:val="24"/>
          <w:szCs w:val="24"/>
        </w:rPr>
        <w:t>a idea de la igualdad humana -</w:t>
      </w:r>
      <w:r w:rsidRPr="00910401">
        <w:rPr>
          <w:rFonts w:ascii="Times New Roman" w:hAnsi="Times New Roman" w:cs="Times New Roman"/>
          <w:sz w:val="24"/>
          <w:szCs w:val="24"/>
        </w:rPr>
        <w:t>y su corolario, los derechos b</w:t>
      </w:r>
      <w:r w:rsidR="00846F04">
        <w:rPr>
          <w:rFonts w:ascii="Times New Roman" w:hAnsi="Times New Roman" w:cs="Times New Roman"/>
          <w:sz w:val="24"/>
          <w:szCs w:val="24"/>
        </w:rPr>
        <w:t>ásicos individuales para todos-</w:t>
      </w:r>
      <w:r w:rsidRPr="00910401">
        <w:rPr>
          <w:rFonts w:ascii="Times New Roman" w:hAnsi="Times New Roman" w:cs="Times New Roman"/>
          <w:sz w:val="24"/>
          <w:szCs w:val="24"/>
        </w:rPr>
        <w:t xml:space="preserve"> se extendía rápidamente, las sociedades comenzaron a luchar por eliminar la discriminación por motivos de raza, género y, finalmente, por otros aspectos de la identidad humana, incluyendo las discapacidades y la orientación sexual.</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t>Trump busca revertir todo eso. Su rechazo de la ciencia, y de la ciencia climática en especial, amenaza el progreso tecnológico. Además, su intolerancia hacia las mujeres, los hispanos y los musulmanes (excepto aquellos, como los gobernantes de los reinos de los jeques de petróleo del Golfo, de quienes él y su familia pueden sacar provecho), amenaza el funcionamiento de la sociedad estadounidense y de su economía al socavar la confianza que tienen las personas en un sistema que es justo para todos.</w:t>
      </w:r>
    </w:p>
    <w:p w:rsidR="00FA2CBB" w:rsidRPr="00CA52F5" w:rsidRDefault="00FA2CBB" w:rsidP="00FA2CBB">
      <w:pPr>
        <w:spacing w:line="240" w:lineRule="auto"/>
        <w:jc w:val="both"/>
        <w:rPr>
          <w:rFonts w:ascii="Times New Roman" w:hAnsi="Times New Roman" w:cs="Times New Roman"/>
          <w:color w:val="FF0000"/>
          <w:sz w:val="24"/>
          <w:szCs w:val="24"/>
          <w:u w:val="single"/>
        </w:rPr>
      </w:pPr>
      <w:r w:rsidRPr="00CA52F5">
        <w:rPr>
          <w:rFonts w:ascii="Times New Roman" w:hAnsi="Times New Roman" w:cs="Times New Roman"/>
          <w:color w:val="FF0000"/>
          <w:sz w:val="24"/>
          <w:szCs w:val="24"/>
          <w:u w:val="single"/>
        </w:rPr>
        <w:t>Como populista, Trump ha explotado el justificable malestar económico que se ha generalizado ampliamente en los últimos años, a medida que muchos estadounidenses se desplazan económicamente cuesta abajo en medio de una rápidamente creciente desigualdad. Pero e</w:t>
      </w:r>
      <w:r w:rsidR="00846F04">
        <w:rPr>
          <w:rFonts w:ascii="Times New Roman" w:hAnsi="Times New Roman" w:cs="Times New Roman"/>
          <w:color w:val="FF0000"/>
          <w:sz w:val="24"/>
          <w:szCs w:val="24"/>
          <w:u w:val="single"/>
        </w:rPr>
        <w:t>l verdadero objetivo de Trump -</w:t>
      </w:r>
      <w:r w:rsidRPr="00CA52F5">
        <w:rPr>
          <w:rFonts w:ascii="Times New Roman" w:hAnsi="Times New Roman" w:cs="Times New Roman"/>
          <w:color w:val="FF0000"/>
          <w:sz w:val="24"/>
          <w:szCs w:val="24"/>
          <w:u w:val="single"/>
        </w:rPr>
        <w:t>enriquecerse a sí mismo y a otros buscadores de ganancias doradas a e</w:t>
      </w:r>
      <w:r w:rsidR="00846F04">
        <w:rPr>
          <w:rFonts w:ascii="Times New Roman" w:hAnsi="Times New Roman" w:cs="Times New Roman"/>
          <w:color w:val="FF0000"/>
          <w:sz w:val="24"/>
          <w:szCs w:val="24"/>
          <w:u w:val="single"/>
        </w:rPr>
        <w:t>xpensas de quienes lo apoyaban-</w:t>
      </w:r>
      <w:r w:rsidRPr="00CA52F5">
        <w:rPr>
          <w:rFonts w:ascii="Times New Roman" w:hAnsi="Times New Roman" w:cs="Times New Roman"/>
          <w:color w:val="FF0000"/>
          <w:sz w:val="24"/>
          <w:szCs w:val="24"/>
          <w:u w:val="single"/>
        </w:rPr>
        <w:t xml:space="preserve"> se ve revelado en sus planes tributarios y de atención de la salud.</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t>Las reformas tributarias propuestas por Trump, por lo que se puede ver, superan a las de George W. Bush en su regresividad (la porción de los beneficios que van a los que están en la parte superior de la distribución del ingreso). Y, en un país donde la esperanza de vida ya está disminuyendo, su reforma de la atención de salud dejaría a 23 millones adicionales de estadounidenses sin seguro de salud.</w:t>
      </w:r>
    </w:p>
    <w:p w:rsidR="00FA2CBB" w:rsidRPr="00CA52F5" w:rsidRDefault="00FA2CBB" w:rsidP="00FA2CBB">
      <w:pPr>
        <w:spacing w:line="240" w:lineRule="auto"/>
        <w:jc w:val="both"/>
        <w:rPr>
          <w:rFonts w:ascii="Times New Roman" w:hAnsi="Times New Roman" w:cs="Times New Roman"/>
          <w:color w:val="FF0000"/>
          <w:sz w:val="24"/>
          <w:szCs w:val="24"/>
          <w:u w:val="single"/>
        </w:rPr>
      </w:pPr>
      <w:r w:rsidRPr="00CA52F5">
        <w:rPr>
          <w:rFonts w:ascii="Times New Roman" w:hAnsi="Times New Roman" w:cs="Times New Roman"/>
          <w:color w:val="FF0000"/>
          <w:sz w:val="24"/>
          <w:szCs w:val="24"/>
          <w:u w:val="single"/>
        </w:rPr>
        <w:t>Si bien Trump y su gabinete pueden saber cómo realizar tratos de negocios, no tienen la menor idea sobre cómo funciona el sistema económico en su conjunto. Si se implementan las políticas macroeconómicas de la administración, estas se traducirán en un déficit comercial más grande y una mayor disminución en la manufactura.</w:t>
      </w:r>
    </w:p>
    <w:p w:rsidR="00FA2CBB" w:rsidRPr="00910401" w:rsidRDefault="00FA2CBB" w:rsidP="00FA2CBB">
      <w:pPr>
        <w:spacing w:line="240" w:lineRule="auto"/>
        <w:jc w:val="both"/>
        <w:rPr>
          <w:rFonts w:ascii="Times New Roman" w:hAnsi="Times New Roman" w:cs="Times New Roman"/>
          <w:sz w:val="24"/>
          <w:szCs w:val="24"/>
        </w:rPr>
      </w:pPr>
      <w:r w:rsidRPr="00CA52F5">
        <w:rPr>
          <w:rFonts w:ascii="Times New Roman" w:hAnsi="Times New Roman" w:cs="Times New Roman"/>
          <w:color w:val="FF0000"/>
          <w:sz w:val="24"/>
          <w:szCs w:val="24"/>
          <w:u w:val="single"/>
        </w:rPr>
        <w:t>Estados Unidos sufrirá bajo la administración de Trump. Su papel de liderazgo mundial estaba siendo destruido, incluso antes de que Trump rompiera la confianza de más de 190 países al retirarse del Acuerdo de París</w:t>
      </w:r>
      <w:r w:rsidRPr="00910401">
        <w:rPr>
          <w:rFonts w:ascii="Times New Roman" w:hAnsi="Times New Roman" w:cs="Times New Roman"/>
          <w:sz w:val="24"/>
          <w:szCs w:val="24"/>
        </w:rPr>
        <w:t>. En este momento, la reconstrucción de dicho liderazgo demandará de un esfuerzo verdaderamente heroico. Compartimos un planeta común, y el mundo ha aprendido a golpes que todos tenemos que llevarnos bien y trabajar juntos. También hemos aprendido que la cooperación puede beneficiar a todos.</w:t>
      </w:r>
    </w:p>
    <w:p w:rsidR="00FA2CBB" w:rsidRPr="00CA52F5" w:rsidRDefault="00FA2CBB" w:rsidP="00FA2CBB">
      <w:pPr>
        <w:spacing w:line="240" w:lineRule="auto"/>
        <w:jc w:val="both"/>
        <w:rPr>
          <w:rFonts w:ascii="Times New Roman" w:hAnsi="Times New Roman" w:cs="Times New Roman"/>
          <w:b/>
          <w:color w:val="FF0000"/>
          <w:sz w:val="24"/>
          <w:szCs w:val="24"/>
          <w:u w:val="single"/>
        </w:rPr>
      </w:pPr>
      <w:r w:rsidRPr="00CA52F5">
        <w:rPr>
          <w:rFonts w:ascii="Times New Roman" w:hAnsi="Times New Roman" w:cs="Times New Roman"/>
          <w:b/>
          <w:color w:val="FF0000"/>
          <w:sz w:val="24"/>
          <w:szCs w:val="24"/>
          <w:u w:val="single"/>
        </w:rPr>
        <w:t xml:space="preserve">Entonces, ¿qué debe hacer el mundo con un matón infantil en la caja de arena, quien quiere todo para sí mismo y con quien no se puede razonará? ¿Cómo </w:t>
      </w:r>
      <w:r w:rsidR="00846F04">
        <w:rPr>
          <w:rFonts w:ascii="Times New Roman" w:hAnsi="Times New Roman" w:cs="Times New Roman"/>
          <w:b/>
          <w:color w:val="FF0000"/>
          <w:sz w:val="24"/>
          <w:szCs w:val="24"/>
          <w:u w:val="single"/>
        </w:rPr>
        <w:t>puede el mundo lidiar con un EEUU</w:t>
      </w:r>
      <w:r w:rsidRPr="00CA52F5">
        <w:rPr>
          <w:rFonts w:ascii="Times New Roman" w:hAnsi="Times New Roman" w:cs="Times New Roman"/>
          <w:b/>
          <w:color w:val="FF0000"/>
          <w:sz w:val="24"/>
          <w:szCs w:val="24"/>
          <w:u w:val="single"/>
        </w:rPr>
        <w:t xml:space="preserve"> “forajido”?</w:t>
      </w:r>
    </w:p>
    <w:p w:rsidR="00FA2CBB" w:rsidRPr="00CA52F5" w:rsidRDefault="00FA2CBB" w:rsidP="00FA2CBB">
      <w:pPr>
        <w:spacing w:line="240" w:lineRule="auto"/>
        <w:jc w:val="both"/>
        <w:rPr>
          <w:rFonts w:ascii="Times New Roman" w:hAnsi="Times New Roman" w:cs="Times New Roman"/>
          <w:b/>
          <w:color w:val="FF0000"/>
          <w:sz w:val="24"/>
          <w:szCs w:val="24"/>
          <w:u w:val="single"/>
        </w:rPr>
      </w:pPr>
      <w:r w:rsidRPr="00CA52F5">
        <w:rPr>
          <w:rFonts w:ascii="Times New Roman" w:hAnsi="Times New Roman" w:cs="Times New Roman"/>
          <w:b/>
          <w:color w:val="FF0000"/>
          <w:sz w:val="24"/>
          <w:szCs w:val="24"/>
          <w:u w:val="single"/>
        </w:rPr>
        <w:t xml:space="preserve">La canciller alemana, Ángela Merkel, dio la respuesta correcta cuando, tras reunirse con Trump y otros líderes del G7 el mes pasado, dijo que Europa ya no podía “contar plenamente con el apoyo de otros” y que en Europa se tendría que </w:t>
      </w:r>
      <w:r w:rsidRPr="00CA52F5">
        <w:rPr>
          <w:rFonts w:ascii="Times New Roman" w:hAnsi="Times New Roman" w:cs="Times New Roman"/>
          <w:b/>
          <w:color w:val="FF0000"/>
          <w:sz w:val="24"/>
          <w:szCs w:val="24"/>
          <w:u w:val="single"/>
        </w:rPr>
        <w:lastRenderedPageBreak/>
        <w:t>“luchar por nuestro propio futuro”. Llegó el momento que Europa se una, vuelva a comprometerse con los valores de la Ilustración y se enfrente a Estados Unidos, de la forma que el nuevo presidente de Francia, Emmanuel Macron, lo hizo elocuentemente con un apretón de manos que frenó el pueril enfoque de macho alfa de Trump que tenía el objetivo de afirmar su poder.</w:t>
      </w:r>
    </w:p>
    <w:p w:rsidR="00FA2CBB" w:rsidRPr="00CA52F5" w:rsidRDefault="00FA2CBB" w:rsidP="00FA2CBB">
      <w:pPr>
        <w:spacing w:line="240" w:lineRule="auto"/>
        <w:jc w:val="both"/>
        <w:rPr>
          <w:rFonts w:ascii="Times New Roman" w:hAnsi="Times New Roman" w:cs="Times New Roman"/>
          <w:b/>
          <w:color w:val="FF0000"/>
          <w:sz w:val="24"/>
          <w:szCs w:val="24"/>
          <w:u w:val="single"/>
        </w:rPr>
      </w:pPr>
      <w:r w:rsidRPr="00CA52F5">
        <w:rPr>
          <w:rFonts w:ascii="Times New Roman" w:hAnsi="Times New Roman" w:cs="Times New Roman"/>
          <w:b/>
          <w:color w:val="FF0000"/>
          <w:sz w:val="24"/>
          <w:szCs w:val="24"/>
          <w:u w:val="single"/>
        </w:rPr>
        <w:t>Europa no p</w:t>
      </w:r>
      <w:r w:rsidR="00846F04">
        <w:rPr>
          <w:rFonts w:ascii="Times New Roman" w:hAnsi="Times New Roman" w:cs="Times New Roman"/>
          <w:b/>
          <w:color w:val="FF0000"/>
          <w:sz w:val="24"/>
          <w:szCs w:val="24"/>
          <w:u w:val="single"/>
        </w:rPr>
        <w:t>uede confiar su defensa a un EEUU</w:t>
      </w:r>
      <w:r w:rsidRPr="00CA52F5">
        <w:rPr>
          <w:rFonts w:ascii="Times New Roman" w:hAnsi="Times New Roman" w:cs="Times New Roman"/>
          <w:b/>
          <w:color w:val="FF0000"/>
          <w:sz w:val="24"/>
          <w:szCs w:val="24"/>
          <w:u w:val="single"/>
        </w:rPr>
        <w:t xml:space="preserve"> liderado por Trump. Pero, al mismo tiempo, Europa debe reconocer que la Guerra Fría ha terminado – a pesar de cuán no dispuesto a reconocer este hecho se encuentre el aparato industrial-militar de Estados Unidos. Si bien la lucha contra el terrorismo es importante y costosa, la construcción de portaaviones y súper aviones de combate no es la respuesta. Europa debe decidir por sí misma cuánto gastar, en lugar de someterse a los dictados de los intereses militares que exigen el 2% del PIB. La estabilidad política puede lograrse con mayor seguridad si Europa renueva su compromiso con su modelo económico socialdemócrata.</w:t>
      </w:r>
    </w:p>
    <w:p w:rsidR="00FA2CBB" w:rsidRPr="00910401" w:rsidRDefault="00FA2CBB" w:rsidP="00FA2CBB">
      <w:pPr>
        <w:spacing w:line="240" w:lineRule="auto"/>
        <w:jc w:val="both"/>
        <w:rPr>
          <w:rFonts w:ascii="Times New Roman" w:hAnsi="Times New Roman" w:cs="Times New Roman"/>
          <w:sz w:val="24"/>
          <w:szCs w:val="24"/>
        </w:rPr>
      </w:pPr>
      <w:r w:rsidRPr="00910401">
        <w:rPr>
          <w:rFonts w:ascii="Times New Roman" w:hAnsi="Times New Roman" w:cs="Times New Roman"/>
          <w:sz w:val="24"/>
          <w:szCs w:val="24"/>
        </w:rPr>
        <w:t xml:space="preserve">Ahora también sabemos que el mundo no puede contar con Estados Unidos para hacer frente a la amenaza existencial que plantea el cambio climático. Europa y China hicieron lo correcto al profundizar su </w:t>
      </w:r>
      <w:r w:rsidR="00846F04">
        <w:rPr>
          <w:rFonts w:ascii="Times New Roman" w:hAnsi="Times New Roman" w:cs="Times New Roman"/>
          <w:sz w:val="24"/>
          <w:szCs w:val="24"/>
        </w:rPr>
        <w:t>compromiso con un futuro verde -</w:t>
      </w:r>
      <w:r w:rsidRPr="00910401">
        <w:rPr>
          <w:rFonts w:ascii="Times New Roman" w:hAnsi="Times New Roman" w:cs="Times New Roman"/>
          <w:sz w:val="24"/>
          <w:szCs w:val="24"/>
        </w:rPr>
        <w:t xml:space="preserve"> uno que es correcto para el planeta y correcto para la economía. De la misma manera en la que la inversión en tecnología y educación le dio a Alemania una clara ventaja en la fabr</w:t>
      </w:r>
      <w:r w:rsidR="00846F04">
        <w:rPr>
          <w:rFonts w:ascii="Times New Roman" w:hAnsi="Times New Roman" w:cs="Times New Roman"/>
          <w:sz w:val="24"/>
          <w:szCs w:val="24"/>
        </w:rPr>
        <w:t>icación avanzada frente a un EEUU</w:t>
      </w:r>
      <w:r w:rsidRPr="00910401">
        <w:rPr>
          <w:rFonts w:ascii="Times New Roman" w:hAnsi="Times New Roman" w:cs="Times New Roman"/>
          <w:sz w:val="24"/>
          <w:szCs w:val="24"/>
        </w:rPr>
        <w:t xml:space="preserve"> paralizado por la ideología republicana, también, Europa y Asia lograrán una ventaja casi insuperable qu</w:t>
      </w:r>
      <w:r w:rsidR="00846F04">
        <w:rPr>
          <w:rFonts w:ascii="Times New Roman" w:hAnsi="Times New Roman" w:cs="Times New Roman"/>
          <w:sz w:val="24"/>
          <w:szCs w:val="24"/>
        </w:rPr>
        <w:t>e los colocará por encima de EEUU</w:t>
      </w:r>
      <w:r w:rsidRPr="00910401">
        <w:rPr>
          <w:rFonts w:ascii="Times New Roman" w:hAnsi="Times New Roman" w:cs="Times New Roman"/>
          <w:sz w:val="24"/>
          <w:szCs w:val="24"/>
        </w:rPr>
        <w:t xml:space="preserve"> en el ámbito de las tecnologías verdes del futuro.</w:t>
      </w:r>
    </w:p>
    <w:p w:rsidR="00FA2CBB" w:rsidRPr="00CA52F5" w:rsidRDefault="00FA2CBB" w:rsidP="00FA2CBB">
      <w:pPr>
        <w:spacing w:line="240" w:lineRule="auto"/>
        <w:jc w:val="both"/>
        <w:rPr>
          <w:rFonts w:ascii="Times New Roman" w:hAnsi="Times New Roman" w:cs="Times New Roman"/>
          <w:color w:val="FF0000"/>
          <w:sz w:val="24"/>
          <w:szCs w:val="24"/>
          <w:u w:val="single"/>
        </w:rPr>
      </w:pPr>
      <w:r w:rsidRPr="00910401">
        <w:rPr>
          <w:rFonts w:ascii="Times New Roman" w:hAnsi="Times New Roman" w:cs="Times New Roman"/>
          <w:sz w:val="24"/>
          <w:szCs w:val="24"/>
        </w:rPr>
        <w:t xml:space="preserve">Pero </w:t>
      </w:r>
      <w:r w:rsidRPr="00CA52F5">
        <w:rPr>
          <w:rFonts w:ascii="Times New Roman" w:hAnsi="Times New Roman" w:cs="Times New Roman"/>
          <w:color w:val="FF0000"/>
          <w:sz w:val="24"/>
          <w:szCs w:val="24"/>
          <w:u w:val="single"/>
        </w:rPr>
        <w:t>el resto del mundo no puede permitir que un Estados Unidos forajido destruya el planeta. Tampoco puede dejar que un Estados Unidos forajido se aproveche de ell</w:t>
      </w:r>
      <w:r w:rsidR="00846F04">
        <w:rPr>
          <w:rFonts w:ascii="Times New Roman" w:hAnsi="Times New Roman" w:cs="Times New Roman"/>
          <w:color w:val="FF0000"/>
          <w:sz w:val="24"/>
          <w:szCs w:val="24"/>
          <w:u w:val="single"/>
        </w:rPr>
        <w:t>o con políticas no ilustradas -</w:t>
      </w:r>
      <w:r w:rsidRPr="00CA52F5">
        <w:rPr>
          <w:rFonts w:ascii="Times New Roman" w:hAnsi="Times New Roman" w:cs="Times New Roman"/>
          <w:color w:val="FF0000"/>
          <w:sz w:val="24"/>
          <w:szCs w:val="24"/>
          <w:u w:val="single"/>
        </w:rPr>
        <w:t>en verdad, políticas anti-Ilustrac</w:t>
      </w:r>
      <w:r w:rsidR="00846F04">
        <w:rPr>
          <w:rFonts w:ascii="Times New Roman" w:hAnsi="Times New Roman" w:cs="Times New Roman"/>
          <w:color w:val="FF0000"/>
          <w:sz w:val="24"/>
          <w:szCs w:val="24"/>
          <w:u w:val="single"/>
        </w:rPr>
        <w:t>ión- que pregonan  “Primero EEUU</w:t>
      </w:r>
      <w:r w:rsidRPr="00CA52F5">
        <w:rPr>
          <w:rFonts w:ascii="Times New Roman" w:hAnsi="Times New Roman" w:cs="Times New Roman"/>
          <w:color w:val="FF0000"/>
          <w:sz w:val="24"/>
          <w:szCs w:val="24"/>
          <w:u w:val="single"/>
        </w:rPr>
        <w:t>”. Si Trump quiere retirar a Estados Unidos del Acuerdo de París sobre el cambio climático, el resto del mundo debería imponer un impuesto de ajuste por carbono a las exportaciones estadounidenses que no cumplan con los estándares mundiales.</w:t>
      </w:r>
    </w:p>
    <w:p w:rsidR="00FA2CBB" w:rsidRPr="00FB750A" w:rsidRDefault="00FA2CBB" w:rsidP="00FA2CBB">
      <w:pPr>
        <w:spacing w:line="240" w:lineRule="auto"/>
        <w:jc w:val="both"/>
        <w:rPr>
          <w:rFonts w:ascii="Times New Roman" w:hAnsi="Times New Roman" w:cs="Times New Roman"/>
          <w:sz w:val="24"/>
          <w:szCs w:val="24"/>
          <w:u w:val="single"/>
          <w:lang w:val="en-US"/>
        </w:rPr>
      </w:pPr>
      <w:r w:rsidRPr="00CA52F5">
        <w:rPr>
          <w:rFonts w:ascii="Times New Roman" w:hAnsi="Times New Roman" w:cs="Times New Roman"/>
          <w:sz w:val="24"/>
          <w:szCs w:val="24"/>
          <w:u w:val="single"/>
        </w:rPr>
        <w:t>La buena noticia es que la mayoría de los estadounidenses no están con Trump</w:t>
      </w:r>
      <w:r w:rsidRPr="00910401">
        <w:rPr>
          <w:rFonts w:ascii="Times New Roman" w:hAnsi="Times New Roman" w:cs="Times New Roman"/>
          <w:sz w:val="24"/>
          <w:szCs w:val="24"/>
        </w:rPr>
        <w:t xml:space="preserve">. La mayoría de los estadounidenses todavía creen en los valores de la Ilustración, aceptan la realidad del calentamiento global y están dispuestos a tomar medidas. Pero, </w:t>
      </w:r>
      <w:r w:rsidRPr="00CA52F5">
        <w:rPr>
          <w:rFonts w:ascii="Times New Roman" w:hAnsi="Times New Roman" w:cs="Times New Roman"/>
          <w:sz w:val="24"/>
          <w:szCs w:val="24"/>
          <w:u w:val="single"/>
        </w:rPr>
        <w:t xml:space="preserve">en lo que respecta a Trump, ya debería estar claro que el debate razonado no funcionará. </w:t>
      </w:r>
      <w:r w:rsidRPr="00FB750A">
        <w:rPr>
          <w:rFonts w:ascii="Times New Roman" w:hAnsi="Times New Roman" w:cs="Times New Roman"/>
          <w:sz w:val="24"/>
          <w:szCs w:val="24"/>
          <w:u w:val="single"/>
          <w:lang w:val="en-US"/>
        </w:rPr>
        <w:t xml:space="preserve">Ha llegado el momento de la acción.  </w:t>
      </w:r>
    </w:p>
    <w:p w:rsidR="00FA2CBB" w:rsidRDefault="00FA2CBB" w:rsidP="00FA2C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910401">
        <w:rPr>
          <w:rFonts w:ascii="Times New Roman" w:hAnsi="Times New Roman" w:cs="Times New Roman"/>
          <w:sz w:val="24"/>
          <w:szCs w:val="24"/>
          <w:lang w:val="en-US"/>
        </w:rPr>
        <w:t>Joseph E. Stiglitz, recipient of the Nobel Memorial Prize in Economic Sciences in 2001 and the John Bates Clark Medal in 1979, is University Professor at Columbia University, Co-Chair of the High-Level Expert Group on the Measurement of Economic Performance and Social</w:t>
      </w:r>
      <w:r w:rsidR="00855A0E">
        <w:rPr>
          <w:rFonts w:ascii="Times New Roman" w:hAnsi="Times New Roman" w:cs="Times New Roman"/>
          <w:sz w:val="24"/>
          <w:szCs w:val="24"/>
          <w:lang w:val="en-US"/>
        </w:rPr>
        <w:t xml:space="preserve"> Progress at the OECD</w:t>
      </w:r>
      <w:r w:rsidRPr="00910401">
        <w:rPr>
          <w:rFonts w:ascii="Times New Roman" w:hAnsi="Times New Roman" w:cs="Times New Roman"/>
          <w:sz w:val="24"/>
          <w:szCs w:val="24"/>
          <w:lang w:val="en-US"/>
        </w:rPr>
        <w:t>…</w:t>
      </w:r>
      <w:r>
        <w:rPr>
          <w:rFonts w:ascii="Times New Roman" w:hAnsi="Times New Roman" w:cs="Times New Roman"/>
          <w:sz w:val="24"/>
          <w:szCs w:val="24"/>
          <w:lang w:val="en-US"/>
        </w:rPr>
        <w:t>)</w:t>
      </w:r>
    </w:p>
    <w:p w:rsidR="007B0BD8" w:rsidRPr="002A002A" w:rsidRDefault="007B0BD8" w:rsidP="007B0B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A002A">
        <w:rPr>
          <w:rFonts w:ascii="Times New Roman" w:hAnsi="Times New Roman" w:cs="Times New Roman"/>
          <w:sz w:val="24"/>
          <w:szCs w:val="24"/>
        </w:rPr>
        <w:t>¿</w:t>
      </w:r>
      <w:r w:rsidRPr="002A002A">
        <w:rPr>
          <w:rFonts w:ascii="Times New Roman" w:hAnsi="Times New Roman" w:cs="Times New Roman"/>
          <w:sz w:val="24"/>
          <w:szCs w:val="24"/>
          <w:u w:val="single"/>
        </w:rPr>
        <w:t>Está tomando forma la doctrina de Trump</w:t>
      </w:r>
      <w:r w:rsidRPr="002A002A">
        <w:rPr>
          <w:rFonts w:ascii="Times New Roman" w:hAnsi="Times New Roman" w:cs="Times New Roman"/>
          <w:sz w:val="24"/>
          <w:szCs w:val="24"/>
        </w:rPr>
        <w:t>?</w:t>
      </w:r>
      <w:r>
        <w:rPr>
          <w:rFonts w:ascii="Times New Roman" w:hAnsi="Times New Roman" w:cs="Times New Roman"/>
          <w:sz w:val="24"/>
          <w:szCs w:val="24"/>
        </w:rPr>
        <w:t xml:space="preserve"> (Project Syndicate - </w:t>
      </w:r>
      <w:r w:rsidRPr="002A002A">
        <w:rPr>
          <w:rFonts w:ascii="Times New Roman" w:hAnsi="Times New Roman" w:cs="Times New Roman"/>
          <w:b/>
          <w:sz w:val="24"/>
          <w:szCs w:val="24"/>
        </w:rPr>
        <w:t>15/6/17</w:t>
      </w:r>
      <w:r>
        <w:rPr>
          <w:rFonts w:ascii="Times New Roman" w:hAnsi="Times New Roman" w:cs="Times New Roman"/>
          <w:sz w:val="24"/>
          <w:szCs w:val="24"/>
        </w:rPr>
        <w:t>)</w:t>
      </w:r>
    </w:p>
    <w:p w:rsidR="007B0BD8" w:rsidRPr="00F244E0" w:rsidRDefault="007B0BD8" w:rsidP="007B0BD8">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Stanford</w:t>
      </w:r>
      <w:r w:rsidR="00855A0E">
        <w:rPr>
          <w:rFonts w:ascii="Times New Roman" w:hAnsi="Times New Roman" w:cs="Times New Roman"/>
          <w:sz w:val="24"/>
          <w:szCs w:val="24"/>
        </w:rPr>
        <w:t>.-</w:t>
      </w:r>
      <w:r w:rsidRPr="002A002A">
        <w:rPr>
          <w:rFonts w:ascii="Times New Roman" w:hAnsi="Times New Roman" w:cs="Times New Roman"/>
          <w:sz w:val="24"/>
          <w:szCs w:val="24"/>
        </w:rPr>
        <w:t xml:space="preserve"> </w:t>
      </w:r>
      <w:r w:rsidRPr="00F244E0">
        <w:rPr>
          <w:rFonts w:ascii="Times New Roman" w:hAnsi="Times New Roman" w:cs="Times New Roman"/>
          <w:sz w:val="24"/>
          <w:szCs w:val="24"/>
          <w:u w:val="single"/>
        </w:rPr>
        <w:t xml:space="preserve">La estrategia transaccional del presidente norteamericano, Donald Trump, frente a los acuerdos multinacionales es muy diferente de la de sus antecesores. Mientras que los presidentes anteriores han visto los acuerdos internacionales en el contexto de una estrategia comercial y de seguridad más amplia por parte de Estados Unidos, Trump los ve de manera aislada. En su opinión, muchos acuerdos en los que Estados Unidos es un país firmante fueron mal negociados, son excesivamente </w:t>
      </w:r>
      <w:r w:rsidRPr="00F244E0">
        <w:rPr>
          <w:rFonts w:ascii="Times New Roman" w:hAnsi="Times New Roman" w:cs="Times New Roman"/>
          <w:sz w:val="24"/>
          <w:szCs w:val="24"/>
          <w:u w:val="single"/>
        </w:rPr>
        <w:lastRenderedPageBreak/>
        <w:t>engorrosos o están desactualizados y no son adecuados para las cambiantes condiciones económicas y de seguridad.</w:t>
      </w:r>
    </w:p>
    <w:p w:rsidR="007B0BD8" w:rsidRPr="00F244E0" w:rsidRDefault="007B0BD8" w:rsidP="007B0BD8">
      <w:pPr>
        <w:spacing w:line="240" w:lineRule="auto"/>
        <w:jc w:val="both"/>
        <w:rPr>
          <w:rFonts w:ascii="Times New Roman" w:hAnsi="Times New Roman" w:cs="Times New Roman"/>
          <w:color w:val="FF0000"/>
          <w:sz w:val="24"/>
          <w:szCs w:val="24"/>
          <w:u w:val="single"/>
        </w:rPr>
      </w:pPr>
      <w:r w:rsidRPr="00F244E0">
        <w:rPr>
          <w:rFonts w:ascii="Times New Roman" w:hAnsi="Times New Roman" w:cs="Times New Roman"/>
          <w:color w:val="FF0000"/>
          <w:sz w:val="24"/>
          <w:szCs w:val="24"/>
          <w:u w:val="single"/>
        </w:rPr>
        <w:t xml:space="preserve">Después de asumir el cargo, Trump retiró a Estados Unidos del Acuerdo Transpacífico (TPP por su sigla en inglés), un acuerdo entre 12 países de la Costa del Pacífico que habría creado la mayor zona de libre comercio del mundo. Pero dice que negociará mejores tratados bilaterales con esos países y otros. Y, después de escuchar a los líderes de </w:t>
      </w:r>
      <w:r>
        <w:rPr>
          <w:rFonts w:ascii="Times New Roman" w:hAnsi="Times New Roman" w:cs="Times New Roman"/>
          <w:color w:val="FF0000"/>
          <w:sz w:val="24"/>
          <w:szCs w:val="24"/>
          <w:u w:val="single"/>
        </w:rPr>
        <w:t>Canadá y México, ha optado por “renegociar”</w:t>
      </w:r>
      <w:r w:rsidRPr="00F244E0">
        <w:rPr>
          <w:rFonts w:ascii="Times New Roman" w:hAnsi="Times New Roman" w:cs="Times New Roman"/>
          <w:color w:val="FF0000"/>
          <w:sz w:val="24"/>
          <w:szCs w:val="24"/>
          <w:u w:val="single"/>
        </w:rPr>
        <w:t xml:space="preserve"> el Tratado de Libre Comercio de América del Norte, en lugar de desmantelarlo por completo, como había prometido durante su campaña.</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Más recientemente, en su primer viaje presidencial al exterior, Trump tomó algunas primeras medidas en Oriente Medio. Sin embargo, en un discurso ante líderes de la OTAN, eliminó una frase que habría reafirmado explícitamente el compromiso de Estados Unidos con la defensa colectiva según el Artículo 5 del Tratado del Atlántico Norte, disgustando a sus aliados, y aparentemente también a algunos de sus principales asesores. (Más recientemente, terminó pronunciándose a favor de la cláusula).</w:t>
      </w:r>
    </w:p>
    <w:p w:rsidR="007B0BD8" w:rsidRPr="00F244E0" w:rsidRDefault="007B0BD8" w:rsidP="007B0BD8">
      <w:pPr>
        <w:spacing w:line="240" w:lineRule="auto"/>
        <w:jc w:val="both"/>
        <w:rPr>
          <w:rFonts w:ascii="Times New Roman" w:hAnsi="Times New Roman" w:cs="Times New Roman"/>
          <w:sz w:val="24"/>
          <w:szCs w:val="24"/>
          <w:u w:val="single"/>
        </w:rPr>
      </w:pPr>
      <w:r w:rsidRPr="00F244E0">
        <w:rPr>
          <w:rFonts w:ascii="Times New Roman" w:hAnsi="Times New Roman" w:cs="Times New Roman"/>
          <w:sz w:val="24"/>
          <w:szCs w:val="24"/>
          <w:u w:val="single"/>
        </w:rPr>
        <w:t>Entender la estrategia del presidente requiere ir más allá del circo mediático frívolo y en parte autoinfligido que rodea cada uno de sus tuits. Por el contrario, deberíamos observar el propio análisis que hace Trump de los acuerdos existentes en el contexto de sus opiniones sobre cuestiones como la seguridad nacional y los empleos e ingresos de la clase trabajadora.</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Consideremos la reciente decisión de Trump de retirar a Estados Unidos del acuerdo climático de París -decisión que enfrentó una condena generalizada por parte de líderes extranjeros, ambientalistas y muchos CEOs, que denunciaron la retirada de Estados Unidos del liderazgo global.</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Tengo poca simpatía por los extremistas a ambos lados de esta cuestión: quienes piensan que el calentamiento global es una farsa y quienes utilizan el miedo a un inminente Armagedón para exigir una regulación gubernamental de la economía de mano dura. La mayoría de nosotros estaría de acuerdo en que deberíamos tener un conjunto de políticas realistas para abordar los riesgos potencialmente serios que el cambio climático va a plantear en el futuro, y a un costo razonable.</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El acuerdo climático de París, por su parte, habría tenido un impacto mínimo en el clima, aun si cada país hubiera cumplido realmente con los objetivos de reducción de emisiones no vinculantes que se habían planteado. Los grandes países quemadores de carbón como China y la India pueden seguir emitiendo gases de tipo invernadero hasta 2030, lo cual atenuará cualquier reducción neta de las emisiones globales. Peor aún, los costos de este giro hacia los países en desarrollo recaerán sobre los estados productores de carbón y los sectores industriales de alto consumo de energía de las economías avanzadas, y esos costos estarán compensados en parte por energías renovables altamente subsidiadas.</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 xml:space="preserve">En la década pasada, Estados Unidos ha reducido sus emisiones más que cualquier otro país, porque la revolución del fracking ha permitido que el gas natural económico sustituyera al carbón en la generación de energía, impidiendo al mismo tiempo un contragolpe en materia de precios contra las energías renovables. Esta tendencia continuará en el futuro previsible. Y, ahora que otros países empiezan a erradicar el </w:t>
      </w:r>
      <w:r w:rsidRPr="002A002A">
        <w:rPr>
          <w:rFonts w:ascii="Times New Roman" w:hAnsi="Times New Roman" w:cs="Times New Roman"/>
          <w:sz w:val="24"/>
          <w:szCs w:val="24"/>
        </w:rPr>
        <w:lastRenderedPageBreak/>
        <w:t>carbón al producir o importar gas natural limpio y barato, también reducirán sus emisiones.</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 xml:space="preserve">En el largo plazo, la única manera de limitar los serios problemas relacionados con el clima es desarrollar mejores estrategias de adaptación, tecnologías de captura y secuestro de carbono y fuentes de energía renovable que puedan alcanzar escala sin subsidios gubernamentales. Si bien los costos comerciales de la energía eólica y solar están bajando, estas tecnologías siguen necesitando fuertes subsidios y mandatos de uso cuando representan menos del 3% de la producción de energía global.  </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Según el acuerdo de París, se supone que Estados Unidos y otros países ricos deben aportar 100.000 millones de dólares cada año para sustentar sistemas de energía limpia en países en desarrollo, inclusive muchos países que ya no serían considerados pobres. Si la historia sirve de guía, un porcentaje considerable de estos aportes será destinado a otros fines, o irá a parar a los bolsillos de funcionarios corruptos. Es más, es poco probable que el Congreso de Estados Unidos alguna vez hubiera asignado estos fondos por empezar, más allá de la decisión de Trump.</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El ex presidente norteamericano Barack Obama solamente invocó autoridad ejecutiva para firmar el acuerdo de París (como lo hizo también con el acuerdo nuclear de Irán). Y mientras que las directivas presidenciales pasadas han sido reversibles, ya sea inmediatamente o en el lapso de un período muy breve, el compromiso que hizo Obama según el acuerdo de París tiene un proceso de retirada de cuatro años que es vinculante para su sucesor. Esta expansión radical del poder ejecutivo probablemente no habría podido superar un cuestionamiento legal.</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Yendo más al grano, el acuerdo de París es un tratado y, por lo tanto, debería haber pasado por el Senado de Estados Unidos para su ratificación, lo que habría exigido una súper mayoría de dos tercios. En verdad, otros gobiernos que se sumaron al acuerdo hoy lo están sometiendo a sus respectivas legislaturas para una ratificación como tratado.</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En términos de perspectiva, vale la pena recordar que el ex presidente norteamericano Bill Clinton nunca presentó el Protocolo de Kioto ante el Senado, en particular porque 95 sena</w:t>
      </w:r>
      <w:r>
        <w:rPr>
          <w:rFonts w:ascii="Times New Roman" w:hAnsi="Times New Roman" w:cs="Times New Roman"/>
          <w:sz w:val="24"/>
          <w:szCs w:val="24"/>
        </w:rPr>
        <w:t>dores se habían referido a una “sensación del Senado”</w:t>
      </w:r>
      <w:r w:rsidRPr="002A002A">
        <w:rPr>
          <w:rFonts w:ascii="Times New Roman" w:hAnsi="Times New Roman" w:cs="Times New Roman"/>
          <w:sz w:val="24"/>
          <w:szCs w:val="24"/>
        </w:rPr>
        <w:t xml:space="preserve"> en contra del mismo. De manera que, cuando el presidente George W. Bush retiró a Estados Unidos de ese acuerdo, se basó en el mismo argumento que hoy está utilizando Trump para retirar a Estados Unidos del acuerdo de París.</w:t>
      </w:r>
    </w:p>
    <w:p w:rsidR="007B0BD8" w:rsidRPr="002A002A" w:rsidRDefault="007B0BD8" w:rsidP="007B0BD8">
      <w:pPr>
        <w:spacing w:line="240" w:lineRule="auto"/>
        <w:jc w:val="both"/>
        <w:rPr>
          <w:rFonts w:ascii="Times New Roman" w:hAnsi="Times New Roman" w:cs="Times New Roman"/>
          <w:sz w:val="24"/>
          <w:szCs w:val="24"/>
        </w:rPr>
      </w:pPr>
      <w:r w:rsidRPr="002A002A">
        <w:rPr>
          <w:rFonts w:ascii="Times New Roman" w:hAnsi="Times New Roman" w:cs="Times New Roman"/>
          <w:sz w:val="24"/>
          <w:szCs w:val="24"/>
        </w:rPr>
        <w:t>Aun así, habría sido preferible que Estados Unidos hubiera permanecido en el acuerdo de París. Mantener sentado a la mesa le habría dado a Estados Unidos más apalancamiento en futuros compromisos y acuerdos, inclusive en otras cuestiones. Trump podría haber ajustado los objetivos de emisiones y los compromisos financieros "determinados nacionalmente" de Estados Unidos y, por qué no, haber aumentado las posibilidades de que el acuerdo de París obtuviera una ratificación del Senado.</w:t>
      </w:r>
    </w:p>
    <w:p w:rsidR="007B0BD8" w:rsidRPr="00F244E0" w:rsidRDefault="007B0BD8" w:rsidP="007B0BD8">
      <w:pPr>
        <w:spacing w:line="240" w:lineRule="auto"/>
        <w:jc w:val="both"/>
        <w:rPr>
          <w:rFonts w:ascii="Times New Roman" w:hAnsi="Times New Roman" w:cs="Times New Roman"/>
          <w:sz w:val="24"/>
          <w:szCs w:val="24"/>
          <w:u w:val="single"/>
        </w:rPr>
      </w:pPr>
      <w:r w:rsidRPr="00F244E0">
        <w:rPr>
          <w:rFonts w:ascii="Times New Roman" w:hAnsi="Times New Roman" w:cs="Times New Roman"/>
          <w:sz w:val="24"/>
          <w:szCs w:val="24"/>
          <w:u w:val="single"/>
        </w:rPr>
        <w:t>Trump se ve a sí mismo como un gran negociador. Pero todavía está por verse si su estrategia de renegociación o retirada de acuerdos individuales resultará efectiva, fomentando o afectando la estabilidad geopolítica. Si la apuesta que está haciendo, un acuerdo por vez, no produce un efecto indeseado, podría definir una nueva doctrina para el rol de Estados Unidos en el mundo -por lo menos para la base de votantes marginados de la clase trabajadora.</w:t>
      </w:r>
    </w:p>
    <w:p w:rsidR="007B0BD8" w:rsidRDefault="007B0BD8" w:rsidP="007B0BD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w:t>
      </w:r>
      <w:r w:rsidRPr="002A002A">
        <w:rPr>
          <w:rFonts w:ascii="Times New Roman" w:hAnsi="Times New Roman" w:cs="Times New Roman"/>
          <w:sz w:val="24"/>
          <w:szCs w:val="24"/>
          <w:lang w:val="en-GB"/>
        </w:rPr>
        <w:t xml:space="preserve">Michael J. Boskin is Professor of Economics at Stanford University and Senior Fellow at the Hoover Institution. He was Chairman of George H. W. Bush’s Council of Economic Advisers from 1989 to 1993, and headed the so-called Boskin Commission, a congressional advisory </w:t>
      </w:r>
      <w:r>
        <w:rPr>
          <w:rFonts w:ascii="Times New Roman" w:hAnsi="Times New Roman" w:cs="Times New Roman"/>
          <w:sz w:val="24"/>
          <w:szCs w:val="24"/>
          <w:lang w:val="en-GB"/>
        </w:rPr>
        <w:t>body that highlighted errors in</w:t>
      </w:r>
      <w:r w:rsidRPr="002A002A">
        <w:rPr>
          <w:rFonts w:ascii="Times New Roman" w:hAnsi="Times New Roman" w:cs="Times New Roman"/>
          <w:sz w:val="24"/>
          <w:szCs w:val="24"/>
          <w:lang w:val="en-GB"/>
        </w:rPr>
        <w:t>…</w:t>
      </w:r>
      <w:r>
        <w:rPr>
          <w:rFonts w:ascii="Times New Roman" w:hAnsi="Times New Roman" w:cs="Times New Roman"/>
          <w:sz w:val="24"/>
          <w:szCs w:val="24"/>
          <w:lang w:val="en-GB"/>
        </w:rPr>
        <w:t>)</w:t>
      </w:r>
    </w:p>
    <w:p w:rsidR="007B0BD8" w:rsidRPr="00DC03D9" w:rsidRDefault="007B0BD8" w:rsidP="007B0BD8">
      <w:pPr>
        <w:spacing w:line="240" w:lineRule="auto"/>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 </w:t>
      </w:r>
      <w:r w:rsidRPr="00DC03D9">
        <w:rPr>
          <w:rFonts w:ascii="Times New Roman" w:hAnsi="Times New Roman" w:cs="Times New Roman"/>
          <w:color w:val="1A1A1A"/>
          <w:sz w:val="24"/>
          <w:szCs w:val="24"/>
          <w:u w:val="single"/>
          <w:shd w:val="clear" w:color="auto" w:fill="FFFFFF"/>
        </w:rPr>
        <w:t>La antilógica comercial de Trump</w:t>
      </w:r>
      <w:r>
        <w:rPr>
          <w:rFonts w:ascii="Times New Roman" w:hAnsi="Times New Roman" w:cs="Times New Roman"/>
          <w:color w:val="1A1A1A"/>
          <w:sz w:val="24"/>
          <w:szCs w:val="24"/>
          <w:shd w:val="clear" w:color="auto" w:fill="FFFFFF"/>
        </w:rPr>
        <w:t xml:space="preserve"> (Project Syndicate - </w:t>
      </w:r>
      <w:r w:rsidRPr="00DC03D9">
        <w:rPr>
          <w:rFonts w:ascii="Times New Roman" w:hAnsi="Times New Roman" w:cs="Times New Roman"/>
          <w:b/>
          <w:color w:val="1A1A1A"/>
          <w:sz w:val="24"/>
          <w:szCs w:val="24"/>
          <w:shd w:val="clear" w:color="auto" w:fill="FFFFFF"/>
        </w:rPr>
        <w:t>22/6/17</w:t>
      </w:r>
      <w:r>
        <w:rPr>
          <w:rFonts w:ascii="Times New Roman" w:hAnsi="Times New Roman" w:cs="Times New Roman"/>
          <w:color w:val="1A1A1A"/>
          <w:sz w:val="24"/>
          <w:szCs w:val="24"/>
          <w:shd w:val="clear" w:color="auto" w:fill="FFFFFF"/>
        </w:rPr>
        <w:t>)</w:t>
      </w:r>
    </w:p>
    <w:p w:rsidR="007B0BD8" w:rsidRPr="00B1141A" w:rsidRDefault="007B0BD8" w:rsidP="007B0BD8">
      <w:pPr>
        <w:spacing w:line="240" w:lineRule="auto"/>
        <w:jc w:val="both"/>
        <w:rPr>
          <w:rFonts w:ascii="Times New Roman" w:hAnsi="Times New Roman" w:cs="Times New Roman"/>
          <w:color w:val="FF0000"/>
          <w:sz w:val="24"/>
          <w:szCs w:val="24"/>
          <w:u w:val="single"/>
          <w:shd w:val="clear" w:color="auto" w:fill="FFFFFF"/>
        </w:rPr>
      </w:pPr>
      <w:r>
        <w:rPr>
          <w:rFonts w:ascii="Times New Roman" w:hAnsi="Times New Roman" w:cs="Times New Roman"/>
          <w:color w:val="1A1A1A"/>
          <w:sz w:val="24"/>
          <w:szCs w:val="24"/>
          <w:shd w:val="clear" w:color="auto" w:fill="FFFFFF"/>
        </w:rPr>
        <w:t>Londres.-</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1A1A1A"/>
          <w:sz w:val="24"/>
          <w:szCs w:val="24"/>
          <w:u w:val="single"/>
          <w:shd w:val="clear" w:color="auto" w:fill="FFFFFF"/>
        </w:rPr>
        <w:t>Con toda la atención pública en Estados Unidos puesta en la salud, la inmigración y Rusia, las políticas comerciales del gobierno de Trump han pasado casi inadvertidas.</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FF0000"/>
          <w:sz w:val="24"/>
          <w:szCs w:val="24"/>
          <w:u w:val="single"/>
          <w:shd w:val="clear" w:color="auto" w:fill="FFFFFF"/>
        </w:rPr>
        <w:t>Pero la lógica subyacente a la estrategia del presidente Donald Trump en asuntos de comercio está a punto de quedar bajo el candelero, porque en unos meses toca renegociar el histórico Tratado de Libre Comercio de América del Norte (NAFTA). Quedarán entonces a la vista tres errores fundamentales del pensamiento de Trump.</w:t>
      </w:r>
    </w:p>
    <w:p w:rsidR="007B0BD8" w:rsidRPr="00B1141A" w:rsidRDefault="007B0BD8" w:rsidP="007B0BD8">
      <w:pPr>
        <w:spacing w:line="240" w:lineRule="auto"/>
        <w:jc w:val="both"/>
        <w:rPr>
          <w:rFonts w:ascii="Times New Roman" w:hAnsi="Times New Roman" w:cs="Times New Roman"/>
          <w:color w:val="1A1A1A"/>
          <w:sz w:val="24"/>
          <w:szCs w:val="24"/>
          <w:u w:val="single"/>
          <w:shd w:val="clear" w:color="auto" w:fill="FFFFFF"/>
        </w:rPr>
      </w:pPr>
      <w:r w:rsidRPr="00B1141A">
        <w:rPr>
          <w:rFonts w:ascii="Times New Roman" w:hAnsi="Times New Roman" w:cs="Times New Roman"/>
          <w:color w:val="FF0000"/>
          <w:sz w:val="24"/>
          <w:szCs w:val="24"/>
          <w:u w:val="single"/>
          <w:shd w:val="clear" w:color="auto" w:fill="FFFFFF"/>
        </w:rPr>
        <w:t>Para empezar, está la falsa premisa de que la pérdida de empleo en Estados Unidos se debió a malos tratados de comercio</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1A1A1A"/>
          <w:sz w:val="24"/>
          <w:szCs w:val="24"/>
          <w:u w:val="single"/>
          <w:shd w:val="clear" w:color="auto" w:fill="FFFFFF"/>
        </w:rPr>
        <w:t>Lo cierto es que la automatización y la robótica ya provocaban caída del empleo fabril en las economías desarrolladas mucho antes de la firma de cualquier tratado comercial importante. Las fuerzas de la globalización tal vez hayan agravado estas tendencias, pero hay una cuestión que suele quedar sepultada en la discusión (y que desestiman por igual todas las partes): que el objetivo de los tratados comerciales es domesticar esas fuerzas, no acelerarlas.</w:t>
      </w:r>
    </w:p>
    <w:p w:rsidR="007B0BD8" w:rsidRPr="00B1141A" w:rsidRDefault="007B0BD8" w:rsidP="007B0BD8">
      <w:pPr>
        <w:spacing w:line="240" w:lineRule="auto"/>
        <w:jc w:val="both"/>
        <w:rPr>
          <w:rFonts w:ascii="Times New Roman" w:hAnsi="Times New Roman" w:cs="Times New Roman"/>
          <w:color w:val="1A1A1A"/>
          <w:sz w:val="24"/>
          <w:szCs w:val="24"/>
          <w:u w:val="single"/>
          <w:shd w:val="clear" w:color="auto" w:fill="FFFFFF"/>
        </w:rPr>
      </w:pPr>
      <w:r w:rsidRPr="00DC03D9">
        <w:rPr>
          <w:rFonts w:ascii="Times New Roman" w:hAnsi="Times New Roman" w:cs="Times New Roman"/>
          <w:color w:val="1A1A1A"/>
          <w:sz w:val="24"/>
          <w:szCs w:val="24"/>
          <w:shd w:val="clear" w:color="auto" w:fill="FFFFFF"/>
        </w:rPr>
        <w:t xml:space="preserve">Tras varias décadas de disminución de aranceles en todo el mundo, hoy las negociaciones se centran más que nada en las reglas que gobiernan el comercio internacional. </w:t>
      </w:r>
      <w:r w:rsidRPr="00B1141A">
        <w:rPr>
          <w:rFonts w:ascii="Times New Roman" w:hAnsi="Times New Roman" w:cs="Times New Roman"/>
          <w:color w:val="1A1A1A"/>
          <w:sz w:val="24"/>
          <w:szCs w:val="24"/>
          <w:u w:val="single"/>
          <w:shd w:val="clear" w:color="auto" w:fill="FFFFFF"/>
        </w:rPr>
        <w:t>El Acuerdo Transpacífico (ATP), que Trump abandonó con bombos y platillos tras asumir el cargo, detallaba una serie de compromisos vinculantes cuyo objetivo era obtener condiciones más equitativas para los trabajadores estadounidenses.</w:t>
      </w:r>
    </w:p>
    <w:p w:rsidR="007B0BD8" w:rsidRPr="00DC03D9" w:rsidRDefault="007B0BD8" w:rsidP="007B0BD8">
      <w:pPr>
        <w:spacing w:line="240" w:lineRule="auto"/>
        <w:jc w:val="both"/>
        <w:rPr>
          <w:rFonts w:ascii="Times New Roman" w:hAnsi="Times New Roman" w:cs="Times New Roman"/>
          <w:color w:val="1A1A1A"/>
          <w:sz w:val="24"/>
          <w:szCs w:val="24"/>
          <w:shd w:val="clear" w:color="auto" w:fill="FFFFFF"/>
        </w:rPr>
      </w:pPr>
      <w:r w:rsidRPr="00B1141A">
        <w:rPr>
          <w:rFonts w:ascii="Times New Roman" w:hAnsi="Times New Roman" w:cs="Times New Roman"/>
          <w:color w:val="1A1A1A"/>
          <w:sz w:val="24"/>
          <w:szCs w:val="24"/>
          <w:u w:val="single"/>
          <w:shd w:val="clear" w:color="auto" w:fill="FFFFFF"/>
        </w:rPr>
        <w:t>Países tan diversos como Perú, Vietnam y México hubieran debido legislar el derecho de los trabajadores a la creación de sindicatos independientes y a la negociación colectiva, aprobar normas de propiedad intelectual contra las falsificaciones y eliminar subsidios injustos a empresas estatales</w:t>
      </w:r>
      <w:r w:rsidRPr="00DC03D9">
        <w:rPr>
          <w:rFonts w:ascii="Times New Roman" w:hAnsi="Times New Roman" w:cs="Times New Roman"/>
          <w:color w:val="1A1A1A"/>
          <w:sz w:val="24"/>
          <w:szCs w:val="24"/>
          <w:shd w:val="clear" w:color="auto" w:fill="FFFFFF"/>
        </w:rPr>
        <w:t>. La infracción de estos compromisos hubiera llevado a los firmantes ante un tribunal arbitral vinculante. Pero la apresurada retirada de Trump del acuerdo anuló futuras oportunidades de mejorar las condiciones laborales en todo el mundo y de hacer un comercio internacional más justo para los trabajadores estadounidenses.</w:t>
      </w:r>
    </w:p>
    <w:p w:rsidR="007B0BD8" w:rsidRPr="00DC03D9" w:rsidRDefault="007B0BD8" w:rsidP="007B0BD8">
      <w:pPr>
        <w:spacing w:line="240" w:lineRule="auto"/>
        <w:jc w:val="both"/>
        <w:rPr>
          <w:rFonts w:ascii="Times New Roman" w:hAnsi="Times New Roman" w:cs="Times New Roman"/>
          <w:color w:val="1A1A1A"/>
          <w:sz w:val="24"/>
          <w:szCs w:val="24"/>
          <w:shd w:val="clear" w:color="auto" w:fill="FFFFFF"/>
        </w:rPr>
      </w:pPr>
      <w:r w:rsidRPr="00B1141A">
        <w:rPr>
          <w:rFonts w:ascii="Times New Roman" w:hAnsi="Times New Roman" w:cs="Times New Roman"/>
          <w:color w:val="FF0000"/>
          <w:sz w:val="24"/>
          <w:szCs w:val="24"/>
          <w:u w:val="single"/>
          <w:shd w:val="clear" w:color="auto" w:fill="FFFFFF"/>
        </w:rPr>
        <w:t>El segundo error de la estrategia de Trump es el supuesto de que los malos acuerdos son culpa de malos negociadores</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1A1A1A"/>
          <w:sz w:val="24"/>
          <w:szCs w:val="24"/>
          <w:u w:val="single"/>
          <w:shd w:val="clear" w:color="auto" w:fill="FFFFFF"/>
        </w:rPr>
        <w:t>Eso indica ignorancia deliberada del proceso de negociación. La política comercial de Estados Unidos en la actualidad no es obra de un solo partido o de una sola entidad, sino que comprende tratados de libre comercio con unos veinte países, elaborados todos tras décadas de intensa revisión bipartidaria</w:t>
      </w:r>
      <w:r w:rsidRPr="00DC03D9">
        <w:rPr>
          <w:rFonts w:ascii="Times New Roman" w:hAnsi="Times New Roman" w:cs="Times New Roman"/>
          <w:color w:val="1A1A1A"/>
          <w:sz w:val="24"/>
          <w:szCs w:val="24"/>
          <w:shd w:val="clear" w:color="auto" w:fill="FFFFFF"/>
        </w:rPr>
        <w:t>. Por ejemplo, aunque el ATP fue un tema central del segundo mandato del presidente Barack Obama, la propuesta surgió del presidente George Bush (hijo) muchos años antes. Del mismo modo, la mayor parte del trabajo para lograr el NAFTA la hizo el gobierno de George Bush (padre), pero su aprobación en forma de ley se hizo en diciembre de 1993 durante el gobierno de Bill Clinton.</w:t>
      </w:r>
    </w:p>
    <w:p w:rsidR="007B0BD8" w:rsidRPr="00DC03D9" w:rsidRDefault="007B0BD8" w:rsidP="007B0BD8">
      <w:pPr>
        <w:spacing w:line="240" w:lineRule="auto"/>
        <w:jc w:val="both"/>
        <w:rPr>
          <w:rFonts w:ascii="Times New Roman" w:hAnsi="Times New Roman" w:cs="Times New Roman"/>
          <w:color w:val="1A1A1A"/>
          <w:sz w:val="24"/>
          <w:szCs w:val="24"/>
          <w:shd w:val="clear" w:color="auto" w:fill="FFFFFF"/>
        </w:rPr>
      </w:pPr>
      <w:r w:rsidRPr="00B1141A">
        <w:rPr>
          <w:rFonts w:ascii="Times New Roman" w:hAnsi="Times New Roman" w:cs="Times New Roman"/>
          <w:color w:val="1A1A1A"/>
          <w:sz w:val="24"/>
          <w:szCs w:val="24"/>
          <w:u w:val="single"/>
          <w:shd w:val="clear" w:color="auto" w:fill="FFFFFF"/>
        </w:rPr>
        <w:t>Aunque diferentes estilos de negociación pueden haber llevado a diferentes resultados, decir que a Estados Unidos le faltaron representantes de primer nivel en las negociaciones comerciales parece poco creíble</w:t>
      </w:r>
      <w:r w:rsidRPr="00DC03D9">
        <w:rPr>
          <w:rFonts w:ascii="Times New Roman" w:hAnsi="Times New Roman" w:cs="Times New Roman"/>
          <w:color w:val="1A1A1A"/>
          <w:sz w:val="24"/>
          <w:szCs w:val="24"/>
          <w:shd w:val="clear" w:color="auto" w:fill="FFFFFF"/>
        </w:rPr>
        <w:t xml:space="preserve">. Pero la acusación de Trump se condice con su intensa preocupación por los “acuerdos”, como si las negociaciones comerciales </w:t>
      </w:r>
      <w:r w:rsidRPr="00DC03D9">
        <w:rPr>
          <w:rFonts w:ascii="Times New Roman" w:hAnsi="Times New Roman" w:cs="Times New Roman"/>
          <w:color w:val="1A1A1A"/>
          <w:sz w:val="24"/>
          <w:szCs w:val="24"/>
          <w:shd w:val="clear" w:color="auto" w:fill="FFFFFF"/>
        </w:rPr>
        <w:lastRenderedPageBreak/>
        <w:t>fueran transacciones puntuales para la compra de la próxima propiedad de lujo o del próximo paquete de activos tóxicos. Pero no lo son: si a los negociadores comerciales de Estados Unidos no les gusta el tono de sus homólogos chinos, no pueden ir a buscar otro socio más razonable o bien dispuesto para que abra los mercados chinos a los productos agrícolas estadounidenses. Lo mismo vale para cualquier otro país con el que Trump espere que Estados Unidos haga negocios.</w:t>
      </w:r>
    </w:p>
    <w:p w:rsidR="007B0BD8" w:rsidRPr="00B1141A"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B1141A">
        <w:rPr>
          <w:rFonts w:ascii="Times New Roman" w:hAnsi="Times New Roman" w:cs="Times New Roman"/>
          <w:color w:val="FF0000"/>
          <w:sz w:val="24"/>
          <w:szCs w:val="24"/>
          <w:u w:val="single"/>
          <w:shd w:val="clear" w:color="auto" w:fill="FFFFFF"/>
        </w:rPr>
        <w:t>Finalmente, también es errada la creencia de Trump en que las negociaciones bilaterales favorecen a Estados Unidos</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1A1A1A"/>
          <w:sz w:val="24"/>
          <w:szCs w:val="24"/>
          <w:u w:val="single"/>
          <w:shd w:val="clear" w:color="auto" w:fill="FFFFFF"/>
        </w:rPr>
        <w:t>En su audiencia de confirmación ante el Senado, el secretario de comercio, Wilbur Ross, dijo a los legisladores que un defecto central del ATP es que requería negociaciones multilaterales</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FF0000"/>
          <w:sz w:val="24"/>
          <w:szCs w:val="24"/>
          <w:u w:val="single"/>
          <w:shd w:val="clear" w:color="auto" w:fill="FFFFFF"/>
        </w:rPr>
        <w:t>Según explicó Ross: “Cuando uno negocia con diez países, el primero (…) dice: Está bien, hacemos una concesión, pero queremos algo a cambio. El segundo agrega otra exigencia. Cuando se llega al décimo, son un montón de exigencias. Otros países obtienen beneficios que ni siquiera pidieron”.</w:t>
      </w:r>
    </w:p>
    <w:p w:rsidR="007B0BD8" w:rsidRPr="00B1141A" w:rsidRDefault="007B0BD8" w:rsidP="007B0BD8">
      <w:pPr>
        <w:spacing w:line="240" w:lineRule="auto"/>
        <w:jc w:val="both"/>
        <w:rPr>
          <w:rFonts w:ascii="Times New Roman" w:hAnsi="Times New Roman" w:cs="Times New Roman"/>
          <w:color w:val="1A1A1A"/>
          <w:sz w:val="24"/>
          <w:szCs w:val="24"/>
          <w:u w:val="single"/>
          <w:shd w:val="clear" w:color="auto" w:fill="FFFFFF"/>
        </w:rPr>
      </w:pPr>
      <w:r w:rsidRPr="00B1141A">
        <w:rPr>
          <w:rFonts w:ascii="Times New Roman" w:hAnsi="Times New Roman" w:cs="Times New Roman"/>
          <w:color w:val="1A1A1A"/>
          <w:sz w:val="24"/>
          <w:szCs w:val="24"/>
          <w:u w:val="single"/>
          <w:shd w:val="clear" w:color="auto" w:fill="FFFFFF"/>
        </w:rPr>
        <w:t>Aunque la advertencia de Ross parece preocupante, en realidad revela total falta de comprensión de la política comercial moderna</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FF0000"/>
          <w:sz w:val="24"/>
          <w:szCs w:val="24"/>
          <w:u w:val="single"/>
          <w:shd w:val="clear" w:color="auto" w:fill="FFFFFF"/>
        </w:rPr>
        <w:t>El objetivo de los acuerdos comerciales en el siglo XXI es mejorar las normas del comercio internacional, así que de nada sirve hacerlo de a un tratado por vez</w:t>
      </w:r>
      <w:r w:rsidRPr="00DC03D9">
        <w:rPr>
          <w:rFonts w:ascii="Times New Roman" w:hAnsi="Times New Roman" w:cs="Times New Roman"/>
          <w:color w:val="1A1A1A"/>
          <w:sz w:val="24"/>
          <w:szCs w:val="24"/>
          <w:shd w:val="clear" w:color="auto" w:fill="FFFFFF"/>
        </w:rPr>
        <w:t xml:space="preserve">. En realidad, el ATP, al abrir las puertas de un club de países ampliado, mejoraba la posición negociadora de Estados Unidos (no la empeoraba), porque </w:t>
      </w:r>
      <w:r w:rsidRPr="00B1141A">
        <w:rPr>
          <w:rFonts w:ascii="Times New Roman" w:hAnsi="Times New Roman" w:cs="Times New Roman"/>
          <w:color w:val="1A1A1A"/>
          <w:sz w:val="24"/>
          <w:szCs w:val="24"/>
          <w:u w:val="single"/>
          <w:shd w:val="clear" w:color="auto" w:fill="FFFFFF"/>
        </w:rPr>
        <w:t>si bien para la mayoría de los países el premio mayor es el comercio con Estados Unidos, el ATP ofrece además la posibilidad de acceder al 40% de la economía mundial.</w:t>
      </w:r>
    </w:p>
    <w:p w:rsidR="007B0BD8" w:rsidRPr="00B1141A" w:rsidRDefault="007B0BD8" w:rsidP="007B0BD8">
      <w:pPr>
        <w:spacing w:line="240" w:lineRule="auto"/>
        <w:jc w:val="both"/>
        <w:rPr>
          <w:rFonts w:ascii="Times New Roman" w:hAnsi="Times New Roman" w:cs="Times New Roman"/>
          <w:color w:val="1A1A1A"/>
          <w:sz w:val="24"/>
          <w:szCs w:val="24"/>
          <w:u w:val="single"/>
          <w:shd w:val="clear" w:color="auto" w:fill="FFFFFF"/>
        </w:rPr>
      </w:pPr>
      <w:r w:rsidRPr="00DC03D9">
        <w:rPr>
          <w:rFonts w:ascii="Times New Roman" w:hAnsi="Times New Roman" w:cs="Times New Roman"/>
          <w:color w:val="1A1A1A"/>
          <w:sz w:val="24"/>
          <w:szCs w:val="24"/>
          <w:shd w:val="clear" w:color="auto" w:fill="FFFFFF"/>
        </w:rPr>
        <w:t xml:space="preserve">Piénsese en México, cuyos funcionarios se mostraron dispuestos a iniciar conversaciones para modernizar el NAFTA cuando a cambio podían acceder a las economías asiáticas a través del ATP, con apoyo de Estados Unidos. Ahora que el ATP no está en la mesa de negociación, es de prever que no tengan el mismo interés. En una escala mayor, la estrategia multilateral creó un efecto arrastre, por el que numerosos países se disponían a unirse al ATP tras la firma del acuerdo inicial (los más interesados eran probablemente Corea del Sur, Tailandia y Colombia). Todos querían anotarse aunque sabían que no había mucho margen para cambiar condiciones que ya habían sido acordadas. </w:t>
      </w:r>
      <w:r w:rsidRPr="00B1141A">
        <w:rPr>
          <w:rFonts w:ascii="Times New Roman" w:hAnsi="Times New Roman" w:cs="Times New Roman"/>
          <w:color w:val="1A1A1A"/>
          <w:sz w:val="24"/>
          <w:szCs w:val="24"/>
          <w:u w:val="single"/>
          <w:shd w:val="clear" w:color="auto" w:fill="FFFFFF"/>
        </w:rPr>
        <w:t>Ahora que Estados Unidos no está, los otros socios del ATP hablan de seguir adelante solos para no perderse los beneficios del acuerdo.</w:t>
      </w:r>
    </w:p>
    <w:p w:rsidR="007B0BD8" w:rsidRPr="00B1141A"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B1141A">
        <w:rPr>
          <w:rFonts w:ascii="Times New Roman" w:hAnsi="Times New Roman" w:cs="Times New Roman"/>
          <w:color w:val="1A1A1A"/>
          <w:sz w:val="24"/>
          <w:szCs w:val="24"/>
          <w:u w:val="single"/>
          <w:shd w:val="clear" w:color="auto" w:fill="FFFFFF"/>
        </w:rPr>
        <w:t>Cuando se conozcan los resultados de la renegociación del NAFTA durante el gobierno de Trump, poco después del 16 de agosto, hay que ver cuántos compromisos sobre normas laborales, patentes y subsidios se consiguen</w:t>
      </w:r>
      <w:r w:rsidRPr="00DC03D9">
        <w:rPr>
          <w:rFonts w:ascii="Times New Roman" w:hAnsi="Times New Roman" w:cs="Times New Roman"/>
          <w:color w:val="1A1A1A"/>
          <w:sz w:val="24"/>
          <w:szCs w:val="24"/>
          <w:shd w:val="clear" w:color="auto" w:fill="FFFFFF"/>
        </w:rPr>
        <w:t xml:space="preserve">. </w:t>
      </w:r>
      <w:r w:rsidRPr="00B1141A">
        <w:rPr>
          <w:rFonts w:ascii="Times New Roman" w:hAnsi="Times New Roman" w:cs="Times New Roman"/>
          <w:color w:val="FF0000"/>
          <w:sz w:val="24"/>
          <w:szCs w:val="24"/>
          <w:u w:val="single"/>
          <w:shd w:val="clear" w:color="auto" w:fill="FFFFFF"/>
        </w:rPr>
        <w:t>Ya es lamentable dedicar tanto esfuerzo y capital político a un acuerdo que podría haber sido mucho más amplio. Pero lo más lamentable va a ser cuando los “fabulosos” negociadores de Trump se pongan a negociar acuerdos con otros países en Asia y el resto del mundo según el principio de “Estados Unidos primero” y se encuentren con que esos países ya se comprometieron con las reglas puestas por China.</w:t>
      </w:r>
    </w:p>
    <w:p w:rsidR="007B0BD8" w:rsidRPr="00B1141A"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B1141A">
        <w:rPr>
          <w:rFonts w:ascii="Times New Roman" w:hAnsi="Times New Roman" w:cs="Times New Roman"/>
          <w:color w:val="FF0000"/>
          <w:sz w:val="24"/>
          <w:szCs w:val="24"/>
          <w:u w:val="single"/>
          <w:shd w:val="clear" w:color="auto" w:fill="FFFFFF"/>
        </w:rPr>
        <w:t>Ese será el precio real de la antilógica comercial de Trump.</w:t>
      </w:r>
    </w:p>
    <w:p w:rsidR="007B0BD8" w:rsidRDefault="007B0BD8" w:rsidP="007B0BD8">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w:t>
      </w:r>
      <w:r w:rsidRPr="00DC03D9">
        <w:rPr>
          <w:rFonts w:ascii="Times New Roman" w:hAnsi="Times New Roman" w:cs="Times New Roman"/>
          <w:color w:val="1A1A1A"/>
          <w:sz w:val="24"/>
          <w:szCs w:val="24"/>
          <w:shd w:val="clear" w:color="auto" w:fill="FFFFFF"/>
          <w:lang w:val="en-GB"/>
        </w:rPr>
        <w:t>Christopher Smart, a senior fellow at the Mossavar-Rahmani Center for Business at Harvard University’s Kennedy School of Government, was Special Assistant to the president for International Economics, Trade and Investment (2013-15) and Deputy Assistant Secretary of Tr</w:t>
      </w:r>
      <w:r>
        <w:rPr>
          <w:rFonts w:ascii="Times New Roman" w:hAnsi="Times New Roman" w:cs="Times New Roman"/>
          <w:color w:val="1A1A1A"/>
          <w:sz w:val="24"/>
          <w:szCs w:val="24"/>
          <w:shd w:val="clear" w:color="auto" w:fill="FFFFFF"/>
          <w:lang w:val="en-GB"/>
        </w:rPr>
        <w:t>easury for Europe and Eurasia</w:t>
      </w:r>
      <w:r w:rsidRPr="00DC03D9">
        <w:rPr>
          <w:rFonts w:ascii="Times New Roman" w:hAnsi="Times New Roman" w:cs="Times New Roman"/>
          <w:color w:val="1A1A1A"/>
          <w:sz w:val="24"/>
          <w:szCs w:val="24"/>
          <w:shd w:val="clear" w:color="auto" w:fill="FFFFFF"/>
          <w:lang w:val="en-GB"/>
        </w:rPr>
        <w:t>…</w:t>
      </w:r>
      <w:r>
        <w:rPr>
          <w:rFonts w:ascii="Times New Roman" w:hAnsi="Times New Roman" w:cs="Times New Roman"/>
          <w:color w:val="1A1A1A"/>
          <w:sz w:val="24"/>
          <w:szCs w:val="24"/>
          <w:shd w:val="clear" w:color="auto" w:fill="FFFFFF"/>
          <w:lang w:val="en-GB"/>
        </w:rPr>
        <w:t>)</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lastRenderedPageBreak/>
        <w:t xml:space="preserve">- </w:t>
      </w:r>
      <w:r w:rsidRPr="00F92FE6">
        <w:rPr>
          <w:rFonts w:ascii="Times New Roman" w:hAnsi="Times New Roman" w:cs="Times New Roman"/>
          <w:color w:val="1A1A1A"/>
          <w:sz w:val="24"/>
          <w:szCs w:val="24"/>
          <w:u w:val="single"/>
          <w:shd w:val="clear" w:color="auto" w:fill="FFFFFF"/>
          <w:lang w:val="en-GB"/>
        </w:rPr>
        <w:t>Donald Trump’s Trade-Knowledge Deficit</w:t>
      </w:r>
      <w:r>
        <w:rPr>
          <w:rFonts w:ascii="Times New Roman" w:hAnsi="Times New Roman" w:cs="Times New Roman"/>
          <w:color w:val="1A1A1A"/>
          <w:sz w:val="24"/>
          <w:szCs w:val="24"/>
          <w:shd w:val="clear" w:color="auto" w:fill="FFFFFF"/>
          <w:lang w:val="en-GB"/>
        </w:rPr>
        <w:t xml:space="preserve"> (Project Syndicate - </w:t>
      </w:r>
      <w:r w:rsidRPr="00F92FE6">
        <w:rPr>
          <w:rFonts w:ascii="Times New Roman" w:hAnsi="Times New Roman" w:cs="Times New Roman"/>
          <w:b/>
          <w:color w:val="1A1A1A"/>
          <w:sz w:val="24"/>
          <w:szCs w:val="24"/>
          <w:shd w:val="clear" w:color="auto" w:fill="FFFFFF"/>
          <w:lang w:val="en-GB"/>
        </w:rPr>
        <w:t>22/6/17</w:t>
      </w:r>
      <w:r>
        <w:rPr>
          <w:rFonts w:ascii="Times New Roman" w:hAnsi="Times New Roman" w:cs="Times New Roman"/>
          <w:color w:val="1A1A1A"/>
          <w:sz w:val="24"/>
          <w:szCs w:val="24"/>
          <w:shd w:val="clear" w:color="auto" w:fill="FFFFFF"/>
          <w:lang w:val="en-GB"/>
        </w:rPr>
        <w:t>)</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Paris.-</w:t>
      </w:r>
      <w:r w:rsidRPr="00F92FE6">
        <w:rPr>
          <w:rFonts w:ascii="Times New Roman" w:hAnsi="Times New Roman" w:cs="Times New Roman"/>
          <w:color w:val="1A1A1A"/>
          <w:sz w:val="24"/>
          <w:szCs w:val="24"/>
          <w:shd w:val="clear" w:color="auto" w:fill="FFFFFF"/>
          <w:lang w:val="en-GB"/>
        </w:rPr>
        <w:t xml:space="preserve"> As a longtime champion of liberty and free trade, it is not surprising that the United States enjoys one of the highest standards of living in the world. But unless its policymakers act soon, the US could find itself in the same unhappy condition as my own country, France.</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Ever since François Mitterrand was elected to the French presidency in 1981, France has steadily raised taxes, increased public expenditures, and imposed additional layers of regulation. Even governments supposedly on the right, under Presidents Jacques Chirac and Nicolas Sarkozy, pursued socialist economic policies. Consequently, France has long suffered from anemi</w:t>
      </w:r>
      <w:r>
        <w:rPr>
          <w:rFonts w:ascii="Times New Roman" w:hAnsi="Times New Roman" w:cs="Times New Roman"/>
          <w:color w:val="1A1A1A"/>
          <w:sz w:val="24"/>
          <w:szCs w:val="24"/>
          <w:shd w:val="clear" w:color="auto" w:fill="FFFFFF"/>
          <w:lang w:val="en-GB"/>
        </w:rPr>
        <w:t>c growth and high unemployment -</w:t>
      </w:r>
      <w:r w:rsidRPr="00F92FE6">
        <w:rPr>
          <w:rFonts w:ascii="Times New Roman" w:hAnsi="Times New Roman" w:cs="Times New Roman"/>
          <w:color w:val="1A1A1A"/>
          <w:sz w:val="24"/>
          <w:szCs w:val="24"/>
          <w:shd w:val="clear" w:color="auto" w:fill="FFFFFF"/>
          <w:lang w:val="en-GB"/>
        </w:rPr>
        <w:t xml:space="preserve"> a perfect example of what can happen when the state intervenes in economic activities.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The downside of government intervention should be obvious to everyone. But that has not stopped politicians such as US President Donald Trump and Marine Le Pen of the French National Front from proposing interventionist and protectionist policies.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Trump, for his part, has called for an audit of his country’s current account, in order to understand better the roots of its trade deficit. To Trump’s mind, the trade deficit reflects difficulties for American enterprises, and implies that Americans are buying foreign instead of US goods.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Of course, Trump’s investigation into every country and every good is sure to be costly. But, even worse, it misses the point, and shows why public policy should be based on valid economic theory, not gut feelings.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So, what can economic theory tell us about the US’s trade balance? For starters, consider the case of a man who saves little of his income and wants to invest, in order to reap future returns. If he wants to buy more goods and services than what he can afford on his current income, he will have to borrow money. Thus, to satisfy his desires, the man is purchasing something that is more valuable than what he is selling (such as his labor).</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If this man were a country, he would be running a trade deficit. He has an asset-account surplus, and he is essentially selling or exporting claims on his future resources. Of course, he is free to do otherwise. But his current position gives him satisfaction, and he considers it to be the best way to improve his welfare over time. He has accepted that what is borrowed now will be repaid later.</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In the case of an entire country, the trade deficit and the corresponding capital-account surplus is simply a consequence of the decisions made by the country’s residents. If the inhabitants aren’t saving enough to finance the investments they want to make, they will have to borrow money. They do so knowing that the resulting trade deficit will allow them to make more investments, and achieve a higher rate of growth, than they ever could in a closed economy.</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This describes the US exactly. The US has a rather low savings rate; but it has significant opportunities for investment, owing to its efficient entrepreneurs and vibrant technology sector. Americans can collectively borrow from abroad because other countries, not least China, save a lot more of what they earn.</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lastRenderedPageBreak/>
        <w:t>Here, it is worth mentioning a strange contradiction in current ideas. It should be obvious that an individual who participates in an exchange does so because he subjectively values what he is getting more than what he is giving up. In other words, purchases are more desirable than sales (which entail getting rid of something that you could otherwise use for yourself).</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And yet today’s conventional trade wisdom flips this common sense on its head. Imports (purchases) are seen as bad, and exports (sales) are considered good. This idea is completely at odds with how rational individuals behave. But it has gained currency as a tenet of Keynesian economics.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The Keynesian view assumes that one should want to maximize total demand by maintaining a trade surplus. But economic problems such as weak growth or high unemployment are not caused by a lack of total demand. Rather, they indicate that there are obstacles impeding economic activity.</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These obstacles could include excessive taxation or regulation, both of which can discourage work, innovation, saving, and investment. If these factors are the source of economic problems, then forcing changes to the current-account balance cannot be the solution.</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 xml:space="preserve">Moreover, it is fanciful </w:t>
      </w:r>
      <w:r>
        <w:rPr>
          <w:rFonts w:ascii="Times New Roman" w:hAnsi="Times New Roman" w:cs="Times New Roman"/>
          <w:color w:val="1A1A1A"/>
          <w:sz w:val="24"/>
          <w:szCs w:val="24"/>
          <w:shd w:val="clear" w:color="auto" w:fill="FFFFFF"/>
          <w:lang w:val="en-GB"/>
        </w:rPr>
        <w:t>to think that a trade deficit -</w:t>
      </w:r>
      <w:r w:rsidRPr="00F92FE6">
        <w:rPr>
          <w:rFonts w:ascii="Times New Roman" w:hAnsi="Times New Roman" w:cs="Times New Roman"/>
          <w:color w:val="1A1A1A"/>
          <w:sz w:val="24"/>
          <w:szCs w:val="24"/>
          <w:shd w:val="clear" w:color="auto" w:fill="FFFFFF"/>
          <w:lang w:val="en-GB"/>
        </w:rPr>
        <w:t xml:space="preserve">which is merely a reflection of saving and investment activity both </w:t>
      </w:r>
      <w:r>
        <w:rPr>
          <w:rFonts w:ascii="Times New Roman" w:hAnsi="Times New Roman" w:cs="Times New Roman"/>
          <w:color w:val="1A1A1A"/>
          <w:sz w:val="24"/>
          <w:szCs w:val="24"/>
          <w:shd w:val="clear" w:color="auto" w:fill="FFFFFF"/>
          <w:lang w:val="en-GB"/>
        </w:rPr>
        <w:t>inside and outside the country-</w:t>
      </w:r>
      <w:r w:rsidRPr="00F92FE6">
        <w:rPr>
          <w:rFonts w:ascii="Times New Roman" w:hAnsi="Times New Roman" w:cs="Times New Roman"/>
          <w:color w:val="1A1A1A"/>
          <w:sz w:val="24"/>
          <w:szCs w:val="24"/>
          <w:shd w:val="clear" w:color="auto" w:fill="FFFFFF"/>
          <w:lang w:val="en-GB"/>
        </w:rPr>
        <w:t xml:space="preserve"> can be suppressed with protectionist policies. Protectionism merely reduces international trade overall, by making it harder for importers to buy what they need from exporters; it doesn’t change the balance of imports and exports.</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Thus, economic theory tells us that protectionism would be especially harmful for the US. In fact, the benefits of free trade are so large that a country should actually liberalize its international trade even if other countries aren’t doing the same. As the late economist Joan Robinson once quipped, just because other countries have rocks in their harbors does not mean that you should install rocks in your own.</w:t>
      </w:r>
    </w:p>
    <w:p w:rsidR="007B0BD8" w:rsidRPr="00F92FE6"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Lastly, we should consider the role of a country’s monetary balance with respect to its balance of payments. If there is one universally desired “good” in which the US specializes, it is the dollar. In exchange for exported dollars, which cost the US little to produce, the US receives valuable goods and services. This is yet another reason for the US not to regret its trade deficit.</w:t>
      </w:r>
    </w:p>
    <w:p w:rsidR="007B0BD8" w:rsidRDefault="007B0BD8" w:rsidP="007B0BD8">
      <w:pPr>
        <w:spacing w:line="240" w:lineRule="auto"/>
        <w:jc w:val="both"/>
        <w:rPr>
          <w:rFonts w:ascii="Times New Roman" w:hAnsi="Times New Roman" w:cs="Times New Roman"/>
          <w:color w:val="1A1A1A"/>
          <w:sz w:val="24"/>
          <w:szCs w:val="24"/>
          <w:shd w:val="clear" w:color="auto" w:fill="FFFFFF"/>
          <w:lang w:val="en-GB"/>
        </w:rPr>
      </w:pPr>
      <w:r w:rsidRPr="00F92FE6">
        <w:rPr>
          <w:rFonts w:ascii="Times New Roman" w:hAnsi="Times New Roman" w:cs="Times New Roman"/>
          <w:color w:val="1A1A1A"/>
          <w:sz w:val="24"/>
          <w:szCs w:val="24"/>
          <w:shd w:val="clear" w:color="auto" w:fill="FFFFFF"/>
          <w:lang w:val="en-GB"/>
        </w:rPr>
        <w:t>Policies aimed at “solving” trade deficits will always fail. The US trade deficit is a byproduct of its financial- and monetary-asset exports. And these, in turn, contribute to the standard of living that countless Americans have come to enjoy.</w:t>
      </w:r>
    </w:p>
    <w:p w:rsidR="007B0BD8" w:rsidRDefault="007B0BD8" w:rsidP="007B0BD8">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w:t>
      </w:r>
      <w:r w:rsidRPr="00F92FE6">
        <w:rPr>
          <w:rFonts w:ascii="Times New Roman" w:hAnsi="Times New Roman" w:cs="Times New Roman"/>
          <w:color w:val="1A1A1A"/>
          <w:sz w:val="24"/>
          <w:szCs w:val="24"/>
          <w:shd w:val="clear" w:color="auto" w:fill="FFFFFF"/>
          <w:lang w:val="en-GB"/>
        </w:rPr>
        <w:t>Pascal Salin, a former president of the Mont Pèlerin Society, is honorary Professor of Economi</w:t>
      </w:r>
      <w:r>
        <w:rPr>
          <w:rFonts w:ascii="Times New Roman" w:hAnsi="Times New Roman" w:cs="Times New Roman"/>
          <w:color w:val="1A1A1A"/>
          <w:sz w:val="24"/>
          <w:szCs w:val="24"/>
          <w:shd w:val="clear" w:color="auto" w:fill="FFFFFF"/>
          <w:lang w:val="en-GB"/>
        </w:rPr>
        <w:t>cs at University Paris-Dauphine)</w:t>
      </w:r>
    </w:p>
    <w:p w:rsidR="00855A0E" w:rsidRPr="002C6027" w:rsidRDefault="00855A0E" w:rsidP="00855A0E">
      <w:pPr>
        <w:spacing w:line="240" w:lineRule="auto"/>
        <w:jc w:val="both"/>
        <w:rPr>
          <w:rFonts w:ascii="Times New Roman" w:hAnsi="Times New Roman" w:cs="Times New Roman"/>
          <w:color w:val="FF0000"/>
          <w:sz w:val="24"/>
          <w:szCs w:val="24"/>
          <w:shd w:val="clear" w:color="auto" w:fill="FFFFFF"/>
          <w:lang w:val="en-GB"/>
        </w:rPr>
      </w:pPr>
      <w:r w:rsidRPr="002C6027">
        <w:rPr>
          <w:rFonts w:ascii="Times New Roman" w:hAnsi="Times New Roman" w:cs="Times New Roman"/>
          <w:color w:val="FF0000"/>
          <w:sz w:val="24"/>
          <w:szCs w:val="24"/>
          <w:shd w:val="clear" w:color="auto" w:fill="FFFFFF"/>
          <w:lang w:val="en-GB"/>
        </w:rPr>
        <w:t>The University of Manchester’s Diane Coyle reviews three recent books assessing what has and hasn’t changed in economic thinking and research since the 2008 crisis.</w:t>
      </w:r>
    </w:p>
    <w:p w:rsidR="00855A0E" w:rsidRPr="002C6027" w:rsidRDefault="00855A0E" w:rsidP="00855A0E">
      <w:pPr>
        <w:spacing w:line="240" w:lineRule="auto"/>
        <w:jc w:val="both"/>
        <w:rPr>
          <w:rFonts w:ascii="Times New Roman" w:hAnsi="Times New Roman" w:cs="Times New Roman"/>
          <w:color w:val="FF0000"/>
          <w:sz w:val="24"/>
          <w:szCs w:val="24"/>
          <w:shd w:val="clear" w:color="auto" w:fill="FFFFFF"/>
          <w:lang w:val="en-GB"/>
        </w:rPr>
      </w:pPr>
      <w:r w:rsidRPr="002C6027">
        <w:rPr>
          <w:rFonts w:ascii="Times New Roman" w:hAnsi="Times New Roman" w:cs="Times New Roman"/>
          <w:color w:val="FF0000"/>
          <w:sz w:val="24"/>
          <w:szCs w:val="24"/>
          <w:shd w:val="clear" w:color="auto" w:fill="FFFFFF"/>
          <w:lang w:val="en-GB"/>
        </w:rPr>
        <w:t>Global Bookmark: Reviews the world’s required reading on politics, economics, and global affairs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 xml:space="preserve">- </w:t>
      </w:r>
      <w:r w:rsidRPr="002C6027">
        <w:rPr>
          <w:rFonts w:ascii="Times New Roman" w:hAnsi="Times New Roman" w:cs="Times New Roman"/>
          <w:color w:val="1A1A1A"/>
          <w:sz w:val="24"/>
          <w:szCs w:val="24"/>
          <w:u w:val="single"/>
          <w:shd w:val="clear" w:color="auto" w:fill="FFFFFF"/>
          <w:lang w:val="en-GB"/>
        </w:rPr>
        <w:t>Economics in Transition</w:t>
      </w:r>
      <w:r>
        <w:rPr>
          <w:rFonts w:ascii="Times New Roman" w:hAnsi="Times New Roman" w:cs="Times New Roman"/>
          <w:color w:val="1A1A1A"/>
          <w:sz w:val="24"/>
          <w:szCs w:val="24"/>
          <w:shd w:val="clear" w:color="auto" w:fill="FFFFFF"/>
          <w:lang w:val="en-GB"/>
        </w:rPr>
        <w:t xml:space="preserve"> (Project Syndicate - </w:t>
      </w:r>
      <w:r w:rsidRPr="002C6027">
        <w:rPr>
          <w:rFonts w:ascii="Times New Roman" w:hAnsi="Times New Roman" w:cs="Times New Roman"/>
          <w:b/>
          <w:color w:val="1A1A1A"/>
          <w:sz w:val="24"/>
          <w:szCs w:val="24"/>
          <w:shd w:val="clear" w:color="auto" w:fill="FFFFFF"/>
          <w:lang w:val="en-GB"/>
        </w:rPr>
        <w:t>23/6/17</w:t>
      </w:r>
      <w:r>
        <w:rPr>
          <w:rFonts w:ascii="Times New Roman" w:hAnsi="Times New Roman" w:cs="Times New Roman"/>
          <w:color w:val="1A1A1A"/>
          <w:sz w:val="24"/>
          <w:szCs w:val="24"/>
          <w:shd w:val="clear" w:color="auto" w:fill="FFFFFF"/>
          <w:lang w:val="en-GB"/>
        </w:rPr>
        <w:t>)</w:t>
      </w:r>
      <w:bookmarkStart w:id="1" w:name="_GoBack"/>
      <w:bookmarkEnd w:id="1"/>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lastRenderedPageBreak/>
        <w:t>Since the 2008 global financial crisis, there has been no shortage of criticism of conventional economics, with its rigid models and fanciful “representative agents,” which utterly failed to predict the collapse. But the critics often overlook the emergenc</w:t>
      </w:r>
      <w:r>
        <w:rPr>
          <w:rFonts w:ascii="Times New Roman" w:hAnsi="Times New Roman" w:cs="Times New Roman"/>
          <w:color w:val="1A1A1A"/>
          <w:sz w:val="24"/>
          <w:szCs w:val="24"/>
          <w:shd w:val="clear" w:color="auto" w:fill="FFFFFF"/>
          <w:lang w:val="en-GB"/>
        </w:rPr>
        <w:t>e of new approaches -some predating the crisis-</w:t>
      </w:r>
      <w:r w:rsidRPr="002C6027">
        <w:rPr>
          <w:rFonts w:ascii="Times New Roman" w:hAnsi="Times New Roman" w:cs="Times New Roman"/>
          <w:color w:val="1A1A1A"/>
          <w:sz w:val="24"/>
          <w:szCs w:val="24"/>
          <w:shd w:val="clear" w:color="auto" w:fill="FFFFFF"/>
          <w:lang w:val="en-GB"/>
        </w:rPr>
        <w:t xml:space="preserve"> that could redefine the mainstream of economic thinking.</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Manchester.-</w:t>
      </w:r>
      <w:r w:rsidRPr="002C6027">
        <w:rPr>
          <w:rFonts w:ascii="Times New Roman" w:hAnsi="Times New Roman" w:cs="Times New Roman"/>
          <w:color w:val="1A1A1A"/>
          <w:sz w:val="24"/>
          <w:szCs w:val="24"/>
          <w:shd w:val="clear" w:color="auto" w:fill="FFFFFF"/>
          <w:lang w:val="en-GB"/>
        </w:rPr>
        <w:t xml:space="preserve"> There seems to be no end to the tide of bo</w:t>
      </w:r>
      <w:r>
        <w:rPr>
          <w:rFonts w:ascii="Times New Roman" w:hAnsi="Times New Roman" w:cs="Times New Roman"/>
          <w:color w:val="1A1A1A"/>
          <w:sz w:val="24"/>
          <w:szCs w:val="24"/>
          <w:shd w:val="clear" w:color="auto" w:fill="FFFFFF"/>
          <w:lang w:val="en-GB"/>
        </w:rPr>
        <w:t>oks criticizing economics, and -as I am an economist-</w:t>
      </w:r>
      <w:r w:rsidRPr="002C6027">
        <w:rPr>
          <w:rFonts w:ascii="Times New Roman" w:hAnsi="Times New Roman" w:cs="Times New Roman"/>
          <w:color w:val="1A1A1A"/>
          <w:sz w:val="24"/>
          <w:szCs w:val="24"/>
          <w:shd w:val="clear" w:color="auto" w:fill="FFFFFF"/>
          <w:lang w:val="en-GB"/>
        </w:rPr>
        <w:t xml:space="preserve"> it must make me something of a masochist that I keep reading them. The exercise is all the more wearisome as the criticisms are both repetitive and increasingly misdirected.</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Not that everything about the state of economics is fine; far from it. But only if today’s critics of economics pay more attention to what economists are actually doing will they be able to make a meaningful contribution to assessing the state of the discipline.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A Royal Doubt</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Ten years on from the financial crisis of 2007-2008, two of the most recent books criticizing economics and economists start with the question posed by Queen Elizabeth II on a 2008 visit to the London School of Economics: “Why did nobody see it coming?” (Indeed, almost all the recent examples of this literary genre start the same way.) The essays edited by Roderick Floud et al, Humanism Challenges Materialism, and Richard Bookstaber’s The End of Theory use Queen Elizabeth’s royal puzzlement to insinuate that the entire subject of economics is fundamentally flawed: “If economists couldn’t predict the biggest financial crisis in decades, what are they good for?”</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It’s a fair question, if posed as a challenge to the small minority of economists who try to forecast macroeconomic outcomes (like growth and inflation) and financial markets. Even so, a decade after the crisis, it might cross a critic’s mind to wonder if anything has changed.</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Adaptive Markets: Financial Evolution at the Speed of ThoughtIt has. Adaptive Markets, by MIT’s Andrew Lo, gives a superb and fascinating account of thinking on the frontier of economics about financial markets; what’s more, Lo demonstrates exactly the kind of approach rooted in biology and psychology that Richard Bookstaber, who manages risk for the University of California’s $100 billion portfolio, advocates in the final part of The End of Theory, and exactly the kind of humanism and clarity celebrated in Humanism Challenges Materialism, a set of essays about the renowned economic historian Deirdre McCloskey.</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Lo (a classmate of mine in graduate school) is a particularly gifted economist, but many others are doing work far removed fr</w:t>
      </w:r>
      <w:r>
        <w:rPr>
          <w:rFonts w:ascii="Times New Roman" w:hAnsi="Times New Roman" w:cs="Times New Roman"/>
          <w:color w:val="1A1A1A"/>
          <w:sz w:val="24"/>
          <w:szCs w:val="24"/>
          <w:shd w:val="clear" w:color="auto" w:fill="FFFFFF"/>
          <w:lang w:val="en-GB"/>
        </w:rPr>
        <w:t>om the version of the subject -prevalent in the 1980s-</w:t>
      </w:r>
      <w:r w:rsidRPr="002C6027">
        <w:rPr>
          <w:rFonts w:ascii="Times New Roman" w:hAnsi="Times New Roman" w:cs="Times New Roman"/>
          <w:color w:val="1A1A1A"/>
          <w:sz w:val="24"/>
          <w:szCs w:val="24"/>
          <w:shd w:val="clear" w:color="auto" w:fill="FFFFFF"/>
          <w:lang w:val="en-GB"/>
        </w:rPr>
        <w:t xml:space="preserve"> so often attacked by critics. Yes, economics needs</w:t>
      </w:r>
      <w:r>
        <w:rPr>
          <w:rFonts w:ascii="Times New Roman" w:hAnsi="Times New Roman" w:cs="Times New Roman"/>
          <w:color w:val="1A1A1A"/>
          <w:sz w:val="24"/>
          <w:szCs w:val="24"/>
          <w:shd w:val="clear" w:color="auto" w:fill="FFFFFF"/>
          <w:lang w:val="en-GB"/>
        </w:rPr>
        <w:t xml:space="preserve"> to change, but it is changing -</w:t>
      </w:r>
      <w:r w:rsidRPr="002C6027">
        <w:rPr>
          <w:rFonts w:ascii="Times New Roman" w:hAnsi="Times New Roman" w:cs="Times New Roman"/>
          <w:color w:val="1A1A1A"/>
          <w:sz w:val="24"/>
          <w:szCs w:val="24"/>
          <w:shd w:val="clear" w:color="auto" w:fill="FFFFFF"/>
          <w:lang w:val="en-GB"/>
        </w:rPr>
        <w:t xml:space="preserve"> and has been since some time before the financial crisis.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To be fair, the introduction to Humanism Challenges Materialism acknowledges this: “Economics has taken on a much more behavioral turn,” the editors point out, and “something deeper is stirring.” The essays offer a range of perspectives on the work of McCloskey, long a dissident in economics for her insistence on the importance of values and norms in economic development, and on the role of rhetoric in economics itself.</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lastRenderedPageBreak/>
        <w:t>Humanism Challenges Materialism in Economics and Economic HistoryMcCloskey mocks what she calls “Max U” economics, which reduces individual humans to nothing more than m</w:t>
      </w:r>
      <w:r>
        <w:rPr>
          <w:rFonts w:ascii="Times New Roman" w:hAnsi="Times New Roman" w:cs="Times New Roman"/>
          <w:color w:val="1A1A1A"/>
          <w:sz w:val="24"/>
          <w:szCs w:val="24"/>
          <w:shd w:val="clear" w:color="auto" w:fill="FFFFFF"/>
          <w:lang w:val="en-GB"/>
        </w:rPr>
        <w:t>aximizers of utility or profit -</w:t>
      </w:r>
      <w:r w:rsidRPr="002C6027">
        <w:rPr>
          <w:rFonts w:ascii="Times New Roman" w:hAnsi="Times New Roman" w:cs="Times New Roman"/>
          <w:color w:val="1A1A1A"/>
          <w:sz w:val="24"/>
          <w:szCs w:val="24"/>
          <w:shd w:val="clear" w:color="auto" w:fill="FFFFFF"/>
          <w:lang w:val="en-GB"/>
        </w:rPr>
        <w:t xml:space="preserve"> and cloaks the aridness of this approach in mathematics and spurious tests of statistical significance. At the same time, as the essay by her former pupil Steven Landsburg points out, McCloskey is a rigorous Chicago-trained economist whose laser-like logic can cut through woolly reasoning just as easily when it is expressed in stylish prose.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 xml:space="preserve">In their sympathetic chapter, Peter Boettke and Virgil Henry Storr claim McCloskey as an Austrian School economist because of her appreciation for markets as social institutions, embodying human interactions, rather than as abstract mechanisms fully knowable from </w:t>
      </w:r>
      <w:r>
        <w:rPr>
          <w:rFonts w:ascii="Times New Roman" w:hAnsi="Times New Roman" w:cs="Times New Roman"/>
          <w:color w:val="1A1A1A"/>
          <w:sz w:val="24"/>
          <w:szCs w:val="24"/>
          <w:shd w:val="clear" w:color="auto" w:fill="FFFFFF"/>
          <w:lang w:val="en-GB"/>
        </w:rPr>
        <w:t>algebraic models. Their point -</w:t>
      </w:r>
      <w:r w:rsidRPr="002C6027">
        <w:rPr>
          <w:rFonts w:ascii="Times New Roman" w:hAnsi="Times New Roman" w:cs="Times New Roman"/>
          <w:color w:val="1A1A1A"/>
          <w:sz w:val="24"/>
          <w:szCs w:val="24"/>
          <w:shd w:val="clear" w:color="auto" w:fill="FFFFFF"/>
          <w:lang w:val="en-GB"/>
        </w:rPr>
        <w:t>that many economists ignore the fact that m</w:t>
      </w:r>
      <w:r>
        <w:rPr>
          <w:rFonts w:ascii="Times New Roman" w:hAnsi="Times New Roman" w:cs="Times New Roman"/>
          <w:color w:val="1A1A1A"/>
          <w:sz w:val="24"/>
          <w:szCs w:val="24"/>
          <w:shd w:val="clear" w:color="auto" w:fill="FFFFFF"/>
          <w:lang w:val="en-GB"/>
        </w:rPr>
        <w:t>arkets are a social phenomenon-</w:t>
      </w:r>
      <w:r w:rsidRPr="002C6027">
        <w:rPr>
          <w:rFonts w:ascii="Times New Roman" w:hAnsi="Times New Roman" w:cs="Times New Roman"/>
          <w:color w:val="1A1A1A"/>
          <w:sz w:val="24"/>
          <w:szCs w:val="24"/>
          <w:shd w:val="clear" w:color="auto" w:fill="FFFFFF"/>
          <w:lang w:val="en-GB"/>
        </w:rPr>
        <w:t xml:space="preserve"> is reasonable, though it seems worth pointing out that many economists who are not so blind do not label themselves as “Austrians.” Spend any time doing anti-trust work, for example, or working on design mechanisms for something like a spectrum auction, and you cannot fail to appreciate the human and social dimensions of markets.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Less appreciatively, Stephen Engelmann argues in his essay that, despite her (correct) awareness of the way economics uses rhetoric to disguise the importance of ethics and culture, McCloskey is as much a “neoliberal” as any Chicago fundamentalist. Indeed, Engelmann defines as neoliberal anyone who insists on economics or any social science as a practical rather than a theoretical (and hence ideological) discipline.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This of course makes all economists, from Paul Krugman to Eugene Fama, neoliberals, so it is hardly surprising that economists have no patience for the discourse of neoliberalism. Rather like Freudians who interpret any resistance to their perspective as a Freudian reaction in itself, political theorists like Engelmann see any resistance to their analytical framework as a manifestation of neoliberalism.</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Within economics, interest in history and the role of culture and institutions has been growing for the past 20 or 30 years. It is now positively fashionable terrain. After years of being regarded as a maverick, McCloskey’s standing is high, and her monumental The Bourgeois Era trilogy is generally acclaimed. Yes, many economists still think o</w:t>
      </w:r>
      <w:r w:rsidR="00481CAA">
        <w:rPr>
          <w:rFonts w:ascii="Times New Roman" w:hAnsi="Times New Roman" w:cs="Times New Roman"/>
          <w:color w:val="1A1A1A"/>
          <w:sz w:val="24"/>
          <w:szCs w:val="24"/>
          <w:shd w:val="clear" w:color="auto" w:fill="FFFFFF"/>
          <w:lang w:val="en-GB"/>
        </w:rPr>
        <w:t>f institutions too abstractly -</w:t>
      </w:r>
      <w:r w:rsidRPr="002C6027">
        <w:rPr>
          <w:rFonts w:ascii="Times New Roman" w:hAnsi="Times New Roman" w:cs="Times New Roman"/>
          <w:color w:val="1A1A1A"/>
          <w:sz w:val="24"/>
          <w:szCs w:val="24"/>
          <w:shd w:val="clear" w:color="auto" w:fill="FFFFFF"/>
          <w:lang w:val="en-GB"/>
        </w:rPr>
        <w:t>as a black bo</w:t>
      </w:r>
      <w:r w:rsidR="00481CAA">
        <w:rPr>
          <w:rFonts w:ascii="Times New Roman" w:hAnsi="Times New Roman" w:cs="Times New Roman"/>
          <w:color w:val="1A1A1A"/>
          <w:sz w:val="24"/>
          <w:szCs w:val="24"/>
          <w:shd w:val="clear" w:color="auto" w:fill="FFFFFF"/>
          <w:lang w:val="en-GB"/>
        </w:rPr>
        <w:t>x rather than a social reality-</w:t>
      </w:r>
      <w:r w:rsidRPr="002C6027">
        <w:rPr>
          <w:rFonts w:ascii="Times New Roman" w:hAnsi="Times New Roman" w:cs="Times New Roman"/>
          <w:color w:val="1A1A1A"/>
          <w:sz w:val="24"/>
          <w:szCs w:val="24"/>
          <w:shd w:val="clear" w:color="auto" w:fill="FFFFFF"/>
          <w:lang w:val="en-GB"/>
        </w:rPr>
        <w:t xml:space="preserve"> and economic history certainly must be restored to undergraduate and graduate curricula. But there has been a huge shift away from the reductionism of an older generation.</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History Ignored</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It is a shift to which Bookstaber has paid little attention. His critique is partly valid, at least as applied to macroeconomics and finance. Macroeconomic models in wide use before the 2008 crisis excluded financial institutions and relied on the fiction of “representative agents.” This is changing all too slowly. The field is full of normative terminology, about “optimal” outcomes, for instance, without ever analyzing the implied value judgments. Mainstream macroeconomists are unwilling to admit there is littl</w:t>
      </w:r>
      <w:r w:rsidR="00481CAA">
        <w:rPr>
          <w:rFonts w:ascii="Times New Roman" w:hAnsi="Times New Roman" w:cs="Times New Roman"/>
          <w:color w:val="1A1A1A"/>
          <w:sz w:val="24"/>
          <w:szCs w:val="24"/>
          <w:shd w:val="clear" w:color="auto" w:fill="FFFFFF"/>
          <w:lang w:val="en-GB"/>
        </w:rPr>
        <w:t>e hard science in what they do -</w:t>
      </w:r>
      <w:r w:rsidRPr="002C6027">
        <w:rPr>
          <w:rFonts w:ascii="Times New Roman" w:hAnsi="Times New Roman" w:cs="Times New Roman"/>
          <w:color w:val="1A1A1A"/>
          <w:sz w:val="24"/>
          <w:szCs w:val="24"/>
          <w:shd w:val="clear" w:color="auto" w:fill="FFFFFF"/>
          <w:lang w:val="en-GB"/>
        </w:rPr>
        <w:t xml:space="preserve"> a stance that, in the name of promoting economics in public opinion, has undermined the profession’s credibility.</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 xml:space="preserve">Bookstaber is also right to point out that much macroeconomic modeling ignores the fact that economic time series are non-ergodic (a technical way of saying that their characteristic behavior can be completely different in different contexts or periods). </w:t>
      </w:r>
      <w:r w:rsidRPr="002C6027">
        <w:rPr>
          <w:rFonts w:ascii="Times New Roman" w:hAnsi="Times New Roman" w:cs="Times New Roman"/>
          <w:color w:val="1A1A1A"/>
          <w:sz w:val="24"/>
          <w:szCs w:val="24"/>
          <w:shd w:val="clear" w:color="auto" w:fill="FFFFFF"/>
          <w:lang w:val="en-GB"/>
        </w:rPr>
        <w:lastRenderedPageBreak/>
        <w:t>History matters. While economists are well aware of this in theory (the possibility of structural change in the economy is usually labeled the “Lucas Critique”), the dirty realism of forecasting means that it is largely ignored in practice (although practice in this regard is improving).</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The End of Theory: Financial Crises, the Failure of Economics, and the Sweep of Human Interaction</w:t>
      </w:r>
      <w:r w:rsidR="00481CAA">
        <w:rPr>
          <w:rFonts w:ascii="Times New Roman" w:hAnsi="Times New Roman" w:cs="Times New Roman"/>
          <w:color w:val="1A1A1A"/>
          <w:sz w:val="24"/>
          <w:szCs w:val="24"/>
          <w:shd w:val="clear" w:color="auto" w:fill="FFFFFF"/>
          <w:lang w:val="en-GB"/>
        </w:rPr>
        <w:t xml:space="preserve"> </w:t>
      </w:r>
      <w:r w:rsidRPr="002C6027">
        <w:rPr>
          <w:rFonts w:ascii="Times New Roman" w:hAnsi="Times New Roman" w:cs="Times New Roman"/>
          <w:color w:val="1A1A1A"/>
          <w:sz w:val="24"/>
          <w:szCs w:val="24"/>
          <w:shd w:val="clear" w:color="auto" w:fill="FFFFFF"/>
          <w:lang w:val="en-GB"/>
        </w:rPr>
        <w:t>But The End of Theory goes on to charge that economics has ignored behavioral psychology. In fact, behavioral economics is one of the most popular areas of the discipline now, among academics and students alike. Bookstaber also asserts that economists ignore the reality of complexity theory, network theory, and agent-based modeling. While these latter areas are not mainstream, not least because most established researchers have never learned the research techniques needed to apply these conceptual frameworks, they, too, are increasingly popular among younger academics.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Bookstaber himself is a practitioner of agent-based modeling as applied to financial markets, and his description of this approach in the latter part of his book is its most interesting section. Agent-based modeling involves computer simulations of economies made up of many individual “agents” behaving according to different specified rules or “heuristics.” The model is given a set of starting values, and in each time period the many individual agents react to their new environment.</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Thus, this approach places history and social influence at the core of its analysis. Such models do not produce forecasts of the kind central banks or investors use, but they do allow for realistic stories. In agent-based models, in contrast to the traditional kind, financial crises can happen.</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The Mind of the Market</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Andrew Lo’s Adaptive Markets is a masterly synthesis of the traditional, rationality-based approach and new approaches based on psychology and neuroscience, evolutionary theory, and techniques such as computer simulations and artificial intelligence.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One of the most effective points made by advocates of Fama’s now-notorious Efficient Markets Hypothesis is that it is in fact difficult to beat the market; profit-making opportunities are swiftly arbitraged away. And, indeed, Lo argues that when financial markets are stable enough for long enough, the rationality-based model is appropriate. But the moment there is any instability, human fear, greed, culture, behavioral norms, storytelling, and imagination kick in. The environment determines the way market participants behave.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As the title hints, Adaptive Markets sets economic behavior firmly in the context of the human sciences. Lo insists that economic theory must be consistent with evolutionary biology and neuroscience.</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Lo agrees with many critics of economics that the discipline became trapped by physics envy in the second half of the twentieth century. Economists such as Herbert Simon, who suggested that humans “satisfice,” or follow rules of thumb which normally work out fine (what would now be termed heuristics), lost out to Paul Samuelson, whose clean, abstract, elegant mathematics shaped the mainstream of economics for a couple of generations.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lastRenderedPageBreak/>
        <w:t>Perhaps future critics will single out “biology envy” as a trap, as well. In fact, what Lo advocates is a back-to-the-future turn. He points out that there has been great mutual influence between economists (Malthus, Marx, Veblen) and biologists (Darwin, Fisher, Haldane) in the past.</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The test of the adaptive markets approach, though, must be how it helps to predict, avert, or respond to financial crises. McCloskey would surely approve of Lo’s answer: the approach helps tell different stories. And the stories themselves will help shape behavior.</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Financ</w:t>
      </w:r>
      <w:r w:rsidR="00481CAA">
        <w:rPr>
          <w:rFonts w:ascii="Times New Roman" w:hAnsi="Times New Roman" w:cs="Times New Roman"/>
          <w:color w:val="1A1A1A"/>
          <w:sz w:val="24"/>
          <w:szCs w:val="24"/>
          <w:shd w:val="clear" w:color="auto" w:fill="FFFFFF"/>
          <w:lang w:val="en-GB"/>
        </w:rPr>
        <w:t>ial markets need to be viewed -</w:t>
      </w:r>
      <w:r w:rsidRPr="002C6027">
        <w:rPr>
          <w:rFonts w:ascii="Times New Roman" w:hAnsi="Times New Roman" w:cs="Times New Roman"/>
          <w:color w:val="1A1A1A"/>
          <w:sz w:val="24"/>
          <w:szCs w:val="24"/>
          <w:shd w:val="clear" w:color="auto" w:fill="FFFFFF"/>
          <w:lang w:val="en-GB"/>
        </w:rPr>
        <w:t xml:space="preserve">by </w:t>
      </w:r>
      <w:r w:rsidR="00481CAA">
        <w:rPr>
          <w:rFonts w:ascii="Times New Roman" w:hAnsi="Times New Roman" w:cs="Times New Roman"/>
          <w:color w:val="1A1A1A"/>
          <w:sz w:val="24"/>
          <w:szCs w:val="24"/>
          <w:shd w:val="clear" w:color="auto" w:fill="FFFFFF"/>
          <w:lang w:val="en-GB"/>
        </w:rPr>
        <w:t>investors and regulators alike-</w:t>
      </w:r>
      <w:r w:rsidRPr="002C6027">
        <w:rPr>
          <w:rFonts w:ascii="Times New Roman" w:hAnsi="Times New Roman" w:cs="Times New Roman"/>
          <w:color w:val="1A1A1A"/>
          <w:sz w:val="24"/>
          <w:szCs w:val="24"/>
          <w:shd w:val="clear" w:color="auto" w:fill="FFFFFF"/>
          <w:lang w:val="en-GB"/>
        </w:rPr>
        <w:t xml:space="preserve"> as an ecosystem. The lesson from biology is that systems require feedback loops in order to regulate themselves. Some researchers have lighted on economic examples: countercyclical fiscal policy is one; the new “macroprudential” tools, such as capital requirements that vary over the course of the business cycle, is another. Lo urges regulators to </w:t>
      </w:r>
      <w:r w:rsidR="00481CAA">
        <w:rPr>
          <w:rFonts w:ascii="Times New Roman" w:hAnsi="Times New Roman" w:cs="Times New Roman"/>
          <w:color w:val="1A1A1A"/>
          <w:sz w:val="24"/>
          <w:szCs w:val="24"/>
          <w:shd w:val="clear" w:color="auto" w:fill="FFFFFF"/>
          <w:lang w:val="en-GB"/>
        </w:rPr>
        <w:t>think of these feedback loops –literally-</w:t>
      </w:r>
      <w:r w:rsidRPr="002C6027">
        <w:rPr>
          <w:rFonts w:ascii="Times New Roman" w:hAnsi="Times New Roman" w:cs="Times New Roman"/>
          <w:color w:val="1A1A1A"/>
          <w:sz w:val="24"/>
          <w:szCs w:val="24"/>
          <w:shd w:val="clear" w:color="auto" w:fill="FFFFFF"/>
          <w:lang w:val="en-GB"/>
        </w:rPr>
        <w:t xml:space="preserve"> systematically, and proposes using network theory to map the whole of the financial regulatory system. Not surprisingly, the outcome of this exercise for the United States is not reassuring.</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 xml:space="preserve">Lo has been advocating an evolutionary approach since 1986; in the book, he recalls a mid-1980s workshop at which he was savaged by fellow economists wedded to efficient market theory. </w:t>
      </w:r>
      <w:r w:rsidR="00481CAA">
        <w:rPr>
          <w:rFonts w:ascii="Times New Roman" w:hAnsi="Times New Roman" w:cs="Times New Roman"/>
          <w:color w:val="1A1A1A"/>
          <w:sz w:val="24"/>
          <w:szCs w:val="24"/>
          <w:shd w:val="clear" w:color="auto" w:fill="FFFFFF"/>
          <w:lang w:val="en-GB"/>
        </w:rPr>
        <w:t>Other evolutionary economists -</w:t>
      </w:r>
      <w:r w:rsidRPr="002C6027">
        <w:rPr>
          <w:rFonts w:ascii="Times New Roman" w:hAnsi="Times New Roman" w:cs="Times New Roman"/>
          <w:color w:val="1A1A1A"/>
          <w:sz w:val="24"/>
          <w:szCs w:val="24"/>
          <w:shd w:val="clear" w:color="auto" w:fill="FFFFFF"/>
          <w:lang w:val="en-GB"/>
        </w:rPr>
        <w:t>as well as other mavericks who are now gai</w:t>
      </w:r>
      <w:r w:rsidR="00481CAA">
        <w:rPr>
          <w:rFonts w:ascii="Times New Roman" w:hAnsi="Times New Roman" w:cs="Times New Roman"/>
          <w:color w:val="1A1A1A"/>
          <w:sz w:val="24"/>
          <w:szCs w:val="24"/>
          <w:shd w:val="clear" w:color="auto" w:fill="FFFFFF"/>
          <w:lang w:val="en-GB"/>
        </w:rPr>
        <w:t>ning a more respectful hearing-</w:t>
      </w:r>
      <w:r w:rsidRPr="002C6027">
        <w:rPr>
          <w:rFonts w:ascii="Times New Roman" w:hAnsi="Times New Roman" w:cs="Times New Roman"/>
          <w:color w:val="1A1A1A"/>
          <w:sz w:val="24"/>
          <w:szCs w:val="24"/>
          <w:shd w:val="clear" w:color="auto" w:fill="FFFFFF"/>
          <w:lang w:val="en-GB"/>
        </w:rPr>
        <w:t xml:space="preserve"> have also spent a long time in virtual exile within the profession. Yet their approach, along with other new tools and cross-disciplinary insights, is becoming increasingly widespread.</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Redefining Mainstream Economics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Behavioral psychology, complexity theory, agent-based modeling and the like, along with historical narratives, an emphasis on institutions, methods such as randomized control trials and now big data and AI, are by no means a coherent new mainstream. It takes time to change curricula, and institutional inertia makes new approaches too risky and difficult for young economists seeking academic jobs and promotions.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Practicing economists outside universities do not keep up with the research frontier – although even here, useful tools such as behavioral economics, complexity theory, market design, and network theory are making significant inroads. Still, the economics taught in university departments, practiced in financial firms, and applied by policymakers remains heavily reliant on old-fashioned reductionist rational-choice models.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One might wish for faster change, for colleagues to turn away from their statistical packages and read more economic history, and for policymakers to appreciate that they are acting within a time warp. But the long era of hegemony for mainstream neoclassical economics is over. McCloskey’s emphasis on ideas and values, as explored in Humanism Challenges Materialism, and the agent-based modeling advocated in Bookstaber’s The End of Theory, are attracting growing interest in economics, along with a range of other approaches and techniques.</w:t>
      </w:r>
    </w:p>
    <w:p w:rsidR="00855A0E" w:rsidRPr="002C6027" w:rsidRDefault="00855A0E" w:rsidP="00855A0E">
      <w:pPr>
        <w:spacing w:line="240" w:lineRule="auto"/>
        <w:jc w:val="both"/>
        <w:rPr>
          <w:rFonts w:ascii="Times New Roman" w:hAnsi="Times New Roman" w:cs="Times New Roman"/>
          <w:color w:val="1A1A1A"/>
          <w:sz w:val="24"/>
          <w:szCs w:val="24"/>
          <w:shd w:val="clear" w:color="auto" w:fill="FFFFFF"/>
          <w:lang w:val="en-GB"/>
        </w:rPr>
      </w:pPr>
      <w:r w:rsidRPr="002C6027">
        <w:rPr>
          <w:rFonts w:ascii="Times New Roman" w:hAnsi="Times New Roman" w:cs="Times New Roman"/>
          <w:color w:val="1A1A1A"/>
          <w:sz w:val="24"/>
          <w:szCs w:val="24"/>
          <w:shd w:val="clear" w:color="auto" w:fill="FFFFFF"/>
          <w:lang w:val="en-GB"/>
        </w:rPr>
        <w:t xml:space="preserve">Lo’s Adaptive Markets moreover, is a splendid example of the types of insights this healthy intellectual ferment can produce. Perhaps it will all be distilled into a new </w:t>
      </w:r>
      <w:r w:rsidRPr="002C6027">
        <w:rPr>
          <w:rFonts w:ascii="Times New Roman" w:hAnsi="Times New Roman" w:cs="Times New Roman"/>
          <w:color w:val="1A1A1A"/>
          <w:sz w:val="24"/>
          <w:szCs w:val="24"/>
          <w:shd w:val="clear" w:color="auto" w:fill="FFFFFF"/>
          <w:lang w:val="en-GB"/>
        </w:rPr>
        <w:lastRenderedPageBreak/>
        <w:t>mainstream. In the meantime, critics of economics should drop their fixation with the past and maybe even cautiously welcome the uncertainty of the discipline’s future.</w:t>
      </w:r>
    </w:p>
    <w:p w:rsidR="00855A0E" w:rsidRDefault="00855A0E" w:rsidP="00855A0E">
      <w:pPr>
        <w:spacing w:line="240" w:lineRule="auto"/>
        <w:jc w:val="both"/>
        <w:rPr>
          <w:rFonts w:ascii="Times New Roman" w:hAnsi="Times New Roman" w:cs="Times New Roman"/>
          <w:color w:val="1A1A1A"/>
          <w:sz w:val="24"/>
          <w:szCs w:val="24"/>
          <w:shd w:val="clear" w:color="auto" w:fill="FFFFFF"/>
          <w:lang w:val="en-GB"/>
        </w:rPr>
      </w:pPr>
      <w:r>
        <w:rPr>
          <w:rFonts w:ascii="Times New Roman" w:hAnsi="Times New Roman" w:cs="Times New Roman"/>
          <w:color w:val="1A1A1A"/>
          <w:sz w:val="24"/>
          <w:szCs w:val="24"/>
          <w:shd w:val="clear" w:color="auto" w:fill="FFFFFF"/>
          <w:lang w:val="en-GB"/>
        </w:rPr>
        <w:t>(</w:t>
      </w:r>
      <w:r w:rsidRPr="002C6027">
        <w:rPr>
          <w:rFonts w:ascii="Times New Roman" w:hAnsi="Times New Roman" w:cs="Times New Roman"/>
          <w:color w:val="1A1A1A"/>
          <w:sz w:val="24"/>
          <w:szCs w:val="24"/>
          <w:shd w:val="clear" w:color="auto" w:fill="FFFFFF"/>
          <w:lang w:val="en-GB"/>
        </w:rPr>
        <w:t>Diane Coyle is Professor of Economics at the University of Manchester and c</w:t>
      </w:r>
      <w:r>
        <w:rPr>
          <w:rFonts w:ascii="Times New Roman" w:hAnsi="Times New Roman" w:cs="Times New Roman"/>
          <w:color w:val="1A1A1A"/>
          <w:sz w:val="24"/>
          <w:szCs w:val="24"/>
          <w:shd w:val="clear" w:color="auto" w:fill="FFFFFF"/>
          <w:lang w:val="en-GB"/>
        </w:rPr>
        <w:t>o-director of Policy@Manchester)</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3802D5">
        <w:rPr>
          <w:rFonts w:ascii="Times New Roman" w:hAnsi="Times New Roman" w:cs="Times New Roman"/>
          <w:sz w:val="24"/>
          <w:szCs w:val="24"/>
          <w:shd w:val="clear" w:color="auto" w:fill="FFFFFF"/>
        </w:rPr>
        <w:t>¿</w:t>
      </w:r>
      <w:r w:rsidRPr="003802D5">
        <w:rPr>
          <w:rFonts w:ascii="Times New Roman" w:hAnsi="Times New Roman" w:cs="Times New Roman"/>
          <w:sz w:val="24"/>
          <w:szCs w:val="24"/>
          <w:u w:val="single"/>
          <w:shd w:val="clear" w:color="auto" w:fill="FFFFFF"/>
        </w:rPr>
        <w:t>Arroja resultados abordar los desequilibrios comerciales bilaterales</w:t>
      </w:r>
      <w:r w:rsidRPr="003802D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(Project Syndicate - </w:t>
      </w:r>
      <w:r w:rsidRPr="003802D5">
        <w:rPr>
          <w:rFonts w:ascii="Times New Roman" w:hAnsi="Times New Roman" w:cs="Times New Roman"/>
          <w:b/>
          <w:sz w:val="24"/>
          <w:szCs w:val="24"/>
          <w:shd w:val="clear" w:color="auto" w:fill="FFFFFF"/>
        </w:rPr>
        <w:t>27/6/17</w:t>
      </w:r>
      <w:r>
        <w:rPr>
          <w:rFonts w:ascii="Times New Roman" w:hAnsi="Times New Roman" w:cs="Times New Roman"/>
          <w:sz w:val="24"/>
          <w:szCs w:val="24"/>
          <w:shd w:val="clear" w:color="auto" w:fill="FFFFFF"/>
        </w:rPr>
        <w:t>)</w:t>
      </w:r>
    </w:p>
    <w:p w:rsidR="007B0BD8" w:rsidRPr="00F51E58" w:rsidRDefault="007B0BD8" w:rsidP="007B0BD8">
      <w:pPr>
        <w:spacing w:line="240" w:lineRule="auto"/>
        <w:jc w:val="both"/>
        <w:rPr>
          <w:rFonts w:ascii="Times New Roman" w:hAnsi="Times New Roman" w:cs="Times New Roman"/>
          <w:sz w:val="24"/>
          <w:szCs w:val="24"/>
          <w:u w:val="single"/>
          <w:shd w:val="clear" w:color="auto" w:fill="FFFFFF"/>
        </w:rPr>
      </w:pPr>
      <w:r>
        <w:rPr>
          <w:rFonts w:ascii="Times New Roman" w:hAnsi="Times New Roman" w:cs="Times New Roman"/>
          <w:sz w:val="24"/>
          <w:szCs w:val="24"/>
          <w:shd w:val="clear" w:color="auto" w:fill="FFFFFF"/>
        </w:rPr>
        <w:t>Cambridge.-</w:t>
      </w:r>
      <w:r w:rsidRPr="003802D5">
        <w:rPr>
          <w:rFonts w:ascii="Times New Roman" w:hAnsi="Times New Roman" w:cs="Times New Roman"/>
          <w:sz w:val="24"/>
          <w:szCs w:val="24"/>
          <w:shd w:val="clear" w:color="auto" w:fill="FFFFFF"/>
        </w:rPr>
        <w:t xml:space="preserve"> </w:t>
      </w:r>
      <w:r w:rsidRPr="00F51E58">
        <w:rPr>
          <w:rFonts w:ascii="Times New Roman" w:hAnsi="Times New Roman" w:cs="Times New Roman"/>
          <w:sz w:val="24"/>
          <w:szCs w:val="24"/>
          <w:u w:val="single"/>
          <w:shd w:val="clear" w:color="auto" w:fill="FFFFFF"/>
        </w:rPr>
        <w:t>Los políticos y los economistas ven los desequilibrios comerciales de manera muy distinta</w:t>
      </w:r>
      <w:r w:rsidRPr="003802D5">
        <w:rPr>
          <w:rFonts w:ascii="Times New Roman" w:hAnsi="Times New Roman" w:cs="Times New Roman"/>
          <w:sz w:val="24"/>
          <w:szCs w:val="24"/>
          <w:shd w:val="clear" w:color="auto" w:fill="FFFFFF"/>
        </w:rPr>
        <w:t xml:space="preserve">. </w:t>
      </w:r>
      <w:r w:rsidRPr="00F51E58">
        <w:rPr>
          <w:rFonts w:ascii="Times New Roman" w:hAnsi="Times New Roman" w:cs="Times New Roman"/>
          <w:sz w:val="24"/>
          <w:szCs w:val="24"/>
          <w:u w:val="single"/>
          <w:shd w:val="clear" w:color="auto" w:fill="FFFFFF"/>
        </w:rPr>
        <w:t>Considere el déficit comercial de Estados Unidos. Los economistas enfatizan que el déficit comercial total de Estados Unidos con el resto del mundo es el resultado de políticas y acciones en el propio país. En pocas palabras, si Estados Unidos invierte más de lo que este mismo país en su conjunto ahorra, debe importar la diferencia del resto del mundo, con lo que crea el déficit comercial existente.</w:t>
      </w:r>
    </w:p>
    <w:p w:rsidR="007B0BD8" w:rsidRPr="00F51E58" w:rsidRDefault="007B0BD8" w:rsidP="007B0BD8">
      <w:pPr>
        <w:spacing w:line="240" w:lineRule="auto"/>
        <w:jc w:val="both"/>
        <w:rPr>
          <w:rFonts w:ascii="Times New Roman" w:hAnsi="Times New Roman" w:cs="Times New Roman"/>
          <w:sz w:val="24"/>
          <w:szCs w:val="24"/>
          <w:u w:val="single"/>
          <w:shd w:val="clear" w:color="auto" w:fill="FFFFFF"/>
        </w:rPr>
      </w:pPr>
      <w:r w:rsidRPr="00F51E58">
        <w:rPr>
          <w:rFonts w:ascii="Times New Roman" w:hAnsi="Times New Roman" w:cs="Times New Roman"/>
          <w:sz w:val="24"/>
          <w:szCs w:val="24"/>
          <w:u w:val="single"/>
          <w:shd w:val="clear" w:color="auto" w:fill="FFFFFF"/>
        </w:rPr>
        <w:t>Pero los políticos (y el público en general) tienden a centrarse en los déficits comerciales bilaterales con países individuales, como por ejemplo el desequilibrio de US$ 300.000 millones entre Estados Unidos y China. Culpan por este déficit bilateral a las políticas chinas que bloquean las importaciones de productos estadounidenses y subsidian las exportaciones chinas a Estados Unidos.</w:t>
      </w:r>
    </w:p>
    <w:p w:rsidR="007B0BD8" w:rsidRPr="00F51E58" w:rsidRDefault="007B0BD8" w:rsidP="007B0BD8">
      <w:pPr>
        <w:spacing w:line="240" w:lineRule="auto"/>
        <w:jc w:val="both"/>
        <w:rPr>
          <w:rFonts w:ascii="Times New Roman" w:hAnsi="Times New Roman" w:cs="Times New Roman"/>
          <w:sz w:val="24"/>
          <w:szCs w:val="24"/>
          <w:u w:val="single"/>
          <w:shd w:val="clear" w:color="auto" w:fill="FFFFFF"/>
        </w:rPr>
      </w:pPr>
      <w:r w:rsidRPr="00F51E58">
        <w:rPr>
          <w:rFonts w:ascii="Times New Roman" w:hAnsi="Times New Roman" w:cs="Times New Roman"/>
          <w:sz w:val="24"/>
          <w:szCs w:val="24"/>
          <w:u w:val="single"/>
          <w:shd w:val="clear" w:color="auto" w:fill="FFFFFF"/>
        </w:rPr>
        <w:t>Los economistas explican que esas políticas afectan la composición del desequilibrio comercial de Estados Unidos, pero no su tamaño. Si China cambiaría sus políticas comerciales de manera que se reduzca el déficit bilateral, se aumentaría el déficit comercial de Estados Unidos con algún otro país o se reduciría su superávit con algún otro país. Sin embargo, el déficit comercial general de Estados Unidos con el mundo no cambiaría.</w:t>
      </w:r>
    </w:p>
    <w:p w:rsidR="007B0BD8" w:rsidRPr="00F51E58"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F51E58">
        <w:rPr>
          <w:rFonts w:ascii="Times New Roman" w:hAnsi="Times New Roman" w:cs="Times New Roman"/>
          <w:color w:val="FF0000"/>
          <w:sz w:val="24"/>
          <w:szCs w:val="24"/>
          <w:u w:val="single"/>
          <w:shd w:val="clear" w:color="auto" w:fill="FFFFFF"/>
        </w:rPr>
        <w:t>A los economistas también les gusta destacar que el libre comercio eleva los ingresos generales de un país. Hay ganadores y perdedores, pero los ganadores del libre comercio podrían, en teoría, compensar lo suficiente a los perdedores para lograr que todos estén mejor, Los economistas no hablan mucho sobre dicha compensación, debido a que los gobiernos no hacen mucho por gestionarla en favor de los perdedores.</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Estados Unidos tiene políticas como el programa de Ayuda para el Ajuste Comercial, misma que proporciona beneficios de desempleo más generosos a los trabajadores que pierden sus empleos a causa de la competencia de las importaciones. Sin embargo, el gobierno federal no proporciona dicha asistencia a gran escala, presumiblemente porque no hace ningún esfuerzo por proveer compensación a aquellos que pierden sus empleos debido al cambio tecnológico. Y, está en lo correcto al hacer esto.</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Las importaciones causan pérdidas a determinadas industrias, ocupaciones y áreas geográficas. Y, aqu</w:t>
      </w:r>
      <w:r>
        <w:rPr>
          <w:rFonts w:ascii="Times New Roman" w:hAnsi="Times New Roman" w:cs="Times New Roman"/>
          <w:sz w:val="24"/>
          <w:szCs w:val="24"/>
          <w:shd w:val="clear" w:color="auto" w:fill="FFFFFF"/>
        </w:rPr>
        <w:t>ellos que pierden -o se exponen a pérdidas-</w:t>
      </w:r>
      <w:r w:rsidRPr="003802D5">
        <w:rPr>
          <w:rFonts w:ascii="Times New Roman" w:hAnsi="Times New Roman" w:cs="Times New Roman"/>
          <w:sz w:val="24"/>
          <w:szCs w:val="24"/>
          <w:shd w:val="clear" w:color="auto" w:fill="FFFFFF"/>
        </w:rPr>
        <w:t xml:space="preserve"> a consecuencia de estas importaciones, exigen medidas proteccionistas, en la forma de aranceles o cuotas, que se vayan a imponer en contra de esos productos específicos. Adam Smith reconoció esto incluso antes de que David Ricardo explicara la virtud del libre comercio.</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Vimos esta respuesta explícitamente en la campaña electoral del presidente estadounidense, Donald Trump, durante la cual amenazó con imponer aranceles elevados a los productos provenientes de China, México y de otros países.</w:t>
      </w:r>
    </w:p>
    <w:p w:rsidR="007B0BD8" w:rsidRPr="00F51E58"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F51E58">
        <w:rPr>
          <w:rFonts w:ascii="Times New Roman" w:hAnsi="Times New Roman" w:cs="Times New Roman"/>
          <w:color w:val="FF0000"/>
          <w:sz w:val="24"/>
          <w:szCs w:val="24"/>
          <w:u w:val="single"/>
          <w:shd w:val="clear" w:color="auto" w:fill="FFFFFF"/>
        </w:rPr>
        <w:lastRenderedPageBreak/>
        <w:t>Sin embargo, ahora que él es presidente, esos altos aranceles o cuotas no se ven en ninguna parte. En cambio, vemos que se llevan a cabo negociaciones comerciales bajo la amenaza de imponer tales aranceles - y que las mismas conducen a la apertura del mercado para algunos productos y servicios en países con los que Estados Unidos tiene un déficit bilateral.</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China es un buen ejemplo. Tras inicialmente amenazar con una variedad de cambios negativos en la política estadounidense dirigida a China, Trump invitó al presidente chino Xi Jinping a su propiedad vacacional en el Estado de Florida para sostener con dicho mandatario lo que ambos países coinciden fue una visita amistosa. Al fin de cuentas, los chinos acordaron comenzar a importar carne de vaca de Estados Unidos este verano, rescindiendo las políticas proteccionistas que se venían imponiendo durante varios años. China también acordó abrir su mercado a una gama de servicios financieros estadounidenses. Y, Estados Unidos acordó vender gas natural a China, algo que los chinos querían pero que Estados Unidos previamente se habían negado a hacer.</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El resultado de estos cambios de política será la reducción del déficit comercial de Estados Unidos con China. Aunque esto no cambiará el déficit comercial general de Estados Unidos, sí aumentará los ingresos y ganancias reales de los productores estadounidenses de carne vacuna, servicios financieros y gas natural. Los consumidores chinos también se beneficiarán.</w:t>
      </w:r>
    </w:p>
    <w:p w:rsidR="007B0BD8" w:rsidRPr="00F51E58"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F51E58">
        <w:rPr>
          <w:rFonts w:ascii="Times New Roman" w:hAnsi="Times New Roman" w:cs="Times New Roman"/>
          <w:color w:val="FF0000"/>
          <w:sz w:val="24"/>
          <w:szCs w:val="24"/>
          <w:u w:val="single"/>
          <w:shd w:val="clear" w:color="auto" w:fill="FFFFFF"/>
        </w:rPr>
        <w:t>Por lo tanto, en este caso, el énfasis en el desequilibrio comercial bilateral ha llevado a cambios de política deseables, a pesar de</w:t>
      </w:r>
      <w:r>
        <w:rPr>
          <w:rFonts w:ascii="Times New Roman" w:hAnsi="Times New Roman" w:cs="Times New Roman"/>
          <w:color w:val="FF0000"/>
          <w:sz w:val="24"/>
          <w:szCs w:val="24"/>
          <w:u w:val="single"/>
          <w:shd w:val="clear" w:color="auto" w:fill="FFFFFF"/>
        </w:rPr>
        <w:t xml:space="preserve"> que el déficit comercial de EEUU</w:t>
      </w:r>
      <w:r w:rsidRPr="00F51E58">
        <w:rPr>
          <w:rFonts w:ascii="Times New Roman" w:hAnsi="Times New Roman" w:cs="Times New Roman"/>
          <w:color w:val="FF0000"/>
          <w:sz w:val="24"/>
          <w:szCs w:val="24"/>
          <w:u w:val="single"/>
          <w:shd w:val="clear" w:color="auto" w:fill="FFFFFF"/>
        </w:rPr>
        <w:t xml:space="preserve"> con el mundo no va a disminuir.</w:t>
      </w:r>
    </w:p>
    <w:p w:rsidR="007B0BD8" w:rsidRPr="003802D5" w:rsidRDefault="007B0BD8" w:rsidP="007B0BD8">
      <w:pPr>
        <w:spacing w:line="240" w:lineRule="auto"/>
        <w:jc w:val="both"/>
        <w:rPr>
          <w:rFonts w:ascii="Times New Roman" w:hAnsi="Times New Roman" w:cs="Times New Roman"/>
          <w:sz w:val="24"/>
          <w:szCs w:val="24"/>
          <w:shd w:val="clear" w:color="auto" w:fill="FFFFFF"/>
        </w:rPr>
      </w:pPr>
      <w:r w:rsidRPr="003802D5">
        <w:rPr>
          <w:rFonts w:ascii="Times New Roman" w:hAnsi="Times New Roman" w:cs="Times New Roman"/>
          <w:sz w:val="24"/>
          <w:szCs w:val="24"/>
          <w:shd w:val="clear" w:color="auto" w:fill="FFFFFF"/>
        </w:rPr>
        <w:t>Sin embargo, las negociaciones en respuesta a los desequilibrios comerciales bilaterales no siempre pueden tener efectos positivos. Estados Unidos amenaza actualmente con imponer aranceles a la madera blanda de Canadá. Si Estados Unidos impone tales aranceles, el resultado sería una reducción en el desequilibrio comercial entre Estados Unidos y Canadá. No obstante, los aranceles perjudicarían a los constructores y propietarios de viviendas estadounidenses, así como a las empresas madereras canadienses.</w:t>
      </w:r>
    </w:p>
    <w:p w:rsidR="007B0BD8" w:rsidRPr="006A75E3" w:rsidRDefault="007B0BD8" w:rsidP="007B0BD8">
      <w:pPr>
        <w:spacing w:line="240" w:lineRule="auto"/>
        <w:jc w:val="both"/>
        <w:rPr>
          <w:rFonts w:ascii="Times New Roman" w:hAnsi="Times New Roman" w:cs="Times New Roman"/>
          <w:color w:val="FF0000"/>
          <w:sz w:val="24"/>
          <w:szCs w:val="24"/>
          <w:u w:val="single"/>
          <w:shd w:val="clear" w:color="auto" w:fill="FFFFFF"/>
        </w:rPr>
      </w:pPr>
      <w:r w:rsidRPr="006A75E3">
        <w:rPr>
          <w:rFonts w:ascii="Times New Roman" w:hAnsi="Times New Roman" w:cs="Times New Roman"/>
          <w:color w:val="FF0000"/>
          <w:sz w:val="24"/>
          <w:szCs w:val="24"/>
          <w:u w:val="single"/>
          <w:shd w:val="clear" w:color="auto" w:fill="FFFFFF"/>
        </w:rPr>
        <w:t>El resultado final es que los desequilibrios comerciales bilaterales no son irrelevantes y pueden ser útiles para dirigir la atención hacia políticas que reducen los ingresos reales de los consumidores y las empresas. Pero, las medidas para remediar dichos desequilibrios bilaterales se deben abordar con mucha precaución.</w:t>
      </w:r>
    </w:p>
    <w:p w:rsidR="007B0BD8" w:rsidRPr="003802D5" w:rsidRDefault="007B0BD8" w:rsidP="007B0BD8">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w:t>
      </w:r>
      <w:r w:rsidRPr="003802D5">
        <w:rPr>
          <w:rFonts w:ascii="Times New Roman" w:hAnsi="Times New Roman" w:cs="Times New Roman"/>
          <w:sz w:val="24"/>
          <w:szCs w:val="24"/>
          <w:shd w:val="clear" w:color="auto" w:fill="FFFFFF"/>
          <w:lang w:val="en-GB"/>
        </w:rPr>
        <w:t>Martin Feldstein, Professor of Economics at Harvard University and President Emeritus of the National Bureau of Economic Research, chaired President Ronald Reagan’s Council of Economic Advisers from 1982 to 1984. In 2006, he was appointed to President Bush's Foreign I</w:t>
      </w:r>
      <w:r>
        <w:rPr>
          <w:rFonts w:ascii="Times New Roman" w:hAnsi="Times New Roman" w:cs="Times New Roman"/>
          <w:sz w:val="24"/>
          <w:szCs w:val="24"/>
          <w:shd w:val="clear" w:color="auto" w:fill="FFFFFF"/>
          <w:lang w:val="en-GB"/>
        </w:rPr>
        <w:t>ntelligence Advisory Board</w:t>
      </w:r>
      <w:r w:rsidRPr="003802D5">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w:t>
      </w:r>
    </w:p>
    <w:p w:rsidR="00855A0E" w:rsidRDefault="00855A0E" w:rsidP="00855A0E">
      <w:pPr>
        <w:spacing w:line="240" w:lineRule="auto"/>
        <w:jc w:val="both"/>
        <w:rPr>
          <w:rFonts w:ascii="Times New Roman" w:hAnsi="Times New Roman" w:cs="Times New Roman"/>
          <w:color w:val="FF0000"/>
          <w:sz w:val="24"/>
          <w:szCs w:val="24"/>
          <w:shd w:val="clear" w:color="auto" w:fill="FFFFFF"/>
          <w:lang w:val="en-GB"/>
        </w:rPr>
      </w:pPr>
      <w:r w:rsidRPr="00112136">
        <w:rPr>
          <w:rFonts w:ascii="Times New Roman" w:hAnsi="Times New Roman" w:cs="Times New Roman"/>
          <w:color w:val="FF0000"/>
          <w:sz w:val="24"/>
          <w:szCs w:val="24"/>
          <w:shd w:val="clear" w:color="auto" w:fill="FFFFFF"/>
          <w:lang w:val="en-GB"/>
        </w:rPr>
        <w:t>Economist Rohinton P. Medhora considers arguments by Kaushik Basu, Jeffrey Frankel, Laura Tyson, and other Project Syndicate commentators to assess the populist threat to globalization and international trade.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 </w:t>
      </w:r>
      <w:r w:rsidRPr="00112136">
        <w:rPr>
          <w:rFonts w:ascii="Times New Roman" w:hAnsi="Times New Roman" w:cs="Times New Roman"/>
          <w:sz w:val="24"/>
          <w:szCs w:val="24"/>
          <w:u w:val="single"/>
          <w:shd w:val="clear" w:color="auto" w:fill="FFFFFF"/>
          <w:lang w:val="en-GB"/>
        </w:rPr>
        <w:t>The Future of Trade</w:t>
      </w:r>
      <w:r>
        <w:rPr>
          <w:rFonts w:ascii="Times New Roman" w:hAnsi="Times New Roman" w:cs="Times New Roman"/>
          <w:sz w:val="24"/>
          <w:szCs w:val="24"/>
          <w:shd w:val="clear" w:color="auto" w:fill="FFFFFF"/>
          <w:lang w:val="en-GB"/>
        </w:rPr>
        <w:t xml:space="preserve"> (Project Syndicate - </w:t>
      </w:r>
      <w:r w:rsidRPr="00112136">
        <w:rPr>
          <w:rFonts w:ascii="Times New Roman" w:hAnsi="Times New Roman" w:cs="Times New Roman"/>
          <w:b/>
          <w:sz w:val="24"/>
          <w:szCs w:val="24"/>
          <w:shd w:val="clear" w:color="auto" w:fill="FFFFFF"/>
          <w:lang w:val="en-GB"/>
        </w:rPr>
        <w:t>30/6/17</w:t>
      </w:r>
      <w:r>
        <w:rPr>
          <w:rFonts w:ascii="Times New Roman" w:hAnsi="Times New Roman" w:cs="Times New Roman"/>
          <w:sz w:val="24"/>
          <w:szCs w:val="24"/>
          <w:shd w:val="clear" w:color="auto" w:fill="FFFFFF"/>
          <w:lang w:val="en-GB"/>
        </w:rPr>
        <w:t>)</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The past year’s populist resurgence has brought to the fore ongoing debates about trade and underscored public concerns about internationalism. Can the mechanisms of </w:t>
      </w:r>
      <w:r w:rsidRPr="00112136">
        <w:rPr>
          <w:rFonts w:ascii="Times New Roman" w:hAnsi="Times New Roman" w:cs="Times New Roman"/>
          <w:sz w:val="24"/>
          <w:szCs w:val="24"/>
          <w:shd w:val="clear" w:color="auto" w:fill="FFFFFF"/>
          <w:lang w:val="en-GB"/>
        </w:rPr>
        <w:lastRenderedPageBreak/>
        <w:t>globalization that shaped the twentieth-century world economy be salvaged to continue delivering prosperity in the coming decades?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W</w:t>
      </w:r>
      <w:r w:rsidR="00481CAA">
        <w:rPr>
          <w:rFonts w:ascii="Times New Roman" w:hAnsi="Times New Roman" w:cs="Times New Roman"/>
          <w:sz w:val="24"/>
          <w:szCs w:val="24"/>
          <w:shd w:val="clear" w:color="auto" w:fill="FFFFFF"/>
          <w:lang w:val="en-GB"/>
        </w:rPr>
        <w:t>aterloo, Canada.-</w:t>
      </w:r>
      <w:r w:rsidRPr="00112136">
        <w:rPr>
          <w:rFonts w:ascii="Times New Roman" w:hAnsi="Times New Roman" w:cs="Times New Roman"/>
          <w:sz w:val="24"/>
          <w:szCs w:val="24"/>
          <w:shd w:val="clear" w:color="auto" w:fill="FFFFFF"/>
          <w:lang w:val="en-GB"/>
        </w:rPr>
        <w:t xml:space="preserve"> With ample prodding from US President Donald Trump and other populist demagogues, public angst about globalization has become one of the defining issues of our time. Indeed, out of all of globalization’s many manifestations, populists have singled out international trade agreements for special criticism. To hear Trump tell it, “horrible” trade deals are to blame for almost everything that is wrong in the world today.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To be sure, populist nationalism appears to have suffered a setback in recent months, losing badly in national elections this year in the Netherlands, France, and the United Kingdom. But globalization is not out of the woods yet. Public concerns about the impact of international economic integration have been building up for years, and will not simply dissipate as a result of a few elections or referenda.</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 The Year Ahead 2017 Cover Image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Ongoing debates about globalization have naturally focused on individual free-trade agreements, and on bilateral trade arrangements such as those between the United States and China. But they have also addressed more abstract questions, such as what the future of globalization may hold, and, specifically, whether a new rules-based global consensus can be forged for the twenty-first century.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Project Syndicate commentators have been leading participants in these debates; and, although they tend to support political and economic openness in general, and free trade in particular, their views are hardly monolithic. Taken together, their differing perspectives provide a nuanced prognosis not just for international trade, but also for internationalism itself.</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Sour Deals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One crucial indication of where global trade is heading came when Trump took office, and immediately withdrew the US from the 12-country Trans-Pacific Partnership (TPP). But another indication will come later this summer, notes Harvard’s Christopher Smart, a former special assistant to US President Barack Obama for international economics, trade, and investment, when the Trump administration’s strategy and objectives for renegotiating the North American Free Trade Agreement will finally “receive prime-time scrutiny.”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During his election campaign, Trump called NAFTA the “single worst trade deal” ever signed by the US. But it is worth recalling that when NAFTA came into force in 1994, it went far beyond the existing international-trade norms and practices at that time, and it significantly advanced the goals of economic liberalism. This was especially important for Mexico, whose membership in NAFTA signaled its intent to become a modern, developed economy. As Laura Tyson of the University of California, Berkeley, points out, “After NAFTA’s passage in 1994, trade between the US and Mexico grew rapidly,” such that, today, “the US and Mexico are not just trading goods with each other; they are producing goods with each other.”</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It isn’t evident that the Trump administration understands this fact, not least because standard trade figures tend to hide the full impact of cross-border value chains. According to one estimate that Tyson cites, “40% of the value added to the final goods </w:t>
      </w:r>
      <w:r w:rsidRPr="00112136">
        <w:rPr>
          <w:rFonts w:ascii="Times New Roman" w:hAnsi="Times New Roman" w:cs="Times New Roman"/>
          <w:sz w:val="24"/>
          <w:szCs w:val="24"/>
          <w:shd w:val="clear" w:color="auto" w:fill="FFFFFF"/>
          <w:lang w:val="en-GB"/>
        </w:rPr>
        <w:lastRenderedPageBreak/>
        <w:t>that the US imports from Mexico come from the US; Mexico contributes 30-40% of that value; the remainder is provided by foreign suppliers.” When these value-chain dynamics are considered, the US trade deficit with Mexico actually falls by half.</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And that doesn’t even account for the millions of US jobs that are directly connected to imports, notes Anne Krueger, a former World Bank chief economist. After all, “Foreign automobiles,” Krueger </w:t>
      </w:r>
      <w:r w:rsidR="00481CAA">
        <w:rPr>
          <w:rFonts w:ascii="Times New Roman" w:hAnsi="Times New Roman" w:cs="Times New Roman"/>
          <w:sz w:val="24"/>
          <w:szCs w:val="24"/>
          <w:shd w:val="clear" w:color="auto" w:fill="FFFFFF"/>
          <w:lang w:val="en-GB"/>
        </w:rPr>
        <w:t>points out, “would not be sold (in the US)</w:t>
      </w:r>
      <w:r w:rsidRPr="00112136">
        <w:rPr>
          <w:rFonts w:ascii="Times New Roman" w:hAnsi="Times New Roman" w:cs="Times New Roman"/>
          <w:sz w:val="24"/>
          <w:szCs w:val="24"/>
          <w:shd w:val="clear" w:color="auto" w:fill="FFFFFF"/>
          <w:lang w:val="en-GB"/>
        </w:rPr>
        <w:t xml:space="preserve"> if the parts and mechanics for servicing them were unavailable.”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Were Trump to impose a higher tariff on Mexican imports, as he has repeatedly threatened to do, US exports of intermediate goods to Mexico and Mexican exports to the US would both decline. The result, suggests Daniel Gros of the Center for European Policy Studies in Brussels, would be a smaller market for US exports to Mexico, more expensive Mexican inputs in US production, and higher prices for US consumers. In fact, one area where US consumers will almost surely foot the bill, contends Smart’s Harvard colleague, Jeffrey Frankel, is in the sugar industry, which has long enjoyed “trade protection, in the form of import tariffs and quotas, to ensure that domestic sugar prices far exceed those in supplier countries like Australia, Brazil, the Dominican Republic, the Philippines, and Mexico.”</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According to Frankel, these protectionist measures have cost US consumers “an estimated $3 billion per year,” while fueling environmental degradation and job losses in other sectors of the US economy. But despite this poor track record, Frankel expects Trump’s NAFTA renegotiation to “produce a sweet deal for the US sugar industry,” owing to “a small group of wealthy sugarcane growers, largely in Florida, who offer generous campaign contributions to the relevant politicians.” And, beyond ex</w:t>
      </w:r>
      <w:r w:rsidR="00481CAA">
        <w:rPr>
          <w:rFonts w:ascii="Times New Roman" w:hAnsi="Times New Roman" w:cs="Times New Roman"/>
          <w:sz w:val="24"/>
          <w:szCs w:val="24"/>
          <w:shd w:val="clear" w:color="auto" w:fill="FFFFFF"/>
          <w:lang w:val="en-GB"/>
        </w:rPr>
        <w:t>posing conflicts of interests -</w:t>
      </w:r>
      <w:r w:rsidRPr="00112136">
        <w:rPr>
          <w:rFonts w:ascii="Times New Roman" w:hAnsi="Times New Roman" w:cs="Times New Roman"/>
          <w:sz w:val="24"/>
          <w:szCs w:val="24"/>
          <w:shd w:val="clear" w:color="auto" w:fill="FFFFFF"/>
          <w:lang w:val="en-GB"/>
        </w:rPr>
        <w:t>a prominent</w:t>
      </w:r>
      <w:r w:rsidR="00481CAA">
        <w:rPr>
          <w:rFonts w:ascii="Times New Roman" w:hAnsi="Times New Roman" w:cs="Times New Roman"/>
          <w:sz w:val="24"/>
          <w:szCs w:val="24"/>
          <w:shd w:val="clear" w:color="auto" w:fill="FFFFFF"/>
          <w:lang w:val="en-GB"/>
        </w:rPr>
        <w:t xml:space="preserve"> feature of Trump’s presidency-</w:t>
      </w:r>
      <w:r w:rsidRPr="00112136">
        <w:rPr>
          <w:rFonts w:ascii="Times New Roman" w:hAnsi="Times New Roman" w:cs="Times New Roman"/>
          <w:sz w:val="24"/>
          <w:szCs w:val="24"/>
          <w:shd w:val="clear" w:color="auto" w:fill="FFFFFF"/>
          <w:lang w:val="en-GB"/>
        </w:rPr>
        <w:t xml:space="preserve"> Smart also suspects that the NAFTA renegotiation will reveal “fundamental flaws in Trump’s thinking” on trade.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That’s too bad, because, as Frankel points out, the decades-old trade deal could stand to be updated. For example, NAFTA does not currently cover “e-commerce and data localization,” and it could do more to protect the environment and workers. Moreover, the US in particular would benefit from adjustments to the current investor-state dispute resolution system and stronger intellectual property (IP) protections.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A reconceived NAFTA could also be expanded. With more countries in the mix, Canada could agree to import more dairy products from the US, in exchange for easier access to Japanese markets for its pork, beef, and lumber exports. Of course, at that point, Frankel concedes, NAFTA would closely resemble the ill-fated TPP.</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Likewise, Smart argues that if Trump had kept the TPP on track, he could have improved not just the US position in Asia, but also his own position in the NAFTA renegotiation. Indeed, Mexico was “more willing to engage in a conversation about modernizing NAFTA when the prize included US-backed access to Asian economies through the TPP.” Now that the “TPP is off the table, Mexican enthusiasm for a new NAFTA could dim.”</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Be Careful What You Wish For</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This points to the many unintended consequences that could stem from Trump’s approach to trade around the world. As Yale’s Stephen Roach warns, the stakes are </w:t>
      </w:r>
      <w:r w:rsidRPr="00112136">
        <w:rPr>
          <w:rFonts w:ascii="Times New Roman" w:hAnsi="Times New Roman" w:cs="Times New Roman"/>
          <w:sz w:val="24"/>
          <w:szCs w:val="24"/>
          <w:shd w:val="clear" w:color="auto" w:fill="FFFFFF"/>
          <w:lang w:val="en-GB"/>
        </w:rPr>
        <w:lastRenderedPageBreak/>
        <w:t>especially high in the case of China. The US and China have long had what he calls “a highly reactive relationship” of economic codependency, whereby one wrong move could set off a destructive downward spiral. Keyu Jin of the London School of Economics provides one example: If Trump acts on his campaign threats against China, she says, “China could stop purchasing US aircraft, impose an embargo on US soybean products, and dump US Treasury securities and other financial assets.”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So far, a US-China trade war seems to have been avoided, owing to Chinese President Xi Jinping’s bonding session with Trump at Mar-a-Lago in April. But that does not mean the two countries won’t lock horns in the future. Moreover, even without an all-out trade war, China could frustrate the Trump administration’s “America first” agenda, not least by letting its currency depreciate.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Chinese authorities have every incentive to do precisely that. Since June 2014, notes Cornell University’s Eswar Prasad, China has spent almost $1 trillion propping up the renminbi. If Trump gives it a reason to abandon market intervention, the value of the renminbi will fall, China’s trade competitiveness will increase, and America’s trade deficit vis-à-vis China will grow further. And, as Jin wryly notes, nothing makes Trump more “furious” than the fact that “China exports more to the United States than the US exports to China.”</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But a China that has been unnecessarily provoked could do far more than hurt Trump’s pride. Harvard’s Kenneth Rogoff, for example, worries that “huge swaths of Asia,” including US allies and partners such as Taiwan and India, are already “vulnerable to Chinese aggression.” And, as Cornell’s Kaushik Basu points out, Trump’s isolationist foreign pol</w:t>
      </w:r>
      <w:r w:rsidR="00481CAA">
        <w:rPr>
          <w:rFonts w:ascii="Times New Roman" w:hAnsi="Times New Roman" w:cs="Times New Roman"/>
          <w:sz w:val="24"/>
          <w:szCs w:val="24"/>
          <w:shd w:val="clear" w:color="auto" w:fill="FFFFFF"/>
          <w:lang w:val="en-GB"/>
        </w:rPr>
        <w:t>icy will only encourage China -</w:t>
      </w:r>
      <w:r w:rsidRPr="00112136">
        <w:rPr>
          <w:rFonts w:ascii="Times New Roman" w:hAnsi="Times New Roman" w:cs="Times New Roman"/>
          <w:sz w:val="24"/>
          <w:szCs w:val="24"/>
          <w:shd w:val="clear" w:color="auto" w:fill="FFFFFF"/>
          <w:lang w:val="en-GB"/>
        </w:rPr>
        <w:t>as well as other emerging coun</w:t>
      </w:r>
      <w:r w:rsidR="00481CAA">
        <w:rPr>
          <w:rFonts w:ascii="Times New Roman" w:hAnsi="Times New Roman" w:cs="Times New Roman"/>
          <w:sz w:val="24"/>
          <w:szCs w:val="24"/>
          <w:shd w:val="clear" w:color="auto" w:fill="FFFFFF"/>
          <w:lang w:val="en-GB"/>
        </w:rPr>
        <w:t>tries such as Mexico and India-</w:t>
      </w:r>
      <w:r w:rsidRPr="00112136">
        <w:rPr>
          <w:rFonts w:ascii="Times New Roman" w:hAnsi="Times New Roman" w:cs="Times New Roman"/>
          <w:sz w:val="24"/>
          <w:szCs w:val="24"/>
          <w:shd w:val="clear" w:color="auto" w:fill="FFFFFF"/>
          <w:lang w:val="en-GB"/>
        </w:rPr>
        <w:t xml:space="preserve"> to become more nationalistic and assertive.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That is the last thing an already messy, multipolar world needs. An American policy of isolationism in the 1920s and 1930s, Nouriel Roubini of New York University reminds us, “helped sow the seeds of World War II.” Today, a similar policy could embolden China to step up its territorial claims in Asia and the South China Sea, or precipitate a nuclear arms race between Iran, Saudi Arabia, Turkey, and Egypt. Even barring a geopolitical crisis, notes Nobel laureate economist Joseph Stiglitz, Trump’s presidency has already introduced uncertainty that will “discourage investment, especially cross-border inv</w:t>
      </w:r>
      <w:r w:rsidR="00481CAA">
        <w:rPr>
          <w:rFonts w:ascii="Times New Roman" w:hAnsi="Times New Roman" w:cs="Times New Roman"/>
          <w:sz w:val="24"/>
          <w:szCs w:val="24"/>
          <w:shd w:val="clear" w:color="auto" w:fill="FFFFFF"/>
          <w:lang w:val="en-GB"/>
        </w:rPr>
        <w:t>estment,” and make businesses -many of which employ Americans-</w:t>
      </w:r>
      <w:r w:rsidRPr="00112136">
        <w:rPr>
          <w:rFonts w:ascii="Times New Roman" w:hAnsi="Times New Roman" w:cs="Times New Roman"/>
          <w:sz w:val="24"/>
          <w:szCs w:val="24"/>
          <w:shd w:val="clear" w:color="auto" w:fill="FFFFFF"/>
          <w:lang w:val="en-GB"/>
        </w:rPr>
        <w:t xml:space="preserve"> “think twice as they construct global supply chains.”</w:t>
      </w:r>
    </w:p>
    <w:p w:rsidR="00855A0E"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Still, a slightly more optimistic view holds that Trump’s presidency will prompt the rest of the world to forge new ties. For instance, Joakim Reiter and Guillermo Valles of UNCTAD see an opportunity for the “European Union and other emerging economies” to form “a North-South alliance of countries willing to defend and promote global trade.” Similarly, Columbia University’s Andrés Velasco, a former Chilean finance minister, has proposed reviving a George H.W. Bush-era plan for a free-trade bloc in the Americas, which need not include the US. And to the east, writes Richard Haass, the president of the Council on Foreign Relations, “China will promote various trade, infrastructure, and security mechanisms in Asia,” and “the 11 remaining members of the Trans-Pacific Partnership may launch their trade pact without the US.”</w:t>
      </w:r>
    </w:p>
    <w:p w:rsidR="00481CAA" w:rsidRDefault="00481CAA" w:rsidP="00855A0E">
      <w:pPr>
        <w:spacing w:line="240" w:lineRule="auto"/>
        <w:jc w:val="both"/>
        <w:rPr>
          <w:rFonts w:ascii="Times New Roman" w:hAnsi="Times New Roman" w:cs="Times New Roman"/>
          <w:sz w:val="24"/>
          <w:szCs w:val="24"/>
          <w:shd w:val="clear" w:color="auto" w:fill="FFFFFF"/>
          <w:lang w:val="en-GB"/>
        </w:rPr>
      </w:pPr>
    </w:p>
    <w:p w:rsidR="00481CAA" w:rsidRPr="00112136" w:rsidRDefault="00481CAA" w:rsidP="00855A0E">
      <w:pPr>
        <w:spacing w:line="240" w:lineRule="auto"/>
        <w:jc w:val="both"/>
        <w:rPr>
          <w:rFonts w:ascii="Times New Roman" w:hAnsi="Times New Roman" w:cs="Times New Roman"/>
          <w:sz w:val="24"/>
          <w:szCs w:val="24"/>
          <w:shd w:val="clear" w:color="auto" w:fill="FFFFFF"/>
          <w:lang w:val="en-GB"/>
        </w:rPr>
      </w:pP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lastRenderedPageBreak/>
        <w:t>A</w:t>
      </w:r>
      <w:r>
        <w:rPr>
          <w:rFonts w:ascii="Times New Roman" w:hAnsi="Times New Roman" w:cs="Times New Roman"/>
          <w:sz w:val="24"/>
          <w:szCs w:val="24"/>
          <w:shd w:val="clear" w:color="auto" w:fill="FFFFFF"/>
          <w:lang w:val="en-GB"/>
        </w:rPr>
        <w:t xml:space="preserve"> Confederacy of Economic Dunces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Notwithstanding Trump’s ambient Sinophobia, many Project Syndicate commentators see in his trade policy a recipe that would unwittingly make China great and leave America much worse off. This is largely owing to Trump and his key advisers’ apparent economic illiteracy. Columbia University’s Jeffrey Sachs and Pascal Salin, a former president of the Mont Pèlerin Society, hold very different views on economic policymaking. But both identify the same flaw in Trump’s protectionist rhetoric; namely, a misunderstanding of what trade deficits actually mean. As Salin and Sachs both point out, Trump and his advisers routinely misattribute the US’s current-account imbalance to “bad” trade deals, when it is really a natural result of the US’s low saving rate.</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Because Trump is following “gut feelings” instead of a “valid economic theory,” Salin worries that </w:t>
      </w:r>
      <w:r w:rsidR="00481CAA">
        <w:rPr>
          <w:rFonts w:ascii="Times New Roman" w:hAnsi="Times New Roman" w:cs="Times New Roman"/>
          <w:sz w:val="24"/>
          <w:szCs w:val="24"/>
          <w:shd w:val="clear" w:color="auto" w:fill="FFFFFF"/>
          <w:lang w:val="en-GB"/>
        </w:rPr>
        <w:t>he could pursue policies that -</w:t>
      </w:r>
      <w:r w:rsidRPr="00112136">
        <w:rPr>
          <w:rFonts w:ascii="Times New Roman" w:hAnsi="Times New Roman" w:cs="Times New Roman"/>
          <w:sz w:val="24"/>
          <w:szCs w:val="24"/>
          <w:shd w:val="clear" w:color="auto" w:fill="FFFFFF"/>
          <w:lang w:val="en-GB"/>
        </w:rPr>
        <w:t xml:space="preserve">like </w:t>
      </w:r>
      <w:r w:rsidR="00481CAA">
        <w:rPr>
          <w:rFonts w:ascii="Times New Roman" w:hAnsi="Times New Roman" w:cs="Times New Roman"/>
          <w:sz w:val="24"/>
          <w:szCs w:val="24"/>
          <w:shd w:val="clear" w:color="auto" w:fill="FFFFFF"/>
          <w:lang w:val="en-GB"/>
        </w:rPr>
        <w:t>handouts to the sugar industry-</w:t>
      </w:r>
      <w:r w:rsidRPr="00112136">
        <w:rPr>
          <w:rFonts w:ascii="Times New Roman" w:hAnsi="Times New Roman" w:cs="Times New Roman"/>
          <w:sz w:val="24"/>
          <w:szCs w:val="24"/>
          <w:shd w:val="clear" w:color="auto" w:fill="FFFFFF"/>
          <w:lang w:val="en-GB"/>
        </w:rPr>
        <w:t xml:space="preserve"> will make it “harder for importers to buy what they need from exporters,” which “would be especially harmful for the US.” And, as Barry Eichengreen of the University of California, Berkeley, argued last year, even if policymakers wanted to put “upward pressure on US prices” to push back against deflation and an impending liquidity trap, there would be far better ways of going about it. “The obvious alternative to import tariffs,” Eichengreen writes, “</w:t>
      </w:r>
      <w:r w:rsidR="00481CAA">
        <w:rPr>
          <w:rFonts w:ascii="Times New Roman" w:hAnsi="Times New Roman" w:cs="Times New Roman"/>
          <w:sz w:val="24"/>
          <w:szCs w:val="24"/>
          <w:shd w:val="clear" w:color="auto" w:fill="FFFFFF"/>
          <w:lang w:val="en-GB"/>
        </w:rPr>
        <w:t>is plain-vanilla fiscal policy -</w:t>
      </w:r>
      <w:r w:rsidRPr="00112136">
        <w:rPr>
          <w:rFonts w:ascii="Times New Roman" w:hAnsi="Times New Roman" w:cs="Times New Roman"/>
          <w:sz w:val="24"/>
          <w:szCs w:val="24"/>
          <w:shd w:val="clear" w:color="auto" w:fill="FFFFFF"/>
          <w:lang w:val="en-GB"/>
        </w:rPr>
        <w:t xml:space="preserve"> tax cuts and increases in public spending.”</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Moreover, Trump has no chance of actually changing the US’s current account-balance. “There is no particular reason,” Sachs reminds us, to believe “that |an increase in US trade barriers would have any first-order effects on the US saving and investment rates, and therefore on the US current-account balance.” This may be for the best. If past US presidents had acted on the same kneejerk impulse to save “low-skill jobs,” the US economy today “might well have a larger, labor-intensive manufacturing sector,” Basu notes. “But it would also look a lot more like a developing economy.”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And Salin, for his part, cautions that actually eliminating the US trade deficit would mean sacrificing “the standard of living that countless Americans have come to enjoy.” In fact, according to Harvard’s Martin Feldstein, Americans could expect to see their real (inflation-adjusted) incomes “decline by about 5%.”</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Given that Trump and his advisers have embraced what Sachs calls “an economic fallacy that first-year economics students learn to avoid,” it is not surprising that they have also proposed misguided economic policies beyond the realm of trade. For example, Roubini predicts that Trump’s “migration restrictions will likely reduce growth, by eroding the labor supply.” Likewise, J. Bradford Delong, also of the University of California, Berkeley, argues that Trump’s push for fiscal stimulus and tax cuts would undercut his own agenda by strengthening the dollar, making it harder for American manufacturers to compete abroad. And, as Emmanuel Farhi and Gita Gopinath of Harvard and Oleg Itskhoki of Princeton demonstrate, such policies would “erode America’s net foreign-asset position” and result in a net capital loss.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Sadly, today’s economic illiteracy is not confined to the US. Jim O’Neill, a former chairman of Goldman Sachs Asset Management, believes that Brexiteers in the United Kingdom are beholden to many of the same fallacies as the Trump administration. For starters, O’Neill o</w:t>
      </w:r>
      <w:r w:rsidR="00481CAA">
        <w:rPr>
          <w:rFonts w:ascii="Times New Roman" w:hAnsi="Times New Roman" w:cs="Times New Roman"/>
          <w:sz w:val="24"/>
          <w:szCs w:val="24"/>
          <w:shd w:val="clear" w:color="auto" w:fill="FFFFFF"/>
          <w:lang w:val="en-GB"/>
        </w:rPr>
        <w:t>bserves, “Many UK policymakers - and all members of the “Leave”</w:t>
      </w:r>
      <w:r w:rsidRPr="00112136">
        <w:rPr>
          <w:rFonts w:ascii="Times New Roman" w:hAnsi="Times New Roman" w:cs="Times New Roman"/>
          <w:sz w:val="24"/>
          <w:szCs w:val="24"/>
          <w:shd w:val="clear" w:color="auto" w:fill="FFFFFF"/>
          <w:lang w:val="en-GB"/>
        </w:rPr>
        <w:t xml:space="preserve"> </w:t>
      </w:r>
      <w:r w:rsidR="00481CAA">
        <w:rPr>
          <w:rFonts w:ascii="Times New Roman" w:hAnsi="Times New Roman" w:cs="Times New Roman"/>
          <w:sz w:val="24"/>
          <w:szCs w:val="24"/>
          <w:shd w:val="clear" w:color="auto" w:fill="FFFFFF"/>
          <w:lang w:val="en-GB"/>
        </w:rPr>
        <w:lastRenderedPageBreak/>
        <w:t>campaign -</w:t>
      </w:r>
      <w:r w:rsidRPr="00112136">
        <w:rPr>
          <w:rFonts w:ascii="Times New Roman" w:hAnsi="Times New Roman" w:cs="Times New Roman"/>
          <w:sz w:val="24"/>
          <w:szCs w:val="24"/>
          <w:shd w:val="clear" w:color="auto" w:fill="FFFFFF"/>
          <w:lang w:val="en-GB"/>
        </w:rPr>
        <w:t xml:space="preserve"> are ignoring the likely costs of exiting the EU single market,” which, by default, will establish trade barriers between the UK and the EU.</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Making matters worse, the current UK government’s post-Brexit strategy is fixated on hashing out “patriotic” trade deals with Anglophone countries such as Australia, Canada, and New Zealand, when it should be focusing on reaching agreements with China, India, Indonesia, and Nigeria. Like Trump and his obsession with the current-account balance, the Leave campaign seems to believe that it can solve all of Britain’s problems by simply “taking back control” of trade and immigration. But as O’Neill points out, the UK, with or without Brexit, would still have “persistently low productivity growth, weak education and skills-training programs, and geographic inequalities.”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Salvaging Internationalism</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Despite their obvious flaws, Trump and the Brexiteers’ economic arguments have gained currency with many people across North America and Europe. To push back against populists’ dangerously misleading narrative, policymakers who still recognize the benefits of global free exchange will need to find a new way forward.</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First and foremost, political, business, and civil-society leaders need to acknowledge that, as Ngaire Woods of the University of Oxford puts it, “those defending free trade have lost credibility with the people they hope to persuade.” This is no surprise for Gros, who believes that political elites have, for years now, overhyped the benefits of trade, and created “impossible expectations for trade liberalization.” Their biggest mistake, he argues, was to ignore the role of high commodity prices as a driver “of the extraordinary growth in trade in recent decades.” When commodity prices finally fell, global trade faltered.</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Still, such claims by free-trade advocates are nothing new. In a forthcoming paper, I examine political leaders’ statements about trade agreements going back to the 1957 Treaty of Rome, and find that overhyping seems to be the norm. Rarely do leaders acknowledge the potential disruptive effects of economic openness, or implement policies to mitigate them. But, as Woods contends, avoiding hard truths is no longer an option. Elites will have to be far more forthright about the consequences of global economic integration, while “also addressing people’s deeper concerns,” such as the loss of dignity that comes with economic displacement. If reasonable leaders won’t tell the truth, they should not be surprised when nativist demagogues present their own “alternate facts.”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Moreover, policymakers need to back up truth-telling with concrete action. As former United Nations Assistant Director-General Jomo Kwame Sundaram and Vladimir Popov of the Russian Academy of Sciences show, countries that have benefitted the most from trade have done so by “providing adequate unemployment compensation and skills training, and promoting new, more remunerative employment opportunities.”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With respect to the US in particular, Rogoff proposes a progressive consumption tax to reduce inequality, as well as reforms to free up technological innovation and diffusion. Similarly, Salin recommends lower taxes and fewer regulations, in order to boost economic activity and growth. At any rate, one rule for twenty-first-century social policies, suggests Richard Baldwin of the Graduate Institute of International and </w:t>
      </w:r>
      <w:r w:rsidRPr="00112136">
        <w:rPr>
          <w:rFonts w:ascii="Times New Roman" w:hAnsi="Times New Roman" w:cs="Times New Roman"/>
          <w:sz w:val="24"/>
          <w:szCs w:val="24"/>
          <w:shd w:val="clear" w:color="auto" w:fill="FFFFFF"/>
          <w:lang w:val="en-GB"/>
        </w:rPr>
        <w:lastRenderedPageBreak/>
        <w:t>Development Studies in Geneva, is that they should adhere to the principle of “protecting individual workers, not individual jobs.”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Globalization in</w:t>
      </w:r>
      <w:r>
        <w:rPr>
          <w:rFonts w:ascii="Times New Roman" w:hAnsi="Times New Roman" w:cs="Times New Roman"/>
          <w:sz w:val="24"/>
          <w:szCs w:val="24"/>
          <w:shd w:val="clear" w:color="auto" w:fill="FFFFFF"/>
          <w:lang w:val="en-GB"/>
        </w:rPr>
        <w:t xml:space="preserve"> the Twenty-First Century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That principle is all the more important today, when advances in automation and new digital and sentient technologies increasingly threaten individual jobs across many sectors. Nor is this a problem only for developed countries. Brahima Coulibaly of the Brookings Institution warns that “falling technology costs” could derail industrialization in much of Africa before it even gets started. And just as labor-replacing technologies are not strictly a concern for developed countries, they cannot be separated from globalization. As recent research by the Oxford economist Adrian Wood shows, the logic of economic globalization actively aids and abets automation.</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As with trade agreements, governments have a responsibility to address the effects of new technologies. They will need to foster honest, dispassionate conversations about the risks and rewards of a hyper-digitized world, to determine how new technologies might be regulated and designed to yield the greatest public good. Beyond the design of individual technologies, observes Tyson, much will also depend “on the design of the policies surrounding them.”</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Harvard’s Dani Rodrik is more skeptical. The time for compensating “globalization’s losers,” he argues, “has come and gone.” With or without domestic-level measures to mitigate the disruption from trade and technology, it may be time to “consider changing the rules of globalization itself,” to ensure parity and fairness across countries and sectors. In Rodrik’s view, global economic cooperation has been unbalanced, because finance and capital can move much more quickly across borders than goods, services, and especially labor. And, of course, national and supranational regulatory measures move the slowest of all.</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Addressing these problems will require a credible system for cracking down on financial crime and tax havens; a global border-adjustment-tax regime for carbon emissions; an international compact on refugees; and a modernized Agreement on Trade-Related Aspects of Intellectual Property Rights. To that end, the Center for International Governance Innovation’s Oonagh Fitzgerald and Hector R. Torres of the International Monetary Fund call for the formation of a coalition of countries, led by middle powers, to reform the institutions of globalization in 2018, when Canada and Argentina will lead the G7 and the G20, respectively.</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Demonstrating the value of multilateral cooperation will be crucial to salvaging globalization politically. One possible silver lining of Trump’s decision to withdraw the US from the 2015 Paris climate agreement is that it has prompted many other countries to reaffirm their commitment to fighting global warming. But, as I have previously argued, the international community also needs to maintain support for accords such as the World Trade Organization’s Information Technology Agreement, while exploring other similar opportunities for macroeconomic cooperation.</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 xml:space="preserve">At the same time, the public should be reminded at every opportunity that there are no quick fixes in international affairs. Just as the backlash against globalization took a decade to spill over into national politics, it will take time for the pendulum to swing back the other way. As Basu argues, today’s “slow-motion economic crisis” certainly </w:t>
      </w:r>
      <w:r w:rsidRPr="00112136">
        <w:rPr>
          <w:rFonts w:ascii="Times New Roman" w:hAnsi="Times New Roman" w:cs="Times New Roman"/>
          <w:sz w:val="24"/>
          <w:szCs w:val="24"/>
          <w:shd w:val="clear" w:color="auto" w:fill="FFFFFF"/>
          <w:lang w:val="en-GB"/>
        </w:rPr>
        <w:lastRenderedPageBreak/>
        <w:t>looks bleak; but it will eventually give way to a “Digital Revolution that promises to lift growth to new heights.”</w:t>
      </w:r>
    </w:p>
    <w:p w:rsidR="00855A0E" w:rsidRPr="00112136"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Future conversations about trade will have to account for these coming changes, and for the ongoing conceptual transformation of trade itself. According to Tyson and Susan Lund of the McKinsey Global Institute, “cross-border digital flows” already “have a larger impact on global economic growth than traditional flows of traded goods.” That means the trade of the future will be in ideas, which is to say intellectual property; and this will set it apart from trade as it traditionally has been understood.</w:t>
      </w:r>
    </w:p>
    <w:p w:rsidR="00855A0E" w:rsidRDefault="00855A0E" w:rsidP="00855A0E">
      <w:pPr>
        <w:spacing w:line="240" w:lineRule="auto"/>
        <w:jc w:val="both"/>
        <w:rPr>
          <w:rFonts w:ascii="Times New Roman" w:hAnsi="Times New Roman" w:cs="Times New Roman"/>
          <w:sz w:val="24"/>
          <w:szCs w:val="24"/>
          <w:shd w:val="clear" w:color="auto" w:fill="FFFFFF"/>
          <w:lang w:val="en-GB"/>
        </w:rPr>
      </w:pPr>
      <w:r w:rsidRPr="00112136">
        <w:rPr>
          <w:rFonts w:ascii="Times New Roman" w:hAnsi="Times New Roman" w:cs="Times New Roman"/>
          <w:sz w:val="24"/>
          <w:szCs w:val="24"/>
          <w:shd w:val="clear" w:color="auto" w:fill="FFFFFF"/>
          <w:lang w:val="en-GB"/>
        </w:rPr>
        <w:t>Intellectual property is characterized by high upfront costs and low reproduction costs. And because that implies a huge first-mover advantage, achieving national primacy could turn out to be the “Great Game” of the twenty-first century. Unfortunately for the US and the UK, Trump and Brexit are unlikely to put either country in a position to win it.</w:t>
      </w:r>
    </w:p>
    <w:p w:rsidR="00855A0E" w:rsidRDefault="00855A0E" w:rsidP="00855A0E">
      <w:pPr>
        <w:spacing w:line="24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w:t>
      </w:r>
      <w:r w:rsidRPr="00112136">
        <w:rPr>
          <w:rFonts w:ascii="Times New Roman" w:hAnsi="Times New Roman" w:cs="Times New Roman"/>
          <w:sz w:val="24"/>
          <w:szCs w:val="24"/>
          <w:shd w:val="clear" w:color="auto" w:fill="FFFFFF"/>
          <w:lang w:val="en-GB"/>
        </w:rPr>
        <w:t>Rohinton P. Medhora is President at the Center for International Governance</w:t>
      </w:r>
      <w:r>
        <w:rPr>
          <w:rFonts w:ascii="Times New Roman" w:hAnsi="Times New Roman" w:cs="Times New Roman"/>
          <w:sz w:val="24"/>
          <w:szCs w:val="24"/>
          <w:shd w:val="clear" w:color="auto" w:fill="FFFFFF"/>
          <w:lang w:val="en-GB"/>
        </w:rPr>
        <w:t xml:space="preserve"> Innovation in Waterloo, Canada)</w:t>
      </w:r>
    </w:p>
    <w:p w:rsidR="00855A0E" w:rsidRPr="00E6022E" w:rsidRDefault="00855A0E" w:rsidP="00855A0E">
      <w:pPr>
        <w:pStyle w:val="NormalWeb"/>
        <w:shd w:val="clear" w:color="auto" w:fill="FFFFFF"/>
        <w:spacing w:after="0"/>
        <w:jc w:val="both"/>
        <w:textAlignment w:val="baseline"/>
        <w:rPr>
          <w:color w:val="FF0000"/>
          <w:lang w:val="en-GB"/>
        </w:rPr>
      </w:pPr>
      <w:r w:rsidRPr="00E6022E">
        <w:rPr>
          <w:color w:val="FF0000"/>
          <w:lang w:val="en-GB"/>
        </w:rPr>
        <w:t>As world leaders gather for the G20 summit in Hamburg, Germany, Project Syndicate editors examine the changing dynamics of an increasingly multipolar world.</w:t>
      </w:r>
    </w:p>
    <w:p w:rsidR="00855A0E" w:rsidRPr="00E6022E" w:rsidRDefault="00855A0E" w:rsidP="00855A0E">
      <w:pPr>
        <w:pStyle w:val="NormalWeb"/>
        <w:shd w:val="clear" w:color="auto" w:fill="FFFFFF"/>
        <w:spacing w:after="0"/>
        <w:jc w:val="both"/>
        <w:textAlignment w:val="baseline"/>
        <w:rPr>
          <w:color w:val="1A1A1A"/>
          <w:lang w:val="en-GB"/>
        </w:rPr>
      </w:pPr>
      <w:r>
        <w:rPr>
          <w:color w:val="1A1A1A"/>
          <w:lang w:val="en-GB"/>
        </w:rPr>
        <w:t xml:space="preserve">- </w:t>
      </w:r>
      <w:r w:rsidRPr="00E6022E">
        <w:rPr>
          <w:color w:val="1A1A1A"/>
          <w:u w:val="single"/>
          <w:lang w:val="en-GB"/>
        </w:rPr>
        <w:t>The G20’s Role Reversals</w:t>
      </w:r>
      <w:r>
        <w:rPr>
          <w:color w:val="1A1A1A"/>
          <w:lang w:val="en-GB"/>
        </w:rPr>
        <w:t xml:space="preserve"> (Project Syndicate - </w:t>
      </w:r>
      <w:r w:rsidRPr="00E6022E">
        <w:rPr>
          <w:b/>
          <w:color w:val="1A1A1A"/>
          <w:lang w:val="en-GB"/>
        </w:rPr>
        <w:t>7/7/17</w:t>
      </w:r>
      <w:r>
        <w:rPr>
          <w:color w:val="1A1A1A"/>
          <w:lang w:val="en-GB"/>
        </w:rPr>
        <w:t>)</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The list of pressing global issues confronting G20 leaders seems to grow every year. But this year, the very countries that once brought solutions to the table may be the biggest problems of all.</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Since the Group of Twenty (G20) was founded in 1999, the United States and China have generally managed to restore or instill confidence in the international order, even when other members were mired in crisis. And in the ensuing years, both countries have maintained stable growth and weathered economic storms better than most.</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G20 summits thus became occasions for the US and China to flex their muscles as they helped others, not least the members of the eurozone. But, at this year’s G20 summit in Hamburg, Germany, the tables seem to have turned. The US under President</w:t>
      </w:r>
      <w:r w:rsidR="00481CAA">
        <w:rPr>
          <w:color w:val="1A1A1A"/>
          <w:lang w:val="en-GB"/>
        </w:rPr>
        <w:t xml:space="preserve"> Donald Trump has no appetite -</w:t>
      </w:r>
      <w:r w:rsidRPr="00E6022E">
        <w:rPr>
          <w:color w:val="1A1A1A"/>
          <w:lang w:val="en-GB"/>
        </w:rPr>
        <w:t>or, it appears, the ab</w:t>
      </w:r>
      <w:r w:rsidR="00481CAA">
        <w:rPr>
          <w:color w:val="1A1A1A"/>
          <w:lang w:val="en-GB"/>
        </w:rPr>
        <w:t>ility-</w:t>
      </w:r>
      <w:r w:rsidRPr="00E6022E">
        <w:rPr>
          <w:color w:val="1A1A1A"/>
          <w:lang w:val="en-GB"/>
        </w:rPr>
        <w:t xml:space="preserve"> for global leadership, and China is confronting mounting threats to growth and stability, whereas the European Union is now growing faster than at any time since 2008. And recent elections in the Netherlands, the United Kingdom, and France seem to have closed the door on the threat of populi</w:t>
      </w:r>
      <w:r>
        <w:rPr>
          <w:color w:val="1A1A1A"/>
          <w:lang w:val="en-GB"/>
        </w:rPr>
        <w:t>sm in Europe, at least for now.</w:t>
      </w:r>
      <w:r w:rsidRPr="00E6022E">
        <w:rPr>
          <w:color w:val="1A1A1A"/>
          <w:lang w:val="en-GB"/>
        </w:rPr>
        <w:t xml:space="preserve"> </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This has certainly boosted European self-confidence, reflected in the EU’s agreement with Japan on a free-trade agreement and the French energy giant Total’s first big investment in Iran since the nuclear accord with that country was agreed in 2015. And, though both actions are sure to rankle Trump, he is presiding over the most unpopular and shambolic US administration in living memory. And, not surprisingly, his near-daily displays of puerile belligerence, have carried over into diplomacy. At the first internationa</w:t>
      </w:r>
      <w:r w:rsidR="00481CAA">
        <w:rPr>
          <w:color w:val="1A1A1A"/>
          <w:lang w:val="en-GB"/>
        </w:rPr>
        <w:t>l conference that he attended -</w:t>
      </w:r>
      <w:r w:rsidRPr="00E6022E">
        <w:rPr>
          <w:color w:val="1A1A1A"/>
          <w:lang w:val="en-GB"/>
        </w:rPr>
        <w:t>the G7 summ</w:t>
      </w:r>
      <w:r w:rsidR="00481CAA">
        <w:rPr>
          <w:color w:val="1A1A1A"/>
          <w:lang w:val="en-GB"/>
        </w:rPr>
        <w:t>it in Taormina, Sicily, in May-</w:t>
      </w:r>
      <w:r w:rsidRPr="00E6022E">
        <w:rPr>
          <w:color w:val="1A1A1A"/>
          <w:lang w:val="en-GB"/>
        </w:rPr>
        <w:t xml:space="preserve"> Trump shoved another head of state out of the way to get to the front of a group photo, and said of the Germans that they were “very bad.”</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lastRenderedPageBreak/>
        <w:t>China has been actively trying to take advantage of America’s declining prestige internationally, and has made headway, particularly in promoting itself as a defender of multilateralism and the Paris climate agreement, from which Trump has withdrawn the US. But these efforts are hobbled by China economic worries, particularly the need to address its ongoing buildup of corporate and local government debt. And its behavior on the world stage, though certainly less boorish than Trump’s, has left other G20 member states wondering how much it can be trusted as a global leader.</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Project Syndicate commentators, some of whom are in Hamburg this week, have followed these developments closely and sagaciously, providing compelling insights into the many issues on the G20’s agenda. Whether anything substantive will emerge from the summit is anyone’s guess. But a better understanding of the political, economic, and social issues on world leaders’ minds makes clear what is at stake with respect not only to specific issues, but also to the future of global governance.</w:t>
      </w:r>
    </w:p>
    <w:p w:rsidR="00855A0E" w:rsidRPr="00E6022E" w:rsidRDefault="00855A0E" w:rsidP="00855A0E">
      <w:pPr>
        <w:pStyle w:val="NormalWeb"/>
        <w:shd w:val="clear" w:color="auto" w:fill="FFFFFF"/>
        <w:spacing w:after="0"/>
        <w:jc w:val="both"/>
        <w:textAlignment w:val="baseline"/>
        <w:rPr>
          <w:color w:val="1A1A1A"/>
          <w:lang w:val="en-GB"/>
        </w:rPr>
      </w:pPr>
      <w:r>
        <w:rPr>
          <w:color w:val="1A1A1A"/>
          <w:lang w:val="en-GB"/>
        </w:rPr>
        <w:t>Summiting 2017</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For Harvard’s Dani Rodrik, this year’s summit promises to “be among the more interesting in recent years,” in large part because “Trump, who treats multilateralism and international cooperation with cherished disdain, will be attending for the first time.” In particular, predicts the New School’s Nina Khrushcheva, all eyes will be on Trump’s first meeting with “his Russian counterpart and strongman-hero Vladimir Putin.” That sideshow will no doubt go a long way to making this Hamburg summit what Princeton historian Harold James anticipates will be the G20’s “tensest meeting ever.” But, Khrushcheva suggests, with Putin’s suspected meddling in the US presidential election having “undermined Trump’s presidency,” and “Trump’s chaotic behavior” damaging “Putin’s position, already undermined by his own economic mismanagement,” both men could soon “be regretting that they ever sought each other out.”</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But, beyond Trump and Putin, domestic political developments in core G20 countries over the past year have challenged the group’s very raison d’être. In addition to the more obvious sources of uncertainty – namely, Trump’s election and the UK’s decision to leave the </w:t>
      </w:r>
      <w:r w:rsidR="00481CAA">
        <w:rPr>
          <w:color w:val="1A1A1A"/>
          <w:lang w:val="en-GB"/>
        </w:rPr>
        <w:t>European Union -</w:t>
      </w:r>
      <w:r w:rsidRPr="00E6022E">
        <w:rPr>
          <w:color w:val="1A1A1A"/>
          <w:lang w:val="en-GB"/>
        </w:rPr>
        <w:t xml:space="preserve"> Khrushcheva underscores the fact that “once-great political parties” are collapsing worldwide, from the US, the UK, and France, to India and South Africa. And while this is not necessarily a change for the worse, it is clearly fueling doubts about what the future may hold.</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So, too, is “the threat of rising trade protectionism,” which Rodrik expects to be “on all G20 leaders’ minds in Hamburg (except for Trump’s of course).” World leaders will also have to contend with numerous brewing global risks. Among these, notes New York University economist Nouriel Roubini, is the possibility of another stall in global growth and any number of geopolitical crises, such as a “military confrontation between the US and North Korea,” or “a trade war between the US and China.”</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Moreover, as Yale’s Stephen Roach points out, “Notwithstanding a modest firming of global economic growth, inflation in the advanced economies is expected to average slightly less than 2% in 2017-2018.” But if advanced economies continue to fall short of their inflation targets, Roubini warns, interest rates will likely remain low, and central </w:t>
      </w:r>
      <w:r w:rsidRPr="00E6022E">
        <w:rPr>
          <w:color w:val="1A1A1A"/>
          <w:lang w:val="en-GB"/>
        </w:rPr>
        <w:lastRenderedPageBreak/>
        <w:t>banks will “not have enough room to maneuver effectively” when the next downturn comes.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And even if these macroeconomic risks are accounted for, a host of other issues demand attention. “In the last six months alone,” writes Syed Munir Khasru of the Institute for Policy, Advocacy, and Governance, “more than 2,000 lives have been lost in the Mediterranean; over the last weekend in June, 12,600 migrants arrived in Italy by sea.” Moreover, as Teresa Ribera of the Institute for Sustainable Development and International Relations points out, “Merkel and other G20 leaders,” will have “to overcome US (and Saudi) resistance and stay the course on climate action,” especially given Trump’s withdrawal of the US from the Paris climate accord. And, more broadly, Former Danish Prime Minister and Save the Children CEO Helle Thorning-Schmidt maintains that today’s single biggest issue is crisis-level inequality, which started to accelerate “sharply after the global financial meltdown that the G20 helped stem.”</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As James reminds us, the summit process followed by the G20 dates back to the 1970s, when it was designed to reduce global economic risks through coordinated policymaking and shared “mechanisms of globalization.” But those very mechanisms, and global leadership itself, are “now in question.” This troubling fact, James notes, “has, ine</w:t>
      </w:r>
      <w:r w:rsidR="00481CAA">
        <w:rPr>
          <w:color w:val="1A1A1A"/>
          <w:lang w:val="en-GB"/>
        </w:rPr>
        <w:t>vitably, led China and Europe -specifically, Germany-</w:t>
      </w:r>
      <w:r w:rsidRPr="00E6022E">
        <w:rPr>
          <w:color w:val="1A1A1A"/>
          <w:lang w:val="en-GB"/>
        </w:rPr>
        <w:t xml:space="preserve"> to see themselves as the new defenders of the global order.” Accordingly, German Chancellor Angela Merkel spent the lead-up to the Hamburg summit encouraging European leaders to show a united front in support of liberal values and the post-war international order. Indeed, “judging by Trump’s performance at the recent G7 summit in Sicily,” notes Erik Berglöf of the London School of Economics and Political Science, European leaders should expect him to “continue his attack on globalization” in Hamburg.</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L</w:t>
      </w:r>
      <w:r>
        <w:rPr>
          <w:color w:val="1A1A1A"/>
          <w:lang w:val="en-GB"/>
        </w:rPr>
        <w:t>iberal Democrats Need Not Apply</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Before arriving in Hamburg, Trump stopped in Poland, where he received a gushing welcome from the right-wing Law and Justice Party (PiS) government. For Sławomir Sierakowski of the Institute for Advanced Study in Warsaw, Trump’s decision to visit Poland was “no accident.” Trump has put off visiting the UK, “where he would have drawn large protests”; but, in Poland, he was welcomed by supporters whom the PiS had bussed in from its 300 parliamentary districts. This Potemkin Roman triumph, Sierakowski observes, was meant to show that Trump and PiS Chairman Jarosław Kaczyński “are beloved leaders with many allies, and not isolated, deeply unpopular figures.”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Of course, Trump and Kaczyński weren’t fooling anyone but their diehard supporters. Guy Verhofstadt, a former Belgian prime minister who leads the Alliance of Liberals and Democrats for Europe in the European Parliament, cites a new Pew Research Center study showing that Trump enjoys little confidence “in most countries,” and that he “has already done serious damage to the United States’ reputation.” But Trump’s goal is not to make all of Europe fall in love with him. Rather, his goal in cozying up to Europe’s soi disant “illiberal” leaders is “to deepen the EU’s internal divisions, by playing its eastern flank against its western members.”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In this regard, Trump has much in common with Putin, who “has long sought to disrupt the EU by destabilizing countries on its eastern periphery,” Verhofstadt writes. And in </w:t>
      </w:r>
      <w:r w:rsidRPr="00E6022E">
        <w:rPr>
          <w:color w:val="1A1A1A"/>
          <w:lang w:val="en-GB"/>
        </w:rPr>
        <w:lastRenderedPageBreak/>
        <w:t>recent years, notes Harvard University’s Joseph Nye, “Russia’s attacks on Georgia and Ukraine have reminded Europeans of the dangers they face from their large neighbor.”</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Putin’s adventurism, it is often assumed, may be a ruse to distract Russians from the parlous state of their economy. Indeed, as Harvard University’s Kenneth Rogoff explains, when Putin meets Trump in Hamburg, “he will hardly be coming from a position of economic strength.” Russia suffered “a decline in output in 2015 and 2016 comparable to what the United States experienced during its 2008-2009 financial crisis,” Rogoff notes, “with the contraction in GDP totaling about 4%.”</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Russia desperately needs reform. Yet that isn’t likely to happen anytime soon, because, as Anders Åslund of the Atlantic Council points out, Putin “has essentially nationalized Russia’s elites,” by appointing not just his cronies, but also their children, to top positions. And in Russia’s next presidential election, in 2018, Rogoff predicts that Putin “will easily be able to engineer another landslide victory” for himself. One might add that this could also enable him to continue trying to engineer electoral outcomes in the West, too.</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Putting Europe</w:t>
      </w:r>
      <w:r>
        <w:rPr>
          <w:color w:val="1A1A1A"/>
          <w:lang w:val="en-GB"/>
        </w:rPr>
        <w:t xml:space="preserve"> Back Together Again</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Still, even with Russia casting a shadow over Europe, the EU may finally be coming out of its long funk. Europeans’ renewed hope can be summed up in one word: “Mercron.” Th</w:t>
      </w:r>
      <w:r w:rsidR="00481CAA">
        <w:rPr>
          <w:color w:val="1A1A1A"/>
          <w:lang w:val="en-GB"/>
        </w:rPr>
        <w:t>e budding “partnership between (French President Emmanuel)</w:t>
      </w:r>
      <w:r w:rsidRPr="00E6022E">
        <w:rPr>
          <w:color w:val="1A1A1A"/>
          <w:lang w:val="en-GB"/>
        </w:rPr>
        <w:t xml:space="preserve"> Macron and German Chancellor Angela Merkel,” reports Mark Leonard of the European Council on Foreign Relations, “has European policymakers talking excitedly about a reinvention of the eurozone.” For Leonard, the Merkel-Macron alliance will likely entail a rebalancing toward France, which, as Dominique Moisi of the Institut Montaigne in Paris explains, is probably just what Europe needs. Europe’s biggest problem in recent years “has not been ‘too much Germany,’” Moisi argues, but rather “too little France.” Now that France’s star is rising, so, too, might Europe’s.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And as other stars have fallen, Merkel and Macron’s pro-European agenda has gained credibility. For example, before the Brexit referendum, former German Foreign Minister Joschka Fischer reminds us, the UK “had a very strong hand to play within the EU, and thus on the world stage.” Now, British Prime Minister Theresa May has lost her parliamentary majority, and is presiding over “a severely weakened government in a state of crisis.” With or without schadenfreude, the UK’s decision to quit the EU has become a reference point for Europe’s future, such that Fischer expects future historians to “look back at 2016</w:t>
      </w:r>
      <w:r w:rsidR="00481CAA">
        <w:rPr>
          <w:color w:val="1A1A1A"/>
          <w:lang w:val="en-GB"/>
        </w:rPr>
        <w:t xml:space="preserve"> and 2017 with great interest” -</w:t>
      </w:r>
      <w:r w:rsidRPr="00E6022E">
        <w:rPr>
          <w:color w:val="1A1A1A"/>
          <w:lang w:val="en-GB"/>
        </w:rPr>
        <w:t xml:space="preserve"> if not morbid curiosity. In the meantime, notes Moisi, France has already started “influencing the direction of Europe far more than Britain.”</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Similarly, the hot air emanating from America (and mostly onto Twitter) may be filling Merkel and Macron’s sails. As Nye sees it, Trump’s “very unpopularity has helped to reawaken European values.” And Macron, at least so far, has cannily used Trump as a foil to put those values on display. Trump made no secret of his “hope that [Macron] would never make it to the Élysée Palace,” notes Zaki Laïdi of Sciences Po. And yet Macron has responded by inviting Trump to “attend this year’s Bastille Day celebrations,” thus setting “the stage for a new and ambitious French foreign policy.” </w:t>
      </w:r>
      <w:r w:rsidRPr="00E6022E">
        <w:rPr>
          <w:color w:val="1A1A1A"/>
          <w:lang w:val="en-GB"/>
        </w:rPr>
        <w:lastRenderedPageBreak/>
        <w:t>By taking the higher road, Macron is aiming to “restore France’s central position on the world stage, while remaining firmly committed to Europe.”</w:t>
      </w:r>
    </w:p>
    <w:p w:rsidR="00855A0E" w:rsidRDefault="00855A0E" w:rsidP="00855A0E">
      <w:pPr>
        <w:pStyle w:val="NormalWeb"/>
        <w:shd w:val="clear" w:color="auto" w:fill="FFFFFF"/>
        <w:spacing w:after="0"/>
        <w:jc w:val="both"/>
        <w:textAlignment w:val="baseline"/>
        <w:rPr>
          <w:color w:val="1A1A1A"/>
          <w:lang w:val="en-GB"/>
        </w:rPr>
      </w:pPr>
      <w:r w:rsidRPr="00E6022E">
        <w:rPr>
          <w:color w:val="1A1A1A"/>
          <w:lang w:val="en-GB"/>
        </w:rPr>
        <w:t>Moreover, the positive effects that Trump has unwittingly had on European solidarity extend beyond political gestures. For example, Nye reports that, “Efforts to build a common European defense have begun,” because Trump’s presidency has brought “the security issue” in Europe “to the foreground” in policymaking circles. At the G7 in May, Trump again criticized other NATO countries for not spending enough on defense, implying that America’s security guarantee now comes with strings attached. Although he used his address in Warsaw finally to affirm the principle of mutual defense under Article 5 of the North Atlantic Treaty, Europeans have no choice but to presume the worst. Trump is hardly a reliable interlocutor; as Sierakowski points out, he’ll say anything to “remove suspicion” that he or his advisers have ties to Russia.</w:t>
      </w:r>
    </w:p>
    <w:p w:rsidR="00855A0E" w:rsidRPr="00E6022E" w:rsidRDefault="00855A0E" w:rsidP="00855A0E">
      <w:pPr>
        <w:pStyle w:val="NormalWeb"/>
        <w:shd w:val="clear" w:color="auto" w:fill="FFFFFF"/>
        <w:spacing w:after="0"/>
        <w:jc w:val="both"/>
        <w:textAlignment w:val="baseline"/>
        <w:rPr>
          <w:color w:val="1A1A1A"/>
          <w:lang w:val="en-GB"/>
        </w:rPr>
      </w:pPr>
      <w:r>
        <w:rPr>
          <w:color w:val="1A1A1A"/>
          <w:lang w:val="en-GB"/>
        </w:rPr>
        <w:t>Euro Woes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In the absence of a consensus on other issues (not least economic policy), a common defense structure has been touted as a goal on which all EU member states can agree. But as former Greek Finance Minister Yanis Varoufakis warns, “the idea of Europe” will not have been “rehabilitated” until European leaders resolve the longstanding euro crisis, which is still manifesting in the realms of “public debt, banking, investment, and social deprivation.” Similarly, Rogoff advises European policymakers not to let a cyclical recovery render them complacent. “The status quo,” he contends, “is not sustainable; eventually, there must be either significantly greater fiscal integration or a chaotic break-up.”</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Macron, for his part, hopes to turn the eurozone into what Varoufakis des</w:t>
      </w:r>
      <w:r w:rsidR="00481CAA">
        <w:rPr>
          <w:color w:val="1A1A1A"/>
          <w:lang w:val="en-GB"/>
        </w:rPr>
        <w:t>cribes as “a state-like entity -</w:t>
      </w:r>
      <w:r w:rsidRPr="00E6022E">
        <w:rPr>
          <w:color w:val="1A1A1A"/>
          <w:lang w:val="en-GB"/>
        </w:rPr>
        <w:t xml:space="preserve"> a federation-lite.” But Varoufakis doubts that Germany would actually agree to France’s proposals for “a common budget, a common finance ministry, and a eurozone parliament.” And “in the unlikely event that Germany gives federation-lite the go-ahead,” he writes, “any change to the functioning of the eurozone would, undoubtedly, devour large portions of the reformers’ political capital.” If they fall short of actually creating a “proper federation,” Varoufakis fears, “the euro’s dismantling will become inevitable, will cost more, and will leave Europe in even greater shambles.”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Even if European policymakers can agree on a roadmap for shoring up the eurozone, they will also have to address numerous, seemingly intractable political and social issues. Greece is certainly one example, and Mohamed El-Erian, the Chief Economic Adviser at Allianz, laments that not enough has been done to set the country “on a realistic path of medium-term growth and financial viability.” The main reason, he surmises, is not economic, but political: European policymakers are still too worried about the “consequences of granting Greece debt relief, especially ahead of Germany’s federal election in September.”</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For MIT’s Simon Johnson, Europe’s demographics pose another problem. “An aging population,” he observes, “means more retirees – expecting publicly provided pensions – relative to the number of economically active people.” And, more immediately, “imbalances within the eurozone” threaten to undermine the current recovery. While Germany enjoys “1.5-1.6% growth, near-full employment, and a large current-account </w:t>
      </w:r>
      <w:r w:rsidRPr="00E6022E">
        <w:rPr>
          <w:color w:val="1A1A1A"/>
          <w:lang w:val="en-GB"/>
        </w:rPr>
        <w:lastRenderedPageBreak/>
        <w:t>surplus,” Johnson notes, Spain still has “disturbingly” high unemployment, and Italy remains in an economic rut.</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Indeed, the German trade surplus may be the one issue around which even Trump cannot unite Europeans. Christoph Schmidt of the German Council of Economic Experts recognizes that “Germany’s economy could benefit from policy changes that would also reduce the current-account surplus.” But he worries that debates about Germany’s external balance have missed the point, and fed into populist myths.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Schmidt carefully demonstrates that, contrary to Trump’s nonsensical claims about currency manipulation, Germany’s trade surplus is a result of many long- and short-term economic factors that have nothing to do with deficient domestic demand – and that cannot simply be willed away. Ultimately, Schmidt is confident</w:t>
      </w:r>
      <w:r w:rsidR="00481CAA">
        <w:rPr>
          <w:color w:val="1A1A1A"/>
          <w:lang w:val="en-GB"/>
        </w:rPr>
        <w:t xml:space="preserve"> that a reasonable compromise -</w:t>
      </w:r>
      <w:r w:rsidRPr="00E6022E">
        <w:rPr>
          <w:color w:val="1A1A1A"/>
          <w:lang w:val="en-GB"/>
        </w:rPr>
        <w:t>soli</w:t>
      </w:r>
      <w:r w:rsidR="00481CAA">
        <w:rPr>
          <w:color w:val="1A1A1A"/>
          <w:lang w:val="en-GB"/>
        </w:rPr>
        <w:t>dly grounded in economic facts-</w:t>
      </w:r>
      <w:r w:rsidRPr="00E6022E">
        <w:rPr>
          <w:color w:val="1A1A1A"/>
          <w:lang w:val="en-GB"/>
        </w:rPr>
        <w:t xml:space="preserve"> can be made to boost “investment inside Germany” and correct existing imbalances in the eurozone.</w:t>
      </w:r>
    </w:p>
    <w:p w:rsidR="00855A0E" w:rsidRPr="00E6022E" w:rsidRDefault="00481CAA" w:rsidP="00855A0E">
      <w:pPr>
        <w:pStyle w:val="NormalWeb"/>
        <w:shd w:val="clear" w:color="auto" w:fill="FFFFFF"/>
        <w:spacing w:after="0"/>
        <w:jc w:val="both"/>
        <w:textAlignment w:val="baseline"/>
        <w:rPr>
          <w:color w:val="1A1A1A"/>
          <w:lang w:val="en-GB"/>
        </w:rPr>
      </w:pPr>
      <w:r>
        <w:rPr>
          <w:color w:val="1A1A1A"/>
          <w:lang w:val="en-GB"/>
        </w:rPr>
        <w:t>China’s Credibility Problem</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Germany is pursuing its options outside of Europe as well, by strengthening ties to another major exporter: China. As James notes, “China and Germany are increasingly aligned on many key issues,” such as fighting climate change and opposing trade protectionism. But, despite China’s recent gestures in defense of multilateralism, many Project Syndicate commentators question whether it is really capable of global leadership.</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According to Chris Patten, the last British governor of Hong Kong, China’s behavior toward that city should be viewed as a litmus test of Chinese officials’ credibility. “If China’s leaders break their word in Hong Kong,” he asks, “how can we trust them in other areas?” As Patten points out, “The shift in sovereignty from Britain to China was based on” a guarantee from China that “Hong Kong’s autonomy and way of life would be safeguarded for 50 years, or until 2047.” But after the handover, China “rather quickly started dismantling the arrangements for ensuring democratic accountability,” and tightened its “grip on Hong Kong.”</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For Minxin Pei of Claremont McKenna College, this is not what “Deng Xiaoping, the architect of the ‘one country, two systems’ model,” would have envisioned for the handover’s 20th anniversary. Rather, Deng would have expected to see his successors “showcasing their credibility and governing capacity, finally quieting the chorus of naysayers who had doubted the Chinese Communist Party (CCP) and the sincerity of its promises to Hong Kong.”</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Instead, Pei observes, “scenes that would have been un</w:t>
      </w:r>
      <w:r w:rsidR="00481CAA">
        <w:rPr>
          <w:color w:val="1A1A1A"/>
          <w:lang w:val="en-GB"/>
        </w:rPr>
        <w:t>thinkable in Hong Kong in 1997 -</w:t>
      </w:r>
      <w:r w:rsidRPr="00E6022E">
        <w:rPr>
          <w:color w:val="1A1A1A"/>
          <w:lang w:val="en-GB"/>
        </w:rPr>
        <w:t xml:space="preserve"> mass anti-China demonstrations, the election of anti-CCP radicals to the city’s legislatur</w:t>
      </w:r>
      <w:r w:rsidR="00481CAA">
        <w:rPr>
          <w:color w:val="1A1A1A"/>
          <w:lang w:val="en-GB"/>
        </w:rPr>
        <w:t>e, open calls for independence -</w:t>
      </w:r>
      <w:r w:rsidRPr="00E6022E">
        <w:rPr>
          <w:color w:val="1A1A1A"/>
          <w:lang w:val="en-GB"/>
        </w:rPr>
        <w:t xml:space="preserve"> have become routine.” But this popular discontent, China scholar Sin-ming Shaw explains, reflects Hong Kong citizens’ “growing frustration, not only with China’s leaders, but also with their own.”</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 xml:space="preserve">Of course, in some ways, these are one and the same issue. In just 20 years, Shaw recounts, Hong Kong has twice been led by CCP loyalists who were succeeded by their own deputies after they proved too “tone-deaf” or “divisive.” This legacy of misrule has </w:t>
      </w:r>
      <w:r w:rsidRPr="00E6022E">
        <w:rPr>
          <w:color w:val="1A1A1A"/>
          <w:lang w:val="en-GB"/>
        </w:rPr>
        <w:lastRenderedPageBreak/>
        <w:t>left a “power vacuum,” and “widened the city’s political, economic, and generational fault lines.” So far, China has tried to paper over these divides through political repression. But if “China and its local proxies continue to ignore what protesters are really shouting about,” Shaw warns, “incompetent loyalists at the helm will be the least of their worries.”</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China’s current economic woes will provide another test of its leadership. Its “mounting debt problem,” writes Yu Yonding of the Chinese Academy of Social Sciences, “recently moved into the spotlight when Moody’s downgraded the country’s sovereign rating.” That downgrade should have surprised no one. Jun Zhang of Fudan University places much of the blame on China’s poorly regulated shadow banking sector, in which the volume of credits has nearly tripled “relative to 2011, to CN¥65 trillion.” Moreover, “shadow banks’ share of total credit soared from 10% to 33%” since 2006. Not surprising, according to Jun, “this fueled rising risk across China’s financial sector, while intensifying pressure on the real economy.”</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Yu, for his part, acknowledges that “China’s debts – especially its corporate debts – are a serious problem, and must be curbed.” But he would caution Chinese leaders against overreacting. China urgently needs to prevent “overcapacity-driven deflation,” he explains; and any effort to do that “could be undermined by rapid deleveraging.”</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Yu credits China for managing to “juggle these two imperatives,” but fears that it is only a matter of time before China drops a ball. Roubini agrees. If it doesn’t “jumpstart structural reforms and contain its debt explosion by next year,” he warns, “the risk of a hard landing will return,” and today’s economic expansion could “tur</w:t>
      </w:r>
      <w:r w:rsidR="00481CAA">
        <w:rPr>
          <w:color w:val="1A1A1A"/>
          <w:lang w:val="en-GB"/>
        </w:rPr>
        <w:t>n into another global slowdown -</w:t>
      </w:r>
      <w:r w:rsidRPr="00E6022E">
        <w:rPr>
          <w:color w:val="1A1A1A"/>
          <w:lang w:val="en-GB"/>
        </w:rPr>
        <w:t xml:space="preserve"> if not an outright stall.”</w:t>
      </w:r>
    </w:p>
    <w:p w:rsidR="00855A0E" w:rsidRPr="00E6022E" w:rsidRDefault="00855A0E" w:rsidP="00855A0E">
      <w:pPr>
        <w:pStyle w:val="NormalWeb"/>
        <w:shd w:val="clear" w:color="auto" w:fill="FFFFFF"/>
        <w:spacing w:after="0"/>
        <w:jc w:val="both"/>
        <w:textAlignment w:val="baseline"/>
        <w:rPr>
          <w:color w:val="1A1A1A"/>
          <w:lang w:val="en-GB"/>
        </w:rPr>
      </w:pPr>
      <w:r>
        <w:rPr>
          <w:color w:val="1A1A1A"/>
          <w:lang w:val="en-GB"/>
        </w:rPr>
        <w:t>Neighborhood Bully</w:t>
      </w:r>
    </w:p>
    <w:p w:rsidR="00855A0E" w:rsidRPr="00E6022E" w:rsidRDefault="00855A0E" w:rsidP="00855A0E">
      <w:pPr>
        <w:pStyle w:val="NormalWeb"/>
        <w:shd w:val="clear" w:color="auto" w:fill="FFFFFF"/>
        <w:spacing w:after="0"/>
        <w:jc w:val="both"/>
        <w:textAlignment w:val="baseline"/>
        <w:rPr>
          <w:color w:val="1A1A1A"/>
          <w:lang w:val="en-GB"/>
        </w:rPr>
      </w:pPr>
      <w:r w:rsidRPr="00E6022E">
        <w:rPr>
          <w:color w:val="1A1A1A"/>
          <w:lang w:val="en-GB"/>
        </w:rPr>
        <w:t>But if China wants to gain the rest of the G20’s trust, it will have to prove that it can behave responsibly in its own region. As it currently stands, “its large infrastructure initiative, One Belt, One Road,” James believes, “will create new dependency problems and exacerbate existing rivalries in Asia.” And China has hardly helped its cause by stepping up its territorial revisionism in the South China Se</w:t>
      </w:r>
      <w:r w:rsidR="00481CAA">
        <w:rPr>
          <w:color w:val="1A1A1A"/>
          <w:lang w:val="en-GB"/>
        </w:rPr>
        <w:t xml:space="preserve">a and on its border with India. </w:t>
      </w:r>
      <w:r w:rsidRPr="00E6022E">
        <w:rPr>
          <w:color w:val="1A1A1A"/>
          <w:lang w:val="en-GB"/>
        </w:rPr>
        <w:t>According to Brahma Chellaney of the Center for Policy Research in New Delhi, China has recently “become more assertive” in its decades-long “bulletless war for territory” with India. “Bite by kilometer-size bite,” Chellaney reports, “China is eating away at India’s Himalayan borderlands.” And in just the past decade, India has “lost nea</w:t>
      </w:r>
      <w:r w:rsidR="00481CAA">
        <w:rPr>
          <w:color w:val="1A1A1A"/>
          <w:lang w:val="en-GB"/>
        </w:rPr>
        <w:t>rly 2,000 square kilometers to (People’s Liberation Army)</w:t>
      </w:r>
      <w:r w:rsidRPr="00E6022E">
        <w:rPr>
          <w:color w:val="1A1A1A"/>
          <w:lang w:val="en-GB"/>
        </w:rPr>
        <w:t xml:space="preserve"> encroachments.”</w:t>
      </w:r>
    </w:p>
    <w:p w:rsidR="00855A0E" w:rsidRDefault="00855A0E" w:rsidP="00855A0E">
      <w:pPr>
        <w:pStyle w:val="NormalWeb"/>
        <w:shd w:val="clear" w:color="auto" w:fill="FFFFFF"/>
        <w:spacing w:after="0"/>
        <w:jc w:val="both"/>
        <w:textAlignment w:val="baseline"/>
        <w:rPr>
          <w:color w:val="1A1A1A"/>
          <w:lang w:val="en-GB"/>
        </w:rPr>
      </w:pPr>
      <w:r w:rsidRPr="00E6022E">
        <w:rPr>
          <w:color w:val="1A1A1A"/>
          <w:lang w:val="en-GB"/>
        </w:rPr>
        <w:t>But Chellaney is quick to point out that India itself has been a “meek enabler” of Chinese incursions. Rather than stating unequivocally that violating sovereign borders is unacceptable, Indian leaders have occasionally “seemed to condone China’s actions,” while issuing platitudes about the need “for border peace and tranquility” b</w:t>
      </w:r>
      <w:r w:rsidR="00481CAA">
        <w:rPr>
          <w:color w:val="1A1A1A"/>
          <w:lang w:val="en-GB"/>
        </w:rPr>
        <w:t xml:space="preserve">etween the two regional powers. </w:t>
      </w:r>
      <w:r w:rsidRPr="00E6022E">
        <w:rPr>
          <w:color w:val="1A1A1A"/>
          <w:lang w:val="en-GB"/>
        </w:rPr>
        <w:t>In Chellaney’s view, the lesson is clear: “To halt further encroachments, India will need to bare its own teeth.” The same might well be said of G20 leaders as they confront Trump this weekend. For an American president who seems to have a pathological compulsion to transgress accepted norms and disparage international cooperation, firm diplomatic pushback may be just what the doctor ordered.</w:t>
      </w:r>
    </w:p>
    <w:p w:rsidR="001268BA" w:rsidRPr="00A40ABC" w:rsidRDefault="001268BA" w:rsidP="001268BA">
      <w:pPr>
        <w:spacing w:line="240" w:lineRule="auto"/>
        <w:jc w:val="both"/>
        <w:rPr>
          <w:rFonts w:ascii="Times New Roman" w:hAnsi="Times New Roman" w:cs="Times New Roman"/>
          <w:b/>
          <w:sz w:val="24"/>
          <w:szCs w:val="24"/>
        </w:rPr>
      </w:pPr>
      <w:r w:rsidRPr="009E7A88">
        <w:rPr>
          <w:rFonts w:ascii="Times New Roman" w:hAnsi="Times New Roman" w:cs="Times New Roman"/>
          <w:b/>
          <w:sz w:val="24"/>
          <w:szCs w:val="24"/>
        </w:rPr>
        <w:lastRenderedPageBreak/>
        <w:t xml:space="preserve">- ¿Lobby está?  </w:t>
      </w:r>
      <w:r w:rsidRPr="00A40ABC">
        <w:rPr>
          <w:rFonts w:ascii="Times New Roman" w:hAnsi="Times New Roman" w:cs="Times New Roman"/>
          <w:b/>
          <w:sz w:val="24"/>
          <w:szCs w:val="24"/>
        </w:rPr>
        <w:t xml:space="preserve">- Importantes </w:t>
      </w:r>
      <w:r>
        <w:rPr>
          <w:rFonts w:ascii="Times New Roman" w:hAnsi="Times New Roman" w:cs="Times New Roman"/>
          <w:b/>
          <w:sz w:val="24"/>
          <w:szCs w:val="24"/>
        </w:rPr>
        <w:t>“</w:t>
      </w:r>
      <w:r w:rsidRPr="00A40ABC">
        <w:rPr>
          <w:rFonts w:ascii="Times New Roman" w:hAnsi="Times New Roman" w:cs="Times New Roman"/>
          <w:b/>
          <w:sz w:val="24"/>
          <w:szCs w:val="24"/>
        </w:rPr>
        <w:t>think tanks</w:t>
      </w:r>
      <w:r>
        <w:rPr>
          <w:rFonts w:ascii="Times New Roman" w:hAnsi="Times New Roman" w:cs="Times New Roman"/>
          <w:b/>
          <w:sz w:val="24"/>
          <w:szCs w:val="24"/>
        </w:rPr>
        <w:t>”</w:t>
      </w:r>
      <w:r w:rsidR="005817F3">
        <w:rPr>
          <w:rFonts w:ascii="Times New Roman" w:hAnsi="Times New Roman" w:cs="Times New Roman"/>
          <w:b/>
          <w:sz w:val="24"/>
          <w:szCs w:val="24"/>
        </w:rPr>
        <w:t>,</w:t>
      </w:r>
      <w:r w:rsidRPr="00A40ABC">
        <w:rPr>
          <w:rFonts w:ascii="Times New Roman" w:hAnsi="Times New Roman" w:cs="Times New Roman"/>
          <w:b/>
          <w:sz w:val="24"/>
          <w:szCs w:val="24"/>
        </w:rPr>
        <w:t xml:space="preserve"> y otras </w:t>
      </w:r>
      <w:r>
        <w:rPr>
          <w:rFonts w:ascii="Times New Roman" w:hAnsi="Times New Roman" w:cs="Times New Roman"/>
          <w:b/>
          <w:sz w:val="24"/>
          <w:szCs w:val="24"/>
        </w:rPr>
        <w:t>“</w:t>
      </w:r>
      <w:r w:rsidRPr="00A40ABC">
        <w:rPr>
          <w:rFonts w:ascii="Times New Roman" w:hAnsi="Times New Roman" w:cs="Times New Roman"/>
          <w:b/>
          <w:sz w:val="24"/>
          <w:szCs w:val="24"/>
        </w:rPr>
        <w:t>manos que mecen la cuna</w:t>
      </w:r>
      <w:r>
        <w:rPr>
          <w:rFonts w:ascii="Times New Roman" w:hAnsi="Times New Roman" w:cs="Times New Roman"/>
          <w:b/>
          <w:sz w:val="24"/>
          <w:szCs w:val="24"/>
        </w:rPr>
        <w:t>”</w:t>
      </w:r>
    </w:p>
    <w:p w:rsidR="001268BA" w:rsidRDefault="007068B3" w:rsidP="001268BA">
      <w:pPr>
        <w:spacing w:line="240" w:lineRule="auto"/>
        <w:jc w:val="both"/>
        <w:rPr>
          <w:rFonts w:ascii="Times New Roman" w:hAnsi="Times New Roman" w:cs="Times New Roman"/>
          <w:b/>
          <w:sz w:val="24"/>
          <w:szCs w:val="24"/>
        </w:rPr>
      </w:pPr>
      <w:r>
        <w:rPr>
          <w:noProof/>
          <w:lang w:eastAsia="es-ES"/>
        </w:rPr>
        <w:drawing>
          <wp:inline distT="0" distB="0" distL="0" distR="0" wp14:anchorId="2D12C269" wp14:editId="43B90B6A">
            <wp:extent cx="5400040" cy="2807970"/>
            <wp:effectExtent l="0" t="0" r="0" b="0"/>
            <wp:docPr id="153" name="Imagen 153" descr="http://dailysignal.com/wp-content/uploads/170420_Tradeedit-12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ilysignal.com/wp-content/uploads/170420_Tradeedit-1250x65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807970"/>
                    </a:xfrm>
                    <a:prstGeom prst="rect">
                      <a:avLst/>
                    </a:prstGeom>
                    <a:noFill/>
                    <a:ln>
                      <a:noFill/>
                    </a:ln>
                  </pic:spPr>
                </pic:pic>
              </a:graphicData>
            </a:graphic>
          </wp:inline>
        </w:drawing>
      </w:r>
    </w:p>
    <w:p w:rsidR="007068B3" w:rsidRPr="007068B3" w:rsidRDefault="007068B3" w:rsidP="001268BA">
      <w:pPr>
        <w:spacing w:line="240" w:lineRule="auto"/>
        <w:jc w:val="both"/>
        <w:rPr>
          <w:rFonts w:ascii="Times New Roman" w:hAnsi="Times New Roman"/>
          <w:b/>
          <w:sz w:val="24"/>
          <w:szCs w:val="24"/>
        </w:rPr>
      </w:pPr>
      <w:r w:rsidRPr="007068B3">
        <w:rPr>
          <w:rFonts w:ascii="Times New Roman" w:hAnsi="Times New Roman"/>
          <w:b/>
          <w:sz w:val="24"/>
          <w:szCs w:val="24"/>
        </w:rPr>
        <w:t>Real Instituto Elcano</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 xml:space="preserve">- </w:t>
      </w:r>
      <w:r w:rsidRPr="008F3458">
        <w:rPr>
          <w:rFonts w:ascii="Times New Roman" w:hAnsi="Times New Roman"/>
          <w:sz w:val="24"/>
          <w:szCs w:val="24"/>
          <w:u w:val="single"/>
        </w:rPr>
        <w:t>La rebelión contra la globalización</w:t>
      </w:r>
      <w:r>
        <w:rPr>
          <w:rFonts w:ascii="Times New Roman" w:hAnsi="Times New Roman"/>
          <w:sz w:val="24"/>
          <w:szCs w:val="24"/>
        </w:rPr>
        <w:t xml:space="preserve"> (Real Instituto Elcano - </w:t>
      </w:r>
      <w:r w:rsidRPr="008F3458">
        <w:rPr>
          <w:rFonts w:ascii="Times New Roman" w:hAnsi="Times New Roman"/>
          <w:b/>
          <w:sz w:val="24"/>
          <w:szCs w:val="24"/>
        </w:rPr>
        <w:t>19/9/16</w:t>
      </w:r>
      <w:r>
        <w:rPr>
          <w:rFonts w:ascii="Times New Roman" w:hAnsi="Times New Roman"/>
          <w:sz w:val="24"/>
          <w:szCs w:val="24"/>
        </w:rPr>
        <w:t>)</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(Por Miguel Otero Iglesias)</w:t>
      </w:r>
      <w:r w:rsidR="00F21770">
        <w:rPr>
          <w:rFonts w:ascii="Times New Roman" w:hAnsi="Times New Roman"/>
          <w:sz w:val="24"/>
          <w:szCs w:val="24"/>
        </w:rPr>
        <w:t xml:space="preserve"> </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La globalización se ha estancado. Los datos de comercio y flujos de capitales lo confirman. Por primera vez desde la II Guerra Mundial, es decir, por primera vez en una generación, llevamos ya siete años con crecimiento débil o negativo en intercambios económicos internacionales. En los últimos 70 años hemos sufrido periodos de estancamiento de cuatro años, como después de la primera crisis del petróleo entre 1974 y 1978, e incluso de seis años, como sucedió después de la segunda crisis del petróleo, entre 1980 y 1986, pero nunca nos habíamos acercado tanto a es</w:t>
      </w:r>
      <w:r>
        <w:rPr>
          <w:rFonts w:ascii="Times New Roman" w:hAnsi="Times New Roman"/>
          <w:sz w:val="24"/>
          <w:szCs w:val="24"/>
        </w:rPr>
        <w:t>tar una década en punto muerto.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Muchos creen que el detonante de esta parálisis ha sido la crisis financiera global de 2008, que trajo consigo un enorme aumento en el desempleo, la desigualdad y el conflicto social, sobre todo en Estados Unidos y Europa. Esto explica que voces antiliberales de izquierda a derecha, desde Tsipras hasta Trump, hayan obtenido un apoyo popular tan notable. Sin embargo, el rechazo a la globalización viene de antes. En la década posterior a la caída del muro de Berlín sus críticos eran pocos y dispersos, pero la batalla de Seattle de 1999, por su violencia e impacto mediático, puede interpretarse como la primera señal de que algo no estaba funcionando con la globalización.</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¿Quién sabe? Quizás en el futuro los historiadores consideren Seattle como la primera gran batalla de la denominada (sobre todo en la prensa china) como la “gran rebelión contra la globalización”. Si eso ocurre sería llamativo porque en su día esa revuelta parecía inocua. Muchos medios de comunicación y comentaristas se sorprendieron por la intensidad de las protestas, pero en general la sensación en los días y años posteriores a Seattle siempre fue que los protestantes eran una minoría radical con poco apoyo popular. El hecho de que entre los protestantes contra los efectos negativos del libre </w:t>
      </w:r>
      <w:r w:rsidRPr="008F3458">
        <w:rPr>
          <w:rFonts w:ascii="Times New Roman" w:hAnsi="Times New Roman"/>
          <w:sz w:val="24"/>
          <w:szCs w:val="24"/>
        </w:rPr>
        <w:lastRenderedPageBreak/>
        <w:t>comercio se encontraran muchos sindicatos, ONG y movimientos sociales (la gran mayoría de ell</w:t>
      </w:r>
      <w:r>
        <w:rPr>
          <w:rFonts w:ascii="Times New Roman" w:hAnsi="Times New Roman"/>
          <w:sz w:val="24"/>
          <w:szCs w:val="24"/>
        </w:rPr>
        <w:t>os pacíficos) se pasó por alto.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Pues bien, casi 20 años después, esa sociedad civil crítica con la globalización que durante mucho tiempo se había considerado minoritaria se ha convertido en mayoritaria. La Ronda de Doha de la OMC no ha concluido, y no tiene muchas probabilidades de hacerlo. Los dos candid</w:t>
      </w:r>
      <w:r w:rsidR="00F21770">
        <w:rPr>
          <w:rFonts w:ascii="Times New Roman" w:hAnsi="Times New Roman"/>
          <w:sz w:val="24"/>
          <w:szCs w:val="24"/>
        </w:rPr>
        <w:t>atos a la presidencia de EE</w:t>
      </w:r>
      <w:r w:rsidRPr="008F3458">
        <w:rPr>
          <w:rFonts w:ascii="Times New Roman" w:hAnsi="Times New Roman"/>
          <w:sz w:val="24"/>
          <w:szCs w:val="24"/>
        </w:rPr>
        <w:t>UU, Donald Trump y Hillary Clinton, han mostrado su rechazo a los tratados de libre comercio, tanto el del Pacífico (TPP) como el del Atlántico (TTIP, por sus siglas en inglés), sabedores de que el apoyo al libre comercio les restaría votos. En Europa el libre mercado tiene incluso menos adeptos. Los partidos con líderes proteccionistas y nacionalistas tipo Marine Le Pen o proteccionistas y soberanistas como Podemos están en auge, y tanto el presidente francés, François Hollande, como el vicecanciller alemán, Sigmar Gabriel, han declarado que hay que suspen</w:t>
      </w:r>
      <w:r>
        <w:rPr>
          <w:rFonts w:ascii="Times New Roman" w:hAnsi="Times New Roman"/>
          <w:sz w:val="24"/>
          <w:szCs w:val="24"/>
        </w:rPr>
        <w:t>der las negociaciones del TTIP.</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Incluso en Reino Unido, bastión del liberalismo, gran parte de los que votaron a favor del Brexit lo hicieron porque están hartos de que la globalización (y el consecuente libre flujo de mercancías, servicios, capitales y personas) beneficie sobre todo a los de arriba y muy poco a los de abajo, contradiciendo lo que se les prometió durante años. Las estadísticas les dan la razón. Desde finales de los años setenta, tanto en Estados Unidos como en Europa, los salarios medios han crecido muy poco, y en consecuencia ha aumentado la desigualdad. La ciencia económica tiene pocos consensos (eso explica en parte el malestar que hay con las élites: la gente está cansada de escuchar a expertos economistas presentar soluciones contradictorias), pero uno de ellos es que el libre comercio es positivo para la sociedad en su conjunto. Eso sí, siempre hay ganadores y perdedores y los ganadores de esta globalización han sido las clases medias de China e India, mientras que los perdedores son los trabajado</w:t>
      </w:r>
      <w:r>
        <w:rPr>
          <w:rFonts w:ascii="Times New Roman" w:hAnsi="Times New Roman"/>
          <w:sz w:val="24"/>
          <w:szCs w:val="24"/>
        </w:rPr>
        <w:t>res de Estados Unidos y Europa.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Eso hace que todo aquel que ve que sus hijos van a vivir peor que él, pese a estar mejor formados, sea un potencial votante de partidos antisistema. Con esta tendencia, si no gana estas elecciones Donald Trump las ganará otro populista igual o incluso peor en cuatro años. Y si eso pasa, la globalización, con todos sus beneficios, que son muchos, sí que va a dar marcha atrás. ¿Cómo se puede evitar esto? En principio, habría que redistribuir mejor la riqueza y compensar y empoderar mejor a los perdedores de la globalización. Algo ya se está avanzando en este sentido. Algunos se han dado cuenta que hay que salvar la globalización de los globalizadores. Que el Financial Times, bandera global del liberalismo, pida insistentemente políticas sociales redistributivas es significativo.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Aun así, muchos autodenominados “verdaderos liberales” no están de acuerdo con más impuestos. Para ellos, la desigualdad no es un problema mientras el conjunto de la sociedad siga aumentando su nivel de vida. Además, creen que el Estado ya es demasiado grande e intervencionista. Señalan hacia Francia, donde el Estado gasta el 56% del PIB y a pesar de ello el Frente Nacional (FN) sigue en ascenso. La pregunta, sin embargo, es: ¿habría tanto nacionalismo y xenofobia en Francia si no hubiese tanto paro y desigualdad? Algunos dirán que sí. Finlandia tiene muy poca desigualdad y los Verdaderos Finlandeses son bastante xenófobos. Pero incluso en Finlandia se ha duplicado la desigualdad desde los años ochenta, así que la pr</w:t>
      </w:r>
      <w:r>
        <w:rPr>
          <w:rFonts w:ascii="Times New Roman" w:hAnsi="Times New Roman"/>
          <w:sz w:val="24"/>
          <w:szCs w:val="24"/>
        </w:rPr>
        <w:t>egunta sigue siendo pertinente.</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La historia demuestra que encontrar un equilibrio entre el mercado y el Estado no es fácil. Si se le da demasiado poder al Estado impera el proteccionismo y el autoritarismo, </w:t>
      </w:r>
      <w:r w:rsidRPr="008F3458">
        <w:rPr>
          <w:rFonts w:ascii="Times New Roman" w:hAnsi="Times New Roman"/>
          <w:sz w:val="24"/>
          <w:szCs w:val="24"/>
        </w:rPr>
        <w:lastRenderedPageBreak/>
        <w:t>y si se le da demasiada cancha al mercado hay inestabilidad económica y contestación social. Los verdaderos liberales deberían meditar cuál es la mejor manera de preservar la globalización: ¿haciéndola más social con impuestos efectivos sobre las transnacionales o continuando con la desregulación y la bajada de impuestos? Si abogan por lo segundo quizás acaben alimentando lo que más detestan: la vuelta del Gran Leviatán. La ola del “hombre fuerte” autoritario que viene a proteger al pueblo se acerca con fuerza de Oriente a Occidente. Los líderes de la gran rebelión contra la globalización liberal ya no son los inocuos sindicalistas, ONG y estudiantes universitarios (por muy radicales que sean), sino los Abe, Xi, Putin, Erdogan, Orban, Kaczynski, Le Pen y los que puedan venir tras ellos.</w:t>
      </w:r>
    </w:p>
    <w:p w:rsidR="001268BA" w:rsidRPr="008F3458" w:rsidRDefault="00F21770" w:rsidP="001268BA">
      <w:pPr>
        <w:spacing w:line="240" w:lineRule="auto"/>
        <w:jc w:val="both"/>
        <w:rPr>
          <w:rFonts w:ascii="Times New Roman" w:hAnsi="Times New Roman"/>
          <w:sz w:val="24"/>
          <w:szCs w:val="24"/>
        </w:rPr>
      </w:pPr>
      <w:r>
        <w:rPr>
          <w:rFonts w:ascii="Times New Roman" w:hAnsi="Times New Roman"/>
          <w:sz w:val="24"/>
          <w:szCs w:val="24"/>
        </w:rPr>
        <w:t>(</w:t>
      </w:r>
      <w:r w:rsidR="001268BA">
        <w:rPr>
          <w:rFonts w:ascii="Times New Roman" w:hAnsi="Times New Roman"/>
          <w:sz w:val="24"/>
          <w:szCs w:val="24"/>
        </w:rPr>
        <w:t xml:space="preserve">Miguel Otero Iglesias - </w:t>
      </w:r>
      <w:r w:rsidR="001268BA" w:rsidRPr="008F3458">
        <w:rPr>
          <w:rFonts w:ascii="Times New Roman" w:hAnsi="Times New Roman"/>
          <w:sz w:val="24"/>
          <w:szCs w:val="24"/>
        </w:rPr>
        <w:t>Investigador principal de Economía Política Internacional, Real Instituto Elc</w:t>
      </w:r>
      <w:r w:rsidR="001268BA">
        <w:rPr>
          <w:rFonts w:ascii="Times New Roman" w:hAnsi="Times New Roman"/>
          <w:sz w:val="24"/>
          <w:szCs w:val="24"/>
        </w:rPr>
        <w:t>ano)</w:t>
      </w:r>
    </w:p>
    <w:p w:rsidR="001268BA" w:rsidRDefault="001268BA" w:rsidP="001268BA">
      <w:pPr>
        <w:spacing w:line="240" w:lineRule="auto"/>
        <w:jc w:val="both"/>
        <w:rPr>
          <w:rFonts w:ascii="Times New Roman" w:hAnsi="Times New Roman"/>
          <w:sz w:val="24"/>
          <w:szCs w:val="24"/>
        </w:rPr>
      </w:pPr>
      <w:r>
        <w:rPr>
          <w:rFonts w:ascii="Times New Roman" w:hAnsi="Times New Roman"/>
          <w:sz w:val="24"/>
          <w:szCs w:val="24"/>
        </w:rPr>
        <w:t xml:space="preserve">- </w:t>
      </w:r>
      <w:r w:rsidRPr="008F3458">
        <w:rPr>
          <w:rFonts w:ascii="Times New Roman" w:hAnsi="Times New Roman"/>
          <w:sz w:val="24"/>
          <w:szCs w:val="24"/>
          <w:u w:val="single"/>
        </w:rPr>
        <w:t>La verdad sobre el CETA: ¿en qué consiste realmente el acuerdo económico y comercial entre la UE y Canadá?</w:t>
      </w:r>
      <w:r>
        <w:rPr>
          <w:rFonts w:ascii="Times New Roman" w:hAnsi="Times New Roman"/>
          <w:sz w:val="24"/>
          <w:szCs w:val="24"/>
        </w:rPr>
        <w:t xml:space="preserve"> (</w:t>
      </w:r>
      <w:r w:rsidRPr="008F3458">
        <w:rPr>
          <w:rFonts w:ascii="Times New Roman" w:hAnsi="Times New Roman"/>
          <w:sz w:val="24"/>
          <w:szCs w:val="24"/>
        </w:rPr>
        <w:t xml:space="preserve">ARI 72/2016 </w:t>
      </w:r>
      <w:r>
        <w:rPr>
          <w:rFonts w:ascii="Times New Roman" w:hAnsi="Times New Roman"/>
          <w:sz w:val="24"/>
          <w:szCs w:val="24"/>
        </w:rPr>
        <w:t xml:space="preserve">- Real Instituto Elcano - </w:t>
      </w:r>
      <w:r w:rsidRPr="008F3458">
        <w:rPr>
          <w:rFonts w:ascii="Times New Roman" w:hAnsi="Times New Roman"/>
          <w:b/>
          <w:sz w:val="24"/>
          <w:szCs w:val="24"/>
        </w:rPr>
        <w:t>10/10/16</w:t>
      </w:r>
      <w:r>
        <w:rPr>
          <w:rFonts w:ascii="Times New Roman" w:hAnsi="Times New Roman"/>
          <w:sz w:val="24"/>
          <w:szCs w:val="24"/>
        </w:rPr>
        <w:t>)</w:t>
      </w:r>
    </w:p>
    <w:p w:rsidR="001268BA" w:rsidRDefault="001268BA" w:rsidP="001268BA">
      <w:pPr>
        <w:spacing w:line="240" w:lineRule="auto"/>
        <w:jc w:val="both"/>
        <w:rPr>
          <w:rFonts w:ascii="Times New Roman" w:hAnsi="Times New Roman"/>
          <w:sz w:val="24"/>
          <w:szCs w:val="24"/>
        </w:rPr>
      </w:pPr>
      <w:r>
        <w:rPr>
          <w:rFonts w:ascii="Times New Roman" w:hAnsi="Times New Roman"/>
          <w:sz w:val="24"/>
          <w:szCs w:val="24"/>
        </w:rPr>
        <w:t xml:space="preserve">(Por Cristina Serrano Leal) </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Tema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El Comprehensive Economic and Trade Agreement (CETA) es un acuerdo amplio y ambicioso, muy positivo para la UE y para Canadá y que debería poder entrar </w:t>
      </w:r>
      <w:r>
        <w:rPr>
          <w:rFonts w:ascii="Times New Roman" w:hAnsi="Times New Roman"/>
          <w:sz w:val="24"/>
          <w:szCs w:val="24"/>
        </w:rPr>
        <w:t>en aplicación lo antes posible.</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Resumen</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Este análisis expone las principales ventajas del acuerdo económico y comercial entre la UE y Canadá, el Comprehensive Economic and Trade Agreement (CETA), desde un punto de vista económico, comercial y geoestratégico. Analiza el contenido del acuerdo, sus características innovadoras y los previsibles efectos positivos para las empresas europeas, como consecuencia de sus disposiciones novedosas en lo que se refiere al sector servicios, la contratación pública y las inversiones. El acuerdo permitirá relanzar las relaciones comerciales y de inversión entre la UE y Canadá, beneficiando a ambas economías. Tras el debate que se ha producido en las instancias comunitarias, y en algunos sectores de la sociedad civil, hay que resaltar la importancia que tiene la firma y rápida entrada en vigor del mismo. El CETA es un acuerdo amplio y ambicioso, muy positivo para la UE y para Canadá y que debería entrar en aplicación lo antes posible. Puede servir de modelo para otros acuerdos con países desarrollados, incluidos EEUU y México, y es el mejor ejemplo de lo que es un acuerdo comercial moderno que trata de eliminar no sólo las barreras arancelarias clásicas sino también los</w:t>
      </w:r>
      <w:r>
        <w:rPr>
          <w:rFonts w:ascii="Times New Roman" w:hAnsi="Times New Roman"/>
          <w:sz w:val="24"/>
          <w:szCs w:val="24"/>
        </w:rPr>
        <w:t xml:space="preserve"> nuevos obstáculos al comercio.</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Análisis</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Introducción</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Tras cinco años de negociaciones y más de año y medio de revisión jurídica, el acuerdo de libre comercio entre la UE y Canadá está más cerca de hacerse una realidad con la firma que tendrá lugar en Bruselas el próximo 27 de octubre con motivo de la Cumbre UE-Canadá. Fue el 26 de septiembre de 2014 cuando el entonces presidente de la Comisión Europea, Durão Barroso, y el primer ministro de Canadá, Steven Harper, durante la Cumbre Canadá-UE celebrada en Ottawa, anunciaron la finalización de las </w:t>
      </w:r>
      <w:r w:rsidRPr="008F3458">
        <w:rPr>
          <w:rFonts w:ascii="Times New Roman" w:hAnsi="Times New Roman"/>
          <w:sz w:val="24"/>
          <w:szCs w:val="24"/>
        </w:rPr>
        <w:lastRenderedPageBreak/>
        <w:t>negociaciones de dos grandes acuerdos bilaterales: el Acuerdo de Asociación Estratégica (SPA, Strategic Partnership Agreement) y el Acuerdo Económico y Comercial Integral (CETA, Comprehensive Economic and Trade Agreement). En el caso del CETA se ponía fin a más de cinco años de contactos y nueve rondas de negociación, dando fruto a uno de los acuerdos más ambiciosos y modernos de la UE con un socio desarrollado y de un nivel co</w:t>
      </w:r>
      <w:r>
        <w:rPr>
          <w:rFonts w:ascii="Times New Roman" w:hAnsi="Times New Roman"/>
          <w:sz w:val="24"/>
          <w:szCs w:val="24"/>
        </w:rPr>
        <w:t>mparable al de la propia Unión.</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El CETA es uno de los acuerdos más ambiciosos y modernos que hayan concluido hasta la fecha tanto Canadá como la UE, y tendrá efectos positivos para ambas economías. Su objetivo es profundizar aún más las relaciones bilaterales de comercio e inversión, en amplio sentido. Tanto la comisaria europea de Comercio, Cecilia Malmström, como la ministra canadiense de Comercio, Chrystia Freeland, en un comunicado de prensa conjunto el pasado 20 de abril, destacaban que “El CETA representa el nuevo estándar de acuerdos comerciales modernos y progresistas. Nuestra prioridad es firmar el CETA este año y conseguir su entrada en vigor en 2017. El CETA va a aportar enormes beneficios a ambas economías y permitirá incrementar nuestras exportaciones bilaterales de bienes y servicios en un 23% o en 26.</w:t>
      </w:r>
      <w:r>
        <w:rPr>
          <w:rFonts w:ascii="Times New Roman" w:hAnsi="Times New Roman"/>
          <w:sz w:val="24"/>
          <w:szCs w:val="24"/>
        </w:rPr>
        <w:t>000 millones de euros anuales”.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En términos comerciales se abre a las empresas canadienses un mercado de casi 400 millones de consumidores europeos y, paralelamente, se eliminan numerosos obstáculos arancelarios y no arancelarios que dificultaban los intercambios para las empresas europeas, especialmente las pymes, con una de las naciones más prosperas del mundo. La Comisión Europea ha calculado que, una vez entre en vigor, podría implicar ahorros para los exportadores de bienes industriales cifrados en 470 millones de euros al año, así como 42 millones de euros en bienes agrícolas. El acuerdo es el más avanzado en lo relativo a servicios e inversiones, cubriendo sectores como el de servicios marítimos y relacionados, los servicios financieros, medioambientales y de telecomunicaciones y favoreciendo a las empresas europeas en sus decisiones de invertir en Canadá al eliminar trámites administrativos y facilitar </w:t>
      </w:r>
      <w:r>
        <w:rPr>
          <w:rFonts w:ascii="Times New Roman" w:hAnsi="Times New Roman"/>
          <w:sz w:val="24"/>
          <w:szCs w:val="24"/>
        </w:rPr>
        <w:t>el mercado de compras públicas.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La relevancia de este acuerdo se pone de manifiesto con algunos datos: el importe total del intercambio de bienes entre ambas áreas fue de 63.483 millones de euros en 2015, lo que significa el 1,8% del comercio total exterior de la UE. Para la UE, Canadá es el 12º socio comercial más importante, mientras que para Canadá la UE es su segundo socio comercial tras EEUU. Asimismo, en 2014 el comercio de servicios llegó a los 27.200 millones de euros. Por su parte, las inversiones europeas en Canadá alcanzaron un stock de 274.700 millones en 2014 y las inversiones canadienses en la UE llegaron a 166.000 millones de euros. De acuerdo con el estudio de impacto elaborado a instancias de la Comisión y publicado en 2011, el modelo estima un crecimiento real del PIB de la UE del 0,03% y otro del 0,07% para</w:t>
      </w:r>
      <w:r>
        <w:rPr>
          <w:rFonts w:ascii="Times New Roman" w:hAnsi="Times New Roman"/>
          <w:sz w:val="24"/>
          <w:szCs w:val="24"/>
        </w:rPr>
        <w:t xml:space="preserve"> Canadá a medio y largo plazo.1</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La UE mantiene actualmente un superávit comercial modesto con Canadá de unos 6.000 millones de euros en 2015 (según datos de Eurostat), en el que las exportaciones a Canadá vienen mostrando un elevado crecimiento interanual (del 11% en el año 2015 respecto a 2014). Si bien destaca Alemania como principal exportador, con cerca del 30% del total europeo, seguido del Reino Unido (15%) e Italia (10%), España tiene un apreciable potencial de crecimiento, al ser el 7º exportador, con cerca del 4% del total. En lo referente a importaciones, el Reino Unido encabeza claramente la lista, con el 42% del total europeo, seguido de Alemania (11%) y Bélgica (10%). España vuelve a estar en el 7º lugar,</w:t>
      </w:r>
      <w:r>
        <w:rPr>
          <w:rFonts w:ascii="Times New Roman" w:hAnsi="Times New Roman"/>
          <w:sz w:val="24"/>
          <w:szCs w:val="24"/>
        </w:rPr>
        <w:t xml:space="preserve"> con el 3% del total importado.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lastRenderedPageBreak/>
        <w:t xml:space="preserve">El mercado que ofrece Canadá para España está en fuerte crecimiento. Canadá ocupa el destino 30º de las exportaciones españolas (0,51% del total), por detrás de países como Australia, Rumanía, EAU, Corea del Sur y Arabia Saudí. Sin embargo, su cercanía al mercado norteamericano le permite ofrecer una plataforma desde la que exportar a EEUU, a la vez que el ambicioso programa de inversión pública del nuevo gobierno de Justin Trudeau, por importe aproximado de 5.000 millones de dólares canadienses, constituye una oportunidad adicional para la inversión de compañías españolas, muy presentes por otra </w:t>
      </w:r>
      <w:r>
        <w:rPr>
          <w:rFonts w:ascii="Times New Roman" w:hAnsi="Times New Roman"/>
          <w:sz w:val="24"/>
          <w:szCs w:val="24"/>
        </w:rPr>
        <w:t>parte en el mercado canadiense.</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Desde 2011 el saldo comercial con Canadá ha sido positivo para España. Los intercambios comerciales entre España y Canadá en 2015 alcanzaron los 1.270 millones de euros en exportaciones españolas y 913 millones en importaciones. Además, la cifra de exportación hacia Canadá se ha casi duplicado en la última década, mientras que las importaciones se han mantenido estables en el mismo período de tiempo. Esto indica el creciente interés y el esfuerzo que han realizado las empresas españolas por penetrar en el gran mercado canadiense. En cuanto a tipo de exportación, destacan claramente los medicamentos, con alrededor del 25% del total de exportaciones, seguido de los capítulos de petróleo y derivados, bebidas</w:t>
      </w:r>
      <w:r>
        <w:rPr>
          <w:rFonts w:ascii="Times New Roman" w:hAnsi="Times New Roman"/>
          <w:sz w:val="24"/>
          <w:szCs w:val="24"/>
        </w:rPr>
        <w:t xml:space="preserve"> y vestuario.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octubre de 2015 el Partido Liberal (PL), liderado por Justin Trudeau, ganó por mayoría absoluta las elecciones federales de Canadá y puso fin a casi 10 años en el poder del Partido Conservador. En su primer presupuesto rompe con la política anterior contraria al déficit, previendo un desequilibrio de 30.000 dólares canadienses en el primer ejercicio, y estimando déficit</w:t>
      </w:r>
      <w:r w:rsidR="00F21770">
        <w:rPr>
          <w:rFonts w:ascii="Times New Roman" w:hAnsi="Times New Roman"/>
          <w:sz w:val="24"/>
          <w:szCs w:val="24"/>
        </w:rPr>
        <w:t>s</w:t>
      </w:r>
      <w:r w:rsidRPr="008F3458">
        <w:rPr>
          <w:rFonts w:ascii="Times New Roman" w:hAnsi="Times New Roman"/>
          <w:sz w:val="24"/>
          <w:szCs w:val="24"/>
        </w:rPr>
        <w:t xml:space="preserve"> presupuestarios, decrecientes pero elevados, en los próximos cuatro años. La política comercial del gobierno federal sigue orientada hacia el libre cambio y la negociación de acuerdos bilaterales y multilaterales ambiciosos. Como prioridad se sitúa la entrada en vigor de este acuerdo CETA con la UE., en un momento en el que la caída del precio del petróleo y las materias primas ha supuesto un fuerte revés a la economía canadiense, que entró en recesión técnica en el segundo trimestre de 2015, aunque en la segunda mitad del año se confirmó la salida de la crisis, cerrando 2015 con un crecimiento del PIB real del 1,2%. En estas circunstancias, hacer el CETA una</w:t>
      </w:r>
      <w:r>
        <w:rPr>
          <w:rFonts w:ascii="Times New Roman" w:hAnsi="Times New Roman"/>
          <w:sz w:val="24"/>
          <w:szCs w:val="24"/>
        </w:rPr>
        <w:t xml:space="preserve"> realidad es aún más necesario.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Sin embargo, la entrada en vigor del acuerdo se enfrenta con una serie de obstáculos que deben ser superados. Algunos se derivan de la propia ambición del acuerdo y otros del momento político en el que se está llevando a cabo el proceso de firma y ratificación del mismo, tras haber concluido la neg</w:t>
      </w:r>
      <w:r>
        <w:rPr>
          <w:rFonts w:ascii="Times New Roman" w:hAnsi="Times New Roman"/>
          <w:sz w:val="24"/>
          <w:szCs w:val="24"/>
        </w:rPr>
        <w:t>ociación hace ya casi dos años.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En cuanto al propio contenido del acuerdo, el CETA es el primer acuerdo de libre comercio amplio y ambicioso firmado por la UE con un país industrializado del G8. Es, por lo tanto, un excelente precedente para futuros acuerdos con países como EEUU o Japón, que están actualmente en negociación por parte de la UE. Dada la existencia de una amplia zona de libre comercio derivada del acuerdo suscrito entre EEUU, Canadá y Méjico (el NAFTA o North American Free Trade Agreement), el CETA implica un precedente y al mismo tiempo un complemento al futuro acuerdo de comercio e inversiones entre la UE y EEUU, el Transatlantic Trade and Investment Partnership (TTIP). De ello se deriva que esté teniendo una dimensión mediática y en cuanto a la sociedad civil muy superior a la que hubiera tenido si no se estuviera negociando en estos momentos un acuerdo como el TTIP. Esto, que en principio podría verse como algo positivo, está generando en la práctica ciertos inconvenientes, pues para algunos grupos de presión contrarios al TTIP se considera que el CETA es “la antesala del </w:t>
      </w:r>
      <w:r w:rsidRPr="008F3458">
        <w:rPr>
          <w:rFonts w:ascii="Times New Roman" w:hAnsi="Times New Roman"/>
          <w:sz w:val="24"/>
          <w:szCs w:val="24"/>
        </w:rPr>
        <w:lastRenderedPageBreak/>
        <w:t>TTIP”, y se está promoviendo una dosis de cautela que raya el escepticismo y que se ha trasladado incluso al ámbito del debate parlamentario.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este contexto, es preciso que se haga todo lo posible desde las instancias europeas y a nivel político para impulsar una rápida entrada en aplicación del acuerdo, y no perder el impulso y la ocasión política.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El CETA se considera un acuerdo de “última generación” y además clave </w:t>
      </w:r>
      <w:r>
        <w:rPr>
          <w:rFonts w:ascii="Times New Roman" w:hAnsi="Times New Roman"/>
          <w:sz w:val="24"/>
          <w:szCs w:val="24"/>
        </w:rPr>
        <w:t>para la UE, por varias razones.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Primero, ha permitido integrar a las provincias canadienses en el acuerdo, lo que es una clara señal de compromiso por parte de Canadá y sus regiones, al contrario de lo que ocurrió con el anterior intento de acuerdo de libre comercio por parte de la UE con ese país, el Trade and Investment Enhancement Agreement (TIEA), que acabó fracasando. Si bien las provincias canadienses no forman parte directamente de los firmantes del acuerdo y no están vinculadas jurídicamente por el mismo, han estado asociadas de manera muy estrecha a la negociación y, además, existe un claro compromiso político de aplicar las disposiciones del mismo y llevar a cabo las modificaciones le</w:t>
      </w:r>
      <w:r>
        <w:rPr>
          <w:rFonts w:ascii="Times New Roman" w:hAnsi="Times New Roman"/>
          <w:sz w:val="24"/>
          <w:szCs w:val="24"/>
        </w:rPr>
        <w:t>gislativas que sean necesarias.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Segundo, el CETA abarca no solo los obstáculos arancelarios clásicos sino, muy especialmente, obstáculos no arancelarios, amplios compromisos en relación con los servicios y con las inversiones, así como compras públicas y reglas de comercio, competencia y desarrollo sostenible. En este sentido, el TTIP sigue muy de cerca el modelo del CETA y, por ello, algunos de los oponentes al TTIP, que se nutren de falsos mitos, se oponen tambié</w:t>
      </w:r>
      <w:r>
        <w:rPr>
          <w:rFonts w:ascii="Times New Roman" w:hAnsi="Times New Roman"/>
          <w:sz w:val="24"/>
          <w:szCs w:val="24"/>
        </w:rPr>
        <w:t>n, injustificadamente, al CETA.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Tercero, el CETA es un acuerdo innovador. Por primera vez, junto con el acuerdo de libre comercio de la UE con Vietnam, concluido en julio de 2015, el acuerdo con Canadá incluye un nuevo sistema de protección de inversiones, el denominado Investment Court System (ICS) o Corte Permanente de Arbitraje, que implica una importante innovación sobre el sistema de solución de diferencias inversor-Estado aplicado por la mayor parte de los Estados y recogido en la Convención del CIADI del Banco Mundial. Esta cuesti</w:t>
      </w:r>
      <w:r w:rsidR="00F21770">
        <w:rPr>
          <w:rFonts w:ascii="Times New Roman" w:hAnsi="Times New Roman"/>
          <w:sz w:val="24"/>
          <w:szCs w:val="24"/>
        </w:rPr>
        <w:t>ón del arbitraje internacional -o ISDS en sus siglas en inglés-</w:t>
      </w:r>
      <w:r w:rsidRPr="008F3458">
        <w:rPr>
          <w:rFonts w:ascii="Times New Roman" w:hAnsi="Times New Roman"/>
          <w:sz w:val="24"/>
          <w:szCs w:val="24"/>
        </w:rPr>
        <w:t xml:space="preserve"> es una de las más controvertidas en la negociación con EEUU, lo que ha llevado a una “contaminación TTIP” que está dificultando, indirectamente, la rápi</w:t>
      </w:r>
      <w:r>
        <w:rPr>
          <w:rFonts w:ascii="Times New Roman" w:hAnsi="Times New Roman"/>
          <w:sz w:val="24"/>
          <w:szCs w:val="24"/>
        </w:rPr>
        <w:t>da adopción jurídica del texto.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Analicemos con algo más de detalle el acuerdo, par</w:t>
      </w:r>
      <w:r>
        <w:rPr>
          <w:rFonts w:ascii="Times New Roman" w:hAnsi="Times New Roman"/>
          <w:sz w:val="24"/>
          <w:szCs w:val="24"/>
        </w:rPr>
        <w:t>a apoyar estas afirmaciones.</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Contenido del acuerdo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El CETA cubre una serie de ámbitos, muy diversos, incluyendo numerosos aspectos de tipo regulatorio, además de los componentes tradicionales de un acuerdo de libre co</w:t>
      </w:r>
      <w:r w:rsidR="00F21770">
        <w:rPr>
          <w:rFonts w:ascii="Times New Roman" w:hAnsi="Times New Roman"/>
          <w:sz w:val="24"/>
          <w:szCs w:val="24"/>
        </w:rPr>
        <w:t xml:space="preserve">mercio como son los aranceles. </w:t>
      </w:r>
      <w:r>
        <w:rPr>
          <w:rFonts w:ascii="Times New Roman" w:hAnsi="Times New Roman"/>
          <w:sz w:val="24"/>
          <w:szCs w:val="24"/>
        </w:rPr>
        <w:t>2</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Comercio de bienes: habrá una eliminación del 99% de los aranceles, la mayoría a la entrada en vigor. No obstante, se mantienen aranceles para determinados productos agrícolas sensibles por ambas partes, principalmente del lado europeo, así como contingentes arancelarios en productos como lácteos y carne, que son competitivos con los productos de la UE. En los productos industriales la liberalización es total por ambas partes, la mayor parte en el momento de la entrada en vigor. En el caso de los productos de la pesca se irá a una liberalización completa por ambas partes en un máximo de siete </w:t>
      </w:r>
      <w:r w:rsidRPr="008F3458">
        <w:rPr>
          <w:rFonts w:ascii="Times New Roman" w:hAnsi="Times New Roman"/>
          <w:sz w:val="24"/>
          <w:szCs w:val="24"/>
        </w:rPr>
        <w:lastRenderedPageBreak/>
        <w:t>años (estando liberalizados más del 95% de los intercambios a la entrada en vigor), mientras que, en términos de cobertura arancelaria, para productos agrícolas se producirá una liberalización en el 93% de los productos, en Canadá, y el 96%, en UE. Se mantendrá un tratamiento específico para los productos sensibles e incluso algunos (carne de pavo y pollo, huevos) quedan excluidos de los compromisos de liberalización. Se espera que el CETA favorezca especialmente a la industria alimentaria de productos transformados, que tienen actualmente poco acceso al mercado canadiense.</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Comercio de servicios e inversiones: en el ámbito de los servicios, el CETA generará nuevas oportunidades de acceso a mercado en sectores clave, superando al NAFTA en muchos casos. Por primera vez en su historia, la UE ha negociado un acuerdo comercial sobre la base de lo que se denomina “lista negativa”, lo que permite un mayor grado de ambición y liberalización. En esencia, el enfoque consiste en que, por defecto, quedan liberalizados todos aquellos servicios que no estén listados para cada una de las partes en el propio acuerdo. Este enfoque, ya utilizado en NAFTA, difiere del que venía empleando la UE en acuerdos anteriores como Centro América, CARIFORUM, Colombia y Perú y Corea del Sur, donde se utilizaba el concepto de “lista positiva” (más parecido al del acuerdo GATS de la OMC), de modo que solo aquellos servicios expresamente listados en el acuerdo se sometían a los compromisos de liberalización.</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cuanto al acceso a las inversiones, se limitan las barreras al establecimiento. Canadá se compromete a respetar la normativa europea y los principios de no discriminación y trato nacional, de modo que las inversiones europeas sean consideradas en los mismos términos que las de las propias canadienses. Se ha negociado también una modificación al Investment Canada Act, la ley canadiense que regula las autorizaciones a las inversiones extranjeras, con objeto de que contemple favorablemente aquellas que provienen de la UE, al elevarse el umbral de volumen de negocios sujeto a autorización previa desde 354 millones de dólar</w:t>
      </w:r>
      <w:r w:rsidR="00B72295">
        <w:rPr>
          <w:rFonts w:ascii="Times New Roman" w:hAnsi="Times New Roman"/>
          <w:sz w:val="24"/>
          <w:szCs w:val="24"/>
        </w:rPr>
        <w:t>es canadienses a 1.</w:t>
      </w:r>
      <w:r>
        <w:rPr>
          <w:rFonts w:ascii="Times New Roman" w:hAnsi="Times New Roman"/>
          <w:sz w:val="24"/>
          <w:szCs w:val="24"/>
        </w:rPr>
        <w:t>500 millones.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Asimismo, se incluyen compromisos en los movimientos temporales de trabajadores, tanto personal contratado como profesionales independientes (denominado Modo 4 en terminología de la OMC), una petición europea que es clave para poder acompañar las inversiones y la prestación de servicios (permite, por ejemplo, que se trasladen los directivos y personal especializado de las empresas, así como la prestación de servicios post-venta). En la misma línea, el acuerdo incluye un marco para facilitar el reconocimiento mutuo de los títulos profesionales en las profesiones de arquitectos, ingenieros y auditoría. Así, las propias asociaciones profesionales podrán negociar las condiciones detalladas de estos acuerdos mutuos, que a continuación sería</w:t>
      </w:r>
      <w:r>
        <w:rPr>
          <w:rFonts w:ascii="Times New Roman" w:hAnsi="Times New Roman"/>
          <w:sz w:val="24"/>
          <w:szCs w:val="24"/>
        </w:rPr>
        <w:t>n adoptados por la UE y Canadá.</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Compras públicas: las ofertas en este ámbito han conseguido ser superiores a lo ofrecido en la OMC a través del GPA, y Canadá ofrece compromisos bilaterales de apertura a todos los niveles de gobierno (incluidos el provincial y local) como ya hace la UE. Esta es una magnífica noticia para las compañías europeas y españolas que se presentan a licitaciones públicas y concesiones.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Propiedad intelectual e indicaciones geográficas: las partes reconocen que el acuerdo de la OMC sobre aspectos mercantiles de los derechos de propiedad intelectual contiene niveles mínimos de protección de los mismos y el CETA ha logrado mejorar esa protección. Esta sección es de vital importancia para la UE, pues afecta a productos agrícolas de reconocido prestigio internacional (vino, quesos…), protegidos en la UE </w:t>
      </w:r>
      <w:r w:rsidRPr="008F3458">
        <w:rPr>
          <w:rFonts w:ascii="Times New Roman" w:hAnsi="Times New Roman"/>
          <w:sz w:val="24"/>
          <w:szCs w:val="24"/>
        </w:rPr>
        <w:lastRenderedPageBreak/>
        <w:t>por 145 denominaciones de origen, que permanecerán protegidos al comercializarse en Canadá en iguales condiciones.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Competencia, facilitación del comercio, normas sanitarias y fitosanitarias, y desarrollo sostenible son otros de los ámbitos cubiertos por el CETA que demuestran el compromiso de ambas partes en proteger los derechos laborales y sociales y en conseguir que el comercio se acompañe de un desarrollo sostenible. En el ámbito de las normas, tanto la UE como Canadá han aceptado los certificados de conformidad respectivos en sectores como electrónica y equipos de radio, juguetes, maquinaria industrial y equipos de medición. Esto implica que los tests para aquellos productos destinados al mercado canadiense pueden ser realizados por los reguladores europeos, generando un importante ahorro de tiempo y costes para los productores de la UE, especialmente para las pequeñas y medianas empresas. Implica también un significativo precedente a nivel internacional, algo que se busca desarrollar en las negociaciones con EEUU en el marco del TTIP.</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Como consecuencia, los principales sectores beneficiados del acuerdo, a través de un previsible aumento del total de sus exportaciones se prevé sean los de alimentos procesados, productos químicos, maquinaria, equipamiento y servicios de transporte, servicios a empresas, vehículos a motor y sus partes, distribución comercial, seg</w:t>
      </w:r>
      <w:r>
        <w:rPr>
          <w:rFonts w:ascii="Times New Roman" w:hAnsi="Times New Roman"/>
          <w:sz w:val="24"/>
          <w:szCs w:val="24"/>
        </w:rPr>
        <w:t>uros y servicios al consumidor.</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definitiva, el acuerdo permitirá, reforzar nuestra presencia comercial en Canadá, tanto en bienes como en servicios, favorecer las inversiones de empresas Europas y españolas en Canadá (y las de Canadá en la UE y en España), facilitar el acceso al mercado de compras públicas canadiense, y al mismo tiempo proteger las denominaciones de origen en productos clave como el vino o los q</w:t>
      </w:r>
      <w:r>
        <w:rPr>
          <w:rFonts w:ascii="Times New Roman" w:hAnsi="Times New Roman"/>
          <w:sz w:val="24"/>
          <w:szCs w:val="24"/>
        </w:rPr>
        <w:t>uesos.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El nuevo ICS y la protección de las inv</w:t>
      </w:r>
      <w:r>
        <w:rPr>
          <w:rFonts w:ascii="Times New Roman" w:hAnsi="Times New Roman"/>
          <w:sz w:val="24"/>
          <w:szCs w:val="24"/>
        </w:rPr>
        <w:t>ersiones: un tema controvertido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Una de las principales novedades del CETA, que tiene un impacto sistémico no sólo para la UE sino incluso a nivel internacional, es el nuevo sistema de protección de inversiones negociado. Como ha señalado la Comisión Europea, este Acuerdo hará que el sistema de inversiones sea más transparente, independiente e imparcial, introduciendo una serie de cambios respecto al sistema aplicable en los conflictos inversor-Estado que se negocian en estos momentos al amparo de las convenciones de Naciones Unidas como el Centro de Arbitraje de Inversiones del Ba</w:t>
      </w:r>
      <w:r>
        <w:rPr>
          <w:rFonts w:ascii="Times New Roman" w:hAnsi="Times New Roman"/>
          <w:sz w:val="24"/>
          <w:szCs w:val="24"/>
        </w:rPr>
        <w:t>nco Mundial (CIADI) y UNCITRAL.</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Estas modificaciones, propuestas por la UE desde que en 2010, gracias al Tratado de Lisboa, asume la competencia en el ámbito de las inversiones directas, amplían el derecho a regular de Canadá y de la UE y sustituyen el mecanismo Investor to State Dispute Settlement (ISDS) tradicional basado en el arbitraje internacional por un Investment Court System (ICS) que modifica el anterior. Este sistema se basa en la creación de un tribunal permanente e institucionalizado e introduce un mecanismo específico de selección de los miembros del Tribunal, así como un novedoso procedimiento de apelación. En principio, y ante las críticas crecientes al sistema de ISDS existente, se trata de introducir un sistema más transparente y más equitativo. La intención última por parte de la UE es poder aplicar este nuevo sistema no sólo a potenciales dispuestas cubiertas por el CETA, sino también al resto de los acuerdos que están en negociación, como el TTIP con EEUU, Japón y México (recientemente lo ha incluido con Vietnam). El fin último es llegar a crear, más adelante, un Tribunal de </w:t>
      </w:r>
      <w:r w:rsidRPr="008F3458">
        <w:rPr>
          <w:rFonts w:ascii="Times New Roman" w:hAnsi="Times New Roman"/>
          <w:sz w:val="24"/>
          <w:szCs w:val="24"/>
        </w:rPr>
        <w:lastRenderedPageBreak/>
        <w:t>inversiones multilateral que pueda invocarse entre otras partes contrata</w:t>
      </w:r>
      <w:r>
        <w:rPr>
          <w:rFonts w:ascii="Times New Roman" w:hAnsi="Times New Roman"/>
          <w:sz w:val="24"/>
          <w:szCs w:val="24"/>
        </w:rPr>
        <w:t>ntes, además de la UE y Canadá.</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Si bien es innegable que la oportunidad de incluir el ICS en el CETA no podía ser desaprovechada por la UE, no es menos cierto que la propia UE no ha sido capaz de anticipar las consecuencias que ello iba a tener. El hecho de que el mismo sistema se haya propuesto en TTIP y que la UE esté dispuesta a incluir la protección de inversiones con un socio tan importante como es EEUU ha generado numerosas críticas por parte de algunos actores de la sociedad civil, que han utilizado el ISDS/ICS como un símbolo de los potenciales “peligros” que, desde su punto de vista, p</w:t>
      </w:r>
      <w:r>
        <w:rPr>
          <w:rFonts w:ascii="Times New Roman" w:hAnsi="Times New Roman"/>
          <w:sz w:val="24"/>
          <w:szCs w:val="24"/>
        </w:rPr>
        <w:t>uede traer el acuerdo con EEUU.</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efecto, hasta hace unos años, la práctica habitual era concluir acuerdos bilaterales de protección de inversiones (denominados en inglés BITs) con países “no-OCDE” en los que se consideraba que era necesario ese “plus” de protección al inversor que incorpora el acuerdo bilateral. Con Canadá se rompe este principio tácito que se había seguido en la UE (donde existen nada más y nada menos que más de 1.200 acuerdos de este tipo en vigor) y, a petición de Canadá, que incluía el ISDS en el NAFTA firmado con EEUU y México, se inicia una negociación con un país desarrollado, miembro de la OCDE. La negociación ha sido satisfactoria, pero no se ha conseguido tranquilizar a la opinión publica respecto a las ventajas que conlleva la incorporación de estas disposiciones, que han sido vistas como algo que favorece la amenaza de multinacionales americanas y, por extensión, canadienses, dispuestas a litigar contra los Estados en favor de sus derechos. Los esfuerzos de la UE por reforzar el de</w:t>
      </w:r>
      <w:r w:rsidR="005817F3">
        <w:rPr>
          <w:rFonts w:ascii="Times New Roman" w:hAnsi="Times New Roman"/>
          <w:sz w:val="24"/>
          <w:szCs w:val="24"/>
        </w:rPr>
        <w:t>recho a regular de los Estados -</w:t>
      </w:r>
      <w:r w:rsidRPr="008F3458">
        <w:rPr>
          <w:rFonts w:ascii="Times New Roman" w:hAnsi="Times New Roman"/>
          <w:sz w:val="24"/>
          <w:szCs w:val="24"/>
        </w:rPr>
        <w:t>derecho consignado e</w:t>
      </w:r>
      <w:r w:rsidR="005817F3">
        <w:rPr>
          <w:rFonts w:ascii="Times New Roman" w:hAnsi="Times New Roman"/>
          <w:sz w:val="24"/>
          <w:szCs w:val="24"/>
        </w:rPr>
        <w:t>n el texto negociado con Canadá-</w:t>
      </w:r>
      <w:r w:rsidRPr="008F3458">
        <w:rPr>
          <w:rFonts w:ascii="Times New Roman" w:hAnsi="Times New Roman"/>
          <w:sz w:val="24"/>
          <w:szCs w:val="24"/>
        </w:rPr>
        <w:t xml:space="preserve"> y por introducir un mecanismo de apelación no han conseguido tranquilizar plenamente a los colectivos críticos contra el TTIP. Como consecuencia, la ratificación del CETA se prevé que genere un complicado debate en algunos parlamentos nacionales, ya de por si preocupados por las negociaciones del TTIP. Esta asociación con el acuerdo con EEUU también ha generado un retraso en el mecanismo de firma y </w:t>
      </w:r>
      <w:r>
        <w:rPr>
          <w:rFonts w:ascii="Times New Roman" w:hAnsi="Times New Roman"/>
          <w:sz w:val="24"/>
          <w:szCs w:val="24"/>
        </w:rPr>
        <w:t>entrada en aplicación del CETA.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Entrada en vigor del CETA: el debate </w:t>
      </w:r>
      <w:r>
        <w:rPr>
          <w:rFonts w:ascii="Times New Roman" w:hAnsi="Times New Roman"/>
          <w:sz w:val="24"/>
          <w:szCs w:val="24"/>
        </w:rPr>
        <w:t>sobre las competencias en la UE</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Estamos en un momento clave en cuanto a la entrada en vigor del acuerdo. En el caso de la UE, el acuerdo tiene que ser primero objeto de adopción por el Consejo y a continuación, ser ratificado por el Parlamento Europeo. Es necesario que se adopte en el Consejo de Ministros de Comercio de la UE una decisión de firma y aplicación provisional del acuerdo que permita que ambas partes procedan a firmar los textos en la Cumbre UE-Canadá del próximo 27 de octubre. Algo que debería ser un mero trámite se ha convertido, sin embargo, en un proceso más complejo y largo, en el que se han puesto de manifiesto las divergencias internas existentes en la UE, entre la Comisión Europa y los Estados Miembros representados en el seno del Consejo, respecto al papel competencial que juega la nueva política de protección de inversiones comunitaria, considerada competencia exclusiva comunitaria por parte de la Comisión Europea, y competencia nacional, por parte de los Estados miembros, reunidos en el Consejo. Estos últimos no desean renunciar a ejercer aquella competencia nacional q</w:t>
      </w:r>
      <w:r>
        <w:rPr>
          <w:rFonts w:ascii="Times New Roman" w:hAnsi="Times New Roman"/>
          <w:sz w:val="24"/>
          <w:szCs w:val="24"/>
        </w:rPr>
        <w:t>ue esté referida en el acuerdo.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La Comisión ha venido considerando el acuerdo CETA un ámbito de competencia exclusiva de la UE, argumentando que ello facilitaría la entrada en vigor del acuerdo, al ahorrar el trámite de ratificación por los parlamentos nacionales. El Consejo, por su parte, considera que el acuerdo es de competencias mixtas, que afectan tanto a las </w:t>
      </w:r>
      <w:r w:rsidRPr="008F3458">
        <w:rPr>
          <w:rFonts w:ascii="Times New Roman" w:hAnsi="Times New Roman"/>
          <w:sz w:val="24"/>
          <w:szCs w:val="24"/>
        </w:rPr>
        <w:lastRenderedPageBreak/>
        <w:t>competencias exclusivas comunitarias como a competencias plenamente nacionales, por lo que es necesario someterlo a ratificación de los parlamentos nacionales y no sólo del Parlamento Europeo. En un momento en el que los acuerdos comerciales han vuelto a la esfera política y a la primera plana de los periódicos, al menos en lo que al TTIP se refiere, el paso del acuerdo por los parlamentos se ha convertido en una necesidad irrenunciable. La firma y entrada en vigor del CETA ha tomado un cariz político inusitado, especialmente en países como Hungría, Austria y Alemania, donde se han exigido el debate y pronunciamiento de los parlamentos nacionales. Por otro lado, la exigencia canadiense de requerir visados a los ciudadanos de Bulgaria y Rumanía también se han entremezclado con los aspectos puramente comerciales, amenazando ve</w:t>
      </w:r>
      <w:r>
        <w:rPr>
          <w:rFonts w:ascii="Times New Roman" w:hAnsi="Times New Roman"/>
          <w:sz w:val="24"/>
          <w:szCs w:val="24"/>
        </w:rPr>
        <w:t>ladamente la firma del acuerdo.</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Todo ello ha llevado a que finalmente la Comisión Europea planteara la firma del CETA como un acuerdo mixto, si bien incluyendo que pueda ser directamente aplicado de forma provisional a partir de 2017 en lo que se refiere a las competencias comunitarias. Se ha llegado a un pacto con el Consejo en el que se delimitan cuáles son las materias objeto de competencia exclusiva de la UE que podrían entrar en aplicación provisional: prácticamente el 95% del acuerdo, si exceptuamos las disposiciones relativas al sistema de protección de inversiones e ICS, así como ciertas disposiciones relativas a transportes y sanciones en materia de propiedad intelectual. La aplicación provisional permitirá así que las ventajas comerciales del acuerdo puedan hacerse efectivas de manera casi inmediata, benefician</w:t>
      </w:r>
      <w:r>
        <w:rPr>
          <w:rFonts w:ascii="Times New Roman" w:hAnsi="Times New Roman"/>
          <w:sz w:val="24"/>
          <w:szCs w:val="24"/>
        </w:rPr>
        <w:t>do a los operadores económicos.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En este complejo contexto europeo, complicado por el proceso del Brexit, tras el referéndum en el Reino Unido y por el crecimiento del populismo en Europa, la firma del CETA adquiere una relevancia especial. Recientemente la decisión de no ratificar el acuerdo comercial con Ucrania tomada por los Países Bajos, tras consulta en referéndum, ha abierto nuevos interrogantes respecto a los procesos de ratificación nacional de los acuerdos comerciales, siguiendo la tendencia neoproteccionista que se aprecia al otro lado del Atlántico, principalmente en EEUU con motivo de las dificultades en la ratificación del acuerdo Transpacífico (TPP). Por ello, es crucial que tanto la Comisión Europea como los propios dirigentes nacionales sean capaces de transmitir a la opinión pública de manera clara y decidida las innegables ventajas de los acuerdos de libre comercio. El CETA</w:t>
      </w:r>
      <w:r>
        <w:rPr>
          <w:rFonts w:ascii="Times New Roman" w:hAnsi="Times New Roman"/>
          <w:sz w:val="24"/>
          <w:szCs w:val="24"/>
        </w:rPr>
        <w:t xml:space="preserve"> es un claro exponente de esto.</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Conclusiones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El CETA es un acuerdo amplio y ambicioso, muy positivo para la UE y para Canadá que debería poder entrar en aplicación lo antes posibles. Puede servir de modelo para otros acuerdos con países desarrollados, incluidos EEUU y México, y es el mejor ejemplo de lo que es un acuerdo comercial moderno que trata de eliminar no sólo las barreras arancelarias clásicas sino también las barreras no arancelarias y</w:t>
      </w:r>
      <w:r>
        <w:rPr>
          <w:rFonts w:ascii="Times New Roman" w:hAnsi="Times New Roman"/>
          <w:sz w:val="24"/>
          <w:szCs w:val="24"/>
        </w:rPr>
        <w:t xml:space="preserve"> regulatorias.</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Desde un punto de vista estratégico, el CETA permite situar a la UE en la esfera de influencia global y refuerza la relación transatlántica, en un momento en el que EEUU mira a China, su princip</w:t>
      </w:r>
      <w:r>
        <w:rPr>
          <w:rFonts w:ascii="Times New Roman" w:hAnsi="Times New Roman"/>
          <w:sz w:val="24"/>
          <w:szCs w:val="24"/>
        </w:rPr>
        <w:t>al rival económico y político.</w:t>
      </w:r>
      <w:r w:rsidR="00F21770">
        <w:rPr>
          <w:rFonts w:ascii="Times New Roman" w:hAnsi="Times New Roman"/>
          <w:sz w:val="24"/>
          <w:szCs w:val="24"/>
        </w:rPr>
        <w:t xml:space="preserve"> </w:t>
      </w:r>
      <w:r>
        <w:rPr>
          <w:rFonts w:ascii="Times New Roman" w:hAnsi="Times New Roman"/>
          <w:sz w:val="24"/>
          <w:szCs w:val="24"/>
        </w:rPr>
        <w:t>3</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 xml:space="preserve">El CETA incentivará a otros países/bloques regionales para firmar Acuerdos de Libre Comercio con la UE, y será un excelente ejemplo de lo que puede llegar a ser el futuro acuerdo TTIP con EEUU. Tenemos en estos momentos en la UE negociaciones importantes por delante, como son, además del TTIP, el nuevo acuerdo con México y la reactivación de las negociaciones con Mercosur. La entrada en vigor del CETA será una </w:t>
      </w:r>
      <w:r w:rsidRPr="008F3458">
        <w:rPr>
          <w:rFonts w:ascii="Times New Roman" w:hAnsi="Times New Roman"/>
          <w:sz w:val="24"/>
          <w:szCs w:val="24"/>
        </w:rPr>
        <w:lastRenderedPageBreak/>
        <w:t>señal positiva para el comercio internacional, en el contexto de las relaciones bilaterales y regionales que están reemplazando al multilateralismo, lastrado por la lentitud de los avances de la Ronda Doha de la OMC. Facilitará las negociaciones del Acuerdo Plurilateral de Servicios (TISA), del que tanto la UE como Canadá son actores clave. Generará un mayor volumen de intercambios, mayor crecimiento económico y riqueza. Por todas las razones expuestas creemos que hay que apostar por el libre comercio como impulsor del crecimiento y de la creación de empleo y el CETA debe ser el primer ejemplo a poner en marcha, cuanto antes. Tras varios años de negociaciones es el momento de actuar y tomar las decisiones que sean necesarias, tanto en la UE como en los Estados miembros, para que la entrada en vigo</w:t>
      </w:r>
      <w:r>
        <w:rPr>
          <w:rFonts w:ascii="Times New Roman" w:hAnsi="Times New Roman"/>
          <w:sz w:val="24"/>
          <w:szCs w:val="24"/>
        </w:rPr>
        <w:t>r del acuerdo sea una realidad.</w:t>
      </w:r>
    </w:p>
    <w:p w:rsidR="001268BA" w:rsidRPr="008F3458" w:rsidRDefault="001268BA" w:rsidP="001268BA">
      <w:pPr>
        <w:spacing w:line="240" w:lineRule="auto"/>
        <w:jc w:val="both"/>
        <w:rPr>
          <w:rFonts w:ascii="Times New Roman" w:hAnsi="Times New Roman"/>
          <w:sz w:val="24"/>
          <w:szCs w:val="24"/>
        </w:rPr>
      </w:pPr>
      <w:r>
        <w:rPr>
          <w:rFonts w:ascii="Times New Roman" w:hAnsi="Times New Roman"/>
          <w:sz w:val="24"/>
          <w:szCs w:val="24"/>
        </w:rPr>
        <w:t xml:space="preserve">(Cristina Serrano Leal - </w:t>
      </w:r>
      <w:r w:rsidRPr="008F3458">
        <w:rPr>
          <w:rFonts w:ascii="Times New Roman" w:hAnsi="Times New Roman"/>
          <w:sz w:val="24"/>
          <w:szCs w:val="24"/>
        </w:rPr>
        <w:t>Doctora en Ciencias Económicas y técnico comercial y economista del Estado</w:t>
      </w:r>
      <w:r>
        <w:rPr>
          <w:rFonts w:ascii="Times New Roman" w:hAnsi="Times New Roman"/>
          <w:sz w:val="24"/>
          <w:szCs w:val="24"/>
        </w:rPr>
        <w:t>)</w:t>
      </w:r>
    </w:p>
    <w:p w:rsidR="001268BA" w:rsidRPr="008F3458" w:rsidRDefault="001268BA" w:rsidP="001268BA">
      <w:pPr>
        <w:spacing w:line="240" w:lineRule="auto"/>
        <w:jc w:val="both"/>
        <w:rPr>
          <w:rFonts w:ascii="Times New Roman" w:hAnsi="Times New Roman"/>
          <w:sz w:val="24"/>
          <w:szCs w:val="24"/>
          <w:lang w:val="en-US"/>
        </w:rPr>
      </w:pPr>
      <w:r w:rsidRPr="008F3458">
        <w:rPr>
          <w:rFonts w:ascii="Times New Roman" w:hAnsi="Times New Roman"/>
          <w:sz w:val="24"/>
          <w:szCs w:val="24"/>
          <w:lang w:val="en-US"/>
        </w:rPr>
        <w:t>1 European Commission (2011), “A Trade Impact Assessment Relating to the Negotiation of a Comprehensive Economic and Trade Agreement (CE</w:t>
      </w:r>
      <w:r>
        <w:rPr>
          <w:rFonts w:ascii="Times New Roman" w:hAnsi="Times New Roman"/>
          <w:sz w:val="24"/>
          <w:szCs w:val="24"/>
          <w:lang w:val="en-US"/>
        </w:rPr>
        <w:t>TA) between the EU and Canada”.</w:t>
      </w:r>
    </w:p>
    <w:p w:rsidR="001268BA" w:rsidRPr="008F3458" w:rsidRDefault="001268BA" w:rsidP="001268BA">
      <w:pPr>
        <w:spacing w:line="240" w:lineRule="auto"/>
        <w:jc w:val="both"/>
        <w:rPr>
          <w:rFonts w:ascii="Times New Roman" w:hAnsi="Times New Roman"/>
          <w:sz w:val="24"/>
          <w:szCs w:val="24"/>
        </w:rPr>
      </w:pPr>
      <w:r w:rsidRPr="008F3458">
        <w:rPr>
          <w:rFonts w:ascii="Times New Roman" w:hAnsi="Times New Roman"/>
          <w:sz w:val="24"/>
          <w:szCs w:val="24"/>
        </w:rPr>
        <w:t>2 El texto del acuerdo y numerosa información explicativa está disponible en http://ec.europa.eu/. Véase también http://canadians.</w:t>
      </w:r>
      <w:r>
        <w:rPr>
          <w:rFonts w:ascii="Times New Roman" w:hAnsi="Times New Roman"/>
          <w:sz w:val="24"/>
          <w:szCs w:val="24"/>
        </w:rPr>
        <w:t>org para un enfoque canadiense.</w:t>
      </w:r>
    </w:p>
    <w:p w:rsidR="001268BA" w:rsidRPr="007975BF" w:rsidRDefault="001268BA" w:rsidP="001268BA">
      <w:pPr>
        <w:spacing w:line="240" w:lineRule="auto"/>
        <w:jc w:val="both"/>
        <w:rPr>
          <w:rFonts w:ascii="Times New Roman" w:hAnsi="Times New Roman"/>
          <w:sz w:val="24"/>
          <w:szCs w:val="24"/>
        </w:rPr>
      </w:pPr>
      <w:r w:rsidRPr="007975BF">
        <w:rPr>
          <w:rFonts w:ascii="Times New Roman" w:hAnsi="Times New Roman"/>
          <w:sz w:val="24"/>
          <w:szCs w:val="24"/>
        </w:rPr>
        <w:t>3 Noah Feldman (2015), Cool War, Random House-Penguin, Nueva York.</w:t>
      </w:r>
    </w:p>
    <w:p w:rsidR="001268BA" w:rsidRPr="007019CF" w:rsidRDefault="001268BA" w:rsidP="001268BA">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7019CF">
        <w:rPr>
          <w:rFonts w:ascii="Times New Roman" w:hAnsi="Times New Roman"/>
          <w:sz w:val="24"/>
          <w:szCs w:val="24"/>
          <w:u w:val="single"/>
          <w:lang w:val="en-US"/>
        </w:rPr>
        <w:t>Trump on trade: from populism to policy</w:t>
      </w:r>
      <w:r>
        <w:rPr>
          <w:rFonts w:ascii="Times New Roman" w:hAnsi="Times New Roman"/>
          <w:sz w:val="24"/>
          <w:szCs w:val="24"/>
          <w:lang w:val="en-US"/>
        </w:rPr>
        <w:t xml:space="preserve"> (</w:t>
      </w:r>
      <w:r w:rsidRPr="007019CF">
        <w:rPr>
          <w:rFonts w:ascii="Times New Roman" w:hAnsi="Times New Roman"/>
          <w:sz w:val="24"/>
          <w:szCs w:val="24"/>
          <w:lang w:val="en-US"/>
        </w:rPr>
        <w:t xml:space="preserve">Expert Comment 48/2016 </w:t>
      </w:r>
      <w:r>
        <w:rPr>
          <w:rFonts w:ascii="Times New Roman" w:hAnsi="Times New Roman"/>
          <w:sz w:val="24"/>
          <w:szCs w:val="24"/>
          <w:lang w:val="en-US"/>
        </w:rPr>
        <w:t xml:space="preserve">- Real Instituto Elcano - </w:t>
      </w:r>
      <w:r w:rsidRPr="007019CF">
        <w:rPr>
          <w:rFonts w:ascii="Times New Roman" w:hAnsi="Times New Roman"/>
          <w:b/>
          <w:sz w:val="24"/>
          <w:szCs w:val="24"/>
          <w:lang w:val="en-US"/>
        </w:rPr>
        <w:t>14/11/16</w:t>
      </w:r>
      <w:r>
        <w:rPr>
          <w:rFonts w:ascii="Times New Roman" w:hAnsi="Times New Roman"/>
          <w:sz w:val="24"/>
          <w:szCs w:val="24"/>
          <w:lang w:val="en-US"/>
        </w:rPr>
        <w:t>)</w:t>
      </w:r>
    </w:p>
    <w:p w:rsidR="001268BA" w:rsidRDefault="001268BA" w:rsidP="001268BA">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(By </w:t>
      </w:r>
      <w:r w:rsidRPr="007019CF">
        <w:rPr>
          <w:rFonts w:ascii="Times New Roman" w:hAnsi="Times New Roman"/>
          <w:sz w:val="24"/>
          <w:szCs w:val="24"/>
          <w:lang w:val="en-US"/>
        </w:rPr>
        <w:t>Richard Higgott)</w:t>
      </w:r>
      <w:r>
        <w:rPr>
          <w:rFonts w:ascii="Times New Roman" w:hAnsi="Times New Roman"/>
          <w:sz w:val="24"/>
          <w:szCs w:val="24"/>
          <w:lang w:val="en-US"/>
        </w:rPr>
        <w:t xml:space="preserve"> </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So much has been written over the past week on what Donald Trump’s election means for the world economy. Most of it is speculative and based on election-campaign populist rhetoric, not on an understanding of the actual direction US policy might follow after his installation. So, further speculation on the President elect’s more outrageous prognostications wil</w:t>
      </w:r>
      <w:r w:rsidR="00F21770">
        <w:rPr>
          <w:rFonts w:ascii="Times New Roman" w:hAnsi="Times New Roman"/>
          <w:sz w:val="24"/>
          <w:szCs w:val="24"/>
          <w:lang w:val="en-US"/>
        </w:rPr>
        <w:t>l bear little fruit. But while -</w:t>
      </w:r>
      <w:r w:rsidRPr="007019CF">
        <w:rPr>
          <w:rFonts w:ascii="Times New Roman" w:hAnsi="Times New Roman"/>
          <w:sz w:val="24"/>
          <w:szCs w:val="24"/>
          <w:lang w:val="en-US"/>
        </w:rPr>
        <w:t>in the words of another iconoclastic</w:t>
      </w:r>
      <w:r w:rsidR="00F21770">
        <w:rPr>
          <w:rFonts w:ascii="Times New Roman" w:hAnsi="Times New Roman"/>
          <w:sz w:val="24"/>
          <w:szCs w:val="24"/>
          <w:lang w:val="en-US"/>
        </w:rPr>
        <w:t xml:space="preserve"> US politician, Donald Rumsfeld-</w:t>
      </w:r>
      <w:r w:rsidR="00F618BF">
        <w:rPr>
          <w:rFonts w:ascii="Times New Roman" w:hAnsi="Times New Roman"/>
          <w:sz w:val="24"/>
          <w:szCs w:val="24"/>
          <w:lang w:val="en-US"/>
        </w:rPr>
        <w:t xml:space="preserve"> there are always “known unknowns”, there are nevertheless some “known knowns”</w:t>
      </w:r>
      <w:r w:rsidRPr="007019CF">
        <w:rPr>
          <w:rFonts w:ascii="Times New Roman" w:hAnsi="Times New Roman"/>
          <w:sz w:val="24"/>
          <w:szCs w:val="24"/>
          <w:lang w:val="en-US"/>
        </w:rPr>
        <w:t xml:space="preserve"> in </w:t>
      </w:r>
      <w:r>
        <w:rPr>
          <w:rFonts w:ascii="Times New Roman" w:hAnsi="Times New Roman"/>
          <w:sz w:val="24"/>
          <w:szCs w:val="24"/>
          <w:lang w:val="en-US"/>
        </w:rPr>
        <w:t>key areas such as trade policy.</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The US must assume that trade policy under a Trump Administration, unless it goes completely against recent trends, will be more protectionist, both by inclination and by design, than in the previous decade. But we need a sense of perspective here. This does not imply a return to 1930s style protectionism. There will be enough smart people around him, from both the business and trade policy communities, to ensur</w:t>
      </w:r>
      <w:r w:rsidR="00F21770">
        <w:rPr>
          <w:rFonts w:ascii="Times New Roman" w:hAnsi="Times New Roman"/>
          <w:sz w:val="24"/>
          <w:szCs w:val="24"/>
          <w:lang w:val="en-US"/>
        </w:rPr>
        <w:t>e that such a course of action -</w:t>
      </w:r>
      <w:r w:rsidRPr="007019CF">
        <w:rPr>
          <w:rFonts w:ascii="Times New Roman" w:hAnsi="Times New Roman"/>
          <w:sz w:val="24"/>
          <w:szCs w:val="24"/>
          <w:lang w:val="en-US"/>
        </w:rPr>
        <w:t>one that wou</w:t>
      </w:r>
      <w:r w:rsidR="00F21770">
        <w:rPr>
          <w:rFonts w:ascii="Times New Roman" w:hAnsi="Times New Roman"/>
          <w:sz w:val="24"/>
          <w:szCs w:val="24"/>
          <w:lang w:val="en-US"/>
        </w:rPr>
        <w:t>ld bring the world economy down-</w:t>
      </w:r>
      <w:r w:rsidRPr="007019CF">
        <w:rPr>
          <w:rFonts w:ascii="Times New Roman" w:hAnsi="Times New Roman"/>
          <w:sz w:val="24"/>
          <w:szCs w:val="24"/>
          <w:lang w:val="en-US"/>
        </w:rPr>
        <w:t xml:space="preserve"> is not on the cards. It should take little time to educate Trump in the basics of economic history and trade theory in order to stanch the possibility of a self-induced meltdown of the global trade system.</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But this does not mean that hawkish trade deals will not be pursued by the US. The style and agenda will be very different from those that have driven the two attempts to secure trans-Pacific and trans-Atlantic mega-regional deals over the last few years. One clue as to style will be who Trump chooses to appoint as United States Trade Representative (USTR). A protectionist or indeed a libertarian would not augur well for the world trading system. And while we must expect explicit bilateral deals to become the order of the day, this will not be as great a break with the past as might at first sight </w:t>
      </w:r>
      <w:r w:rsidRPr="007019CF">
        <w:rPr>
          <w:rFonts w:ascii="Times New Roman" w:hAnsi="Times New Roman"/>
          <w:sz w:val="24"/>
          <w:szCs w:val="24"/>
          <w:lang w:val="en-US"/>
        </w:rPr>
        <w:lastRenderedPageBreak/>
        <w:t>appear. It is not well understood that most US FTA negotiations are effectively bilateral negotiations anyway.</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Bilateral deals are the preferred US modus operandi. And, contrary to populist opinion, they invariably turn out to be asymmetrical in favour of the US. They also tend to be about many </w:t>
      </w:r>
      <w:r w:rsidR="00F21770">
        <w:rPr>
          <w:rFonts w:ascii="Times New Roman" w:hAnsi="Times New Roman"/>
          <w:sz w:val="24"/>
          <w:szCs w:val="24"/>
          <w:lang w:val="en-US"/>
        </w:rPr>
        <w:t>things other than simply trade -</w:t>
      </w:r>
      <w:r w:rsidRPr="007019CF">
        <w:rPr>
          <w:rFonts w:ascii="Times New Roman" w:hAnsi="Times New Roman"/>
          <w:sz w:val="24"/>
          <w:szCs w:val="24"/>
          <w:lang w:val="en-US"/>
        </w:rPr>
        <w:t>such</w:t>
      </w:r>
      <w:r w:rsidR="00F21770">
        <w:rPr>
          <w:rFonts w:ascii="Times New Roman" w:hAnsi="Times New Roman"/>
          <w:sz w:val="24"/>
          <w:szCs w:val="24"/>
          <w:lang w:val="en-US"/>
        </w:rPr>
        <w:t xml:space="preserve"> as geo-political relationships-</w:t>
      </w:r>
      <w:r w:rsidRPr="007019CF">
        <w:rPr>
          <w:rFonts w:ascii="Times New Roman" w:hAnsi="Times New Roman"/>
          <w:sz w:val="24"/>
          <w:szCs w:val="24"/>
          <w:lang w:val="en-US"/>
        </w:rPr>
        <w:t>. This has been explicitly so since 9/11 and has certainly been the case with the TPP, where the US was in effect in bilateral dialogue with the other 11 partners in pursuit of a deal that was as much about facilitating corporate invest</w:t>
      </w:r>
      <w:r w:rsidR="005817F3">
        <w:rPr>
          <w:rFonts w:ascii="Times New Roman" w:hAnsi="Times New Roman"/>
          <w:sz w:val="24"/>
          <w:szCs w:val="24"/>
          <w:lang w:val="en-US"/>
        </w:rPr>
        <w:t>ment and Obama’s geo-strategic “pivot”</w:t>
      </w:r>
      <w:r w:rsidRPr="007019CF">
        <w:rPr>
          <w:rFonts w:ascii="Times New Roman" w:hAnsi="Times New Roman"/>
          <w:sz w:val="24"/>
          <w:szCs w:val="24"/>
          <w:lang w:val="en-US"/>
        </w:rPr>
        <w:t xml:space="preserve"> to Asia as it was further liberalise trade. But the TPP is effectively dead. The Administration has suspended efforts to win Congressional approval before President Obama leaves office, saying its fate is now in the hands of the Trump Administration.</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Trump said nothing negative about TTIP during the campaign. But it too is to all intents and purposes dead, at least in its current form. This turn of events is as much if not more a reflection of the European political distemper as it is of the US one; although Europe’s leaders are reluctant to read the last rites on TTIP just yet. Trans-Atlantic trade conversations will of course continue; they never really stop in such an important relationship. Much of the activity is organic and evolves independently of government intervention. But the conversation with Europe will be a second-order economic priority for the new Administration for several reasons: (1) we can anticipate that a complex, fractious domestic political and economic agenda will preoccupy the new President; (2) similarly, trade will not be the greatest priority in a bulging foreign-policy agenda; and (3), more encouragingly, the trans-Atlantic trade and financial relationship (especially investment) functions well. It is so important to both parties that little will be </w:t>
      </w:r>
      <w:r>
        <w:rPr>
          <w:rFonts w:ascii="Times New Roman" w:hAnsi="Times New Roman"/>
          <w:sz w:val="24"/>
          <w:szCs w:val="24"/>
          <w:lang w:val="en-US"/>
        </w:rPr>
        <w:t>done that might destabilise it.</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Future trans-Atlantic trade </w:t>
      </w:r>
      <w:r w:rsidR="005817F3">
        <w:rPr>
          <w:rFonts w:ascii="Times New Roman" w:hAnsi="Times New Roman"/>
          <w:sz w:val="24"/>
          <w:szCs w:val="24"/>
          <w:lang w:val="en-US"/>
        </w:rPr>
        <w:t>talks (I avoid the more formal “negotiations”</w:t>
      </w:r>
      <w:r w:rsidRPr="007019CF">
        <w:rPr>
          <w:rFonts w:ascii="Times New Roman" w:hAnsi="Times New Roman"/>
          <w:sz w:val="24"/>
          <w:szCs w:val="24"/>
          <w:lang w:val="en-US"/>
        </w:rPr>
        <w:t>) will see what can be salvaged from TTIP. The big question, especially in Brussels, is whethe</w:t>
      </w:r>
      <w:r w:rsidR="00F21770">
        <w:rPr>
          <w:rFonts w:ascii="Times New Roman" w:hAnsi="Times New Roman"/>
          <w:sz w:val="24"/>
          <w:szCs w:val="24"/>
          <w:lang w:val="en-US"/>
        </w:rPr>
        <w:t>r the UK really will go to the “front of the queue”</w:t>
      </w:r>
      <w:r w:rsidRPr="007019CF">
        <w:rPr>
          <w:rFonts w:ascii="Times New Roman" w:hAnsi="Times New Roman"/>
          <w:sz w:val="24"/>
          <w:szCs w:val="24"/>
          <w:lang w:val="en-US"/>
        </w:rPr>
        <w:t xml:space="preserve"> for any deal. Certainly, Brussels’ immediate invitation to the President elect, spooked by his pre-election campaign rhetoric, suggests this might be the case. What putting Britain at the front of the queue means, though, is not self-evident. Trump</w:t>
      </w:r>
      <w:r w:rsidR="00F21770">
        <w:rPr>
          <w:rFonts w:ascii="Times New Roman" w:hAnsi="Times New Roman"/>
          <w:sz w:val="24"/>
          <w:szCs w:val="24"/>
          <w:lang w:val="en-US"/>
        </w:rPr>
        <w:t>’s appeal to Theresa May to be “</w:t>
      </w:r>
      <w:r w:rsidRPr="007019CF">
        <w:rPr>
          <w:rFonts w:ascii="Times New Roman" w:hAnsi="Times New Roman"/>
          <w:sz w:val="24"/>
          <w:szCs w:val="24"/>
          <w:lang w:val="en-US"/>
        </w:rPr>
        <w:t>… hi</w:t>
      </w:r>
      <w:r w:rsidR="00F21770">
        <w:rPr>
          <w:rFonts w:ascii="Times New Roman" w:hAnsi="Times New Roman"/>
          <w:sz w:val="24"/>
          <w:szCs w:val="24"/>
          <w:lang w:val="en-US"/>
        </w:rPr>
        <w:t>s Maggie Thatcher to his Reagan”</w:t>
      </w:r>
      <w:r w:rsidRPr="007019CF">
        <w:rPr>
          <w:rFonts w:ascii="Times New Roman" w:hAnsi="Times New Roman"/>
          <w:sz w:val="24"/>
          <w:szCs w:val="24"/>
          <w:lang w:val="en-US"/>
        </w:rPr>
        <w:t xml:space="preserve"> is toe-curling but revealing. It is more about politics than trade. Moreover, the UK’s ability to make bilateral trade deals will be constrained until it is out of the EU. Any deal could more symbolic than of added practical value to what is already a strong and fairly open economic relationship. Further, Trump has bigger fish to fry in the t</w:t>
      </w:r>
      <w:r>
        <w:rPr>
          <w:rFonts w:ascii="Times New Roman" w:hAnsi="Times New Roman"/>
          <w:sz w:val="24"/>
          <w:szCs w:val="24"/>
          <w:lang w:val="en-US"/>
        </w:rPr>
        <w:t>rade domain.</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The immediate big-ticket issues on the trade agenda will be: (1) the future of NAFTA; and (2) the relationship with Asia-Pacific in general and China in particular. Will Trump dismantle NAFTA? Unlikely. Completed and functioning trade relationships are very difficult to undo once in place without disrupting other crucial elements of the policy process. NAFTA is now in its 22nd year. Its future is as much a political issue as a trade issue; it cannot be separated from the sensitive issues of immigration and the Mexican Wall. In addition, Canada’s interests, voice and influence will not be marginal to this conversation. Token modification of NAFTA is </w:t>
      </w:r>
      <w:r>
        <w:rPr>
          <w:rFonts w:ascii="Times New Roman" w:hAnsi="Times New Roman"/>
          <w:sz w:val="24"/>
          <w:szCs w:val="24"/>
          <w:lang w:val="en-US"/>
        </w:rPr>
        <w:t>likely but termination less so.</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Above all, the trade relationship with China will be the most difficult and sensitive issue on the trade agenda. It will also be the issue that casts the widest policy shadows over US geo-economic strategy mor</w:t>
      </w:r>
      <w:r w:rsidR="00F21770">
        <w:rPr>
          <w:rFonts w:ascii="Times New Roman" w:hAnsi="Times New Roman"/>
          <w:sz w:val="24"/>
          <w:szCs w:val="24"/>
          <w:lang w:val="en-US"/>
        </w:rPr>
        <w:t>e generally. The prospect of a “trade war”</w:t>
      </w:r>
      <w:r w:rsidRPr="007019CF">
        <w:rPr>
          <w:rFonts w:ascii="Times New Roman" w:hAnsi="Times New Roman"/>
          <w:sz w:val="24"/>
          <w:szCs w:val="24"/>
          <w:lang w:val="en-US"/>
        </w:rPr>
        <w:t xml:space="preserve"> with China </w:t>
      </w:r>
      <w:r w:rsidRPr="007019CF">
        <w:rPr>
          <w:rFonts w:ascii="Times New Roman" w:hAnsi="Times New Roman"/>
          <w:sz w:val="24"/>
          <w:szCs w:val="24"/>
          <w:lang w:val="en-US"/>
        </w:rPr>
        <w:lastRenderedPageBreak/>
        <w:t>and the introduction of 45% tariffs on Chinese imports, w</w:t>
      </w:r>
      <w:r w:rsidR="00F21770">
        <w:rPr>
          <w:rFonts w:ascii="Times New Roman" w:hAnsi="Times New Roman"/>
          <w:sz w:val="24"/>
          <w:szCs w:val="24"/>
          <w:lang w:val="en-US"/>
        </w:rPr>
        <w:t>ith all its attendant negative -indeed, potentially cataclysmic-</w:t>
      </w:r>
      <w:r w:rsidRPr="007019CF">
        <w:rPr>
          <w:rFonts w:ascii="Times New Roman" w:hAnsi="Times New Roman"/>
          <w:sz w:val="24"/>
          <w:szCs w:val="24"/>
          <w:lang w:val="en-US"/>
        </w:rPr>
        <w:t xml:space="preserve"> consequ</w:t>
      </w:r>
      <w:r>
        <w:rPr>
          <w:rFonts w:ascii="Times New Roman" w:hAnsi="Times New Roman"/>
          <w:sz w:val="24"/>
          <w:szCs w:val="24"/>
          <w:lang w:val="en-US"/>
        </w:rPr>
        <w:t>ences should however be remote.</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B</w:t>
      </w:r>
      <w:r w:rsidR="00F21770">
        <w:rPr>
          <w:rFonts w:ascii="Times New Roman" w:hAnsi="Times New Roman"/>
          <w:sz w:val="24"/>
          <w:szCs w:val="24"/>
          <w:lang w:val="en-US"/>
        </w:rPr>
        <w:t>y contrast, the evolution of a “hardball”</w:t>
      </w:r>
      <w:r w:rsidRPr="007019CF">
        <w:rPr>
          <w:rFonts w:ascii="Times New Roman" w:hAnsi="Times New Roman"/>
          <w:sz w:val="24"/>
          <w:szCs w:val="24"/>
          <w:lang w:val="en-US"/>
        </w:rPr>
        <w:t xml:space="preserve"> US trade strategy towards China is extremely likely. Indeed, there is a good historical precedent. If one looks back to the similarly febrile relationship that existed with Japan when it was running massive trade surpluses with the US in the 1980s, the latter implemented (controversial) countermeasures. Notable w</w:t>
      </w:r>
      <w:r w:rsidR="00F21770">
        <w:rPr>
          <w:rFonts w:ascii="Times New Roman" w:hAnsi="Times New Roman"/>
          <w:sz w:val="24"/>
          <w:szCs w:val="24"/>
          <w:lang w:val="en-US"/>
        </w:rPr>
        <w:t>as the introduction of the “Super 301”</w:t>
      </w:r>
      <w:r w:rsidRPr="007019CF">
        <w:rPr>
          <w:rFonts w:ascii="Times New Roman" w:hAnsi="Times New Roman"/>
          <w:sz w:val="24"/>
          <w:szCs w:val="24"/>
          <w:lang w:val="en-US"/>
        </w:rPr>
        <w:t xml:space="preserve"> clause of the 1988 Omnibus Trade and Competitiveness Act. This clause imposed selective trade sanctions on countries exhibiti</w:t>
      </w:r>
      <w:r w:rsidR="00F21770">
        <w:rPr>
          <w:rFonts w:ascii="Times New Roman" w:hAnsi="Times New Roman"/>
          <w:sz w:val="24"/>
          <w:szCs w:val="24"/>
          <w:lang w:val="en-US"/>
        </w:rPr>
        <w:t>ng market-distorting practices -in this case Japan-. Japan was also “encouraged”</w:t>
      </w:r>
      <w:r w:rsidRPr="007019CF">
        <w:rPr>
          <w:rFonts w:ascii="Times New Roman" w:hAnsi="Times New Roman"/>
          <w:sz w:val="24"/>
          <w:szCs w:val="24"/>
          <w:lang w:val="en-US"/>
        </w:rPr>
        <w:t xml:space="preserve"> to engage in the self-imposition of Voluntary Export Restraints (VERs) in the face of potential US quotas and the Plaza Accords also ensured the strengthening of the Yen. It would come as no surprise </w:t>
      </w:r>
      <w:r w:rsidR="00985A04">
        <w:rPr>
          <w:rFonts w:ascii="Times New Roman" w:hAnsi="Times New Roman"/>
          <w:sz w:val="24"/>
          <w:szCs w:val="24"/>
          <w:lang w:val="en-US"/>
        </w:rPr>
        <w:t>to see this kind of escalatory “hardball”</w:t>
      </w:r>
      <w:r w:rsidRPr="007019CF">
        <w:rPr>
          <w:rFonts w:ascii="Times New Roman" w:hAnsi="Times New Roman"/>
          <w:sz w:val="24"/>
          <w:szCs w:val="24"/>
          <w:lang w:val="en-US"/>
        </w:rPr>
        <w:t xml:space="preserve"> trade policy developed by the US towards Chinese trade and the Renminbi; although demands to strengthen the Renminbi against the dollar are something that, for other reasons, would not presently distress the Chinese.</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But the interesting question is whether we should expect the Chinese to be as supine in their response to US pressure now as were the Japanese in the 1980s. Moreover, efforts to limit imports from China would be constrained anyway </w:t>
      </w:r>
      <w:r w:rsidR="00985A04">
        <w:rPr>
          <w:rFonts w:ascii="Times New Roman" w:hAnsi="Times New Roman"/>
          <w:sz w:val="24"/>
          <w:szCs w:val="24"/>
          <w:lang w:val="en-US"/>
        </w:rPr>
        <w:t>by a recent WTO ruling against “targeted dumping”</w:t>
      </w:r>
      <w:r w:rsidRPr="007019CF">
        <w:rPr>
          <w:rFonts w:ascii="Times New Roman" w:hAnsi="Times New Roman"/>
          <w:sz w:val="24"/>
          <w:szCs w:val="24"/>
          <w:lang w:val="en-US"/>
        </w:rPr>
        <w:t xml:space="preserve"> tariffs on Chinese goods. The real issue with China now, unlike with Japan then, is not simply a mass</w:t>
      </w:r>
      <w:r w:rsidR="00985A04">
        <w:rPr>
          <w:rFonts w:ascii="Times New Roman" w:hAnsi="Times New Roman"/>
          <w:sz w:val="24"/>
          <w:szCs w:val="24"/>
          <w:lang w:val="en-US"/>
        </w:rPr>
        <w:t>ive US bilateral trade deficit -</w:t>
      </w:r>
      <w:r w:rsidRPr="007019CF">
        <w:rPr>
          <w:rFonts w:ascii="Times New Roman" w:hAnsi="Times New Roman"/>
          <w:sz w:val="24"/>
          <w:szCs w:val="24"/>
          <w:lang w:val="en-US"/>
        </w:rPr>
        <w:t xml:space="preserve">which seems to be </w:t>
      </w:r>
      <w:r w:rsidR="00985A04">
        <w:rPr>
          <w:rFonts w:ascii="Times New Roman" w:hAnsi="Times New Roman"/>
          <w:sz w:val="24"/>
          <w:szCs w:val="24"/>
          <w:lang w:val="en-US"/>
        </w:rPr>
        <w:t>how Trump has viewed it to date-</w:t>
      </w:r>
      <w:r w:rsidRPr="007019CF">
        <w:rPr>
          <w:rFonts w:ascii="Times New Roman" w:hAnsi="Times New Roman"/>
          <w:sz w:val="24"/>
          <w:szCs w:val="24"/>
          <w:lang w:val="en-US"/>
        </w:rPr>
        <w:t>. There is also a battle for influence over the future shape and control of the Asia-Pacific regional</w:t>
      </w:r>
      <w:r>
        <w:rPr>
          <w:rFonts w:ascii="Times New Roman" w:hAnsi="Times New Roman"/>
          <w:sz w:val="24"/>
          <w:szCs w:val="24"/>
          <w:lang w:val="en-US"/>
        </w:rPr>
        <w:t xml:space="preserve"> economic and political orders.</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 xml:space="preserve">The failure </w:t>
      </w:r>
      <w:r w:rsidR="00985A04">
        <w:rPr>
          <w:rFonts w:ascii="Times New Roman" w:hAnsi="Times New Roman"/>
          <w:sz w:val="24"/>
          <w:szCs w:val="24"/>
          <w:lang w:val="en-US"/>
        </w:rPr>
        <w:t>of TPP will undermine the US’s “re-balancing” or “pivot”</w:t>
      </w:r>
      <w:r w:rsidRPr="007019CF">
        <w:rPr>
          <w:rFonts w:ascii="Times New Roman" w:hAnsi="Times New Roman"/>
          <w:sz w:val="24"/>
          <w:szCs w:val="24"/>
          <w:lang w:val="en-US"/>
        </w:rPr>
        <w:t xml:space="preserve"> strategy of recent years. TPP’s non-ratification would hand intellectual leadership over the regional economic institution-building agenda in East Asia to the Chinese. Its interests rather than those of the US are likely to prevail. The proposed Comprehensive Economic Partnership (RCEP), its proposed Free Trade Area for the Asia Pacific (FTAAP) and the South-East Asia-China Corridor of China’s One-Belt One-Road Strategy (OBOR) will all receive major boosts from the demise of TPP. Regional opinion from North-East Asia through ASEAN across to Australia and New Zealand is of the view that walking away from TPP will mean a big hit for the US’s credibil</w:t>
      </w:r>
      <w:r>
        <w:rPr>
          <w:rFonts w:ascii="Times New Roman" w:hAnsi="Times New Roman"/>
          <w:sz w:val="24"/>
          <w:szCs w:val="24"/>
          <w:lang w:val="en-US"/>
        </w:rPr>
        <w:t>ity and standing in the region.</w:t>
      </w:r>
    </w:p>
    <w:p w:rsidR="001268BA" w:rsidRPr="007019CF" w:rsidRDefault="001268BA" w:rsidP="001268BA">
      <w:pPr>
        <w:spacing w:line="240" w:lineRule="auto"/>
        <w:jc w:val="both"/>
        <w:rPr>
          <w:rFonts w:ascii="Times New Roman" w:hAnsi="Times New Roman"/>
          <w:sz w:val="24"/>
          <w:szCs w:val="24"/>
          <w:lang w:val="en-US"/>
        </w:rPr>
      </w:pPr>
      <w:r w:rsidRPr="007019CF">
        <w:rPr>
          <w:rFonts w:ascii="Times New Roman" w:hAnsi="Times New Roman"/>
          <w:sz w:val="24"/>
          <w:szCs w:val="24"/>
          <w:lang w:val="en-US"/>
        </w:rPr>
        <w:t>It is bizarre and tragic that the debate over the benefits of an open liberal trading system needs to be reconvened at the present time. In some ways, the global public and private sector policy communities have only themselves to blame for this. They all too easily assumed that the virtues of globalisation were self-evident rather than that they needed constant explanation to the wider community. They assumed that globalisation’s victims would sort themselves out rather than follow the siren call of anti-globalisation. This gave oxygen to the populist discourse developed by Donald Trump. The future of the global trade regime depends on educating Trump and his supporters that free trade is an opportunity, not a risk, and that the WTO, while no longer a multilateral trade negotiating forum, is still the best place to secure the norms of an open liberal trade system and to regulate and resolve the disputes</w:t>
      </w:r>
      <w:r>
        <w:rPr>
          <w:rFonts w:ascii="Times New Roman" w:hAnsi="Times New Roman"/>
          <w:sz w:val="24"/>
          <w:szCs w:val="24"/>
          <w:lang w:val="en-US"/>
        </w:rPr>
        <w:t xml:space="preserve"> that inhabit the trade system.</w:t>
      </w:r>
    </w:p>
    <w:p w:rsidR="001268BA" w:rsidRDefault="001268BA" w:rsidP="001268BA">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(Richard Higgott - </w:t>
      </w:r>
      <w:r w:rsidRPr="007019CF">
        <w:rPr>
          <w:rFonts w:ascii="Times New Roman" w:hAnsi="Times New Roman"/>
          <w:sz w:val="24"/>
          <w:szCs w:val="24"/>
          <w:lang w:val="en-US"/>
        </w:rPr>
        <w:t>Senior Research Fellow at the Elcano Royal Institute's office in Brussels</w:t>
      </w:r>
      <w:r>
        <w:rPr>
          <w:rFonts w:ascii="Times New Roman" w:hAnsi="Times New Roman"/>
          <w:sz w:val="24"/>
          <w:szCs w:val="24"/>
          <w:lang w:val="en-US"/>
        </w:rPr>
        <w:t>)</w:t>
      </w:r>
    </w:p>
    <w:p w:rsidR="007068B3" w:rsidRPr="00725FEE" w:rsidRDefault="007068B3" w:rsidP="007068B3">
      <w:pPr>
        <w:pStyle w:val="Ttulo2"/>
        <w:spacing w:before="150" w:after="15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Pr="00725FEE">
        <w:rPr>
          <w:rFonts w:ascii="Times New Roman" w:hAnsi="Times New Roman" w:cs="Times New Roman"/>
          <w:b w:val="0"/>
          <w:color w:val="auto"/>
          <w:sz w:val="24"/>
          <w:szCs w:val="24"/>
          <w:u w:val="single"/>
        </w:rPr>
        <w:t>Causas del rechazo a la globalización: más allá de la desigualdad y la xenofobia</w:t>
      </w:r>
      <w:r w:rsidRPr="00725FEE">
        <w:rPr>
          <w:rFonts w:ascii="Times New Roman" w:hAnsi="Times New Roman" w:cs="Times New Roman"/>
          <w:b w:val="0"/>
          <w:color w:val="auto"/>
          <w:sz w:val="24"/>
          <w:szCs w:val="24"/>
        </w:rPr>
        <w:t xml:space="preserve"> (Real Instituto Elcano - </w:t>
      </w:r>
      <w:r>
        <w:rPr>
          <w:rFonts w:ascii="Times New Roman" w:hAnsi="Times New Roman" w:cs="Times New Roman"/>
          <w:b w:val="0"/>
          <w:color w:val="auto"/>
          <w:sz w:val="24"/>
          <w:szCs w:val="24"/>
        </w:rPr>
        <w:t xml:space="preserve">ARI 81/2016 - </w:t>
      </w:r>
      <w:r w:rsidRPr="00725FEE">
        <w:rPr>
          <w:rFonts w:ascii="Times New Roman" w:hAnsi="Times New Roman" w:cs="Times New Roman"/>
          <w:color w:val="auto"/>
          <w:sz w:val="24"/>
          <w:szCs w:val="24"/>
        </w:rPr>
        <w:t>22/11/16</w:t>
      </w:r>
      <w:r w:rsidRPr="00725FEE">
        <w:rPr>
          <w:rFonts w:ascii="Times New Roman" w:hAnsi="Times New Roman" w:cs="Times New Roman"/>
          <w:b w:val="0"/>
          <w:color w:val="auto"/>
          <w:sz w:val="24"/>
          <w:szCs w:val="24"/>
        </w:rPr>
        <w:t>)</w:t>
      </w:r>
    </w:p>
    <w:p w:rsidR="007068B3" w:rsidRPr="00725FEE" w:rsidRDefault="007068B3" w:rsidP="007068B3">
      <w:pPr>
        <w:pStyle w:val="Ttulo2"/>
        <w:spacing w:before="150" w:after="150"/>
        <w:jc w:val="both"/>
        <w:rPr>
          <w:rFonts w:ascii="Times New Roman" w:hAnsi="Times New Roman" w:cs="Times New Roman"/>
          <w:b w:val="0"/>
          <w:color w:val="auto"/>
          <w:sz w:val="24"/>
          <w:szCs w:val="24"/>
        </w:rPr>
      </w:pPr>
      <w:r w:rsidRPr="00725FEE">
        <w:rPr>
          <w:rFonts w:ascii="Times New Roman" w:hAnsi="Times New Roman" w:cs="Times New Roman"/>
          <w:b w:val="0"/>
          <w:color w:val="auto"/>
          <w:sz w:val="24"/>
          <w:szCs w:val="24"/>
        </w:rPr>
        <w:t>(Por Miguel Otero Iglesias y Federico Steinberg) </w:t>
      </w:r>
    </w:p>
    <w:p w:rsidR="007068B3" w:rsidRPr="003648A1" w:rsidRDefault="007068B3" w:rsidP="007068B3">
      <w:pPr>
        <w:pStyle w:val="Ttulo2"/>
        <w:spacing w:after="150"/>
        <w:jc w:val="both"/>
        <w:rPr>
          <w:rFonts w:ascii="Times New Roman" w:hAnsi="Times New Roman" w:cs="Times New Roman"/>
          <w:b w:val="0"/>
          <w:color w:val="auto"/>
          <w:sz w:val="24"/>
          <w:szCs w:val="24"/>
        </w:rPr>
      </w:pPr>
      <w:r w:rsidRPr="00725FEE">
        <w:rPr>
          <w:rFonts w:ascii="Times New Roman" w:hAnsi="Times New Roman" w:cs="Times New Roman"/>
          <w:b w:val="0"/>
          <w:color w:val="auto"/>
          <w:sz w:val="24"/>
          <w:szCs w:val="24"/>
        </w:rPr>
        <w:t>Tema</w:t>
      </w:r>
    </w:p>
    <w:p w:rsidR="007068B3" w:rsidRPr="003648A1" w:rsidRDefault="007068B3" w:rsidP="007068B3">
      <w:pPr>
        <w:pStyle w:val="NormalWeb"/>
        <w:spacing w:before="0" w:beforeAutospacing="0" w:after="150" w:afterAutospacing="0"/>
        <w:jc w:val="both"/>
      </w:pPr>
      <w:r w:rsidRPr="003648A1">
        <w:t>Los autores analizan las razones que explican el creciente descontento con la globalización y el establishment liberal en las democracias avanzadas.</w:t>
      </w:r>
    </w:p>
    <w:p w:rsidR="007068B3" w:rsidRPr="003648A1" w:rsidRDefault="007068B3" w:rsidP="007068B3">
      <w:pPr>
        <w:pStyle w:val="Ttulo2"/>
        <w:spacing w:before="288" w:after="150"/>
        <w:jc w:val="both"/>
        <w:rPr>
          <w:rFonts w:ascii="Times New Roman" w:hAnsi="Times New Roman" w:cs="Times New Roman"/>
          <w:b w:val="0"/>
          <w:color w:val="auto"/>
          <w:sz w:val="24"/>
          <w:szCs w:val="24"/>
        </w:rPr>
      </w:pPr>
      <w:r w:rsidRPr="003648A1">
        <w:rPr>
          <w:rFonts w:ascii="Times New Roman" w:hAnsi="Times New Roman" w:cs="Times New Roman"/>
          <w:b w:val="0"/>
          <w:color w:val="auto"/>
          <w:sz w:val="24"/>
          <w:szCs w:val="24"/>
        </w:rPr>
        <w:t>Resumen</w:t>
      </w:r>
    </w:p>
    <w:p w:rsidR="007068B3" w:rsidRPr="003648A1" w:rsidRDefault="007068B3" w:rsidP="007068B3">
      <w:pPr>
        <w:pStyle w:val="NormalWeb"/>
        <w:spacing w:before="0" w:beforeAutospacing="0" w:after="150" w:afterAutospacing="0"/>
        <w:jc w:val="both"/>
      </w:pPr>
      <w:r w:rsidRPr="003648A1">
        <w:t>En este trabajo planteamos cinco hipótesis que explican el apoyo a partidos y movimientos anti-</w:t>
      </w:r>
      <w:r w:rsidRPr="003648A1">
        <w:rPr>
          <w:rStyle w:val="nfasis"/>
        </w:rPr>
        <w:t>establishment</w:t>
      </w:r>
      <w:r w:rsidRPr="003648A1">
        <w:rPr>
          <w:rStyle w:val="apple-converted-space"/>
          <w:rFonts w:eastAsia="Calibri"/>
        </w:rPr>
        <w:t> </w:t>
      </w:r>
      <w:r w:rsidRPr="003648A1">
        <w:t>y anti-globalización. A la percepción dominante de que el declive económico de las clases medias y la creciente xenofobia imperante en Occidente explican la victoria de Donald Trump en EEUU, el</w:t>
      </w:r>
      <w:r w:rsidRPr="003648A1">
        <w:rPr>
          <w:rStyle w:val="apple-converted-space"/>
          <w:rFonts w:eastAsia="Calibri"/>
        </w:rPr>
        <w:t> </w:t>
      </w:r>
      <w:r w:rsidRPr="003648A1">
        <w:rPr>
          <w:rStyle w:val="nfasis"/>
        </w:rPr>
        <w:t>Brexit</w:t>
      </w:r>
      <w:r w:rsidRPr="003648A1">
        <w:rPr>
          <w:rStyle w:val="apple-converted-space"/>
          <w:rFonts w:eastAsia="Calibri"/>
        </w:rPr>
        <w:t> </w:t>
      </w:r>
      <w:r w:rsidRPr="003648A1">
        <w:t>o el auge del Frente Nacional en Francia, ente otros, añadimos otras tres causas: la mala digestión que grandes capas de la población están haciendo del cambio tecnológico, la crisis del Estado del Bienestar y el creciente desencanto con la democracia representativa.</w:t>
      </w:r>
    </w:p>
    <w:p w:rsidR="007068B3" w:rsidRPr="003648A1" w:rsidRDefault="007068B3" w:rsidP="007068B3">
      <w:pPr>
        <w:pStyle w:val="Ttulo2"/>
        <w:spacing w:before="288" w:after="150"/>
        <w:jc w:val="both"/>
        <w:rPr>
          <w:rFonts w:ascii="Times New Roman" w:hAnsi="Times New Roman" w:cs="Times New Roman"/>
          <w:b w:val="0"/>
          <w:color w:val="auto"/>
          <w:sz w:val="24"/>
          <w:szCs w:val="24"/>
        </w:rPr>
      </w:pPr>
      <w:r w:rsidRPr="003648A1">
        <w:rPr>
          <w:rFonts w:ascii="Times New Roman" w:hAnsi="Times New Roman" w:cs="Times New Roman"/>
          <w:b w:val="0"/>
          <w:color w:val="auto"/>
          <w:sz w:val="24"/>
          <w:szCs w:val="24"/>
        </w:rPr>
        <w:t>Análisis</w:t>
      </w:r>
    </w:p>
    <w:p w:rsidR="007068B3" w:rsidRPr="003648A1" w:rsidRDefault="007068B3" w:rsidP="007068B3">
      <w:pPr>
        <w:pStyle w:val="NormalWeb"/>
        <w:spacing w:before="0" w:beforeAutospacing="0" w:after="150" w:afterAutospacing="0"/>
        <w:jc w:val="both"/>
      </w:pPr>
      <w:r w:rsidRPr="003648A1">
        <w:t>Hace décadas que existe un consenso entre las principales fuerzas políticas de EEUU y Europa en torno a la idea de que la apertura económica es positiva. Así, de forma paulatina, se han ido liberalizando los flujos de comercio e inversión y, en menor medida, de trabajadores. Gracias a este orden liberal, las sociedades occidentales se han vuelto más prósperas, más abiertas y más cosmopolitas. Aunque la apertura económica generaba perdedores, la mayoría de los votantes estaban dispuestos a aceptar un mayor nivel de globalización. Podían, como consumidores, adquirir productos más baratos de países como China y, además, entendían que el Estado del Bienestar les protegería de forma suficiente si, transitoriamente, caían del lado de los perdedores (en economía política esto se llama la “hipótesis de la compensación”,</w:t>
      </w:r>
      <w:bookmarkStart w:id="2" w:name="_ftnref1"/>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"_ftn1" \o "" \t "" </w:instrText>
      </w:r>
      <w:r w:rsidRPr="003648A1">
        <w:fldChar w:fldCharType="separate"/>
      </w:r>
      <w:r w:rsidRPr="003648A1">
        <w:rPr>
          <w:rStyle w:val="Hipervnculo"/>
          <w:color w:val="auto"/>
          <w:u w:val="none"/>
          <w:vertAlign w:val="superscript"/>
        </w:rPr>
        <w:t>1</w:t>
      </w:r>
      <w:r w:rsidRPr="003648A1">
        <w:fldChar w:fldCharType="end"/>
      </w:r>
      <w:bookmarkEnd w:id="2"/>
      <w:r w:rsidRPr="003648A1">
        <w:rPr>
          <w:rStyle w:val="apple-converted-space"/>
          <w:rFonts w:eastAsia="Calibri"/>
        </w:rPr>
        <w:t> </w:t>
      </w:r>
      <w:r w:rsidRPr="003648A1">
        <w:t>según la cual los países más abiertos tienden a tener Estados más grandes y que redistribuyen más). Los países en desarrollo, por su parte, también se han venido beneficiando de la globalización económica exportando productos al rico mercado transatlántico (que cada vez es más abierto) y enviando remesas desde Occidente a sus países de origen. El invento parecía funcionar.</w:t>
      </w:r>
    </w:p>
    <w:p w:rsidR="007068B3" w:rsidRPr="003648A1" w:rsidRDefault="007068B3" w:rsidP="007068B3">
      <w:pPr>
        <w:pStyle w:val="NormalWeb"/>
        <w:spacing w:before="0" w:beforeAutospacing="0" w:after="150" w:afterAutospacing="0"/>
        <w:jc w:val="both"/>
      </w:pPr>
      <w:r w:rsidRPr="003648A1">
        <w:t>Sin embargo, en los últimos años, y muy especialmente desde la crisis financiera global y la crisis de la zona euro, los defensores de estas políticas (social-demócratas, demócrata-cristianos y liberales) se encuentran cada vez más acorralados electoralmente por nuevos partidos extremistas que abogan, en mayor o menor medida, por el cierre de fronteras, tanto al comercio como a la inmigración. En su mayoría se trata de partidos de extrema derecha (aunque también los hay de extrema izquierda), que reivindican la recuperación de la soberanía nacional que sienten que han perdido a manos de los mercados globales, de una disfuncional UE o de unas políticas migratorias que consideran demasiado liberales</w:t>
      </w:r>
      <w:r w:rsidR="00985A04" w:rsidRPr="003648A1">
        <w:t xml:space="preserve">. </w:t>
      </w:r>
      <w:r w:rsidRPr="003648A1">
        <w:t>“Recuperar el control del país” es un eslogan que comparten Trump en EEUU, los partidarios más nacionalistas del</w:t>
      </w:r>
      <w:r w:rsidRPr="003648A1">
        <w:rPr>
          <w:rStyle w:val="apple-converted-space"/>
          <w:rFonts w:eastAsia="Calibri"/>
        </w:rPr>
        <w:t> </w:t>
      </w:r>
      <w:r w:rsidRPr="003648A1">
        <w:rPr>
          <w:rStyle w:val="nfasis"/>
        </w:rPr>
        <w:t>Brexit</w:t>
      </w:r>
      <w:r w:rsidRPr="003648A1">
        <w:rPr>
          <w:rStyle w:val="apple-converted-space"/>
          <w:rFonts w:eastAsia="Calibri"/>
        </w:rPr>
        <w:t> </w:t>
      </w:r>
      <w:r w:rsidRPr="003648A1">
        <w:t xml:space="preserve">en el Reino Unido y el Frente Nacional francés. Todos ellos aspiran a conseguirlo reduciendo el comercio internacional y expulsando a los inmigrantes. Sus mensajes proteccionistas, nacionalistas y xenófobos, pretenden dar soluciones simples a cuestiones complejas, y </w:t>
      </w:r>
      <w:r w:rsidRPr="003648A1">
        <w:lastRenderedPageBreak/>
        <w:t>están atrayendo a cada vez más votantes desencantados con la marcha de sus sociedades.</w:t>
      </w:r>
    </w:p>
    <w:p w:rsidR="007068B3" w:rsidRPr="003648A1" w:rsidRDefault="007068B3" w:rsidP="007068B3">
      <w:pPr>
        <w:pStyle w:val="NormalWeb"/>
        <w:spacing w:before="0" w:beforeAutospacing="0" w:after="150" w:afterAutospacing="0"/>
        <w:jc w:val="both"/>
      </w:pPr>
      <w:r w:rsidRPr="003648A1">
        <w:t>En las siguientes páginas planteamos cinco hipótesis que explican el apoyo a estos nuevos partidos. A la idea de que el declive económico de las clases medias y la creciente xenofobia imperante en Occidente explican la victoria de Donald Trump en EEUU, el</w:t>
      </w:r>
      <w:r w:rsidRPr="003648A1">
        <w:rPr>
          <w:rStyle w:val="apple-converted-space"/>
          <w:rFonts w:eastAsia="Calibri"/>
        </w:rPr>
        <w:t> </w:t>
      </w:r>
      <w:r w:rsidRPr="003648A1">
        <w:rPr>
          <w:rStyle w:val="nfasis"/>
        </w:rPr>
        <w:t>Brexit</w:t>
      </w:r>
      <w:r w:rsidR="00985A04" w:rsidRPr="003648A1">
        <w:rPr>
          <w:rStyle w:val="nfasis"/>
        </w:rPr>
        <w:t xml:space="preserve"> </w:t>
      </w:r>
      <w:r w:rsidRPr="003648A1">
        <w:t>o el auge del Frente Nacional en Francia, ente otros, añadimos otras tres: la mala digestión que grandes capas de la población están haciendo del cambio tecnológico; la crisis del Estado del Bienestar; y el creciente desencanto con la democracia representativa.</w:t>
      </w:r>
    </w:p>
    <w:p w:rsidR="007068B3" w:rsidRPr="003648A1" w:rsidRDefault="007068B3" w:rsidP="007068B3">
      <w:pPr>
        <w:pStyle w:val="Ttulo3"/>
        <w:spacing w:before="264" w:after="150"/>
        <w:jc w:val="both"/>
        <w:rPr>
          <w:rFonts w:ascii="Times New Roman" w:hAnsi="Times New Roman" w:cs="Times New Roman"/>
          <w:b w:val="0"/>
          <w:iCs/>
          <w:color w:val="auto"/>
          <w:sz w:val="24"/>
          <w:szCs w:val="24"/>
        </w:rPr>
      </w:pPr>
      <w:r w:rsidRPr="003648A1">
        <w:rPr>
          <w:rFonts w:ascii="Times New Roman" w:hAnsi="Times New Roman" w:cs="Times New Roman"/>
          <w:b w:val="0"/>
          <w:iCs/>
          <w:color w:val="auto"/>
          <w:sz w:val="24"/>
          <w:szCs w:val="24"/>
        </w:rPr>
        <w:t>Declive económico y xenofobia</w:t>
      </w:r>
    </w:p>
    <w:p w:rsidR="007068B3" w:rsidRPr="003648A1" w:rsidRDefault="007068B3" w:rsidP="007068B3">
      <w:pPr>
        <w:pStyle w:val="NormalWeb"/>
        <w:spacing w:before="0" w:beforeAutospacing="0" w:after="150" w:afterAutospacing="0"/>
        <w:jc w:val="both"/>
      </w:pPr>
      <w:r w:rsidRPr="003648A1">
        <w:t>En general, los expertos y medios de comunicación se centran en dos hipótesis (no necesariamente contradictorias) para explicar por qué el electorado está apoyando con cada vez más intensidad a los nuevos partidos y movimientos anti-</w:t>
      </w:r>
      <w:r w:rsidRPr="003648A1">
        <w:rPr>
          <w:rStyle w:val="nfasis"/>
        </w:rPr>
        <w:t>establishment</w:t>
      </w:r>
      <w:r w:rsidRPr="003648A1">
        <w:t>. Por una parte, tenemos a quienes sostienen que la revuelta populista se alimenta de votantes de clase media y baja que ven como sus ingresos están estancados y que están convencidos de que sus hijos vivirán peor que ellos. Como ha demostrado Branko Milanovic</w:t>
      </w:r>
      <w:bookmarkStart w:id="3" w:name="_ftnref2"/>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"_ftn2" \o "" \t "" </w:instrText>
      </w:r>
      <w:r w:rsidRPr="003648A1">
        <w:fldChar w:fldCharType="separate"/>
      </w:r>
      <w:r w:rsidRPr="003648A1">
        <w:rPr>
          <w:rStyle w:val="Hipervnculo"/>
          <w:color w:val="auto"/>
          <w:u w:val="none"/>
          <w:vertAlign w:val="superscript"/>
        </w:rPr>
        <w:t>2</w:t>
      </w:r>
      <w:r w:rsidRPr="003648A1">
        <w:fldChar w:fldCharType="end"/>
      </w:r>
      <w:bookmarkEnd w:id="3"/>
      <w:r w:rsidRPr="003648A1">
        <w:rPr>
          <w:rStyle w:val="apple-converted-space"/>
          <w:rFonts w:eastAsia="Calibri"/>
        </w:rPr>
        <w:t> </w:t>
      </w:r>
      <w:r w:rsidRPr="003648A1">
        <w:t>(véase el Gráfico 1), estos son los perdedores de la globalización. Se trata en su mayoría de trabajadores poco cualificados de los países occidentales, que no se están pudiendo adaptar a la nueva realidad económica y tecnológica global y que, al perder sus empleos por la competencia de los productos de países con salarios bajos y ver cómo el Estado del Bienestar no les ayuda lo suficiente, optan por dar su apoyo a quienes prometen protegerlos cerrando las fronteras. Esta hipótesis explicaría por qué, por ejemplo, el Frente Nacional francés se nutre cada vez más de votantes socialistas, de clase trabajadora o incluso de clase media, desencantados con las políticas económicas de Hollande, o por qué muchos trabajadores en paro o mal pagados de zonas en declive industrial, tradicionalmente laboristas, apoyaron el</w:t>
      </w:r>
      <w:r w:rsidRPr="003648A1">
        <w:rPr>
          <w:rStyle w:val="apple-converted-space"/>
          <w:rFonts w:eastAsia="Calibri"/>
        </w:rPr>
        <w:t> </w:t>
      </w:r>
      <w:r w:rsidRPr="003648A1">
        <w:rPr>
          <w:rStyle w:val="nfasis"/>
        </w:rPr>
        <w:t>Brexit</w:t>
      </w:r>
      <w:r w:rsidRPr="003648A1">
        <w:rPr>
          <w:rStyle w:val="apple-converted-space"/>
          <w:rFonts w:eastAsia="Calibri"/>
        </w:rPr>
        <w:t> </w:t>
      </w:r>
      <w:r w:rsidRPr="003648A1">
        <w:t>con la esperanza de que una Gran Bretaña fuera de la UE y con mayor margen de maniobra político podría protegerlos mejor de la competencia exterior.</w:t>
      </w:r>
    </w:p>
    <w:p w:rsidR="007068B3" w:rsidRPr="003648A1" w:rsidRDefault="007068B3" w:rsidP="007068B3">
      <w:pPr>
        <w:pStyle w:val="NormalWeb"/>
        <w:spacing w:before="0" w:beforeAutospacing="0" w:after="150" w:afterAutospacing="0"/>
        <w:jc w:val="both"/>
      </w:pPr>
      <w:r w:rsidRPr="003648A1">
        <w:rPr>
          <w:noProof/>
        </w:rPr>
        <w:drawing>
          <wp:inline distT="0" distB="0" distL="0" distR="0" wp14:anchorId="672B39BC" wp14:editId="0052CD7F">
            <wp:extent cx="5378450" cy="3371850"/>
            <wp:effectExtent l="0" t="0" r="0" b="0"/>
            <wp:docPr id="144" name="Imagen 144" descr="Gráfico 1. Ganadores y perdedores de la glob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1. Ganadores y perdedores de la globalizació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8450" cy="3371850"/>
                    </a:xfrm>
                    <a:prstGeom prst="rect">
                      <a:avLst/>
                    </a:prstGeom>
                    <a:noFill/>
                    <a:ln>
                      <a:noFill/>
                    </a:ln>
                  </pic:spPr>
                </pic:pic>
              </a:graphicData>
            </a:graphic>
          </wp:inline>
        </w:drawing>
      </w:r>
    </w:p>
    <w:p w:rsidR="007068B3" w:rsidRPr="003648A1" w:rsidRDefault="007068B3" w:rsidP="007068B3">
      <w:pPr>
        <w:pStyle w:val="NormalWeb"/>
        <w:spacing w:before="0" w:beforeAutospacing="0" w:after="150" w:afterAutospacing="0"/>
        <w:jc w:val="both"/>
      </w:pPr>
      <w:r w:rsidRPr="003648A1">
        <w:lastRenderedPageBreak/>
        <w:t>La segunda hipótesis, también plausible, es que los votantes no se están yendo a la derecha por cuestiones económicas, sino por elementos identitarios y culturales. Así, el racismo y la xenofobia latentes que siempre han existido en Occidente (pero cuyas expresiones eran políticamente incorrectas desde el final de la Segunda Guerra Mundial) estarían saliendo del armario debido al impacto social y cultural del aumento de la inmigración de las últimas décadas. Los votantes apoyarían así a partidos con líderes fuertes (cuyos postulados rozan el autoritarismo, como vemos en el caso de Orbán en Hungría) que ofrecen recetas para proteger la “identidad nacional” y frenar el proceso de cambio y disolución de los valores y la cultura tradicionales que la apertura y el multiculturalismo han traído. El miedo a los ataques terroristas de grupos islámicos extremistas facilita este discurso porque permite concentrar el odio al extranjero en el inmigrante de origen musulmán (que se mezcla con el debate sobre los refugiados en Europa) colocando a la seguridad en el centro del debate político, algo que no sucedía desde hace mucho tiempo en Europa. Así, los líderes fuertes y con ideas simples y claras (con discursos como el “nosotros contra ellos”) seducen al votante temeroso, alimentando la ilusión de que la respuesta a sus miedos pasa por colocar a un padre protector al frente del gobierno, cuyo máximo exponente sería Putin en Rusia, figura a la que tanto Trump como Le Pen dicen admirar.</w:t>
      </w:r>
    </w:p>
    <w:p w:rsidR="007068B3" w:rsidRPr="003648A1" w:rsidRDefault="007068B3" w:rsidP="007068B3">
      <w:pPr>
        <w:pStyle w:val="NormalWeb"/>
        <w:spacing w:before="0" w:beforeAutospacing="0" w:after="150" w:afterAutospacing="0"/>
        <w:jc w:val="both"/>
      </w:pPr>
      <w:r w:rsidRPr="003648A1">
        <w:t>Por el momento, existe evidencia empírica para corroborar ambas hipótesis. En un reciente estudio, la consultora Mckinsey mostraba que entre 2005 y 2014, la renta real en los países avanzados se había estancado o había caído para más del 65% de los hogares, unos 540 millones de personas.</w:t>
      </w:r>
      <w:bookmarkStart w:id="4" w:name="_ftnref3"/>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"_ftn3" \o "" \t "" </w:instrText>
      </w:r>
      <w:r w:rsidRPr="003648A1">
        <w:fldChar w:fldCharType="separate"/>
      </w:r>
      <w:r w:rsidRPr="003648A1">
        <w:rPr>
          <w:rStyle w:val="Hipervnculo"/>
          <w:color w:val="auto"/>
          <w:u w:val="none"/>
          <w:vertAlign w:val="superscript"/>
        </w:rPr>
        <w:t>3</w:t>
      </w:r>
      <w:r w:rsidRPr="003648A1">
        <w:fldChar w:fldCharType="end"/>
      </w:r>
      <w:bookmarkEnd w:id="4"/>
      <w:r w:rsidRPr="003648A1">
        <w:rPr>
          <w:rStyle w:val="apple-converted-space"/>
          <w:rFonts w:eastAsia="Calibri"/>
        </w:rPr>
        <w:t> </w:t>
      </w:r>
      <w:r w:rsidRPr="003648A1">
        <w:t>Asimismo, varios estudios demuestran que aquellas regiones de EEUU que importan más productos de China tienden a desindustrializarse más rápido, generando bolsas de desempleados que, lejos de encontrar trabajo rápidamente en otros sectores, se ven excluidos del mercado laboral de forma permanente. Además, son precisamente esas zonas las que tienden a votar a políticos más radicales y con propuestas más proteccionistas.</w:t>
      </w:r>
      <w:bookmarkStart w:id="5" w:name="_ftnref4"/>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"_ftn4" \o "" \t "" </w:instrText>
      </w:r>
      <w:r w:rsidRPr="003648A1">
        <w:fldChar w:fldCharType="separate"/>
      </w:r>
      <w:r w:rsidRPr="003648A1">
        <w:rPr>
          <w:rStyle w:val="Hipervnculo"/>
          <w:color w:val="auto"/>
          <w:u w:val="none"/>
          <w:vertAlign w:val="superscript"/>
        </w:rPr>
        <w:t>4</w:t>
      </w:r>
      <w:r w:rsidRPr="003648A1">
        <w:fldChar w:fldCharType="end"/>
      </w:r>
      <w:bookmarkEnd w:id="5"/>
    </w:p>
    <w:p w:rsidR="007068B3" w:rsidRPr="003648A1" w:rsidRDefault="007068B3" w:rsidP="007068B3">
      <w:pPr>
        <w:pStyle w:val="NormalWeb"/>
        <w:spacing w:before="0" w:beforeAutospacing="0" w:after="150" w:afterAutospacing="0"/>
        <w:jc w:val="both"/>
      </w:pPr>
      <w:r w:rsidRPr="003648A1">
        <w:t>Por otra parte, otros estudios han demostrado que los votantes de los partidos de extrema derecha en Europa y de Trump en EEUU, lejos de ser los perdedores de la globalización, son en su mayoría clases medias y altas blancas cada vez más abiertamente xenófobas. Así, según un estudio de comportamiento electoral en siete democracias europeas, el mejor predictor del voto de extrema derecha sería el apoyo a las políticas restrictivas contra la inmigración, no las preferencias económicas de centro-derecha o la desconfianza hacia los políticos en general o hacia las instituciones europeas en particular. Otro estudio demostró también que los hombres son más proclives a apoyar a estos partidos que las mujeres, aunque sean estas últimas quienes más perjudicadas se han visto por el aumento del libre comercio al ocupar en mayor medida empleos de salarios bajos.</w:t>
      </w:r>
      <w:bookmarkStart w:id="6" w:name="_ftnref5"/>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"_ftn5" \o "" \t "" </w:instrText>
      </w:r>
      <w:r w:rsidRPr="003648A1">
        <w:fldChar w:fldCharType="separate"/>
      </w:r>
      <w:r w:rsidRPr="003648A1">
        <w:rPr>
          <w:rStyle w:val="Hipervnculo"/>
          <w:color w:val="auto"/>
          <w:u w:val="none"/>
          <w:vertAlign w:val="superscript"/>
        </w:rPr>
        <w:t>5</w:t>
      </w:r>
      <w:r w:rsidRPr="003648A1">
        <w:fldChar w:fldCharType="end"/>
      </w:r>
      <w:bookmarkEnd w:id="6"/>
    </w:p>
    <w:p w:rsidR="007068B3" w:rsidRPr="003648A1" w:rsidRDefault="007068B3" w:rsidP="007068B3">
      <w:pPr>
        <w:pStyle w:val="NormalWeb"/>
        <w:spacing w:before="0" w:beforeAutospacing="0" w:after="150" w:afterAutospacing="0"/>
        <w:jc w:val="both"/>
      </w:pPr>
      <w:r w:rsidRPr="003648A1">
        <w:t>Para muchos, discernir cuál de las dos hipótesis es correcta es importante para poder diseñar políticas públicas que hagan frente al auge de los partidos anti-</w:t>
      </w:r>
      <w:r w:rsidRPr="003648A1">
        <w:rPr>
          <w:rStyle w:val="nfasis"/>
        </w:rPr>
        <w:t>establishment</w:t>
      </w:r>
      <w:r w:rsidRPr="003648A1">
        <w:rPr>
          <w:rStyle w:val="apple-converted-space"/>
          <w:rFonts w:eastAsia="Calibri"/>
        </w:rPr>
        <w:t> </w:t>
      </w:r>
      <w:r w:rsidRPr="003648A1">
        <w:t>que amenazan con revertir décadas de políticas económicas que han generado riqueza y prosperidad. Pero tal vez ambas hipótesis sean correctas, en cuyo caso habría que atajar las dos causas conjuntamente. Sin embargo, es posible que reducir el problema al declive económico, la desigualdad y la xenofobia sea demasiado reduccionista. La realidad es más compleja y hay otras razones que podrían explicar el rechazo a la globalización y orden liberal. A continuación las exploramos.</w:t>
      </w:r>
    </w:p>
    <w:p w:rsidR="007068B3" w:rsidRPr="003648A1" w:rsidRDefault="007068B3" w:rsidP="007068B3">
      <w:pPr>
        <w:pStyle w:val="Ttulo3"/>
        <w:spacing w:before="264" w:after="150"/>
        <w:jc w:val="both"/>
        <w:rPr>
          <w:rFonts w:ascii="Times New Roman" w:hAnsi="Times New Roman" w:cs="Times New Roman"/>
          <w:b w:val="0"/>
          <w:iCs/>
          <w:color w:val="auto"/>
          <w:sz w:val="24"/>
          <w:szCs w:val="24"/>
        </w:rPr>
      </w:pPr>
      <w:r w:rsidRPr="003648A1">
        <w:rPr>
          <w:rFonts w:ascii="Times New Roman" w:hAnsi="Times New Roman" w:cs="Times New Roman"/>
          <w:b w:val="0"/>
          <w:iCs/>
          <w:color w:val="auto"/>
          <w:sz w:val="24"/>
          <w:szCs w:val="24"/>
        </w:rPr>
        <w:lastRenderedPageBreak/>
        <w:t>El impacto de las nuevas tecnologías</w:t>
      </w:r>
    </w:p>
    <w:p w:rsidR="007068B3" w:rsidRPr="003648A1" w:rsidRDefault="007068B3" w:rsidP="007068B3">
      <w:pPr>
        <w:pStyle w:val="NormalWeb"/>
        <w:spacing w:before="0" w:beforeAutospacing="0" w:after="150" w:afterAutospacing="0"/>
        <w:jc w:val="both"/>
      </w:pPr>
      <w:r w:rsidRPr="003648A1">
        <w:t>La robotización y la inteligencia artificial se presentan normalmente como grandes avances para nuestras sociedades. Aumentan la productividad y generan enormes oportunidades. El robot está presente en muchos sectores, desde la industria del automóvil y la aeronáutica hasta los astilleros. En el futuro conducirá por nosotros, cocinará y reparará averías en el hogar. El simple uso cotidiano del teléfono móvil ya nos ha liberado de muchos quebraderos de cabeza. Desde él, podemos chatear instantemente, realizar operaciones bancarias, ver un partido de fútbol o una película y saber cómo llegar lo más rápidamente posible a cualquier lugar. La llegada de Uber como sustituto del taxi convencional, así como otras aplicaciones, están transformando nuestra vida. Pero justamente este progreso, y lo rápido que avanza, asusta a mucha gente. En Nueva York el sindicato de conductores ya ha anunciado que va a luchar contra la implantación de coches sin conductor de Uber. Y el sector hotelero está inquieto ante el crecimiento de Airbnb.</w:t>
      </w:r>
    </w:p>
    <w:p w:rsidR="007068B3" w:rsidRPr="003648A1" w:rsidRDefault="007068B3" w:rsidP="007068B3">
      <w:pPr>
        <w:pStyle w:val="NormalWeb"/>
        <w:spacing w:before="0" w:beforeAutospacing="0" w:after="150" w:afterAutospacing="0"/>
        <w:jc w:val="both"/>
      </w:pPr>
      <w:r w:rsidRPr="003648A1">
        <w:t>La tecnología aumenta la productividad, pero también reduce empleo en el corto plazo, sobre todo el rutinario que no requiere de una alta cualificación. Esto lleva a muchos ciudadanos de clase obrera, pero también cada vez más de clase media, a mirar con desconfianza o incluso resistirse a la modernidad y los grandes cambios tecnológicos que promueve el orden liberal, como ya hiciera el movimiento ludita que abogaba por la destrucción de las máquinas durante la Revolución Industrial. Los robots ya no sustituyen sólo a los empleados en las cadenas de montaje, poco a poco están desplazando también a los trabajadores administrativos como las secretarias, los empleados de banca, los contables e incluso los abogados y los asesores financieros (véase el Gráfico 2).</w:t>
      </w:r>
    </w:p>
    <w:p w:rsidR="007068B3" w:rsidRPr="003648A1" w:rsidRDefault="007068B3" w:rsidP="007068B3">
      <w:pPr>
        <w:pStyle w:val="NormalWeb"/>
        <w:spacing w:before="0" w:beforeAutospacing="0" w:after="150" w:afterAutospacing="0"/>
        <w:jc w:val="both"/>
      </w:pPr>
      <w:r w:rsidRPr="003648A1">
        <w:t>Muchos</w:t>
      </w:r>
      <w:r w:rsidRPr="003648A1">
        <w:rPr>
          <w:rStyle w:val="apple-converted-space"/>
          <w:rFonts w:eastAsia="Calibri"/>
        </w:rPr>
        <w:t> </w:t>
      </w:r>
      <w:r w:rsidRPr="003648A1">
        <w:rPr>
          <w:rStyle w:val="nfasis"/>
        </w:rPr>
        <w:t>millenials</w:t>
      </w:r>
      <w:r w:rsidRPr="003648A1">
        <w:rPr>
          <w:rStyle w:val="apple-converted-space"/>
          <w:rFonts w:eastAsia="Calibri"/>
        </w:rPr>
        <w:t> </w:t>
      </w:r>
      <w:r w:rsidRPr="003648A1">
        <w:t>(nacidos entre 1980 y el 2000), por ejemplo, raramente van a la sucursal del banco y la gestión de la cartera de sus ahorros la hacen a través del logaritmo de un</w:t>
      </w:r>
      <w:r w:rsidRPr="003648A1">
        <w:rPr>
          <w:rStyle w:val="apple-converted-space"/>
          <w:rFonts w:eastAsia="Calibri"/>
        </w:rPr>
        <w:t> </w:t>
      </w:r>
      <w:r w:rsidRPr="003648A1">
        <w:rPr>
          <w:rStyle w:val="nfasis"/>
        </w:rPr>
        <w:t>robo-advisor</w:t>
      </w:r>
      <w:r w:rsidRPr="003648A1">
        <w:rPr>
          <w:rStyle w:val="apple-converted-space"/>
          <w:rFonts w:eastAsia="Calibri"/>
        </w:rPr>
        <w:t> </w:t>
      </w:r>
      <w:r w:rsidRPr="003648A1">
        <w:t>(es decir, a través de la pantalla del ordenador). Todo esto está creando una brecha tecnológica importante entre los profesionales más cualificados, que ven cómo sus ingresos suben y por lo tanto se encuentran cómodos en un mundo cada vez más competitivo, cosmopolita y globalizado, y los que no lo están. Esta división explica en parte por qué el medio rural haya votado a favor de Trump y el</w:t>
      </w:r>
      <w:r w:rsidRPr="003648A1">
        <w:rPr>
          <w:rStyle w:val="apple-converted-space"/>
          <w:rFonts w:eastAsia="Calibri"/>
        </w:rPr>
        <w:t> </w:t>
      </w:r>
      <w:r w:rsidRPr="003648A1">
        <w:rPr>
          <w:rStyle w:val="nfasis"/>
        </w:rPr>
        <w:t>Brexit</w:t>
      </w:r>
      <w:r w:rsidRPr="003648A1">
        <w:rPr>
          <w:rStyle w:val="apple-converted-space"/>
          <w:rFonts w:eastAsia="Calibri"/>
        </w:rPr>
        <w:t> </w:t>
      </w:r>
      <w:r w:rsidRPr="003648A1">
        <w:t>mientras que las grandes ciudades se hayan decantado por Hillary Clinton y la pertenencia del Reino Unido a la UE.</w:t>
      </w:r>
      <w:hyperlink r:id="rId102" w:anchor="_ftn6" w:history="1">
        <w:r w:rsidRPr="003648A1">
          <w:rPr>
            <w:rStyle w:val="Hipervnculo"/>
            <w:color w:val="auto"/>
            <w:u w:val="none"/>
            <w:vertAlign w:val="superscript"/>
          </w:rPr>
          <w:t>6</w:t>
        </w:r>
      </w:hyperlink>
    </w:p>
    <w:p w:rsidR="007068B3" w:rsidRPr="003648A1" w:rsidRDefault="007068B3" w:rsidP="007068B3">
      <w:pPr>
        <w:pStyle w:val="NormalWeb"/>
        <w:spacing w:before="0" w:beforeAutospacing="0" w:after="150" w:afterAutospacing="0"/>
        <w:jc w:val="both"/>
      </w:pPr>
      <w:r w:rsidRPr="003648A1">
        <w:t>En este caso, el temor que se expresa en el voto de protesta no refleja tanto un rechazo a los empleos perdidos, sino el miedo a perder los empleos del futuro o a entrar en la categoría de los trabajadores pobres. Millones de votantes poco cualificados o del mundo rural sienten que el Estado no se preocupa suficientemente de ayudarles a subirse al tren de la modernidad. Cada vez hay una brecha formativa mayor. Los que se pueden permitir invertir en una educación que los prepare para el siglo XXI, tienen todas las de ganar. Quienes no puedan, tendrán cada vez más dificultades para encontrar trabajo y se quedarán en la cuneta, incluso si tienen un título universitario. Esto crea una enorme frustración y podría explicar el voto anti-sistema.</w:t>
      </w:r>
    </w:p>
    <w:p w:rsidR="007068B3" w:rsidRPr="003648A1" w:rsidRDefault="007068B3" w:rsidP="007068B3">
      <w:pPr>
        <w:pStyle w:val="NormalWeb"/>
        <w:spacing w:before="0" w:beforeAutospacing="0" w:after="150" w:afterAutospacing="0"/>
        <w:jc w:val="both"/>
      </w:pPr>
    </w:p>
    <w:p w:rsidR="007068B3" w:rsidRPr="003648A1" w:rsidRDefault="007068B3" w:rsidP="007068B3">
      <w:pPr>
        <w:pStyle w:val="NormalWeb"/>
        <w:spacing w:before="0" w:beforeAutospacing="0" w:after="150" w:afterAutospacing="0"/>
        <w:jc w:val="both"/>
      </w:pPr>
      <w:r w:rsidRPr="003648A1">
        <w:rPr>
          <w:noProof/>
        </w:rPr>
        <w:lastRenderedPageBreak/>
        <w:drawing>
          <wp:inline distT="0" distB="0" distL="0" distR="0" wp14:anchorId="03A23FB5" wp14:editId="0272A993">
            <wp:extent cx="5645150" cy="6413500"/>
            <wp:effectExtent l="0" t="0" r="0" b="6350"/>
            <wp:docPr id="145" name="Imagen 145" descr="Grafico 2. Profesiones amenazadas por la automatización (probabilidad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2. Profesiones amenazadas por la automatización (probabilidad en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5150" cy="6413500"/>
                    </a:xfrm>
                    <a:prstGeom prst="rect">
                      <a:avLst/>
                    </a:prstGeom>
                    <a:noFill/>
                    <a:ln>
                      <a:noFill/>
                    </a:ln>
                  </pic:spPr>
                </pic:pic>
              </a:graphicData>
            </a:graphic>
          </wp:inline>
        </w:drawing>
      </w:r>
    </w:p>
    <w:p w:rsidR="007068B3" w:rsidRPr="003648A1" w:rsidRDefault="007068B3" w:rsidP="007068B3">
      <w:pPr>
        <w:pStyle w:val="Ttulo3"/>
        <w:spacing w:before="264" w:after="150"/>
        <w:jc w:val="both"/>
        <w:rPr>
          <w:rFonts w:ascii="Times New Roman" w:hAnsi="Times New Roman" w:cs="Times New Roman"/>
          <w:b w:val="0"/>
          <w:iCs/>
          <w:color w:val="auto"/>
          <w:sz w:val="24"/>
          <w:szCs w:val="24"/>
        </w:rPr>
      </w:pPr>
      <w:r w:rsidRPr="003648A1">
        <w:rPr>
          <w:rFonts w:ascii="Times New Roman" w:hAnsi="Times New Roman" w:cs="Times New Roman"/>
          <w:b w:val="0"/>
          <w:iCs/>
          <w:color w:val="auto"/>
          <w:sz w:val="24"/>
          <w:szCs w:val="24"/>
        </w:rPr>
        <w:t>El Estado del Bienestar crea proteccionismo</w:t>
      </w:r>
    </w:p>
    <w:p w:rsidR="007068B3" w:rsidRPr="003648A1" w:rsidRDefault="007068B3" w:rsidP="007068B3">
      <w:pPr>
        <w:pStyle w:val="NormalWeb"/>
        <w:spacing w:before="0" w:beforeAutospacing="0" w:after="150" w:afterAutospacing="0"/>
        <w:jc w:val="both"/>
      </w:pPr>
      <w:r w:rsidRPr="003648A1">
        <w:t>Otra posible causa del descontento de una gran parte del electorado es la apuntada por Robert Gilpin en los años 80: que el progresivo aumento del Estado del Bienestar puede crear grupos de interés proteccionistas.</w:t>
      </w:r>
      <w:bookmarkStart w:id="7" w:name="_ftnref7"/>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"_ftn7" \o "" \t "" </w:instrText>
      </w:r>
      <w:r w:rsidRPr="003648A1">
        <w:fldChar w:fldCharType="separate"/>
      </w:r>
      <w:r w:rsidRPr="003648A1">
        <w:rPr>
          <w:rStyle w:val="Hipervnculo"/>
          <w:color w:val="auto"/>
          <w:u w:val="none"/>
          <w:vertAlign w:val="superscript"/>
        </w:rPr>
        <w:t>7</w:t>
      </w:r>
      <w:r w:rsidRPr="003648A1">
        <w:fldChar w:fldCharType="end"/>
      </w:r>
      <w:bookmarkEnd w:id="7"/>
      <w:r w:rsidRPr="003648A1">
        <w:rPr>
          <w:rStyle w:val="apple-converted-space"/>
          <w:rFonts w:eastAsia="Calibri"/>
        </w:rPr>
        <w:t> </w:t>
      </w:r>
      <w:r w:rsidRPr="003648A1">
        <w:t xml:space="preserve">Pensemos en los pensionistas. Otto von Bismarck introdujo el primer sistema de pensiones en 1881. Entonces, la gente se jubilaba a los 65 años porque la esperanza de vida en aquella época estaba justamente en los 65 años. Hoy, sin embargo, la jubilación se mantiene en los 65 años (o se ha subido a los 67), pero la esperanza de vida en la mayoría de los países desarrollados está en el entorno de los 80 años. En un mundo cada vez más competitivo y globalizado, ese nivel de gasto social es difícil de mantener. Habría que subir la edad de jubilación, aumentar los años de cotización o reducir el valor de las pensiones, pero la resistencia es enorme. En muchos países europeos la mayoría de la población considera las pensiones </w:t>
      </w:r>
      <w:r w:rsidRPr="003648A1">
        <w:lastRenderedPageBreak/>
        <w:t>como un derecho adquirido irrenunciable. Para protegerlas, se plantea como solución levantar aranceles a los productos provenientes de Asia, introducir controles de capital para retener la riqueza dentro el país y aumentar los impuestos para sufragar el gasto social.</w:t>
      </w:r>
    </w:p>
    <w:p w:rsidR="007068B3" w:rsidRPr="003648A1" w:rsidRDefault="007068B3" w:rsidP="007068B3">
      <w:pPr>
        <w:pStyle w:val="NormalWeb"/>
        <w:spacing w:before="0" w:beforeAutospacing="0" w:after="150" w:afterAutospacing="0"/>
        <w:jc w:val="both"/>
      </w:pPr>
      <w:r w:rsidRPr="003648A1">
        <w:t>Otro grupo que se podría estar volviendo cada vez más proteccionista es el de los funcionarios. Hasta ahora, los trabajadores del sector público estaban mucho menos expuestos a la competencia foránea que los del sector privado, lo que permitía que sus salarios fueran relativamente altos. Sin embargo, una vez que la globalización de la actividad económica pasa del sector secundario de las manufacturas industriales al sector servicios, incluidos los servicios públicos, la competencia se va a notar también en el sector público. Y como los funcionarios tienen sindicatos más organizados, la resistencia a la liberalización tendrá a ser mayor. La reciente oposición al acuerdo de libre comercio entre EEUU y la UE (TTIP, por sus siglas en inglés) y al TISA (acuerdo plurilateral de liberalización de servicios negociado en el seno de la Organización Mundial del Comercio), que son acuerdos que buscan liberalizar servicios, se puede explicar desde este ángulo. Del mismo modo, la apertura del mercado de la contratación pública a proveedores extranjeros se ve como una amenaza porque se entiende que la tendencia a privatizar los servicios públicos puede empezar por concesiones de años limitados que actúen como caballos de Troya para privatizar completamente sectores como la educación, la sanidad y el agua.</w:t>
      </w:r>
    </w:p>
    <w:p w:rsidR="007068B3" w:rsidRPr="003648A1" w:rsidRDefault="00985A04" w:rsidP="007068B3">
      <w:pPr>
        <w:pStyle w:val="NormalWeb"/>
        <w:spacing w:before="0" w:beforeAutospacing="0" w:after="150" w:afterAutospacing="0"/>
        <w:jc w:val="both"/>
      </w:pPr>
      <w:r w:rsidRPr="003648A1">
        <w:t>Precisamente, los profesores -trabajadores-</w:t>
      </w:r>
      <w:r w:rsidR="007068B3" w:rsidRPr="003648A1">
        <w:t xml:space="preserve"> y estudiantes de la educación pública forman otro grupo de interés que se resiste cada vez más a la globalización. Los primeros no quieren verse expuestos a la competencia que hay en el sector privado. Y los segundos demandan educación pública, de calidad y apoyada con fondos públicos. Al igual que muchos pensionistas, consideran que se debe impedir la competencia en salarios con los países emergentes y retener vía control de capitales la generación de riqueza y su tributación para poder costear la educación pública. De nuevo, esta lógica explicaría el rechazo que se ve en muchas universidades a los tratados de libre comercio y servicios como el TTIP y el TISA. La sensación es que la globalización beneficia sobre todo a las clases altas del</w:t>
      </w:r>
      <w:r w:rsidR="007068B3" w:rsidRPr="003648A1">
        <w:rPr>
          <w:rStyle w:val="apple-converted-space"/>
          <w:rFonts w:eastAsia="Calibri"/>
        </w:rPr>
        <w:t> </w:t>
      </w:r>
      <w:r w:rsidR="007068B3" w:rsidRPr="003648A1">
        <w:rPr>
          <w:rStyle w:val="nfasis"/>
        </w:rPr>
        <w:t>establishment</w:t>
      </w:r>
      <w:r w:rsidR="007068B3" w:rsidRPr="003648A1">
        <w:rPr>
          <w:rStyle w:val="apple-converted-space"/>
          <w:rFonts w:eastAsia="Calibri"/>
        </w:rPr>
        <w:t> </w:t>
      </w:r>
      <w:r w:rsidR="007068B3" w:rsidRPr="003648A1">
        <w:t>porque pueden dar una mejor educación a sus hijos e integrarlos en la elite transnacional ganadora de la globalización. Pueden costearles una educación en Harvard o Berkeley en EEUU, Oxford, Cambridge y la London School of Economics en el Reino Unido o las Grandes Écoles en Francia, por poner solo algunos ejemplos, mientras que los hijos de las clases medias y medias-bajas se educan en universidades públicas con recursos menguantes.</w:t>
      </w:r>
    </w:p>
    <w:p w:rsidR="007068B3" w:rsidRPr="003648A1" w:rsidRDefault="007068B3" w:rsidP="007068B3">
      <w:pPr>
        <w:pStyle w:val="Ttulo3"/>
        <w:spacing w:before="264" w:after="150"/>
        <w:jc w:val="both"/>
        <w:rPr>
          <w:rFonts w:ascii="Times New Roman" w:hAnsi="Times New Roman" w:cs="Times New Roman"/>
          <w:b w:val="0"/>
          <w:iCs/>
          <w:color w:val="auto"/>
          <w:sz w:val="24"/>
          <w:szCs w:val="24"/>
        </w:rPr>
      </w:pPr>
      <w:r w:rsidRPr="003648A1">
        <w:rPr>
          <w:rFonts w:ascii="Times New Roman" w:hAnsi="Times New Roman" w:cs="Times New Roman"/>
          <w:b w:val="0"/>
          <w:iCs/>
          <w:color w:val="auto"/>
          <w:sz w:val="24"/>
          <w:szCs w:val="24"/>
        </w:rPr>
        <w:t>La crisis de la democracia representativa</w:t>
      </w:r>
    </w:p>
    <w:p w:rsidR="007068B3" w:rsidRPr="003648A1" w:rsidRDefault="007068B3" w:rsidP="007068B3">
      <w:pPr>
        <w:pStyle w:val="NormalWeb"/>
        <w:spacing w:before="0" w:beforeAutospacing="0" w:after="150" w:afterAutospacing="0"/>
        <w:jc w:val="both"/>
      </w:pPr>
      <w:r w:rsidRPr="003648A1">
        <w:t>Finalmente, la quinta causa que puede explicar el rechazo al orden liberal es la creciente desconfianza que amplios grupos de la población tienen en las instituciones democráticas. Esto se debe a varios factores. Por un lado, en muchos países occidentales se ha desarrollado una especie de partitocracia,</w:t>
      </w:r>
      <w:bookmarkStart w:id="8" w:name="_ftnref8"/>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"_ftn8" \o "" \t "" </w:instrText>
      </w:r>
      <w:r w:rsidRPr="003648A1">
        <w:fldChar w:fldCharType="separate"/>
      </w:r>
      <w:r w:rsidRPr="003648A1">
        <w:rPr>
          <w:rStyle w:val="Hipervnculo"/>
          <w:color w:val="auto"/>
          <w:u w:val="none"/>
          <w:vertAlign w:val="superscript"/>
        </w:rPr>
        <w:t>8</w:t>
      </w:r>
      <w:r w:rsidRPr="003648A1">
        <w:fldChar w:fldCharType="end"/>
      </w:r>
      <w:bookmarkEnd w:id="8"/>
      <w:r w:rsidRPr="003648A1">
        <w:rPr>
          <w:rStyle w:val="apple-converted-space"/>
          <w:rFonts w:eastAsia="Calibri"/>
        </w:rPr>
        <w:t> </w:t>
      </w:r>
      <w:r w:rsidRPr="003648A1">
        <w:t xml:space="preserve">principalmente de los partidos de centro-izquierda y centro-derecha, que ha dominado excesivamente la vida política. Para muchos electores, este centro liberal se turna en el poder, pero sus políticas son muy parecidas. Además, existe cada vez más la sensación de que esta partitocracia está a merced de una plutocracia, formada por grandes intereses económicos, que se beneficia desproporcionadamente del funcionamiento del sistema. Esto hace que haya una falta de conexión y confianza entre las elites y el resto de la población. El principio de autoridad mismo está en entredicho. Muchos ciudadanos piensan que la clase política no los representa, que no tienen voz (ni altavoces para expresar sus ideas como lo hacen </w:t>
      </w:r>
      <w:r w:rsidRPr="003648A1">
        <w:lastRenderedPageBreak/>
        <w:t>a través de las redes sociales) y además piensan que los expertos forman parte de esa elite que se beneficia del sistema actual, por lo que no ofrecen soluciones que vayan a favor de la mayoría.</w:t>
      </w:r>
    </w:p>
    <w:p w:rsidR="007068B3" w:rsidRPr="003648A1" w:rsidRDefault="007068B3" w:rsidP="007068B3">
      <w:pPr>
        <w:pStyle w:val="NormalWeb"/>
        <w:spacing w:before="0" w:beforeAutospacing="0" w:after="150" w:afterAutospacing="0"/>
        <w:jc w:val="both"/>
      </w:pPr>
      <w:r w:rsidRPr="003648A1">
        <w:t>Según esta hipótesis, la crisis financiera global de 2008 y su gestión posterior habrían tenido unos efectos sociales cuya dimensión solo estaríamos empezando a vislumbrar. La credibilidad de los expertos, sobre todo de los economistas, la profesión más influyente en el debate público, se ha visto dañada al no ser capaces de predecir la crisis. Acto seguido, la percepción de que el sistema político y judicial actual beneficia a las elites se habría visto confirmada cuando el contribuyente tuvo que rescatar a los bancos mientras que muy pocos de sus gestores han tenido que pagar por sus errores. Al contrario, la sensación de muchos votantes es que los altos directivos de la banca se han llevado unas compensaciones por jubilación anticipada de millones de dólares o euros, mientras que el trabajador común tiene que trabajar toda su vida y nunca podrá llegar a esas cifras. La reputación de los expertos se ha visto todavía más dañada después de la crisis. Muchos telespectadores o lectores de periódicos se dieron cuenta que los expertos no eran neutrales. Cada experto explicaba las causas de la crisis desde un ángulo muy distinto y aportaba soluciones en muchos casos contrapuestas. Unos pedían más estímulo fiscal, mientras que otros defendían la austeridad. Eso ha creado mucha confusión, al tiempo que ha deslegitimado el papel de los expertos. Para muchos, la sensación es que cada experto tiene su propia agenda, y que casi todos defienden el orden liberal porque les beneficia. Del mismo modo, se piensa que muchos de estos expertos, formados en las mejores universidades y por lo tanto muy distantes del ciudadano medio, tienen valores liberales en relación a la religión, el aborto, el matrimonio homosexual, la diversidad racial y la equidad de género que no son compartidos por gran parte de la población, sobre todo en EEUU.</w:t>
      </w:r>
      <w:bookmarkStart w:id="9" w:name="_ftnref9"/>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"_ftn9" \o "" \t "" </w:instrText>
      </w:r>
      <w:r w:rsidRPr="003648A1">
        <w:fldChar w:fldCharType="separate"/>
      </w:r>
      <w:r w:rsidRPr="003648A1">
        <w:rPr>
          <w:rStyle w:val="Hipervnculo"/>
          <w:color w:val="auto"/>
          <w:u w:val="none"/>
          <w:vertAlign w:val="superscript"/>
        </w:rPr>
        <w:t>9</w:t>
      </w:r>
      <w:r w:rsidRPr="003648A1">
        <w:fldChar w:fldCharType="end"/>
      </w:r>
      <w:bookmarkEnd w:id="9"/>
    </w:p>
    <w:p w:rsidR="007068B3" w:rsidRPr="003648A1" w:rsidRDefault="007068B3" w:rsidP="007068B3">
      <w:pPr>
        <w:pStyle w:val="NormalWeb"/>
        <w:spacing w:before="0" w:beforeAutospacing="0" w:after="150" w:afterAutospacing="0"/>
        <w:jc w:val="both"/>
      </w:pPr>
      <w:r w:rsidRPr="003648A1">
        <w:t>La deslegitimación de los expertos y los tecnócratas es consecuencia de la falta de soluciones políticas a los problemas de nuestras sociedades. Durante mucho tiempo, los políticos se han escondido bajo el velo de las soluciones técnicas. Han acordado que los bancos centrales sean independientes y encabezados por tecnócratas protegidos del escrutinio público y democrático. También han delegado la negociación de tratados de libre comercio e inversiones a expertos</w:t>
      </w:r>
      <w:r w:rsidR="00985A04" w:rsidRPr="003648A1">
        <w:t>,</w:t>
      </w:r>
      <w:r w:rsidRPr="003648A1">
        <w:t xml:space="preserve"> y </w:t>
      </w:r>
      <w:r w:rsidR="00985A04" w:rsidRPr="003648A1">
        <w:t>cedida</w:t>
      </w:r>
      <w:r w:rsidRPr="003648A1">
        <w:t xml:space="preserve"> soberanía a organizaciones internacionales coma la Organización Mundial de Comercio y el Fondo Monetario Internacional. En el caso de Europa, este traspaso de soberanía al Banco Central Europeo y la Comisión Europea (todavía muy distantes del votante) ha sido todavía mayor. Esta delegación funcionó bien mientras la economía y el empleo crecían. Pero con la llegada de la crisis, la autoridad y la legitimidad de los tecnócratas se ha empezado a cuestionar mucho más, sobre todo porque, a falta de una respuesta política, estos han acaparado cada vez más poder. Hasta el punto de que se puede decir que los políticos han dejado que los bancos centrales resolvieran la crisis con las inyecciones monetarias. Pero, lamentablemente, se está haciendo cada vez más evidente que sólo con política monetaria no se pueden resolver los problemas estructurales que tienen las sociedades desarrolladas.</w:t>
      </w:r>
    </w:p>
    <w:p w:rsidR="007068B3" w:rsidRPr="003648A1" w:rsidRDefault="007068B3" w:rsidP="007068B3">
      <w:pPr>
        <w:pStyle w:val="NormalWeb"/>
        <w:spacing w:before="0" w:beforeAutospacing="0" w:after="150" w:afterAutospacing="0"/>
        <w:jc w:val="both"/>
      </w:pPr>
      <w:r w:rsidRPr="003648A1">
        <w:t xml:space="preserve">Todo este cuestionamiento ha llevado a que se ponga en duda la sociedad abierta y que muchos votantes estén dispuestos a dar su apoyo a candidatos que usan un lenguaje más próximo al ciudadano de a pie y que prometen soluciones fáciles a problemas complejos. El discurso anti-sistema logra así aglutinar a una amalgama de votantes muy heterogéneos, pero con una base cada vez más amplia. Engloba a aquellos que se sienten desprotegidos y dejados atrás, pero también a quienes les va bien económicamente pero que están desilusionados con los políticos y los tecnócratas y que, </w:t>
      </w:r>
      <w:r w:rsidRPr="003648A1">
        <w:lastRenderedPageBreak/>
        <w:t>por lo tanto, quieren reducir el peso del Estado y su</w:t>
      </w:r>
      <w:r w:rsidRPr="003648A1">
        <w:rPr>
          <w:rStyle w:val="apple-converted-space"/>
          <w:rFonts w:eastAsia="Calibri"/>
        </w:rPr>
        <w:t> </w:t>
      </w:r>
      <w:r w:rsidRPr="003648A1">
        <w:rPr>
          <w:rStyle w:val="nfasis"/>
        </w:rPr>
        <w:t>establishment</w:t>
      </w:r>
      <w:r w:rsidRPr="003648A1">
        <w:rPr>
          <w:rStyle w:val="apple-converted-space"/>
          <w:rFonts w:eastAsia="Calibri"/>
        </w:rPr>
        <w:t> </w:t>
      </w:r>
      <w:r w:rsidRPr="003648A1">
        <w:t>para liberar a las fuerzas del mercado. El cuestionamiento de los expertos ha quedado evidente, sobre todo en la campaña del</w:t>
      </w:r>
      <w:r w:rsidRPr="003648A1">
        <w:rPr>
          <w:rStyle w:val="apple-converted-space"/>
          <w:rFonts w:eastAsia="Calibri"/>
        </w:rPr>
        <w:t> </w:t>
      </w:r>
      <w:r w:rsidRPr="003648A1">
        <w:rPr>
          <w:rStyle w:val="nfasis"/>
        </w:rPr>
        <w:t>Brexit</w:t>
      </w:r>
      <w:r w:rsidRPr="003648A1">
        <w:t>.</w:t>
      </w:r>
      <w:bookmarkStart w:id="10" w:name="_ftnref10"/>
      <w:r w:rsidRPr="003648A1">
        <w:fldChar w:fldCharType="begin"/>
      </w:r>
      <w:r w:rsidRPr="003648A1">
        <w:instrText xml:space="preserve"> HYPERLINK "http://www.realinstitutoelcano.org/wps/portal/web/rielcano_es/contenido?WCM_GLOBAL_CONTEXT=/elcano/elcano_es/zonas_es/ari81-2016-oteroiglesias-steinberg-causas-rechazo-globalizacion-mas-alla-desigualdad-xenofobia" \l "_ftn10" \o "" \t "" </w:instrText>
      </w:r>
      <w:r w:rsidRPr="003648A1">
        <w:fldChar w:fldCharType="separate"/>
      </w:r>
      <w:r w:rsidRPr="003648A1">
        <w:rPr>
          <w:rStyle w:val="Hipervnculo"/>
          <w:color w:val="auto"/>
          <w:u w:val="none"/>
          <w:vertAlign w:val="superscript"/>
        </w:rPr>
        <w:t>10</w:t>
      </w:r>
      <w:r w:rsidRPr="003648A1">
        <w:fldChar w:fldCharType="end"/>
      </w:r>
      <w:bookmarkEnd w:id="10"/>
    </w:p>
    <w:p w:rsidR="007068B3" w:rsidRPr="003648A1" w:rsidRDefault="007068B3" w:rsidP="007068B3">
      <w:pPr>
        <w:pStyle w:val="Ttulo2"/>
        <w:spacing w:before="288" w:after="150"/>
        <w:jc w:val="both"/>
        <w:rPr>
          <w:rFonts w:ascii="Times New Roman" w:hAnsi="Times New Roman" w:cs="Times New Roman"/>
          <w:b w:val="0"/>
          <w:color w:val="auto"/>
          <w:sz w:val="24"/>
          <w:szCs w:val="24"/>
        </w:rPr>
      </w:pPr>
      <w:r w:rsidRPr="003648A1">
        <w:rPr>
          <w:rFonts w:ascii="Times New Roman" w:hAnsi="Times New Roman" w:cs="Times New Roman"/>
          <w:b w:val="0"/>
          <w:color w:val="auto"/>
          <w:sz w:val="24"/>
          <w:szCs w:val="24"/>
        </w:rPr>
        <w:t>Conclusiones</w:t>
      </w:r>
    </w:p>
    <w:p w:rsidR="007068B3" w:rsidRPr="003648A1" w:rsidRDefault="007068B3" w:rsidP="007068B3">
      <w:pPr>
        <w:pStyle w:val="NormalWeb"/>
        <w:spacing w:before="0" w:beforeAutospacing="0" w:after="150" w:afterAutospacing="0"/>
        <w:jc w:val="both"/>
      </w:pPr>
      <w:r w:rsidRPr="003648A1">
        <w:t>La victoria de Donald Trump en las elecciones de EEUU, el</w:t>
      </w:r>
      <w:r w:rsidRPr="003648A1">
        <w:rPr>
          <w:rStyle w:val="apple-converted-space"/>
          <w:rFonts w:eastAsia="Calibri"/>
        </w:rPr>
        <w:t> </w:t>
      </w:r>
      <w:r w:rsidRPr="003648A1">
        <w:rPr>
          <w:rStyle w:val="nfasis"/>
        </w:rPr>
        <w:t>Brexit</w:t>
      </w:r>
      <w:r w:rsidRPr="003648A1">
        <w:rPr>
          <w:rStyle w:val="apple-converted-space"/>
          <w:rFonts w:eastAsia="Calibri"/>
        </w:rPr>
        <w:t> </w:t>
      </w:r>
      <w:r w:rsidRPr="003648A1">
        <w:t>británico y el auge de partidos como el Frente Nacional francés o Alternativa por Alemania han sorprendido al</w:t>
      </w:r>
      <w:r w:rsidRPr="003648A1">
        <w:rPr>
          <w:rStyle w:val="apple-converted-space"/>
          <w:rFonts w:eastAsia="Calibri"/>
        </w:rPr>
        <w:t> </w:t>
      </w:r>
      <w:r w:rsidRPr="003648A1">
        <w:rPr>
          <w:rStyle w:val="nfasis"/>
        </w:rPr>
        <w:t>establishment</w:t>
      </w:r>
      <w:r w:rsidRPr="003648A1">
        <w:rPr>
          <w:rStyle w:val="apple-converted-space"/>
          <w:rFonts w:eastAsia="Calibri"/>
        </w:rPr>
        <w:t> </w:t>
      </w:r>
      <w:r w:rsidRPr="003648A1">
        <w:t>y han puesto en cuestión décadas de alternancia política entre fuerzas moderadas en los países de Occidente. Las causas de este fenómeno son múltiples. Engloban desde el enfado de los perdedores de la globalización, el temor de muchos a la pérdida de la identidad nacional en sociedades cada vez más diversas y cosmopolitas, la ansiedad en relación al cambio tecnológico y su impacto sobre el empleo, la frustración ante los menguantes recursos para mantener el Estado del Bienestar y la indignación ante la falta de representatividad de muchos aspectos del sistema democrático en un mundo cada vez más globalizado que ha dejado obsoleto el concepto de soberanía nacional.</w:t>
      </w:r>
    </w:p>
    <w:p w:rsidR="007068B3" w:rsidRPr="003648A1" w:rsidRDefault="007068B3" w:rsidP="007068B3">
      <w:pPr>
        <w:pStyle w:val="NormalWeb"/>
        <w:spacing w:before="0" w:beforeAutospacing="0" w:after="150" w:afterAutospacing="0"/>
        <w:jc w:val="both"/>
      </w:pPr>
      <w:r w:rsidRPr="003648A1">
        <w:t>Todas ellas se combinan y amenazan a la sociedad abierta y al orden internacional que ha imperado durante décadas y que ha generado un espectacular desempeño económico pero que producido también crecientes desigualdades materiales y de oportunidades en las sociedades avanzadas.</w:t>
      </w:r>
    </w:p>
    <w:p w:rsidR="007068B3" w:rsidRPr="00FD1AB8" w:rsidRDefault="007068B3" w:rsidP="007068B3">
      <w:pPr>
        <w:pStyle w:val="NormalWeb"/>
        <w:spacing w:before="0" w:beforeAutospacing="0" w:after="150" w:afterAutospacing="0"/>
        <w:jc w:val="both"/>
        <w:rPr>
          <w:u w:val="single"/>
        </w:rPr>
      </w:pPr>
      <w:r w:rsidRPr="003648A1">
        <w:t>Dar respuesta a los fundados temores de la ciudadanía es tal vez el reto más importante al que se enfrentan los países occidentales. La deriva nacionalista, proteccionista, xenófoba y autoritaria de los nuevos planteamientos de muchos de los partidos anti-</w:t>
      </w:r>
      <w:r w:rsidRPr="003648A1">
        <w:rPr>
          <w:rStyle w:val="nfasis"/>
        </w:rPr>
        <w:t xml:space="preserve">establishment </w:t>
      </w:r>
      <w:r w:rsidRPr="003648A1">
        <w:t>debería ser combatida atendiendo a las causas que las originan. Mirar para otro lado esperando que capeara el temporal, como se ha venido haciendo en los últimos años, es una receta para el fracaso. Desarrollar mejores políticas de integración de los emigrantes y refugiados es clave en este sentido. También es necesario redistribuir mejor los enormes niveles de riqueza que genera la globalización, subrayar las ventajas de la diversidad y preparar a la ciudadanía contra el cambio tecnológico dándole recursos para adaptarse al cambio. No se trata tanto de proteger frente a los efectos de la globalización como de empoderar a los ciudadanos para que puedan aprovecharla lo máximo posible. Finalmente, también hay que explicar mejor los límites a los que se enfrenta el Estado del Bienestar y qué reformas necesita para poder ser sostenible y abrir nuevos espacios y canales públicos para que la ciudadanía pueda sentirse más y mejor representada</w:t>
      </w:r>
      <w:r w:rsidRPr="00FD1AB8">
        <w:rPr>
          <w:u w:val="single"/>
        </w:rPr>
        <w:t>.</w:t>
      </w:r>
    </w:p>
    <w:p w:rsidR="007068B3" w:rsidRPr="00F064AE" w:rsidRDefault="007068B3" w:rsidP="00F064AE">
      <w:pPr>
        <w:pStyle w:val="NormalWeb"/>
        <w:spacing w:before="0" w:beforeAutospacing="0" w:after="150" w:afterAutospacing="0"/>
        <w:jc w:val="both"/>
        <w:rPr>
          <w:i/>
          <w:iCs/>
        </w:rPr>
      </w:pPr>
      <w:r>
        <w:rPr>
          <w:rStyle w:val="nfasis"/>
          <w:i w:val="0"/>
        </w:rPr>
        <w:t>(</w:t>
      </w:r>
      <w:r w:rsidRPr="00725FEE">
        <w:rPr>
          <w:rStyle w:val="nfasis"/>
          <w:i w:val="0"/>
        </w:rPr>
        <w:t>Miguel Otero Iglesias Investigador principal, Real Instituto Elcano</w:t>
      </w:r>
      <w:r w:rsidRPr="00725FEE">
        <w:rPr>
          <w:rStyle w:val="apple-converted-space"/>
          <w:rFonts w:eastAsia="Calibri"/>
          <w:i/>
        </w:rPr>
        <w:t> </w:t>
      </w:r>
      <w:r>
        <w:rPr>
          <w:i/>
          <w:iCs/>
        </w:rPr>
        <w:t xml:space="preserve">- </w:t>
      </w:r>
      <w:r w:rsidRPr="00725FEE">
        <w:rPr>
          <w:rStyle w:val="nfasis"/>
          <w:i w:val="0"/>
        </w:rPr>
        <w:t>Federico Steinberg Investigador principal, Real Instituto Elcano</w:t>
      </w:r>
      <w:r>
        <w:rPr>
          <w:rStyle w:val="nfasis"/>
          <w:i w:val="0"/>
        </w:rPr>
        <w:t>)</w:t>
      </w:r>
      <w:r w:rsidRPr="00725FEE">
        <w:rPr>
          <w:rStyle w:val="apple-converted-space"/>
          <w:rFonts w:eastAsia="Calibri"/>
          <w:i/>
        </w:rPr>
        <w:t> </w:t>
      </w:r>
    </w:p>
    <w:bookmarkStart w:id="11" w:name="_ftn1"/>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"_ftnref1" \o "" \t "" </w:instrText>
      </w:r>
      <w:r w:rsidRPr="00985A04">
        <w:fldChar w:fldCharType="separate"/>
      </w:r>
      <w:r w:rsidRPr="00985A04">
        <w:rPr>
          <w:rStyle w:val="Hipervnculo"/>
          <w:color w:val="auto"/>
          <w:u w:val="none"/>
          <w:vertAlign w:val="superscript"/>
          <w:lang w:val="en-US"/>
        </w:rPr>
        <w:t>1</w:t>
      </w:r>
      <w:r w:rsidRPr="00985A04">
        <w:fldChar w:fldCharType="end"/>
      </w:r>
      <w:bookmarkEnd w:id="11"/>
      <w:r w:rsidRPr="00985A04">
        <w:rPr>
          <w:rStyle w:val="apple-converted-space"/>
          <w:rFonts w:eastAsia="Calibri"/>
          <w:lang w:val="en-US"/>
        </w:rPr>
        <w:t> </w:t>
      </w:r>
      <w:r w:rsidRPr="00985A04">
        <w:rPr>
          <w:lang w:val="en-US"/>
        </w:rPr>
        <w:t>Véase Dani Rodrik (1998), “Why Do More Open Eco</w:t>
      </w:r>
      <w:r w:rsidR="0085305D">
        <w:rPr>
          <w:lang w:val="en-US"/>
        </w:rPr>
        <w:t>nomies Have Bigger Governments?”</w:t>
      </w:r>
      <w:r w:rsidRPr="00985A04">
        <w:rPr>
          <w:lang w:val="en-US"/>
        </w:rPr>
        <w:t>,</w:t>
      </w:r>
      <w:r w:rsidR="0085305D">
        <w:rPr>
          <w:rStyle w:val="apple-converted-space"/>
          <w:rFonts w:eastAsia="Calibri"/>
          <w:lang w:val="en-US"/>
        </w:rPr>
        <w:t xml:space="preserve"> </w:t>
      </w:r>
      <w:r w:rsidRPr="00985A04">
        <w:rPr>
          <w:rStyle w:val="nfasis"/>
          <w:lang w:val="en-US"/>
        </w:rPr>
        <w:t>Journal of Political Economy</w:t>
      </w:r>
      <w:r w:rsidRPr="00985A04">
        <w:rPr>
          <w:lang w:val="en-US"/>
        </w:rPr>
        <w:t>, nº 106, pp. 997-1032.</w:t>
      </w:r>
    </w:p>
    <w:bookmarkStart w:id="12" w:name="_ftn2"/>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"_ftnref2" \o "" \t "" </w:instrText>
      </w:r>
      <w:r w:rsidRPr="00985A04">
        <w:fldChar w:fldCharType="separate"/>
      </w:r>
      <w:r w:rsidRPr="00985A04">
        <w:rPr>
          <w:rStyle w:val="Hipervnculo"/>
          <w:color w:val="auto"/>
          <w:u w:val="none"/>
          <w:vertAlign w:val="superscript"/>
          <w:lang w:val="en-US"/>
        </w:rPr>
        <w:t>2</w:t>
      </w:r>
      <w:r w:rsidRPr="00985A04">
        <w:fldChar w:fldCharType="end"/>
      </w:r>
      <w:bookmarkEnd w:id="12"/>
      <w:r w:rsidRPr="00985A04">
        <w:rPr>
          <w:rStyle w:val="apple-converted-space"/>
          <w:rFonts w:eastAsia="Calibri"/>
          <w:lang w:val="en-US"/>
        </w:rPr>
        <w:t> </w:t>
      </w:r>
      <w:r w:rsidRPr="00985A04">
        <w:rPr>
          <w:lang w:val="en-US"/>
        </w:rPr>
        <w:t>Branco Milanovic (2016),</w:t>
      </w:r>
      <w:r w:rsidRPr="00985A04">
        <w:rPr>
          <w:rStyle w:val="apple-converted-space"/>
          <w:rFonts w:eastAsia="Calibri"/>
          <w:lang w:val="en-US"/>
        </w:rPr>
        <w:t> </w:t>
      </w:r>
      <w:r w:rsidRPr="00985A04">
        <w:rPr>
          <w:rStyle w:val="nfasis"/>
          <w:lang w:val="en-US"/>
        </w:rPr>
        <w:t xml:space="preserve">Global Inequality. A New Approach for the Age of </w:t>
      </w:r>
      <w:r w:rsidR="00F618BF" w:rsidRPr="00985A04">
        <w:rPr>
          <w:rStyle w:val="nfasis"/>
          <w:lang w:val="en-US"/>
        </w:rPr>
        <w:t>Globalization,</w:t>
      </w:r>
      <w:r w:rsidR="00F618BF" w:rsidRPr="00985A04">
        <w:rPr>
          <w:lang w:val="en-US"/>
        </w:rPr>
        <w:t xml:space="preserve"> Harvard</w:t>
      </w:r>
      <w:r w:rsidRPr="00985A04">
        <w:rPr>
          <w:lang w:val="en-US"/>
        </w:rPr>
        <w:t xml:space="preserve"> University Press.</w:t>
      </w:r>
    </w:p>
    <w:bookmarkStart w:id="13" w:name="_ftn3"/>
    <w:p w:rsidR="007068B3" w:rsidRPr="000465FC"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"_ftnref3" \o "" \t "" </w:instrText>
      </w:r>
      <w:r w:rsidRPr="00985A04">
        <w:fldChar w:fldCharType="separate"/>
      </w:r>
      <w:r w:rsidRPr="00985A04">
        <w:rPr>
          <w:rStyle w:val="Hipervnculo"/>
          <w:color w:val="auto"/>
          <w:u w:val="none"/>
          <w:vertAlign w:val="superscript"/>
          <w:lang w:val="en-US"/>
        </w:rPr>
        <w:t>3</w:t>
      </w:r>
      <w:r w:rsidRPr="00985A04">
        <w:fldChar w:fldCharType="end"/>
      </w:r>
      <w:bookmarkEnd w:id="13"/>
      <w:r w:rsidRPr="00985A04">
        <w:rPr>
          <w:rStyle w:val="apple-converted-space"/>
          <w:rFonts w:eastAsia="Calibri"/>
          <w:lang w:val="en-US"/>
        </w:rPr>
        <w:t> </w:t>
      </w:r>
      <w:r w:rsidRPr="00985A04">
        <w:rPr>
          <w:lang w:val="en-US"/>
        </w:rPr>
        <w:t>Mackinsey Global Institute (2016),</w:t>
      </w:r>
      <w:r w:rsidRPr="00985A04">
        <w:rPr>
          <w:rStyle w:val="apple-converted-space"/>
          <w:rFonts w:eastAsia="Calibri"/>
          <w:lang w:val="en-US"/>
        </w:rPr>
        <w:t> </w:t>
      </w:r>
      <w:hyperlink r:id="rId104" w:history="1">
        <w:r w:rsidRPr="00985A04">
          <w:rPr>
            <w:rStyle w:val="Hipervnculo"/>
            <w:i/>
            <w:iCs/>
            <w:color w:val="auto"/>
            <w:u w:val="none"/>
            <w:lang w:val="en-US"/>
          </w:rPr>
          <w:t xml:space="preserve">Poorer than their parents. </w:t>
        </w:r>
        <w:r w:rsidRPr="000465FC">
          <w:rPr>
            <w:rStyle w:val="Hipervnculo"/>
            <w:i/>
            <w:iCs/>
            <w:color w:val="auto"/>
            <w:u w:val="none"/>
            <w:lang w:val="en-US"/>
          </w:rPr>
          <w:t>A new perspective on income inequality</w:t>
        </w:r>
      </w:hyperlink>
      <w:r w:rsidRPr="000465FC">
        <w:rPr>
          <w:lang w:val="en-US"/>
        </w:rPr>
        <w:t>, junio.</w:t>
      </w:r>
    </w:p>
    <w:bookmarkStart w:id="14" w:name="_ftn4"/>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"_ftnref4" \o "" \t "" </w:instrText>
      </w:r>
      <w:r w:rsidRPr="00985A04">
        <w:fldChar w:fldCharType="separate"/>
      </w:r>
      <w:r w:rsidRPr="00985A04">
        <w:rPr>
          <w:rStyle w:val="Hipervnculo"/>
          <w:color w:val="auto"/>
          <w:u w:val="none"/>
          <w:vertAlign w:val="superscript"/>
          <w:lang w:val="en-US"/>
        </w:rPr>
        <w:t>4</w:t>
      </w:r>
      <w:r w:rsidRPr="00985A04">
        <w:fldChar w:fldCharType="end"/>
      </w:r>
      <w:bookmarkEnd w:id="14"/>
      <w:r w:rsidRPr="00985A04">
        <w:rPr>
          <w:rStyle w:val="apple-converted-space"/>
          <w:rFonts w:eastAsia="Calibri"/>
          <w:lang w:val="en-US"/>
        </w:rPr>
        <w:t> </w:t>
      </w:r>
      <w:r w:rsidRPr="00985A04">
        <w:rPr>
          <w:lang w:val="en-US"/>
        </w:rPr>
        <w:t>David Dorn y Gordon H. Hanson (2013), “The China Syndrome: Local Labor Market Effects of Import Competition in the United States”,</w:t>
      </w:r>
      <w:r w:rsidRPr="00985A04">
        <w:rPr>
          <w:rStyle w:val="apple-converted-space"/>
          <w:rFonts w:eastAsia="Calibri"/>
          <w:lang w:val="en-US"/>
        </w:rPr>
        <w:t> </w:t>
      </w:r>
      <w:r w:rsidRPr="00985A04">
        <w:rPr>
          <w:rStyle w:val="nfasis"/>
          <w:lang w:val="en-US"/>
        </w:rPr>
        <w:t>American Economic Review</w:t>
      </w:r>
      <w:r w:rsidRPr="00985A04">
        <w:rPr>
          <w:lang w:val="en-US"/>
        </w:rPr>
        <w:t xml:space="preserve">, vol. 103, nº 6, pp. 2121-2168; David Dorn y Gordon Hanson (2016), “Importing political </w:t>
      </w:r>
      <w:r w:rsidRPr="00985A04">
        <w:rPr>
          <w:lang w:val="en-US"/>
        </w:rPr>
        <w:lastRenderedPageBreak/>
        <w:t>polarization? The electoral consequences of rising trade exposure”, Working Paper nº 22637, NBER; y Yi Che, Yi Lu, Justin R. Pierce, Peter K. Schott y Zinghan Tao (2016), “Does trade liberalization with China influence US elections?”, Working Paper nº 22178, NBER.</w:t>
      </w:r>
    </w:p>
    <w:bookmarkStart w:id="15" w:name="_ftn5"/>
    <w:p w:rsidR="007068B3" w:rsidRPr="00985A04" w:rsidRDefault="007068B3" w:rsidP="007068B3">
      <w:pPr>
        <w:pStyle w:val="NormalWeb"/>
        <w:spacing w:before="0" w:beforeAutospacing="0" w:after="150" w:afterAutospacing="0"/>
        <w:jc w:val="both"/>
      </w:pPr>
      <w:r w:rsidRPr="00985A04">
        <w:fldChar w:fldCharType="begin"/>
      </w:r>
      <w:r w:rsidRPr="00985A04">
        <w:instrText xml:space="preserve"> HYPERLINK "http://www.realinstitutoelcano.org/wps/portal/web/rielcano_es/contenido?WCM_GLOBAL_CONTEXT=/elcano/elcano_es/zonas_es/ari81-2016-oteroiglesias-steinberg-causas-rechazo-globalizacion-mas-alla-desigualdad-xenofobia" \l "_ftnref5" \o "" \t "" </w:instrText>
      </w:r>
      <w:r w:rsidRPr="00985A04">
        <w:fldChar w:fldCharType="separate"/>
      </w:r>
      <w:r w:rsidRPr="00985A04">
        <w:rPr>
          <w:rStyle w:val="Hipervnculo"/>
          <w:color w:val="auto"/>
          <w:u w:val="none"/>
          <w:vertAlign w:val="superscript"/>
        </w:rPr>
        <w:t>5</w:t>
      </w:r>
      <w:r w:rsidRPr="00985A04">
        <w:fldChar w:fldCharType="end"/>
      </w:r>
      <w:bookmarkEnd w:id="15"/>
      <w:r w:rsidRPr="00985A04">
        <w:rPr>
          <w:rStyle w:val="apple-converted-space"/>
          <w:rFonts w:eastAsia="Calibri"/>
        </w:rPr>
        <w:t> </w:t>
      </w:r>
      <w:r w:rsidRPr="00985A04">
        <w:t>Estos y otros ejemplos se encuentran sintetizados en Zack Beauchamp,</w:t>
      </w:r>
      <w:r w:rsidRPr="00985A04">
        <w:rPr>
          <w:rStyle w:val="apple-converted-space"/>
          <w:rFonts w:eastAsia="Calibri"/>
        </w:rPr>
        <w:t> </w:t>
      </w:r>
      <w:hyperlink r:id="rId105" w:history="1">
        <w:r w:rsidRPr="00985A04">
          <w:rPr>
            <w:rStyle w:val="Hipervnculo"/>
            <w:color w:val="auto"/>
            <w:u w:val="none"/>
          </w:rPr>
          <w:t>“White Riot”</w:t>
        </w:r>
      </w:hyperlink>
      <w:r w:rsidRPr="00985A04">
        <w:t>.</w:t>
      </w:r>
    </w:p>
    <w:bookmarkStart w:id="16" w:name="_ftn6"/>
    <w:p w:rsidR="007068B3" w:rsidRPr="00985A04" w:rsidRDefault="007068B3" w:rsidP="007068B3">
      <w:pPr>
        <w:pStyle w:val="NormalWeb"/>
        <w:spacing w:before="0" w:beforeAutospacing="0" w:after="150" w:afterAutospacing="0"/>
        <w:jc w:val="both"/>
      </w:pPr>
      <w:r w:rsidRPr="00985A04">
        <w:fldChar w:fldCharType="begin"/>
      </w:r>
      <w:r w:rsidRPr="00985A04">
        <w:instrText xml:space="preserve"> HYPERLINK "http://www.realinstitutoelcano.org/wps/portal/web/rielcano_es/contenido?WCM_GLOBAL_CONTEXT=/elcano/elcano_es/zonas_es/ari81-2016-oteroiglesias-steinberg-causas-rechazo-globalizacion-mas-alla-desigualdad-xenofobia" \l "_ftnref6" \o "" \t "" </w:instrText>
      </w:r>
      <w:r w:rsidRPr="00985A04">
        <w:fldChar w:fldCharType="separate"/>
      </w:r>
      <w:r w:rsidRPr="00985A04">
        <w:rPr>
          <w:rStyle w:val="Hipervnculo"/>
          <w:color w:val="auto"/>
          <w:u w:val="none"/>
          <w:vertAlign w:val="superscript"/>
        </w:rPr>
        <w:t>6</w:t>
      </w:r>
      <w:r w:rsidRPr="00985A04">
        <w:fldChar w:fldCharType="end"/>
      </w:r>
      <w:bookmarkEnd w:id="16"/>
      <w:r w:rsidRPr="00985A04">
        <w:rPr>
          <w:rStyle w:val="apple-converted-space"/>
          <w:rFonts w:eastAsia="Calibri"/>
        </w:rPr>
        <w:t> </w:t>
      </w:r>
      <w:r w:rsidRPr="00985A04">
        <w:t>Un buen resumen del impacto de la tecnología sobre el mercado laboral se puede encontrar en David Rotman (2013),</w:t>
      </w:r>
      <w:r w:rsidRPr="00985A04">
        <w:rPr>
          <w:rStyle w:val="apple-converted-space"/>
          <w:rFonts w:eastAsia="Calibri"/>
        </w:rPr>
        <w:t> </w:t>
      </w:r>
      <w:hyperlink r:id="rId106" w:history="1">
        <w:r w:rsidRPr="00985A04">
          <w:rPr>
            <w:rStyle w:val="Hipervnculo"/>
            <w:color w:val="auto"/>
            <w:u w:val="none"/>
          </w:rPr>
          <w:t>“How technology is destroying jobs”</w:t>
        </w:r>
      </w:hyperlink>
      <w:r w:rsidRPr="00985A04">
        <w:t>,</w:t>
      </w:r>
      <w:r w:rsidRPr="00985A04">
        <w:rPr>
          <w:rStyle w:val="apple-converted-space"/>
          <w:rFonts w:eastAsia="Calibri"/>
        </w:rPr>
        <w:t> </w:t>
      </w:r>
      <w:r w:rsidRPr="00985A04">
        <w:rPr>
          <w:rStyle w:val="nfasis"/>
        </w:rPr>
        <w:t>MIT Technology Review</w:t>
      </w:r>
      <w:r w:rsidRPr="00985A04">
        <w:t>, 12/VI/2013.</w:t>
      </w:r>
    </w:p>
    <w:bookmarkStart w:id="17" w:name="_ftn7"/>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"_ftnref7" \o "" \t "" </w:instrText>
      </w:r>
      <w:r w:rsidRPr="00985A04">
        <w:fldChar w:fldCharType="separate"/>
      </w:r>
      <w:r w:rsidRPr="00985A04">
        <w:rPr>
          <w:rStyle w:val="Hipervnculo"/>
          <w:color w:val="auto"/>
          <w:u w:val="none"/>
          <w:vertAlign w:val="superscript"/>
          <w:lang w:val="en-US"/>
        </w:rPr>
        <w:t>7</w:t>
      </w:r>
      <w:r w:rsidRPr="00985A04">
        <w:fldChar w:fldCharType="end"/>
      </w:r>
      <w:bookmarkEnd w:id="17"/>
      <w:r w:rsidRPr="00985A04">
        <w:rPr>
          <w:rStyle w:val="apple-converted-space"/>
          <w:rFonts w:eastAsia="Calibri"/>
          <w:lang w:val="en-US"/>
        </w:rPr>
        <w:t> </w:t>
      </w:r>
      <w:r w:rsidRPr="00985A04">
        <w:rPr>
          <w:lang w:val="en-US"/>
        </w:rPr>
        <w:t>Véase el segundo capítulo de Robert Gilpin (1987),</w:t>
      </w:r>
      <w:r w:rsidRPr="00985A04">
        <w:rPr>
          <w:rStyle w:val="apple-converted-space"/>
          <w:rFonts w:eastAsia="Calibri"/>
          <w:lang w:val="en-US"/>
        </w:rPr>
        <w:t> </w:t>
      </w:r>
      <w:r w:rsidRPr="00985A04">
        <w:rPr>
          <w:rStyle w:val="nfasis"/>
          <w:lang w:val="en-US"/>
        </w:rPr>
        <w:t>The Political Economy of International Relations</w:t>
      </w:r>
      <w:r w:rsidRPr="00985A04">
        <w:rPr>
          <w:lang w:val="en-US"/>
        </w:rPr>
        <w:t>, Princeton University Press, Princeton.</w:t>
      </w:r>
    </w:p>
    <w:bookmarkStart w:id="18" w:name="_ftn8"/>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"_ftnref8" \o "" \t "" </w:instrText>
      </w:r>
      <w:r w:rsidRPr="00985A04">
        <w:fldChar w:fldCharType="separate"/>
      </w:r>
      <w:r w:rsidRPr="00985A04">
        <w:rPr>
          <w:rStyle w:val="Hipervnculo"/>
          <w:color w:val="auto"/>
          <w:u w:val="none"/>
          <w:vertAlign w:val="superscript"/>
          <w:lang w:val="en-US"/>
        </w:rPr>
        <w:t>8</w:t>
      </w:r>
      <w:r w:rsidRPr="00985A04">
        <w:fldChar w:fldCharType="end"/>
      </w:r>
      <w:bookmarkEnd w:id="18"/>
      <w:r w:rsidRPr="00985A04">
        <w:rPr>
          <w:rStyle w:val="apple-converted-space"/>
          <w:rFonts w:eastAsia="Calibri"/>
          <w:lang w:val="en-US"/>
        </w:rPr>
        <w:t> </w:t>
      </w:r>
      <w:r w:rsidRPr="00985A04">
        <w:rPr>
          <w:lang w:val="en-US"/>
        </w:rPr>
        <w:t>Para este concepto, véase Peter Mair (2013),</w:t>
      </w:r>
      <w:r w:rsidRPr="00985A04">
        <w:rPr>
          <w:rStyle w:val="apple-converted-space"/>
          <w:rFonts w:eastAsia="Calibri"/>
          <w:lang w:val="en-US"/>
        </w:rPr>
        <w:t> </w:t>
      </w:r>
      <w:r w:rsidRPr="00985A04">
        <w:rPr>
          <w:rStyle w:val="nfasis"/>
          <w:lang w:val="en-US"/>
        </w:rPr>
        <w:t>Ruling the Void: the Hollowing of Western Democracy</w:t>
      </w:r>
      <w:r w:rsidRPr="00985A04">
        <w:rPr>
          <w:lang w:val="en-US"/>
        </w:rPr>
        <w:t>, Verso Books, Nueva York y Londres.</w:t>
      </w:r>
    </w:p>
    <w:bookmarkStart w:id="19" w:name="_ftn9"/>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"_ftnref9" \o "" \t "" </w:instrText>
      </w:r>
      <w:r w:rsidRPr="00985A04">
        <w:fldChar w:fldCharType="separate"/>
      </w:r>
      <w:r w:rsidRPr="00985A04">
        <w:rPr>
          <w:rStyle w:val="Hipervnculo"/>
          <w:color w:val="auto"/>
          <w:u w:val="none"/>
          <w:vertAlign w:val="superscript"/>
          <w:lang w:val="en-US"/>
        </w:rPr>
        <w:t>9</w:t>
      </w:r>
      <w:r w:rsidRPr="00985A04">
        <w:fldChar w:fldCharType="end"/>
      </w:r>
      <w:bookmarkEnd w:id="19"/>
      <w:r w:rsidRPr="00985A04">
        <w:rPr>
          <w:rStyle w:val="apple-converted-space"/>
          <w:rFonts w:eastAsia="Calibri"/>
          <w:lang w:val="en-US"/>
        </w:rPr>
        <w:t> </w:t>
      </w:r>
      <w:r w:rsidRPr="00985A04">
        <w:rPr>
          <w:lang w:val="en-US"/>
        </w:rPr>
        <w:t>Esta idea está explicada en Charles Camosy (2016),</w:t>
      </w:r>
      <w:r w:rsidRPr="00985A04">
        <w:rPr>
          <w:rStyle w:val="apple-converted-space"/>
          <w:rFonts w:eastAsia="Calibri"/>
          <w:lang w:val="en-US"/>
        </w:rPr>
        <w:t> </w:t>
      </w:r>
      <w:hyperlink r:id="rId107" w:history="1">
        <w:r w:rsidRPr="00985A04">
          <w:rPr>
            <w:rStyle w:val="Hipervnculo"/>
            <w:color w:val="auto"/>
            <w:u w:val="none"/>
            <w:lang w:val="en-US"/>
          </w:rPr>
          <w:t>“Trump won because college-educated Americans are out of touch”</w:t>
        </w:r>
      </w:hyperlink>
      <w:r w:rsidRPr="00985A04">
        <w:rPr>
          <w:lang w:val="en-US"/>
        </w:rPr>
        <w:t>,</w:t>
      </w:r>
      <w:r w:rsidRPr="00985A04">
        <w:rPr>
          <w:rStyle w:val="apple-converted-space"/>
          <w:rFonts w:eastAsia="Calibri"/>
          <w:lang w:val="en-US"/>
        </w:rPr>
        <w:t> </w:t>
      </w:r>
      <w:r w:rsidRPr="00985A04">
        <w:rPr>
          <w:rStyle w:val="nfasis"/>
          <w:lang w:val="en-US"/>
        </w:rPr>
        <w:t>The Washington Post</w:t>
      </w:r>
      <w:r w:rsidRPr="00985A04">
        <w:rPr>
          <w:lang w:val="en-US"/>
        </w:rPr>
        <w:t>, 9/XI/2016.</w:t>
      </w:r>
    </w:p>
    <w:bookmarkStart w:id="20" w:name="_ftn10"/>
    <w:p w:rsidR="007068B3" w:rsidRPr="00985A04" w:rsidRDefault="007068B3" w:rsidP="007068B3">
      <w:pPr>
        <w:pStyle w:val="NormalWeb"/>
        <w:spacing w:before="0" w:beforeAutospacing="0" w:after="150" w:afterAutospacing="0"/>
        <w:jc w:val="both"/>
        <w:rPr>
          <w:lang w:val="en-US"/>
        </w:rPr>
      </w:pPr>
      <w:r w:rsidRPr="00985A04">
        <w:fldChar w:fldCharType="begin"/>
      </w:r>
      <w:r w:rsidRPr="00985A04">
        <w:rPr>
          <w:lang w:val="en-US"/>
        </w:rPr>
        <w:instrText xml:space="preserve"> HYPERLINK "http://www.realinstitutoelcano.org/wps/portal/web/rielcano_es/contenido?WCM_GLOBAL_CONTEXT=/elcano/elcano_es/zonas_es/ari81-2016-oteroiglesias-steinberg-causas-rechazo-globalizacion-mas-alla-desigualdad-xenofobia" \l "_ftnref10" \o "" \t "" </w:instrText>
      </w:r>
      <w:r w:rsidRPr="00985A04">
        <w:fldChar w:fldCharType="separate"/>
      </w:r>
      <w:r w:rsidRPr="00985A04">
        <w:rPr>
          <w:rStyle w:val="Hipervnculo"/>
          <w:color w:val="auto"/>
          <w:u w:val="none"/>
          <w:vertAlign w:val="superscript"/>
          <w:lang w:val="en-US"/>
        </w:rPr>
        <w:t>10</w:t>
      </w:r>
      <w:r w:rsidRPr="00985A04">
        <w:fldChar w:fldCharType="end"/>
      </w:r>
      <w:bookmarkEnd w:id="20"/>
      <w:r w:rsidRPr="00985A04">
        <w:rPr>
          <w:rStyle w:val="apple-converted-space"/>
          <w:rFonts w:eastAsia="Calibri"/>
          <w:lang w:val="en-US"/>
        </w:rPr>
        <w:t> </w:t>
      </w:r>
      <w:r w:rsidRPr="00985A04">
        <w:rPr>
          <w:lang w:val="en-US"/>
        </w:rPr>
        <w:t>Sobre el auge y la caída de la figura de los expertos, véase Sebastian Mallaby (2016),</w:t>
      </w:r>
      <w:r w:rsidRPr="00985A04">
        <w:rPr>
          <w:rStyle w:val="apple-converted-space"/>
          <w:rFonts w:eastAsia="Calibri"/>
          <w:lang w:val="en-US"/>
        </w:rPr>
        <w:t> </w:t>
      </w:r>
      <w:hyperlink r:id="rId108" w:history="1">
        <w:r w:rsidR="00985A04">
          <w:rPr>
            <w:rStyle w:val="Hipervnculo"/>
            <w:color w:val="auto"/>
            <w:u w:val="none"/>
            <w:lang w:val="en-US"/>
          </w:rPr>
          <w:t>“The cult of the expert -</w:t>
        </w:r>
        <w:r w:rsidRPr="00985A04">
          <w:rPr>
            <w:rStyle w:val="Hipervnculo"/>
            <w:color w:val="auto"/>
            <w:u w:val="none"/>
            <w:lang w:val="en-US"/>
          </w:rPr>
          <w:t xml:space="preserve"> and how it collapsed”</w:t>
        </w:r>
      </w:hyperlink>
      <w:r w:rsidRPr="00985A04">
        <w:rPr>
          <w:lang w:val="en-US"/>
        </w:rPr>
        <w:t>,</w:t>
      </w:r>
      <w:r w:rsidRPr="00985A04">
        <w:rPr>
          <w:rStyle w:val="apple-converted-space"/>
          <w:rFonts w:eastAsia="Calibri"/>
          <w:lang w:val="en-US"/>
        </w:rPr>
        <w:t> </w:t>
      </w:r>
      <w:r w:rsidRPr="00985A04">
        <w:rPr>
          <w:rStyle w:val="nfasis"/>
          <w:lang w:val="en-US"/>
        </w:rPr>
        <w:t>The Guardian</w:t>
      </w:r>
      <w:r w:rsidRPr="00985A04">
        <w:rPr>
          <w:lang w:val="en-US"/>
        </w:rPr>
        <w:t>, 20/X/2016.</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 </w:t>
      </w:r>
      <w:r w:rsidRPr="000B4376">
        <w:rPr>
          <w:rFonts w:ascii="Times New Roman" w:hAnsi="Times New Roman" w:cs="Times New Roman"/>
          <w:sz w:val="24"/>
          <w:szCs w:val="24"/>
          <w:u w:val="single"/>
        </w:rPr>
        <w:t>El orden comercial multilateral ante el neo-mercantilismo de Trump</w:t>
      </w:r>
      <w:r>
        <w:rPr>
          <w:rFonts w:ascii="Times New Roman" w:hAnsi="Times New Roman" w:cs="Times New Roman"/>
          <w:sz w:val="24"/>
          <w:szCs w:val="24"/>
        </w:rPr>
        <w:t xml:space="preserve"> (ARI 16/2017 - Real Instituto Elcano - </w:t>
      </w:r>
      <w:r w:rsidRPr="000B4376">
        <w:rPr>
          <w:rFonts w:ascii="Times New Roman" w:hAnsi="Times New Roman" w:cs="Times New Roman"/>
          <w:b/>
          <w:sz w:val="24"/>
          <w:szCs w:val="24"/>
        </w:rPr>
        <w:t>7/3/17</w:t>
      </w:r>
      <w:r>
        <w:rPr>
          <w:rFonts w:ascii="Times New Roman" w:hAnsi="Times New Roman" w:cs="Times New Roman"/>
          <w:sz w:val="24"/>
          <w:szCs w:val="24"/>
        </w:rPr>
        <w:t>)</w:t>
      </w:r>
    </w:p>
    <w:p w:rsidR="001268BA" w:rsidRPr="007975BF"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(Por </w:t>
      </w:r>
      <w:r w:rsidRPr="007975BF">
        <w:rPr>
          <w:rFonts w:ascii="Times New Roman" w:hAnsi="Times New Roman" w:cs="Times New Roman"/>
          <w:sz w:val="24"/>
          <w:szCs w:val="24"/>
        </w:rPr>
        <w:t xml:space="preserve">Federico Steinberg) </w:t>
      </w:r>
    </w:p>
    <w:p w:rsidR="001268BA" w:rsidRPr="000B4376"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Tema</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La llegada de Donald Trump a la Casa Blanca supone el mayor órdago al sistema multilateral de comercio desde su creación </w:t>
      </w:r>
      <w:r>
        <w:rPr>
          <w:rFonts w:ascii="Times New Roman" w:hAnsi="Times New Roman" w:cs="Times New Roman"/>
          <w:sz w:val="24"/>
          <w:szCs w:val="24"/>
        </w:rPr>
        <w:t>tras la Segunda Guerra Mundial.</w:t>
      </w:r>
    </w:p>
    <w:p w:rsidR="001268BA" w:rsidRPr="000B4376"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Resumen</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Este ARI estudia las líneas maestras de lo que parece que será la política comercial de la Administración Trump y especula sobre su posible impacto sobre el comercio internacional y la </w:t>
      </w:r>
      <w:r>
        <w:rPr>
          <w:rFonts w:ascii="Times New Roman" w:hAnsi="Times New Roman" w:cs="Times New Roman"/>
          <w:sz w:val="24"/>
          <w:szCs w:val="24"/>
        </w:rPr>
        <w:t>gobernanza de la globalización.</w:t>
      </w:r>
    </w:p>
    <w:p w:rsidR="001268BA" w:rsidRPr="000B4376"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Análisis</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Quedan pocas dudas. El Trump presidente será igual que el Trump candidato. Y como parte de su campaña se basó en defender el nacionalismo económico y el proteccionismo comercial, es muy probable que el sistema global de comercio tal y como lo conoc</w:t>
      </w:r>
      <w:r>
        <w:rPr>
          <w:rFonts w:ascii="Times New Roman" w:hAnsi="Times New Roman" w:cs="Times New Roman"/>
          <w:sz w:val="24"/>
          <w:szCs w:val="24"/>
        </w:rPr>
        <w:t>emos cambie durante su mandato.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El eslogan que ha llevado a Trump a la Casa Blanca, Make America Great Again, tiene un importante componente comercial. En su discurso de toma de posesión del pasado 20 de e</w:t>
      </w:r>
      <w:r>
        <w:rPr>
          <w:rFonts w:ascii="Times New Roman" w:hAnsi="Times New Roman" w:cs="Times New Roman"/>
          <w:sz w:val="24"/>
          <w:szCs w:val="24"/>
        </w:rPr>
        <w:t>nero, el presidente afirmo que:</w:t>
      </w:r>
    </w:p>
    <w:p w:rsidR="001268BA"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lang w:val="en-US"/>
        </w:rPr>
        <w:t xml:space="preserve">“From this day forward, it’s going to be only America first, America first. Every decision on trade, on taxes, on immigration, on foreign affairs will be made to benefit American workers and American families. We must protect our borders from the ravages of other countries making our product, stealing our companies and destroying our jobs. </w:t>
      </w:r>
      <w:r w:rsidRPr="000B4376">
        <w:rPr>
          <w:rFonts w:ascii="Times New Roman" w:hAnsi="Times New Roman" w:cs="Times New Roman"/>
          <w:sz w:val="24"/>
          <w:szCs w:val="24"/>
        </w:rPr>
        <w:t>Protection will lead to great prosperity and strength</w:t>
      </w:r>
      <w:r w:rsidR="00F064AE">
        <w:rPr>
          <w:rFonts w:ascii="Times New Roman" w:hAnsi="Times New Roman" w:cs="Times New Roman"/>
          <w:sz w:val="24"/>
          <w:szCs w:val="24"/>
        </w:rPr>
        <w:t>”.</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lastRenderedPageBreak/>
        <w:t>Es difícil dilucidar si esta retórica neomercantilista se va a traducir en un creciente aislacionismo económico estadounidense que recuerde a la doctrina Monroe (“América para los americanos”) o si, por el contrario, veremos un EEUU agresivo y beligerante que utilice su poderío económico y militar para intentar abusar de sus socios comerciales. En cualquier caso, si EEUU, que ha sido el principal garante del orden comercial liberal multilateral que ha estado en vigor desde que en 1947 se estableciera el GATT, opta por dar la espalda al sistema, es poco probable que el mismo pueda continuar funcionando como hasta ahora. Tanto la UE como China y otras potencias emergentes están interesadas en preservar el régimen de comercio internacional basado en reglas multilaterales que opera bajo el paraguas de la Organización Mundial del Comercio (OMC). Sin embargo, nada garantiza que éste pueda sostenerse sin el apoyo de EEUU, sobre todo si se tiene en cuenta que a lo largo de las últimas décadas el sistema comercial global ha estado sustentado implícitamente por el paraguas de seguridad que EEUU desplegaba tanto en el Atlántico Norte a través de la OTAN como en Asia mediante el apoyo a Japón y Corea del Sur, paraguas que también se está cuestionando. Por lo tanto, aunque es imposible predecir qué aspecto tendrá el sistema comercial global dentro de unos años, no es aventurado anticipar que, tras la elección de Trump, sufrirá cambio</w:t>
      </w:r>
      <w:r>
        <w:rPr>
          <w:rFonts w:ascii="Times New Roman" w:hAnsi="Times New Roman" w:cs="Times New Roman"/>
          <w:sz w:val="24"/>
          <w:szCs w:val="24"/>
        </w:rPr>
        <w:t>s profundos.</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En las próximas páginas se analizan los cambios que ha experimentado el sistema comercial internacional antes de la llegada de Trump, se esbozan las líneas maestras de lo que parece que será la política comercial de la nueva Administración y se especula sobre su posible impacto tanto sobre los intercambios económicos internacionales como sobre la </w:t>
      </w:r>
      <w:r>
        <w:rPr>
          <w:rFonts w:ascii="Times New Roman" w:hAnsi="Times New Roman" w:cs="Times New Roman"/>
          <w:sz w:val="24"/>
          <w:szCs w:val="24"/>
        </w:rPr>
        <w:t>gobernanza de la globalización.</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Un sis</w:t>
      </w:r>
      <w:r>
        <w:rPr>
          <w:rFonts w:ascii="Times New Roman" w:hAnsi="Times New Roman" w:cs="Times New Roman"/>
          <w:sz w:val="24"/>
          <w:szCs w:val="24"/>
        </w:rPr>
        <w:t>tema comercial global en cambio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Más allá de que la llegada de Donald Trump a la Casa Blanca suponga un terremoto para el sistema comercial mundial, lo cierto es que ya se estaban produciendo transformaciones importantes tanto en la geografía como en la gobernanza del comercio y las inversiones internacionales. En primer lugar, como explica Richard Baldwin en su nuevo libro The Great Convergence, la naturaleza del comercio internacional ha sufrido una transformación radical en las últimas décadas. La globalización y el cambio tecnológico han creado nuevas cadenas de suministro, que permiten a las empresas multinacionales ubicar distintas partes del proceso productivo en distintos países para aprovechar las ventajas de costes, lo que supone que los bienes y servicios ya no se producen en un solo país. Así, el comercio internacional tiene hoy poco que ver con el que existía hace medio siglo, cuando más del 70% de los bienes manufacturados se producían en los países avanzados y su proceso productivo era relativamente sencillo, al no incluir inputs intermedios de otros países ni procesos de deslocalización. Hoy, aunque sigue habiendo comercio tradicional, sobre todo en sectores como las materias primas o el textil, han aparecido </w:t>
      </w:r>
      <w:r w:rsidR="00F064AE">
        <w:rPr>
          <w:rFonts w:ascii="Times New Roman" w:hAnsi="Times New Roman" w:cs="Times New Roman"/>
          <w:sz w:val="24"/>
          <w:szCs w:val="24"/>
        </w:rPr>
        <w:t>cadenas de producción globales -</w:t>
      </w:r>
      <w:r w:rsidRPr="000B4376">
        <w:rPr>
          <w:rFonts w:ascii="Times New Roman" w:hAnsi="Times New Roman" w:cs="Times New Roman"/>
          <w:sz w:val="24"/>
          <w:szCs w:val="24"/>
        </w:rPr>
        <w:t>especialmente en manufacturas industriales relativamente sofistica</w:t>
      </w:r>
      <w:r w:rsidR="00F064AE">
        <w:rPr>
          <w:rFonts w:ascii="Times New Roman" w:hAnsi="Times New Roman" w:cs="Times New Roman"/>
          <w:sz w:val="24"/>
          <w:szCs w:val="24"/>
        </w:rPr>
        <w:t>das y cada vez más en servicios-</w:t>
      </w:r>
      <w:r w:rsidRPr="000B4376">
        <w:rPr>
          <w:rFonts w:ascii="Times New Roman" w:hAnsi="Times New Roman" w:cs="Times New Roman"/>
          <w:sz w:val="24"/>
          <w:szCs w:val="24"/>
        </w:rPr>
        <w:t xml:space="preserve"> que dominan cada vez más los patrones de intercambio internacionales y en las que muchas economías emergentes se han insertado con gran éxito.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En segundo lugar, y en parte como consecuencia de la creciente importancia de las cadenas globales de suministro, que hacen que se desnacionalice la ventaja comparativa y se pase del comercio de bienes y servicios al comercio de tareas o inputs necesarios para la producción de bienes y servicios, la OMC ha quedado relegada a un segundo plano. Esto se debe a que, para incorporarse a las cadenas de suministro globales, los </w:t>
      </w:r>
      <w:r w:rsidRPr="000B4376">
        <w:rPr>
          <w:rFonts w:ascii="Times New Roman" w:hAnsi="Times New Roman" w:cs="Times New Roman"/>
          <w:sz w:val="24"/>
          <w:szCs w:val="24"/>
        </w:rPr>
        <w:lastRenderedPageBreak/>
        <w:t>países emergentes, además de bajar sus propios aranceles, tiene que abrirse a las inversiones y ofrecer a las empresas de los países avanzados seguridad jurídica, un marco sólido de protección de inversiones y reglas claras y predecibles sobre su política económica; es decir, políticas que no casan bien con sus compromisos en la OMC (que cubren de forma muy débil estos ámbitos por centrarse sobre todo en el acceso al mercado mediante la reducción de los aranceles). Esto implica que la regulación del desarrollo de las cadenas de suministro globales se haya estado haciendo de espaldas a la OMC, básicamente a través de acuerdos comerciales regionales y bilaterales de tipo preferencial, así como mediante acuerdos de protección de inversiones. Como resultado, la Ronda de Doha de la OMC, que se inició en 2001 y cuya agenda de liberalización agrícola y manufacturera pertenece más al siglo XX que al siglo XXI, ha quedado olvidada. Pero como el interés por aumentar los intercambios no se detiene, han surgido con fuerza nuevos acuerdos preferenciales de amplio espectro, que se suelen llamar mega-regionales y se centran en su mayoría en estos nuevos aspectos regulatorios (y en menor medida en el tema arancelario), como el Acuerdo Transpacífico (TPP), que EEUU no ratificará a pesar de haberlo liderado bajo la Administración Obama, los ya aprobados entre EEUU y Corea, la UE y Corea y la UE y Canadá (CETA), o los grandes acuerdos en proceso de negociación, como el TTIP entre la UE y EEUU, el UE-Japón, el UE-India o el UE-Mercosur, entre otros, con los que la UE intenta dinamizar sus exportaciones y contrarrestar el auge de EEUU y China como grandes potencias comerciales en el Pacífico. Es evidente que estos nuevos acuerdos no eliminan la importancia de la OMC como garante principal del sistema de reglas multilateral, pero sí habían dejado a la institución en un espacio de creciente irrelevancia como foro de los debates más actuales sobre liberalización y regulación del comercio y las inversiones internacionales. Como veremos, la llegada de Trump resucitará el interés de la comunidad internacional por recuperar la centralidad de la OMC, ya que la nueva Administración estadounidense, más allá de no querer avanzar en una mayor liberalización comercial, está yendo un paso más allá y socavando los cimientos del si</w:t>
      </w:r>
      <w:r>
        <w:rPr>
          <w:rFonts w:ascii="Times New Roman" w:hAnsi="Times New Roman" w:cs="Times New Roman"/>
          <w:sz w:val="24"/>
          <w:szCs w:val="24"/>
        </w:rPr>
        <w:t>stema multilateral de comercio.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En tercer lugar, en los últimos años, el comercio internacional ha mostrado claros síntomas de desaceleración. Tras décadas creciendo por encima de la producción salvo en momentos puntuales de recesión como 1981 y 2009, su dinamismo se ha frenado. Las causas son múltiples, e incluyen la caída de la inversión, que reduce la demanda efectiva y con ella el comercio; el cambio del modelo productivo chino, menos orientado hacia las exportaciones que en el pasado; cierta saturación en las cadenas de suministro globales, que no crecerán al mismo ritmo que en las últimas décadas; y la posibilidad de que estemos midiendo mal los intercambios internacionales debido a la desmaterialización de la economía o la dificultad para capturar las nuevas formas de consumo vinculadas a las nuevas tecnologías con nuestros obsoletos métodos de medición. Esta desaceleración del comercio no es en sí misma una mala noticia. De hecho, aunque para los defensores de acuerdos como el TTIP o el TPP es necesario seguir expandiendo el libre comercio para generar más crecimiento, autores como Dani Rodrik sostienen que una mayor liberalización generaría ganancias relativamente reducidas y tendría un impacto negativo sobre la cohesión social de muchos países avanzados, que sería peligroso para sostener la legitimidad de la globalización. En todo caso, de lo que se trata es de evitar que este frenazo en las tasas de crecimiento del comercio sea la antesala de una nueva desglobalización alime</w:t>
      </w:r>
      <w:r>
        <w:rPr>
          <w:rFonts w:ascii="Times New Roman" w:hAnsi="Times New Roman" w:cs="Times New Roman"/>
          <w:sz w:val="24"/>
          <w:szCs w:val="24"/>
        </w:rPr>
        <w:t>ntada por el neoproteccionismo.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lastRenderedPageBreak/>
        <w:t>Por último, y en relación con el punto anterior, en los últimos años se ha producido un creciente rechazo al libre comercio en los países avanzados. De hecho, el voto a favor del Brexit en el Reino Unido, la victoria de Trump o el auge de los partidos anti-establishment en la Europa, refleja con claridad ese sentimiento de rechazo a la apertura al comercio, la inversión y la inmigración de amplias capas de la ciudadanía, que buscan recuperar la soberanía económica y comercial perdida levantando nuevas fronteras. Este resurgir proteccionista se traduce en cada vez más contestación por parte de la opinión pública a los nuevos acuerdos comerciales mega-regionales, sobre todo el TPP en EEUU, el TTIP en Europa y,</w:t>
      </w:r>
      <w:r>
        <w:rPr>
          <w:rFonts w:ascii="Times New Roman" w:hAnsi="Times New Roman" w:cs="Times New Roman"/>
          <w:sz w:val="24"/>
          <w:szCs w:val="24"/>
        </w:rPr>
        <w:t xml:space="preserve"> en mucha menor medida, la OMC.</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Es en este convulso contexto en el que pasamos a analizar la visión de la Administrac</w:t>
      </w:r>
      <w:r>
        <w:rPr>
          <w:rFonts w:ascii="Times New Roman" w:hAnsi="Times New Roman" w:cs="Times New Roman"/>
          <w:sz w:val="24"/>
          <w:szCs w:val="24"/>
        </w:rPr>
        <w:t>ión Trump en materia comercial.</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La </w:t>
      </w:r>
      <w:r>
        <w:rPr>
          <w:rFonts w:ascii="Times New Roman" w:hAnsi="Times New Roman" w:cs="Times New Roman"/>
          <w:sz w:val="24"/>
          <w:szCs w:val="24"/>
        </w:rPr>
        <w:t>filosofía comercial “trumpista”</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Tanto el nuevo presidente como sus principales asesores en materia comercial, Peter Navarro, Wilbur Ross y Robert Lighthizer, parecen tener cuatro principios sobre los que están diseñando la nueva estrategia comercial norteamericana. El primero es que el sistema comercial multilateral de corte liberal imbricado en la OMC ha servido para que el resto del mundo abuse de EEUU y debe ser modificado. El segundo es que los déficit comerciales son perjudiciales y que, por tanto, hay que eliminarlos. El tercero es que EEUU debe utilizar su fuerza para negociar acuerdos comerciales bilaterales más favorables (especialmente con los países con los que tiene déficit comerciales abultados, como México o China), y que saldrá exitoso de dichas negociaciones tanto porque Trump es un astuto negociador como porque, en caso de guerra comercial, los demás países podrían perder más que EEUU, lo que los llevará a someterse. Y el cuarto y último principio es que este neo-mercantilismo debe servir para reindu</w:t>
      </w:r>
      <w:r>
        <w:rPr>
          <w:rFonts w:ascii="Times New Roman" w:hAnsi="Times New Roman" w:cs="Times New Roman"/>
          <w:sz w:val="24"/>
          <w:szCs w:val="24"/>
        </w:rPr>
        <w:t>strializar EEUU y crear empleo.</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Estos principios ya se están volviendo operativos. En un documento que la Administración Trump ha hecho público a principios de marzo, en el que se trazan las líneas generales de la política comercial estadounidense, se plantea, entre otras cosas, que EEUU no debe someterse a las decisiones de la OMC (ya que sólo debe obedecer las leyes estadounidenses) así como que su política comercial debe utilizar todos los instrumentos disponibles para abrir los mercados de otros países y para defenderse de prácticas comerciales por parte de terceros que considere injustas. También hay que añadir que la versión final de este documento es más suave que el primer borrador (que fue filtrado al Financial Times), lo que sugeriría que dentro de la Casa Blanca hay cierta división de opiniones sobre la conveniencia de llevar al límite estos principios e iniciar, por ejemplo, una guerra comercial con China o acusar de manipular sus monedas a prácticamente todos los países con los que EEUU tenga </w:t>
      </w:r>
      <w:r>
        <w:rPr>
          <w:rFonts w:ascii="Times New Roman" w:hAnsi="Times New Roman" w:cs="Times New Roman"/>
          <w:sz w:val="24"/>
          <w:szCs w:val="24"/>
        </w:rPr>
        <w:t>un déficit comercial bilateral.</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En todo caso, el problema es que estos principios, así como de su plasmación práctica en forma de medidas proteccionistas y desdén por el multilateralismo, se han mostrado como equivocados varias veces a lo largo de la historia. De hecho, el mercantilismo, que fue la doctrina económica imperante en Europa antes de que Adam Smith planteara en el siglo XVIII las bases teóricas del liberalismo, y que se resume en que las exportaciones son buenas y las importaciones son malas, no logró elevar los niveles de prosperidad económica ni estabilizar las relaciones internacionales como lo harían posteriormente las prácticas de apertura comerc</w:t>
      </w:r>
      <w:r>
        <w:rPr>
          <w:rFonts w:ascii="Times New Roman" w:hAnsi="Times New Roman" w:cs="Times New Roman"/>
          <w:sz w:val="24"/>
          <w:szCs w:val="24"/>
        </w:rPr>
        <w:t>ial bajo reglas multilaterales.</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lastRenderedPageBreak/>
        <w:t xml:space="preserve">Del mismo modo, el déficit comercial (o, mejor dicho, por cuenta corriente) no es bueno ni malo per se. Implica que se está gastando más de lo que se produce, pero si ese gasto se plasma en inversiones que aumentan el crecimiento futuro, no debería haber ningún problema. Además, en todo caso, un déficit por cuenta corriente elevado durante muchos años puede no ser sostenible si el resto del mundo no está dispuesto a financiarlo. Y esto, por el momento, no le sucede a EEUU, entre otras cosas porque el dólar es la moneda de reserva global y su economía es fuerte e innovadora. En todo caso, un déficit permanente suele ser un síntoma de otros problemas de la economía, como la debilidad de su productividad derivada de carencias en su sistema educativo o de infraestructuras. Pero, en estos casos, si el objetivo es reducir el déficit, los aranceles o la negociación de acuerdos bilaterales agresivos con los países con los que se tiene un déficit comercial bilateral no es una buena estrategia, ya que, como demuestra la historia, puede desencadenar guerras comerciales que </w:t>
      </w:r>
      <w:r>
        <w:rPr>
          <w:rFonts w:ascii="Times New Roman" w:hAnsi="Times New Roman" w:cs="Times New Roman"/>
          <w:sz w:val="24"/>
          <w:szCs w:val="24"/>
        </w:rPr>
        <w:t>terminen empobreciendo al país.</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Asimismo, la idea de que el déficit comercial de EEUU con México, China o Alemania se podría reducir fácilmente imponiendo aranceles, y que esto permitiría elevar el empleo industrial en EEUU es bastante engañosa. Es cierto que los trabajos de David Autor y sus coautores han demostrado que existen determinadas áreas de EEUU donde las importaciones chinas han eliminado mucho empleo manufacturero, así como que los trabajadores industriales que han perdido su empleo no han logrado encontrar nuevos trabajos en otros sectores. Sin embargo, la cruda realidad es que el declive industrial ha afectado a todos los países avanzados (incluida Alemania, que suele ponerse como ejemplo de país industrial), que la producción industrial ha aumentado aunque el empleo industrial haya caído (debido a un aumento de la productividad), y, lo que es más importante, que la automatización parece ser mucho más importante que el comercio a la hora de explicar la reducción del empleo industrial manufacturero. Por todo ello, el proteccionismo no servirá para recuperar empleos industriales en EEUU, ya que la mayoría de actividades de bajos salarios que hoy se hacen en México o China, de trasladarse a EEUU, seguramente serían automatizadas en pocos años. Esto no quiere decir que no haya que ayudar a los desempleados de larga duración que solían trabajar en la industria y, sobre todo, a las regiones deprimidas que han sufrido la desindustrialización y necesitan que el gobierno les preste apoyo. Pero, el proteccionismo no es la solución. Como tampoco lo es revocar el Obamacare que, al menos, da a estos desemplea</w:t>
      </w:r>
      <w:r>
        <w:rPr>
          <w:rFonts w:ascii="Times New Roman" w:hAnsi="Times New Roman" w:cs="Times New Roman"/>
          <w:sz w:val="24"/>
          <w:szCs w:val="24"/>
        </w:rPr>
        <w:t>dos acceso gratuito a la salud.</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Por último, pensar que el sistema GATT/OMC que EEUU puso en pie tras la Segunda Guerra Mundial ha servido para que otros países abusen de las buenas intenciones norteamericanas es, cuando menos, exagerado. Es cierto que los países europeos primero, y los emergentes después, se beneficiaron del orden económico liberal y abierto que lideró EEUU. Pero también es cierto que la principal razón por la que EEUU creó y mantuvo dicho orden fue geopolítica, y sirvió tanto para evitar el avance del comunismo por Europa Occidental durante los primeros años de la Guerra Fría, como para acomodar a las potencias emergentes en un orden internacional en el que EEUU seguía siendo la principal potencia hegemónica. De hecho, el principal objetivo del TPP, que ha sido la primera víctima del proteccionismo de Trump, era contener el auge geopolítico de China en Asia. Pero hay que tener en cuenta que el documento de estrategia comercial de la Casa Blanca dice textualmente “we reject the notion that the United States should, for putative geopolitical advantage, turn a blind eye to unfair trade practices that disadvantage American workers, farmers, ranchers, and businesses in global markets”, lo que supone que no debería utilizarse la política comercial como </w:t>
      </w:r>
      <w:r w:rsidRPr="000B4376">
        <w:rPr>
          <w:rFonts w:ascii="Times New Roman" w:hAnsi="Times New Roman" w:cs="Times New Roman"/>
          <w:sz w:val="24"/>
          <w:szCs w:val="24"/>
        </w:rPr>
        <w:lastRenderedPageBreak/>
        <w:t>instrumento de política exterior, algo que va en contra de si</w:t>
      </w:r>
      <w:r>
        <w:rPr>
          <w:rFonts w:ascii="Times New Roman" w:hAnsi="Times New Roman" w:cs="Times New Roman"/>
          <w:sz w:val="24"/>
          <w:szCs w:val="24"/>
        </w:rPr>
        <w:t>glos de estrategia diplomática.</w:t>
      </w:r>
    </w:p>
    <w:p w:rsidR="001268BA" w:rsidRPr="000B4376"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Conclusiones</w:t>
      </w:r>
    </w:p>
    <w:p w:rsidR="001268BA" w:rsidRPr="000B4376"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¿Qué podemos esperar?</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 xml:space="preserve">Si Trump y sus asesores son fieles a sus principios, debemos estar preparados para ver súbitos cambios en el sistema comercial global. Lo primero que sucederá es que los acuerdos en curso se frenarán. El TPP ha muerto. Y EEUU pretende negociar acuerdos bilaterales con los principales países firmantes, algo que tal vez nunca llegue a ocurrir si China aprovecha la oportunidad para liderar un gran acuerdo Trans-Pacífico que no incluya a EEUU. Por su parte, el TTIP, el acuerdo que EEUU estaba negociando desde 2013 con la UE, si no ha muerto también, ha entrado en una larga hibernación. De hecho, parece que EEUU estaría interesado en negociar acuerdos comerciales bilaterales con los países de la UE (sobre todo uno más favorable con Alemania, con quien tiene un déficit comercial bilateral abultado), algo que no es posible ya que los Estados miembros de la UE tienen cedida su política comercial a Bruselas. Tal vez sea por eso que Trump ha declarado </w:t>
      </w:r>
      <w:r>
        <w:rPr>
          <w:rFonts w:ascii="Times New Roman" w:hAnsi="Times New Roman" w:cs="Times New Roman"/>
          <w:sz w:val="24"/>
          <w:szCs w:val="24"/>
        </w:rPr>
        <w:t>que pretende destruir la Unión.</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Por otra parte, es muy probable que EEUU elimine el NAFTA (el acuerdo con Canadá y México), y lo sustituya por acuerdos bilaterales con ambos países. Esto será importante desde el punto de vista simbólico porque, aunque existe amplia evidencia empírica de que el impacto del NAFTA sobre la economía de EEUU fue pequeño, gran parte de la opinión pública (y, sobre todo, sus votantes) piensan que el acuerdo sirvió para llevarse muchos empleos estadounidenses al sur. El acuerdo bilateral con Canadá no debería ser difícil, pero la negociación con México será el primer test para evaluar si la estrategia del negociador duro le funciona o no. Y dada la dependencia de México de la economía estadounidense, es posible que le funcione, si bien el nuevo acuerdo no servirá para crear nuevo empleo en EEUU y elevará los precios para los consumidores estadouni</w:t>
      </w:r>
      <w:r>
        <w:rPr>
          <w:rFonts w:ascii="Times New Roman" w:hAnsi="Times New Roman" w:cs="Times New Roman"/>
          <w:sz w:val="24"/>
          <w:szCs w:val="24"/>
        </w:rPr>
        <w:t>denses.</w:t>
      </w:r>
    </w:p>
    <w:p w:rsidR="001268BA" w:rsidRPr="000B4376" w:rsidRDefault="001268BA" w:rsidP="001268BA">
      <w:pPr>
        <w:spacing w:line="240" w:lineRule="auto"/>
        <w:jc w:val="both"/>
        <w:rPr>
          <w:rFonts w:ascii="Times New Roman" w:hAnsi="Times New Roman" w:cs="Times New Roman"/>
          <w:sz w:val="24"/>
          <w:szCs w:val="24"/>
        </w:rPr>
      </w:pPr>
      <w:r w:rsidRPr="000B4376">
        <w:rPr>
          <w:rFonts w:ascii="Times New Roman" w:hAnsi="Times New Roman" w:cs="Times New Roman"/>
          <w:sz w:val="24"/>
          <w:szCs w:val="24"/>
        </w:rPr>
        <w:t>A partir de ahí, y en función de cómo vaya la negociación con México, lo más probable es que Trump se centre en China, a quien ha amenazado con aranceles del 45%. Mientras que México podría ceder, no es probable que China lo haga, y ahí es donde aparece el principal riesgo de guerra comercial que nos recuerda a los años 30 del siglo pasado. Una escalada arancelaria entre China y EEUU generaría una importante caída del comercio mundial porque ambos países son parte fundamental de las cadenas de suministro globales. Y, además, si China denunciara ante la OMC las medidas proteccionistas de EEUU y ganara, habría que ver si Trump sacaría a su país de la organización como prometió en campaña electoral. Si lo hiciera, sería el principio del fin del multila</w:t>
      </w:r>
      <w:r>
        <w:rPr>
          <w:rFonts w:ascii="Times New Roman" w:hAnsi="Times New Roman" w:cs="Times New Roman"/>
          <w:sz w:val="24"/>
          <w:szCs w:val="24"/>
        </w:rPr>
        <w:t>teralismo.</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(Federico Steinberg - </w:t>
      </w:r>
      <w:r w:rsidRPr="000B4376">
        <w:rPr>
          <w:rFonts w:ascii="Times New Roman" w:hAnsi="Times New Roman" w:cs="Times New Roman"/>
          <w:sz w:val="24"/>
          <w:szCs w:val="24"/>
        </w:rPr>
        <w:t>Investigador principal del Real Instituto Elcano y profesor de la Universidad Autónoma de Madrid</w:t>
      </w:r>
      <w:r>
        <w:rPr>
          <w:rFonts w:ascii="Times New Roman" w:hAnsi="Times New Roman" w:cs="Times New Roman"/>
          <w:sz w:val="24"/>
          <w:szCs w:val="24"/>
        </w:rPr>
        <w:t>)</w:t>
      </w:r>
    </w:p>
    <w:p w:rsidR="007068B3" w:rsidRPr="007068B3" w:rsidRDefault="007068B3" w:rsidP="001268BA">
      <w:pPr>
        <w:spacing w:line="240" w:lineRule="auto"/>
        <w:jc w:val="both"/>
        <w:rPr>
          <w:rFonts w:ascii="Times New Roman" w:hAnsi="Times New Roman" w:cs="Times New Roman"/>
          <w:b/>
          <w:sz w:val="24"/>
          <w:szCs w:val="24"/>
        </w:rPr>
      </w:pPr>
      <w:r w:rsidRPr="007068B3">
        <w:rPr>
          <w:rFonts w:ascii="Times New Roman" w:hAnsi="Times New Roman" w:cs="Times New Roman"/>
          <w:b/>
          <w:sz w:val="24"/>
          <w:szCs w:val="24"/>
        </w:rPr>
        <w:t>Cato Institute</w:t>
      </w:r>
      <w:r w:rsidR="00F064AE">
        <w:rPr>
          <w:rFonts w:ascii="Times New Roman" w:hAnsi="Times New Roman" w:cs="Times New Roman"/>
          <w:b/>
          <w:sz w:val="24"/>
          <w:szCs w:val="24"/>
        </w:rPr>
        <w:t xml:space="preserve"> (versión</w:t>
      </w:r>
      <w:r>
        <w:rPr>
          <w:rFonts w:ascii="Times New Roman" w:hAnsi="Times New Roman" w:cs="Times New Roman"/>
          <w:b/>
          <w:sz w:val="24"/>
          <w:szCs w:val="24"/>
        </w:rPr>
        <w:t xml:space="preserve"> española)</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0876">
        <w:rPr>
          <w:rFonts w:ascii="Times New Roman" w:hAnsi="Times New Roman" w:cs="Times New Roman"/>
          <w:sz w:val="24"/>
          <w:szCs w:val="24"/>
          <w:u w:val="single"/>
        </w:rPr>
        <w:t>Mentiras proteccionistas</w:t>
      </w:r>
      <w:r>
        <w:rPr>
          <w:rFonts w:ascii="Times New Roman" w:hAnsi="Times New Roman" w:cs="Times New Roman"/>
          <w:sz w:val="24"/>
          <w:szCs w:val="24"/>
        </w:rPr>
        <w:t xml:space="preserve"> (Cato Institute - elcato.org - </w:t>
      </w:r>
      <w:r w:rsidRPr="007870C9">
        <w:rPr>
          <w:rFonts w:ascii="Times New Roman" w:hAnsi="Times New Roman" w:cs="Times New Roman"/>
          <w:b/>
          <w:sz w:val="24"/>
          <w:szCs w:val="24"/>
        </w:rPr>
        <w:t>5/1/17</w:t>
      </w:r>
      <w:r>
        <w:rPr>
          <w:rFonts w:ascii="Times New Roman" w:hAnsi="Times New Roman" w:cs="Times New Roman"/>
          <w:sz w:val="24"/>
          <w:szCs w:val="24"/>
        </w:rPr>
        <w:t xml:space="preserve">) </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(Por Manuel Suárez-Mier)</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lastRenderedPageBreak/>
        <w:t>El gran economista John Cochrane publicó un texto titulado “Cinco argumentos lógicos contra la falacia proteccionista” en el que recalca que a pesar de la enorme evidencia de los beneficios del libre flujo de personas y mercancías, prevalece un discurso neciamente proteccionis</w:t>
      </w:r>
      <w:r>
        <w:rPr>
          <w:rFonts w:ascii="Times New Roman" w:hAnsi="Times New Roman" w:cs="Times New Roman"/>
          <w:sz w:val="24"/>
          <w:szCs w:val="24"/>
        </w:rPr>
        <w:t>ta, mercantilista y xenofóbico.</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Ante tales manías invocar una investigación tras otra que aporten evidencia innegable será tan útil como citar miles de artículos científicos que prueban la validez de la teoría evolutiva de Darwin en una reunión de fanáticos creacionistas. Afirmar que aislarse crea empleos es falso pero conviene hacer</w:t>
      </w:r>
      <w:r>
        <w:rPr>
          <w:rFonts w:ascii="Times New Roman" w:hAnsi="Times New Roman" w:cs="Times New Roman"/>
          <w:sz w:val="24"/>
          <w:szCs w:val="24"/>
        </w:rPr>
        <w:t xml:space="preserve"> una disección de sus falacias.</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 xml:space="preserve">1. Hay que seguir la ruta del dinero. Cuando una empresa en </w:t>
      </w:r>
      <w:r w:rsidR="00F064AE">
        <w:rPr>
          <w:rFonts w:ascii="Times New Roman" w:hAnsi="Times New Roman" w:cs="Times New Roman"/>
          <w:sz w:val="24"/>
          <w:szCs w:val="24"/>
        </w:rPr>
        <w:t>México le vende a alguien en EEUU</w:t>
      </w:r>
      <w:r w:rsidRPr="007870C9">
        <w:rPr>
          <w:rFonts w:ascii="Times New Roman" w:hAnsi="Times New Roman" w:cs="Times New Roman"/>
          <w:sz w:val="24"/>
          <w:szCs w:val="24"/>
        </w:rPr>
        <w:t xml:space="preserve">, el pago se realiza en dólares que se usan para comprar bienes, servicios y activos financieros de otros países que tarde o temprano regresan </w:t>
      </w:r>
      <w:r w:rsidR="00F064AE">
        <w:rPr>
          <w:rFonts w:ascii="Times New Roman" w:hAnsi="Times New Roman" w:cs="Times New Roman"/>
          <w:sz w:val="24"/>
          <w:szCs w:val="24"/>
        </w:rPr>
        <w:t>a EEUU</w:t>
      </w:r>
      <w:r w:rsidRPr="007870C9">
        <w:rPr>
          <w:rFonts w:ascii="Times New Roman" w:hAnsi="Times New Roman" w:cs="Times New Roman"/>
          <w:sz w:val="24"/>
          <w:szCs w:val="24"/>
        </w:rPr>
        <w:t>, lo que genera empleos en ese país y contribuye a financ</w:t>
      </w:r>
      <w:r>
        <w:rPr>
          <w:rFonts w:ascii="Times New Roman" w:hAnsi="Times New Roman" w:cs="Times New Roman"/>
          <w:sz w:val="24"/>
          <w:szCs w:val="24"/>
        </w:rPr>
        <w:t>iar su inversión y sus déficit.</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2. Desigualdad en lo que se observa. El problema es de asimetría pues las chambas que se extinguen para irse a otro país son visibles y hacen una emotiva narrativa noticiosa de quien pierde el empleo y la vivienda que ya no puede pagar, lo que produce desgarrado</w:t>
      </w:r>
      <w:r>
        <w:rPr>
          <w:rFonts w:ascii="Times New Roman" w:hAnsi="Times New Roman" w:cs="Times New Roman"/>
          <w:sz w:val="24"/>
          <w:szCs w:val="24"/>
        </w:rPr>
        <w:t>ras imágenes en los noticieros.</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Por el contrario, los empleos que se crean por productos o serv</w:t>
      </w:r>
      <w:r w:rsidR="00F064AE">
        <w:rPr>
          <w:rFonts w:ascii="Times New Roman" w:hAnsi="Times New Roman" w:cs="Times New Roman"/>
          <w:sz w:val="24"/>
          <w:szCs w:val="24"/>
        </w:rPr>
        <w:t>icios que se venden fuera de EEUU</w:t>
      </w:r>
      <w:r w:rsidRPr="007870C9">
        <w:rPr>
          <w:rFonts w:ascii="Times New Roman" w:hAnsi="Times New Roman" w:cs="Times New Roman"/>
          <w:sz w:val="24"/>
          <w:szCs w:val="24"/>
        </w:rPr>
        <w:t xml:space="preserve"> nadie los anuncia como tales sino que se le imputan al genio empresarial que inventó un gran producto o que se le ocurrió ofrecer un nuevo servicio y ahora ambos se venden por el mundo entero generando u</w:t>
      </w:r>
      <w:r>
        <w:rPr>
          <w:rFonts w:ascii="Times New Roman" w:hAnsi="Times New Roman" w:cs="Times New Roman"/>
          <w:sz w:val="24"/>
          <w:szCs w:val="24"/>
        </w:rPr>
        <w:t>tilidades y fuentes de trabajo.</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 xml:space="preserve">Nadie presume tampoco la notable mejoría en el nivel </w:t>
      </w:r>
      <w:r w:rsidR="00F064AE">
        <w:rPr>
          <w:rFonts w:ascii="Times New Roman" w:hAnsi="Times New Roman" w:cs="Times New Roman"/>
          <w:sz w:val="24"/>
          <w:szCs w:val="24"/>
        </w:rPr>
        <w:t>de vida de los habitantes de EEUU</w:t>
      </w:r>
      <w:r w:rsidRPr="007870C9">
        <w:rPr>
          <w:rFonts w:ascii="Times New Roman" w:hAnsi="Times New Roman" w:cs="Times New Roman"/>
          <w:sz w:val="24"/>
          <w:szCs w:val="24"/>
        </w:rPr>
        <w:t>, particularmente los de escasos recursos, debido al acceso a productos de alta calidad y bajo precio provenientes del resto del mundo, pues los estantes de tiendas como Wal-Mart y Costco se quedarían vacíos de</w:t>
      </w:r>
      <w:r>
        <w:rPr>
          <w:rFonts w:ascii="Times New Roman" w:hAnsi="Times New Roman" w:cs="Times New Roman"/>
          <w:sz w:val="24"/>
          <w:szCs w:val="24"/>
        </w:rPr>
        <w:t xml:space="preserve"> cerrarse al comercio exterior.</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3. Los argumentos contra el comercio y la migración también se pueden usar en el ámbito doméstico. Si resultara lógico proteger un trabajo o una empresa en Detroit de un competidor en Guanajuato o de un inmigrante guatemalteco, ¿por qué no hacerlo también frente a un competidor en Georgia o un migrante de Ohio?</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 xml:space="preserve">El crecimiento económico implica dolorosos ajustes, la “destrucción creativa” de Joseph Schumpeter. La innovación constante es característica distintiva de la economía de mercado a diferencia de la esclerosis que define a la economía centralmente planificada, pero genera víctimas en las industrias </w:t>
      </w:r>
      <w:r>
        <w:rPr>
          <w:rFonts w:ascii="Times New Roman" w:hAnsi="Times New Roman" w:cs="Times New Roman"/>
          <w:sz w:val="24"/>
          <w:szCs w:val="24"/>
        </w:rPr>
        <w:t>obsoletas.</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 xml:space="preserve">La cantidad de empleos perdidos por el avance tecnológico es mucho mayor que debido a las importaciones pero siempre resulta más fácil culpar a los </w:t>
      </w:r>
      <w:r>
        <w:rPr>
          <w:rFonts w:ascii="Times New Roman" w:hAnsi="Times New Roman" w:cs="Times New Roman"/>
          <w:sz w:val="24"/>
          <w:szCs w:val="24"/>
        </w:rPr>
        <w:t>foráneos que a los innovadores.</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4. El número de empleos es finito. Ello supone que</w:t>
      </w:r>
      <w:r w:rsidR="00F064AE">
        <w:rPr>
          <w:rFonts w:ascii="Times New Roman" w:hAnsi="Times New Roman" w:cs="Times New Roman"/>
          <w:sz w:val="24"/>
          <w:szCs w:val="24"/>
        </w:rPr>
        <w:t xml:space="preserve"> cada inmigrante que llega a EEUU</w:t>
      </w:r>
      <w:r w:rsidRPr="007870C9">
        <w:rPr>
          <w:rFonts w:ascii="Times New Roman" w:hAnsi="Times New Roman" w:cs="Times New Roman"/>
          <w:sz w:val="24"/>
          <w:szCs w:val="24"/>
        </w:rPr>
        <w:t xml:space="preserve"> le roba su empleo a un nativo, lo que es falso pues hay muchos trabajos que los nativos no quieren tomar, con el sector </w:t>
      </w:r>
      <w:r>
        <w:rPr>
          <w:rFonts w:ascii="Times New Roman" w:hAnsi="Times New Roman" w:cs="Times New Roman"/>
          <w:sz w:val="24"/>
          <w:szCs w:val="24"/>
        </w:rPr>
        <w:t>agrícola como el mejor ejemplo.</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Cuando hay nuevos participantes en la fuerza de trabajo, se dinamiza la economía, como fue evidente cuando la participación femenina en el mercado laboral pasó del 30% al 60% en los últimos 50 años del siglo XX, lo que de no llevó que el desempleo masculino subiera al 30%.</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lastRenderedPageBreak/>
        <w:t>5. La gran licu</w:t>
      </w:r>
      <w:r w:rsidR="00F064AE">
        <w:rPr>
          <w:rFonts w:ascii="Times New Roman" w:hAnsi="Times New Roman" w:cs="Times New Roman"/>
          <w:sz w:val="24"/>
          <w:szCs w:val="24"/>
        </w:rPr>
        <w:t>adora del mercado laboral en EEUU</w:t>
      </w:r>
      <w:r w:rsidRPr="007870C9">
        <w:rPr>
          <w:rFonts w:ascii="Times New Roman" w:hAnsi="Times New Roman" w:cs="Times New Roman"/>
          <w:sz w:val="24"/>
          <w:szCs w:val="24"/>
        </w:rPr>
        <w:t xml:space="preserve"> hizo que sólo en enero de este año se perdieron 4,9 millones de empleos, ¿gran tragedia? Para nada, en ese mismo mes se crearon 5 millones de nuevos empleos, una ganancia neta de 100 mil, que representa cómo funciona la gran licuador</w:t>
      </w:r>
      <w:r>
        <w:rPr>
          <w:rFonts w:ascii="Times New Roman" w:hAnsi="Times New Roman" w:cs="Times New Roman"/>
          <w:sz w:val="24"/>
          <w:szCs w:val="24"/>
        </w:rPr>
        <w:t>a que es el mercado de trabajo.</w:t>
      </w:r>
    </w:p>
    <w:p w:rsidR="001268BA" w:rsidRPr="007870C9"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Las falacias proteccionistas tienen fines políticos y defienden intereses especiales no a los tra</w:t>
      </w:r>
      <w:r>
        <w:rPr>
          <w:rFonts w:ascii="Times New Roman" w:hAnsi="Times New Roman" w:cs="Times New Roman"/>
          <w:sz w:val="24"/>
          <w:szCs w:val="24"/>
        </w:rPr>
        <w:t>bajadores y menos a los pobres.</w:t>
      </w:r>
    </w:p>
    <w:p w:rsidR="001268BA" w:rsidRDefault="001268BA" w:rsidP="001268BA">
      <w:pPr>
        <w:spacing w:line="240" w:lineRule="auto"/>
        <w:jc w:val="both"/>
        <w:rPr>
          <w:rFonts w:ascii="Times New Roman" w:hAnsi="Times New Roman" w:cs="Times New Roman"/>
          <w:sz w:val="24"/>
          <w:szCs w:val="24"/>
        </w:rPr>
      </w:pPr>
      <w:r w:rsidRPr="007870C9">
        <w:rPr>
          <w:rFonts w:ascii="Times New Roman" w:hAnsi="Times New Roman" w:cs="Times New Roman"/>
          <w:sz w:val="24"/>
          <w:szCs w:val="24"/>
        </w:rPr>
        <w:t>Este artículo fue publicado originalmente en Asuntos Capitales (México) el 30 de diciembre de 2016.</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(Manuel Suárez-Mier </w:t>
      </w:r>
      <w:r w:rsidRPr="007870C9">
        <w:rPr>
          <w:rFonts w:ascii="Times New Roman" w:hAnsi="Times New Roman" w:cs="Times New Roman"/>
          <w:sz w:val="24"/>
          <w:szCs w:val="24"/>
        </w:rPr>
        <w:t>es Profesor de Economía de Americ</w:t>
      </w:r>
      <w:r>
        <w:rPr>
          <w:rFonts w:ascii="Times New Roman" w:hAnsi="Times New Roman" w:cs="Times New Roman"/>
          <w:sz w:val="24"/>
          <w:szCs w:val="24"/>
        </w:rPr>
        <w:t>an University en Washington, DC)</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0876">
        <w:rPr>
          <w:rFonts w:ascii="Times New Roman" w:hAnsi="Times New Roman" w:cs="Times New Roman"/>
          <w:sz w:val="24"/>
          <w:szCs w:val="24"/>
          <w:u w:val="single"/>
        </w:rPr>
        <w:t>Más sobre Trump: el sentido del comercio</w:t>
      </w:r>
      <w:r>
        <w:rPr>
          <w:rFonts w:ascii="Times New Roman" w:hAnsi="Times New Roman" w:cs="Times New Roman"/>
          <w:sz w:val="24"/>
          <w:szCs w:val="24"/>
        </w:rPr>
        <w:t xml:space="preserve"> (Cato Institute - elcato.org - </w:t>
      </w:r>
      <w:r w:rsidRPr="007870C9">
        <w:rPr>
          <w:rFonts w:ascii="Times New Roman" w:hAnsi="Times New Roman" w:cs="Times New Roman"/>
          <w:b/>
          <w:sz w:val="24"/>
          <w:szCs w:val="24"/>
        </w:rPr>
        <w:t>2/2/17</w:t>
      </w:r>
      <w:r>
        <w:rPr>
          <w:rFonts w:ascii="Times New Roman" w:hAnsi="Times New Roman" w:cs="Times New Roman"/>
          <w:sz w:val="24"/>
          <w:szCs w:val="24"/>
        </w:rPr>
        <w:t xml:space="preserve">) </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(Por Alberto Benegas Lynch (h))</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No es la primera vez que se constata que un empresario exitoso no  tiene la menor idea de los fundamentos y el significado del comercio. En todo caso revela que tiene gran intuición para sacar partida de un arbitraje, es decir, comprar barato y vender caro. Es muy común que un banquero desconozca por completo el significado del dinero y de los efectos de la reserva fraccional, el “free banking” o la reserva total y mucho menos el origen conceptual de la moneda en el contexto del teorema de la regresión monetaria. Tampoco es necesario que un director de marketing sepa en </w:t>
      </w:r>
      <w:r w:rsidR="00F618BF" w:rsidRPr="00220876">
        <w:rPr>
          <w:rFonts w:ascii="Times New Roman" w:hAnsi="Times New Roman" w:cs="Times New Roman"/>
          <w:sz w:val="24"/>
          <w:szCs w:val="24"/>
        </w:rPr>
        <w:t>qué</w:t>
      </w:r>
      <w:r w:rsidRPr="00220876">
        <w:rPr>
          <w:rFonts w:ascii="Times New Roman" w:hAnsi="Times New Roman" w:cs="Times New Roman"/>
          <w:sz w:val="24"/>
          <w:szCs w:val="24"/>
        </w:rPr>
        <w:t xml:space="preserve"> consiste el proceso de mercado y todas sus implicaciones y así sucesivamente. Un empresario puede, además, tener esos conocimientos pero no es lo habitual. Más </w:t>
      </w:r>
      <w:r w:rsidR="00F618BF" w:rsidRPr="00220876">
        <w:rPr>
          <w:rFonts w:ascii="Times New Roman" w:hAnsi="Times New Roman" w:cs="Times New Roman"/>
          <w:sz w:val="24"/>
          <w:szCs w:val="24"/>
        </w:rPr>
        <w:t>aún</w:t>
      </w:r>
      <w:r w:rsidRPr="00220876">
        <w:rPr>
          <w:rFonts w:ascii="Times New Roman" w:hAnsi="Times New Roman" w:cs="Times New Roman"/>
          <w:sz w:val="24"/>
          <w:szCs w:val="24"/>
        </w:rPr>
        <w:t>, es muy común que si se le da la posibilidad al empresario de obtener prebendas y acercarse al calor oficial a través de privilegios que implican eliminar la competencia y así perjudicar al consumi</w:t>
      </w:r>
      <w:r>
        <w:rPr>
          <w:rFonts w:ascii="Times New Roman" w:hAnsi="Times New Roman" w:cs="Times New Roman"/>
          <w:sz w:val="24"/>
          <w:szCs w:val="24"/>
        </w:rPr>
        <w:t>dor, lo aceptará de mil amores.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Ahora estamos frente a un magnate que asumió la presidencia de Estados Unidos que se deja llevar por  impulsos primitivos que van contra el libre comercio con lo que revela un desconocimiento palmario de los principios clave de las transacciones voluntarias de mercado en los cuales las dos partes siempre ganan. Resulta que patrocina el  llamado “proteccionismo” decimonónico elaborado teóricamente por Friedrich List en Alemania. Su principal caballito de batalla es la denominada “industria incipiente” como razón para imponer aranceles a la importación. Esto ha sido adoptado por todos los populistas-nacionalistas de todos los rincones del globo. Consiste en la peregrina idea de que una industria naciente necesita ser protegida debido a la mayor experiencia de sus competidores en el exterior “hasta que la industria </w:t>
      </w:r>
      <w:r>
        <w:rPr>
          <w:rFonts w:ascii="Times New Roman" w:hAnsi="Times New Roman" w:cs="Times New Roman"/>
          <w:sz w:val="24"/>
          <w:szCs w:val="24"/>
        </w:rPr>
        <w:t>incipiente se ponga en marcha”.</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Sin perjuicio que ese período inicial solicitado generalmente se prolonga ad infinitum bajo diversos pretextos siempre renovados, todo el argumento  cae por inconsistente. Las empresas cuando comienzan son incipientes y la mayoría arroja quebrantos en los períodos iniciales que se estima serán más que compensados por las ganancias de períodos posteriores. Pues bien, si las cosas son así es el empresario en cuestión  el  que debe financiar las pérdidas iniciales o vender su proyecto para que participen terceros y no endosar por la fuerza ese costo a los consumidores </w:t>
      </w:r>
      <w:r>
        <w:rPr>
          <w:rFonts w:ascii="Times New Roman" w:hAnsi="Times New Roman" w:cs="Times New Roman"/>
          <w:sz w:val="24"/>
          <w:szCs w:val="24"/>
        </w:rPr>
        <w:t>vía la imposición de aranceles.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Como hemos dicho antes, parece increíble que a estas alturas del siglo xxi seguimos debatiendo si hay que imponer trabas o no al comercio entre personas ubicadas en </w:t>
      </w:r>
      <w:r w:rsidRPr="00220876">
        <w:rPr>
          <w:rFonts w:ascii="Times New Roman" w:hAnsi="Times New Roman" w:cs="Times New Roman"/>
          <w:sz w:val="24"/>
          <w:szCs w:val="24"/>
        </w:rPr>
        <w:lastRenderedPageBreak/>
        <w:t xml:space="preserve">diferentes países. Todavía se siguen empleando los argumentos más retrógrados y cavernarios del mercantilismo que comenzaron a esgrimirse en el siglo xvii al efecto de bloquear transacciones de bienes y servicios a través de las fronteras, como si éstas fueran delimitaciones mágicas que modifican todas las leyes de la economía y todos los principios de sensatez y cordura. </w:t>
      </w:r>
      <w:r w:rsidR="00F618BF" w:rsidRPr="00220876">
        <w:rPr>
          <w:rFonts w:ascii="Times New Roman" w:hAnsi="Times New Roman" w:cs="Times New Roman"/>
          <w:sz w:val="24"/>
          <w:szCs w:val="24"/>
        </w:rPr>
        <w:t>Aún</w:t>
      </w:r>
      <w:r w:rsidRPr="00220876">
        <w:rPr>
          <w:rFonts w:ascii="Times New Roman" w:hAnsi="Times New Roman" w:cs="Times New Roman"/>
          <w:sz w:val="24"/>
          <w:szCs w:val="24"/>
        </w:rPr>
        <w:t xml:space="preserve"> se parlotea de la necesidad de “defenderse” de bienes de mejor calidad de precio y se recurre a terminología bélica para aludir al comercio como cuando es exclama que “nos están invadiendo” productos mejores como si se tratara de ejércitos de ocupación. Esta es la terminología a que recurre Donald Trump y todos los </w:t>
      </w:r>
      <w:r>
        <w:rPr>
          <w:rFonts w:ascii="Times New Roman" w:hAnsi="Times New Roman" w:cs="Times New Roman"/>
          <w:sz w:val="24"/>
          <w:szCs w:val="24"/>
        </w:rPr>
        <w:t>populistas que lo antecedieron.</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La base central para derribar las trabas al comercio exterior es que permite el ingreso de mercancías más baratas, de mejor calidad o las dos cosas al mismo tiempo. Es idéntico al fenómeno de incrementos en la productividad: hace menos oneroso las erogaciones por unidad de producto con lo que se liberan recursos humanos y materiales para poder dedicarlos a otros menesteres, lo cual, a su turno, significa estirar la lista de bienes y servicios disponibles que quiere decir mejorar el nivel de vida de lo</w:t>
      </w:r>
      <w:r>
        <w:rPr>
          <w:rFonts w:ascii="Times New Roman" w:hAnsi="Times New Roman" w:cs="Times New Roman"/>
          <w:sz w:val="24"/>
          <w:szCs w:val="24"/>
        </w:rPr>
        <w:t>s habitantes del país receptor.</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Todo aprovechamiento de los siempre escasos recursos se traduce en aumento de salarios e ingresos en términos reales puesto que ello es consecuencia de las tasas de capitalización. El progreso económico se concreta en la antedicha liberación de recursos humanos y materiales para asignarlos a nuevos emprendimientos al efecto de satisfacer nuevas necesidades que no podían atenderse puesto que aquellos recursos estaban esterilizados en otras áreas. Si se pregunta cuales cosas se podrían fabricar como si estuviéramos en Jauja y todos estuvieran satisfechos, quiere decir que no hemos entendido nada de nada sobre economía. En verdad la cuestión arancelaria no es diferente a los efectos que tendrían lugar si se impusieran aduanas interiores en un país o si un productor de cierto bien en el norte de un país descubre un nuevo procedimiento para producirlo y consecuentemente lo puede vender más barato y mejor pero en el sur lo bloquean debido a que los de la zona lo fabrican más caro y de peor calidad. Este es el mensaje de los funcionarios de las aduanas de todas partes: “no vaya usted a traer algo mejor y de menor precio porque perjudicar</w:t>
      </w:r>
      <w:r>
        <w:rPr>
          <w:rFonts w:ascii="Times New Roman" w:hAnsi="Times New Roman" w:cs="Times New Roman"/>
          <w:sz w:val="24"/>
          <w:szCs w:val="24"/>
        </w:rPr>
        <w:t>á gravemente a sus congéneres”.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En un sentido contrario a la visión de cerrar aduanas, este es el motivo de los duty free que tanto fascinan a todo el mundo los cuales dejarían de existir si no se interpusieran los aranceles y tampoco viajarían pasajeros con medio mundo a cuestas en proporción a lo cerrado en que se encuentra el comercio en sus propios países puesto allí podrían adquirir lo que necesitan en lugar de acarrear pesadas maletas y esconder productos en los lugares más increíbles del cuerpo para no ser detectados por los antedichos burócratas (por supuesto que los que imponen semejantes legislaciones ingresan mercaderías con pasaportes d</w:t>
      </w:r>
      <w:r>
        <w:rPr>
          <w:rFonts w:ascii="Times New Roman" w:hAnsi="Times New Roman" w:cs="Times New Roman"/>
          <w:sz w:val="24"/>
          <w:szCs w:val="24"/>
        </w:rPr>
        <w:t>iplomáticos y otras prebendas).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Al exportar ingresan divisas que se deprecian en relación a la moneda local, lo cual estimula las importaciones que, a su vez, aprecian la divisa extranjera debido a la salida de las mismas, lo cual frena las importaciones y estimula las exportaciones y así sucesivamente. Todo arancel a las importaciones afecta las exportaciones puesto que disminuye las demandas de divisas que es precisamente lo que incentiva</w:t>
      </w:r>
      <w:r>
        <w:rPr>
          <w:rFonts w:ascii="Times New Roman" w:hAnsi="Times New Roman" w:cs="Times New Roman"/>
          <w:sz w:val="24"/>
          <w:szCs w:val="24"/>
        </w:rPr>
        <w:t xml:space="preserve"> las exportaciones y viceversa.</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Sin duda que si los gobiernos introducen alquimias monetarias, manipulaciones del tipo de cambio, endeudamientos estatales que hacen las veces de entrada de capitales y se </w:t>
      </w:r>
      <w:r w:rsidRPr="00220876">
        <w:rPr>
          <w:rFonts w:ascii="Times New Roman" w:hAnsi="Times New Roman" w:cs="Times New Roman"/>
          <w:sz w:val="24"/>
          <w:szCs w:val="24"/>
        </w:rPr>
        <w:lastRenderedPageBreak/>
        <w:t>impone dispersión arancelaria se crea un embrollo que perjudica a las partes en las transacciones comerciales y, esp</w:t>
      </w:r>
      <w:r>
        <w:rPr>
          <w:rFonts w:ascii="Times New Roman" w:hAnsi="Times New Roman" w:cs="Times New Roman"/>
          <w:sz w:val="24"/>
          <w:szCs w:val="24"/>
        </w:rPr>
        <w:t>ecialmente, a los consumidores.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En el siglo xvi Montaigne escribió sobre el comercio de modo tal que luego lo dicho se conoció como “el dogma Montaigne” que consistía en la peregrina idea de que en toda transacción la parte que hace entrega de dinero pierde mientas que quien la recibe gana, situación que modernamente se denomina “suma cero” en el contexto de la teoría de los juegos. Pues bien, la miopía de Montaigne y sus seguidores no les permite ver que en toda transacción ambas partes ganan: el que entrega dinero es porque aprecia más el bien o servicio recibido que la suma que entrega a cambio, de lo contrario no hubiera realizado la operación. De aquella falacia deriva la noción la balanza comercial favorable si se exporta más de lo que se importa y la supue</w:t>
      </w:r>
      <w:r>
        <w:rPr>
          <w:rFonts w:ascii="Times New Roman" w:hAnsi="Times New Roman" w:cs="Times New Roman"/>
          <w:sz w:val="24"/>
          <w:szCs w:val="24"/>
        </w:rPr>
        <w:t>sta ventaja de acumular dinero.</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En realidad lo ideal para un país sería solamente importar sin exportar nada, es decir arrasar con los bienes y servicios del mundo sin tener que llevar a cabo exportación alguna. Es lo mismo que sucede con cada uno de nosotros: es difícil de imaginar una situación más grata que la de comprar y comprar de todo sin necesidad de vender nada. Lamentablemente nos vemos obligados a vender bienes o servicios para poder adquirir lo que necesitamos, lo mismo ocurre con un conjunto de personas que viven en un país las cuales deben vender al extranjero para poder comprarles o, de lo contrario, deben ingresar capitales al país para poder financi</w:t>
      </w:r>
      <w:r>
        <w:rPr>
          <w:rFonts w:ascii="Times New Roman" w:hAnsi="Times New Roman" w:cs="Times New Roman"/>
          <w:sz w:val="24"/>
          <w:szCs w:val="24"/>
        </w:rPr>
        <w:t>ar dichas adquisiciones.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Debido a las grotescas falacias que rodean al comercio es que Jacques Rueff en The Balance of Payments aconseja que los gobiernos no lleven las estadísticas del comercio exterior ya que constituyen una tentación para intervenir en el mercado que es cuando se suce</w:t>
      </w:r>
      <w:r>
        <w:rPr>
          <w:rFonts w:ascii="Times New Roman" w:hAnsi="Times New Roman" w:cs="Times New Roman"/>
          <w:sz w:val="24"/>
          <w:szCs w:val="24"/>
        </w:rPr>
        <w:t>den los desajustes mencionados.</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Entre otros despropósitos se argumenta que el control arancelario debe establecerse para evitar el dumping, lo cual significa venta bajo el costo que se dice exterminaría la industria local sin percatarse que el empresario, si el bien en cuestión es apreciado y la situación no se deba a quebrantos impuestos por el mercado, saca partida de semejante arbitraje comprando a quien vende bajo el costo y revende al precio de mercado. Pero generalmente nadie se toma siquiera la contabilidad del proveedor en cuestión, lo único que preocupa a comerciantes ineficientes es que se colocan productos y servicios a precios menores que lo que con capaces de hacer ellos. Lo peligroso es el dumping gubernamental puesto que se realiza forzosamente con los recursos del contribuyente, de todos modos, en este caso, los perjudicados son los residentes en el país que impone esta medida pero son beneficiarios quienes reciben en el exterior regalos a través de bienes más baratos que lo</w:t>
      </w:r>
      <w:r>
        <w:rPr>
          <w:rFonts w:ascii="Times New Roman" w:hAnsi="Times New Roman" w:cs="Times New Roman"/>
          <w:sz w:val="24"/>
          <w:szCs w:val="24"/>
        </w:rPr>
        <w:t>s que se ofrecen en el mercado.</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Es paradójico que se hayan destinado años de investigación para reducir costos de transporte y llegados los bienes a la adunada se anulan esos tremendos esfuerzos a través de la imposición de aranceles, tarifas y cuotas. Kenneth Boulding en su clásico Análisis Económico concluye que “para estudiar adecuadamente los aranceles debemos considerarlos como aumentos artifici</w:t>
      </w:r>
      <w:r w:rsidR="00F064AE">
        <w:rPr>
          <w:rFonts w:ascii="Times New Roman" w:hAnsi="Times New Roman" w:cs="Times New Roman"/>
          <w:sz w:val="24"/>
          <w:szCs w:val="24"/>
        </w:rPr>
        <w:t>ales en el coste de transporte (…)</w:t>
      </w:r>
      <w:r w:rsidRPr="00220876">
        <w:rPr>
          <w:rFonts w:ascii="Times New Roman" w:hAnsi="Times New Roman" w:cs="Times New Roman"/>
          <w:sz w:val="24"/>
          <w:szCs w:val="24"/>
        </w:rPr>
        <w:t xml:space="preserve"> Lo mismo que los ferrocarriles son un dispositivo para disminuir el coste de transporte entre dos lugares, los aranceles son un dispositivo para aumentarlo. Así pues, un defensor razonable de los aranceles debe demostrar su lógica estando dispuesto a defender el retorno a los tiempo</w:t>
      </w:r>
      <w:r>
        <w:rPr>
          <w:rFonts w:ascii="Times New Roman" w:hAnsi="Times New Roman" w:cs="Times New Roman"/>
          <w:sz w:val="24"/>
          <w:szCs w:val="24"/>
        </w:rPr>
        <w:t>s del caballo y la diligencia”.</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lastRenderedPageBreak/>
        <w:t>En general los defensores de los aranceles son empresarios prebendarios con el apoyo logístico de intelectuales partidarios de esa contradicción en términos denominada “economía cerrada” (“vivir con lo nuestro” es su triste grito de guerra), pero si se compara con los millones de consumidores perjudicados comprobamos lo que puede hacer una minoría decidida t</w:t>
      </w:r>
      <w:r>
        <w:rPr>
          <w:rFonts w:ascii="Times New Roman" w:hAnsi="Times New Roman" w:cs="Times New Roman"/>
          <w:sz w:val="24"/>
          <w:szCs w:val="24"/>
        </w:rPr>
        <w:t xml:space="preserve">al como apuntó </w:t>
      </w:r>
      <w:r w:rsidR="0085305D">
        <w:rPr>
          <w:rFonts w:ascii="Times New Roman" w:hAnsi="Times New Roman" w:cs="Times New Roman"/>
          <w:sz w:val="24"/>
          <w:szCs w:val="24"/>
        </w:rPr>
        <w:t>Wilfredo</w:t>
      </w:r>
      <w:r>
        <w:rPr>
          <w:rFonts w:ascii="Times New Roman" w:hAnsi="Times New Roman" w:cs="Times New Roman"/>
          <w:sz w:val="24"/>
          <w:szCs w:val="24"/>
        </w:rPr>
        <w:t xml:space="preserve"> Pareto.</w:t>
      </w:r>
    </w:p>
    <w:p w:rsidR="001268BA" w:rsidRPr="00220876"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Hay un dèjá vu en todo esto. En la revolución rusa contra el terror blanco de los zares, en lugar de encaminarse al gobierno constitucional tal como se venía prometiendo, Lenin con un grupo reducido, en el escuálido Congreso del Partido Obrero Socialdemócrata de 1903, se apropió del término bolchevique (mayoría) para relegar a segundo término a los mencheviques (minoría). Este movimiento, en un país que en aquel entonces contaba con ciento cincuenta millones de personas, en sus mejores momentos nunca superó las diez mil (todas intelectuales, salvo en una oportunidad que se confirmó en un cargo a un campesino que resultó ser espía de la policía de Kerenski, antes de desencadenarse el ter</w:t>
      </w:r>
      <w:r>
        <w:rPr>
          <w:rFonts w:ascii="Times New Roman" w:hAnsi="Times New Roman" w:cs="Times New Roman"/>
          <w:sz w:val="24"/>
          <w:szCs w:val="24"/>
        </w:rPr>
        <w:t>ror rojo).</w:t>
      </w:r>
    </w:p>
    <w:p w:rsidR="001268BA" w:rsidRDefault="001268BA" w:rsidP="001268BA">
      <w:pPr>
        <w:spacing w:line="240" w:lineRule="auto"/>
        <w:jc w:val="both"/>
        <w:rPr>
          <w:rFonts w:ascii="Times New Roman" w:hAnsi="Times New Roman" w:cs="Times New Roman"/>
          <w:sz w:val="24"/>
          <w:szCs w:val="24"/>
        </w:rPr>
      </w:pPr>
      <w:r w:rsidRPr="00220876">
        <w:rPr>
          <w:rFonts w:ascii="Times New Roman" w:hAnsi="Times New Roman" w:cs="Times New Roman"/>
          <w:sz w:val="24"/>
          <w:szCs w:val="24"/>
        </w:rPr>
        <w:t xml:space="preserve">En resumen, respecto al tema arancelario, tal como señala Milton Friedman “La libertad de comercio, tanto dentro como fuera de las fronteras, es la mejor manera de que los países pobres puedan promover </w:t>
      </w:r>
      <w:r w:rsidR="00F064AE">
        <w:rPr>
          <w:rFonts w:ascii="Times New Roman" w:hAnsi="Times New Roman" w:cs="Times New Roman"/>
          <w:sz w:val="24"/>
          <w:szCs w:val="24"/>
        </w:rPr>
        <w:t>el bienestar de sus ciudadanos (…)</w:t>
      </w:r>
      <w:r w:rsidRPr="00220876">
        <w:rPr>
          <w:rFonts w:ascii="Times New Roman" w:hAnsi="Times New Roman" w:cs="Times New Roman"/>
          <w:sz w:val="24"/>
          <w:szCs w:val="24"/>
        </w:rPr>
        <w:t xml:space="preserve"> Hoy, como siempre, hay mucho apoyo para establecer tarifas denominadas eufemísticamente proteccionistas, una buena etiqueta para una mala causa”. Si la reciente sugerencia de Trump al Senado para cubrir la vacante e</w:t>
      </w:r>
      <w:r w:rsidR="00F064AE">
        <w:rPr>
          <w:rFonts w:ascii="Times New Roman" w:hAnsi="Times New Roman" w:cs="Times New Roman"/>
          <w:sz w:val="24"/>
          <w:szCs w:val="24"/>
        </w:rPr>
        <w:t>n la Corte Suprema -Neil Goruch-</w:t>
      </w:r>
      <w:r w:rsidRPr="00220876">
        <w:rPr>
          <w:rFonts w:ascii="Times New Roman" w:hAnsi="Times New Roman" w:cs="Times New Roman"/>
          <w:sz w:val="24"/>
          <w:szCs w:val="24"/>
        </w:rPr>
        <w:t xml:space="preserve"> resultara buena, tendrá que declarar la inconstitucionalidad de las políticas del Ejecutivo sobre el comercio frente a presentaciones varias que sin duda se suscitarán.</w:t>
      </w:r>
    </w:p>
    <w:p w:rsidR="001268BA" w:rsidRDefault="001268BA" w:rsidP="001268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(Alberto Benegas Lynch (h) </w:t>
      </w:r>
      <w:r w:rsidRPr="007870C9">
        <w:rPr>
          <w:rFonts w:ascii="Times New Roman" w:hAnsi="Times New Roman" w:cs="Times New Roman"/>
          <w:sz w:val="24"/>
          <w:szCs w:val="24"/>
        </w:rPr>
        <w:t>es académico asociado del Cato Institute y Presidente de la Sección Ciencias Económicas de la Academia Nacional de Ciencias de Argentina</w:t>
      </w:r>
      <w:r>
        <w:rPr>
          <w:rFonts w:ascii="Times New Roman" w:hAnsi="Times New Roman" w:cs="Times New Roman"/>
          <w:sz w:val="24"/>
          <w:szCs w:val="24"/>
        </w:rPr>
        <w:t>)</w:t>
      </w:r>
    </w:p>
    <w:p w:rsidR="007068B3" w:rsidRPr="00A40ABC" w:rsidRDefault="007068B3" w:rsidP="007068B3">
      <w:pPr>
        <w:spacing w:line="240" w:lineRule="auto"/>
        <w:jc w:val="both"/>
        <w:rPr>
          <w:rFonts w:ascii="Times New Roman" w:hAnsi="Times New Roman" w:cs="Times New Roman"/>
          <w:b/>
          <w:sz w:val="24"/>
          <w:szCs w:val="24"/>
          <w:lang w:val="en-US"/>
        </w:rPr>
      </w:pPr>
      <w:r w:rsidRPr="00A40ABC">
        <w:rPr>
          <w:rFonts w:ascii="Times New Roman" w:hAnsi="Times New Roman" w:cs="Times New Roman"/>
          <w:b/>
          <w:sz w:val="24"/>
          <w:szCs w:val="24"/>
          <w:lang w:val="en-US"/>
        </w:rPr>
        <w:t>Cato Institute</w:t>
      </w:r>
      <w:r w:rsidR="00F064AE">
        <w:rPr>
          <w:rFonts w:ascii="Times New Roman" w:hAnsi="Times New Roman" w:cs="Times New Roman"/>
          <w:b/>
          <w:sz w:val="24"/>
          <w:szCs w:val="24"/>
          <w:lang w:val="en-US"/>
        </w:rPr>
        <w:t xml:space="preserve"> (sección</w:t>
      </w:r>
      <w:r>
        <w:rPr>
          <w:rFonts w:ascii="Times New Roman" w:hAnsi="Times New Roman" w:cs="Times New Roman"/>
          <w:b/>
          <w:sz w:val="24"/>
          <w:szCs w:val="24"/>
          <w:lang w:val="en-US"/>
        </w:rPr>
        <w:t xml:space="preserve"> norteamericana)</w:t>
      </w:r>
    </w:p>
    <w:p w:rsidR="007068B3" w:rsidRPr="001A3BEE"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A3BEE">
        <w:rPr>
          <w:rFonts w:ascii="Times New Roman" w:hAnsi="Times New Roman" w:cs="Times New Roman"/>
          <w:sz w:val="24"/>
          <w:szCs w:val="24"/>
          <w:u w:val="single"/>
          <w:lang w:val="en-US"/>
        </w:rPr>
        <w:t>The False Promise of “Buy American”</w:t>
      </w:r>
      <w:r>
        <w:rPr>
          <w:rFonts w:ascii="Times New Roman" w:hAnsi="Times New Roman" w:cs="Times New Roman"/>
          <w:sz w:val="24"/>
          <w:szCs w:val="24"/>
          <w:lang w:val="en-US"/>
        </w:rPr>
        <w:t xml:space="preserve"> (Cato Institute - </w:t>
      </w:r>
      <w:r w:rsidRPr="001A3BEE">
        <w:rPr>
          <w:rFonts w:ascii="Times New Roman" w:hAnsi="Times New Roman" w:cs="Times New Roman"/>
          <w:b/>
          <w:sz w:val="24"/>
          <w:szCs w:val="24"/>
          <w:lang w:val="en-US"/>
        </w:rPr>
        <w:t>20/1/17</w:t>
      </w:r>
      <w:r>
        <w:rPr>
          <w:rFonts w:ascii="Times New Roman" w:hAnsi="Times New Roman" w:cs="Times New Roman"/>
          <w:sz w:val="24"/>
          <w:szCs w:val="24"/>
          <w:lang w:val="en-US"/>
        </w:rPr>
        <w:t>)</w:t>
      </w:r>
    </w:p>
    <w:p w:rsidR="007068B3" w:rsidRPr="001A3BEE"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1A3BEE">
        <w:rPr>
          <w:rFonts w:ascii="Times New Roman" w:hAnsi="Times New Roman" w:cs="Times New Roman"/>
          <w:sz w:val="24"/>
          <w:szCs w:val="24"/>
          <w:lang w:val="en-US"/>
        </w:rPr>
        <w:t xml:space="preserve">By </w:t>
      </w:r>
      <w:r>
        <w:rPr>
          <w:rFonts w:ascii="Times New Roman" w:hAnsi="Times New Roman" w:cs="Times New Roman"/>
          <w:sz w:val="24"/>
          <w:szCs w:val="24"/>
          <w:lang w:val="en-US"/>
        </w:rPr>
        <w:t>Daniel J. Ikenson)</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If patriotism is the last refuge of scoundrels, where will President Trump turn when his “America First” policies lay waste to the very peo</w:t>
      </w:r>
      <w:r>
        <w:rPr>
          <w:rFonts w:ascii="Times New Roman" w:hAnsi="Times New Roman" w:cs="Times New Roman"/>
          <w:sz w:val="24"/>
          <w:szCs w:val="24"/>
          <w:lang w:val="en-US"/>
        </w:rPr>
        <w:t>ple he professes to be helping?</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The ideas conjured by “Buy American” may appeal to many of President Trump’s supporters, but the phrase is merely a euphemism for doling political spoils, featherbedding, and protectionism. The president may score points with union bosses, import-competing producers, and some workers, but at great expense to taxpayers, worke</w:t>
      </w:r>
      <w:r>
        <w:rPr>
          <w:rFonts w:ascii="Times New Roman" w:hAnsi="Times New Roman" w:cs="Times New Roman"/>
          <w:sz w:val="24"/>
          <w:szCs w:val="24"/>
          <w:lang w:val="en-US"/>
        </w:rPr>
        <w:t>rs and businesses more broadly.</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Cordoning off the estimated $</w:t>
      </w:r>
      <w:r w:rsidR="00F064AE">
        <w:rPr>
          <w:rFonts w:ascii="Times New Roman" w:hAnsi="Times New Roman" w:cs="Times New Roman"/>
          <w:sz w:val="24"/>
          <w:szCs w:val="24"/>
          <w:lang w:val="en-US"/>
        </w:rPr>
        <w:t xml:space="preserve"> </w:t>
      </w:r>
      <w:r w:rsidR="002B446D">
        <w:rPr>
          <w:rFonts w:ascii="Times New Roman" w:hAnsi="Times New Roman" w:cs="Times New Roman"/>
          <w:sz w:val="24"/>
          <w:szCs w:val="24"/>
          <w:lang w:val="en-US"/>
        </w:rPr>
        <w:t>1,</w:t>
      </w:r>
      <w:r w:rsidRPr="001A3BEE">
        <w:rPr>
          <w:rFonts w:ascii="Times New Roman" w:hAnsi="Times New Roman" w:cs="Times New Roman"/>
          <w:sz w:val="24"/>
          <w:szCs w:val="24"/>
          <w:lang w:val="en-US"/>
        </w:rPr>
        <w:t>7 trillion U.S. government procurement market to U.S. suppliers would mean higher price tags, fewer projects funded, and fewer people hired. In today’s globalized economy, where supply chains are transnational and direct investment crosses borders, finding products that meet the U.S.-made definition is no easy task, as many consist of components made in multiple countries. And by precluding foreign suppliers from bidding, any short-term increases in U.S. economic activity and jobs likely would b</w:t>
      </w:r>
      <w:r w:rsidR="00F064AE">
        <w:rPr>
          <w:rFonts w:ascii="Times New Roman" w:hAnsi="Times New Roman" w:cs="Times New Roman"/>
          <w:sz w:val="24"/>
          <w:szCs w:val="24"/>
          <w:lang w:val="en-US"/>
        </w:rPr>
        <w:t>e offset by lost export sales -and the jobs that go with them-</w:t>
      </w:r>
      <w:r w:rsidRPr="001A3BEE">
        <w:rPr>
          <w:rFonts w:ascii="Times New Roman" w:hAnsi="Times New Roman" w:cs="Times New Roman"/>
          <w:sz w:val="24"/>
          <w:szCs w:val="24"/>
          <w:lang w:val="en-US"/>
        </w:rPr>
        <w:t xml:space="preserve"> on account o</w:t>
      </w:r>
      <w:r>
        <w:rPr>
          <w:rFonts w:ascii="Times New Roman" w:hAnsi="Times New Roman" w:cs="Times New Roman"/>
          <w:sz w:val="24"/>
          <w:szCs w:val="24"/>
          <w:lang w:val="en-US"/>
        </w:rPr>
        <w:t>f copycat protectionism abroad.</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lastRenderedPageBreak/>
        <w:t>Buy American laws have been used to limit competition for government procurement to domestic firms and workers since 1933. General Buy American restrictions already apply to all government procurement of supplies and materials for use within the United States. Those provisions require that all “unmanufactured” products (essentially, raw materials) procured be mined or produced in the United States and that all “manufactured” articles procured fit the definition of a “domestic end product</w:t>
      </w:r>
      <w:r w:rsidR="00F064AE">
        <w:rPr>
          <w:rFonts w:ascii="Times New Roman" w:hAnsi="Times New Roman" w:cs="Times New Roman"/>
          <w:sz w:val="24"/>
          <w:szCs w:val="24"/>
          <w:lang w:val="en-US"/>
        </w:rPr>
        <w:t>”,</w:t>
      </w:r>
      <w:r w:rsidRPr="001A3BEE">
        <w:rPr>
          <w:rFonts w:ascii="Times New Roman" w:hAnsi="Times New Roman" w:cs="Times New Roman"/>
          <w:sz w:val="24"/>
          <w:szCs w:val="24"/>
          <w:lang w:val="en-US"/>
        </w:rPr>
        <w:t xml:space="preserve"> which is an article manufactured in the United States from components, which are at least 50 pe</w:t>
      </w:r>
      <w:r>
        <w:rPr>
          <w:rFonts w:ascii="Times New Roman" w:hAnsi="Times New Roman" w:cs="Times New Roman"/>
          <w:sz w:val="24"/>
          <w:szCs w:val="24"/>
          <w:lang w:val="en-US"/>
        </w:rPr>
        <w:t>rcent (by value) U.S.-produced.</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Those Buy American restrictions can be waived if any one of three conditions applies: (1) a waiver would be in the public interest; (2) the products are not available from domestic sources in sufficient quantity or of satisfactory quality, or; (3) the cost of using US-made products is deemed “unreasonable.” Under the Federal Acquisition Regulations, “unreasonable cost” is defined as a situation where foreign supplies and materials are offered at a price that is six percent or more below the price of d</w:t>
      </w:r>
      <w:r>
        <w:rPr>
          <w:rFonts w:ascii="Times New Roman" w:hAnsi="Times New Roman" w:cs="Times New Roman"/>
          <w:sz w:val="24"/>
          <w:szCs w:val="24"/>
          <w:lang w:val="en-US"/>
        </w:rPr>
        <w:t>omestic supplies and materials.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But there are even more restrictive Buy American provisions governing Transportation Department procurement rules for highway and related projects. These rules require that all of the iron, steel, and manufactured products used in these projects be produced in the United States. The definition of U.S.-manufactured products is the same here as under the general Buy American provision, and the same thresholds for public interest and short supply waivers also apply. However, the unreasonable cost waiver is considerably different. Under this provision waiving the restriction on the basis of unreasonable cost requires that the total project cost (not the input cost) be at least 25 percent higher. That is an enormous cushion for domestic suppliers, which accords them license to tender t</w:t>
      </w:r>
      <w:r>
        <w:rPr>
          <w:rFonts w:ascii="Times New Roman" w:hAnsi="Times New Roman" w:cs="Times New Roman"/>
          <w:sz w:val="24"/>
          <w:szCs w:val="24"/>
          <w:lang w:val="en-US"/>
        </w:rPr>
        <w:t>heir bids at exorbitant prices.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There is another set of waivers that are supposed to ensure some competition in the U.S. government procurement market. Under the Trade Agreements Act of 1979, the president is authorized to invoke the public interest waiver of the Buy American rules and exempt countries which reciprocally waive their own buy-local restrictions for U.S. firms. Those countries include signatories to the World Trade Organization’s Government Procurement Agreement or parties to U.S. free trade agreements (like the North American Free Trade Agreement) that contain full g</w:t>
      </w:r>
      <w:r>
        <w:rPr>
          <w:rFonts w:ascii="Times New Roman" w:hAnsi="Times New Roman" w:cs="Times New Roman"/>
          <w:sz w:val="24"/>
          <w:szCs w:val="24"/>
          <w:lang w:val="en-US"/>
        </w:rPr>
        <w:t>overnment procurement chapters.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Whether these waivers would be invoked by Preside</w:t>
      </w:r>
      <w:r w:rsidR="00F064AE">
        <w:rPr>
          <w:rFonts w:ascii="Times New Roman" w:hAnsi="Times New Roman" w:cs="Times New Roman"/>
          <w:sz w:val="24"/>
          <w:szCs w:val="24"/>
          <w:lang w:val="en-US"/>
        </w:rPr>
        <w:t>nt Trump seems highly unlikely -</w:t>
      </w:r>
      <w:r w:rsidRPr="001A3BEE">
        <w:rPr>
          <w:rFonts w:ascii="Times New Roman" w:hAnsi="Times New Roman" w:cs="Times New Roman"/>
          <w:sz w:val="24"/>
          <w:szCs w:val="24"/>
          <w:lang w:val="en-US"/>
        </w:rPr>
        <w:t xml:space="preserve"> it would at least contradict his inaugural rhetoric.  Moreover, Senator Sherrod Brown (D-OH) plans to introduce new legislation next week to broaden the scope (and limit the potential for exemptions) of government spending that is subject to Buy American rules, to effectively ensure that the $</w:t>
      </w:r>
      <w:r w:rsidR="00F064AE">
        <w:rPr>
          <w:rFonts w:ascii="Times New Roman" w:hAnsi="Times New Roman" w:cs="Times New Roman"/>
          <w:sz w:val="24"/>
          <w:szCs w:val="24"/>
          <w:lang w:val="en-US"/>
        </w:rPr>
        <w:t xml:space="preserve"> </w:t>
      </w:r>
      <w:r w:rsidRPr="001A3BEE">
        <w:rPr>
          <w:rFonts w:ascii="Times New Roman" w:hAnsi="Times New Roman" w:cs="Times New Roman"/>
          <w:sz w:val="24"/>
          <w:szCs w:val="24"/>
          <w:lang w:val="en-US"/>
        </w:rPr>
        <w:t>1 trillion or more of infrastructure spending likely to be authorized by Congress is off limits to</w:t>
      </w:r>
      <w:r>
        <w:rPr>
          <w:rFonts w:ascii="Times New Roman" w:hAnsi="Times New Roman" w:cs="Times New Roman"/>
          <w:sz w:val="24"/>
          <w:szCs w:val="24"/>
          <w:lang w:val="en-US"/>
        </w:rPr>
        <w:t xml:space="preserve"> foreign companies and workers.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 xml:space="preserve">With low-cost suppliers of crucial materials and some of the world’s most experienced and efficient civil engineering firms (think dredging America’s too shallow harbors to accommodate the large Post-Panamax container ships) effectively excluded from the infrastructure spending bonanza, U.S. suppliers will be less restrained in their cost proposals, which means fewer, </w:t>
      </w:r>
      <w:r>
        <w:rPr>
          <w:rFonts w:ascii="Times New Roman" w:hAnsi="Times New Roman" w:cs="Times New Roman"/>
          <w:sz w:val="24"/>
          <w:szCs w:val="24"/>
          <w:lang w:val="en-US"/>
        </w:rPr>
        <w:t>more expensive public projects.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 xml:space="preserve">As individuals spending their own money, most Americans seek to maximize value. That often means shopping for groceries at a big supermarket chain instead of the </w:t>
      </w:r>
      <w:r w:rsidRPr="001A3BEE">
        <w:rPr>
          <w:rFonts w:ascii="Times New Roman" w:hAnsi="Times New Roman" w:cs="Times New Roman"/>
          <w:sz w:val="24"/>
          <w:szCs w:val="24"/>
          <w:lang w:val="en-US"/>
        </w:rPr>
        <w:lastRenderedPageBreak/>
        <w:t>gourmet market or patronizing Home Depot instead of the hardware store on Main Street. Shouldn’t we expect Washington to spend our tax dollars with a similar</w:t>
      </w:r>
      <w:r>
        <w:rPr>
          <w:rFonts w:ascii="Times New Roman" w:hAnsi="Times New Roman" w:cs="Times New Roman"/>
          <w:sz w:val="24"/>
          <w:szCs w:val="24"/>
          <w:lang w:val="en-US"/>
        </w:rPr>
        <w:t xml:space="preserve"> eye toward prudence and value?</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The instinct to want to insulate “our” markets, protect “our” businesses, and prevent “our” resources from leaking into other jurisdictions at “our” expense is easy to grasp.  But the idea that restricting government procurement spending to American goods, services, and workers will produce that out</w:t>
      </w:r>
      <w:r>
        <w:rPr>
          <w:rFonts w:ascii="Times New Roman" w:hAnsi="Times New Roman" w:cs="Times New Roman"/>
          <w:sz w:val="24"/>
          <w:szCs w:val="24"/>
          <w:lang w:val="en-US"/>
        </w:rPr>
        <w:t>come is misguided, nonetheless.</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When we artificially reduce the pool of qualified suppliers or the variety of eligible supplies that can satisfy procurement requirements, projects cost more, take longer to complete, and suffer from lower quality. Only a basic understanding of supply and demand is required to see that limiting competition for procurement projects ensures one outcome: taxpayers get</w:t>
      </w:r>
      <w:r>
        <w:rPr>
          <w:rFonts w:ascii="Times New Roman" w:hAnsi="Times New Roman" w:cs="Times New Roman"/>
          <w:sz w:val="24"/>
          <w:szCs w:val="24"/>
          <w:lang w:val="en-US"/>
        </w:rPr>
        <w:t xml:space="preserve"> a smaller bang for their buck.</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Sure, some U.S. companies will win bids, hire new workers, and generate local economic activi</w:t>
      </w:r>
      <w:r w:rsidR="00F064AE">
        <w:rPr>
          <w:rFonts w:ascii="Times New Roman" w:hAnsi="Times New Roman" w:cs="Times New Roman"/>
          <w:sz w:val="24"/>
          <w:szCs w:val="24"/>
          <w:lang w:val="en-US"/>
        </w:rPr>
        <w:t>ty. What will be less visible -but every bit as real-</w:t>
      </w:r>
      <w:r w:rsidRPr="001A3BEE">
        <w:rPr>
          <w:rFonts w:ascii="Times New Roman" w:hAnsi="Times New Roman" w:cs="Times New Roman"/>
          <w:sz w:val="24"/>
          <w:szCs w:val="24"/>
          <w:lang w:val="en-US"/>
        </w:rPr>
        <w:t xml:space="preserve"> are the contracts denied numerous other U.S. businesses and workers because the resources have been stretched and depleted to satisfy restrictive procurement rules. Some U.S. companies and some U.S. workers may benefit, but the r</w:t>
      </w:r>
      <w:r w:rsidR="002B446D">
        <w:rPr>
          <w:rFonts w:ascii="Times New Roman" w:hAnsi="Times New Roman" w:cs="Times New Roman"/>
          <w:sz w:val="24"/>
          <w:szCs w:val="24"/>
          <w:lang w:val="en-US"/>
        </w:rPr>
        <w:t>eal value of public spending -</w:t>
      </w:r>
      <w:r w:rsidRPr="001A3BEE">
        <w:rPr>
          <w:rFonts w:ascii="Times New Roman" w:hAnsi="Times New Roman" w:cs="Times New Roman"/>
          <w:sz w:val="24"/>
          <w:szCs w:val="24"/>
          <w:lang w:val="en-US"/>
        </w:rPr>
        <w:t>the actual products and se</w:t>
      </w:r>
      <w:r w:rsidR="002B446D">
        <w:rPr>
          <w:rFonts w:ascii="Times New Roman" w:hAnsi="Times New Roman" w:cs="Times New Roman"/>
          <w:sz w:val="24"/>
          <w:szCs w:val="24"/>
          <w:lang w:val="en-US"/>
        </w:rPr>
        <w:t>rvices procured-</w:t>
      </w:r>
      <w:r>
        <w:rPr>
          <w:rFonts w:ascii="Times New Roman" w:hAnsi="Times New Roman" w:cs="Times New Roman"/>
          <w:sz w:val="24"/>
          <w:szCs w:val="24"/>
          <w:lang w:val="en-US"/>
        </w:rPr>
        <w:t xml:space="preserve"> will decline.</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While President Trump seems to be prioritizing U.S. companies and workers, he must know that well over 6 million Americans work for foreign-headquartered companies here in the United States.  He must know that over $</w:t>
      </w:r>
      <w:r w:rsidR="002B446D">
        <w:rPr>
          <w:rFonts w:ascii="Times New Roman" w:hAnsi="Times New Roman" w:cs="Times New Roman"/>
          <w:sz w:val="24"/>
          <w:szCs w:val="24"/>
          <w:lang w:val="en-US"/>
        </w:rPr>
        <w:t xml:space="preserve"> 1,</w:t>
      </w:r>
      <w:r w:rsidRPr="001A3BEE">
        <w:rPr>
          <w:rFonts w:ascii="Times New Roman" w:hAnsi="Times New Roman" w:cs="Times New Roman"/>
          <w:sz w:val="24"/>
          <w:szCs w:val="24"/>
          <w:lang w:val="en-US"/>
        </w:rPr>
        <w:t>2 trillion of foreign direct investment is parked in the U.S. manufacturing, undergirding valued added activity, and supporting jobs and the tax base.  Tightening Buy American rules will hurt these firms and possibly chase them and their investments offsho</w:t>
      </w:r>
      <w:r w:rsidR="002B446D">
        <w:rPr>
          <w:rFonts w:ascii="Times New Roman" w:hAnsi="Times New Roman" w:cs="Times New Roman"/>
          <w:sz w:val="24"/>
          <w:szCs w:val="24"/>
          <w:lang w:val="en-US"/>
        </w:rPr>
        <w:t>re.</w:t>
      </w:r>
    </w:p>
    <w:p w:rsidR="007068B3" w:rsidRPr="001A3BEE" w:rsidRDefault="007068B3" w:rsidP="007068B3">
      <w:pPr>
        <w:spacing w:line="240" w:lineRule="auto"/>
        <w:jc w:val="both"/>
        <w:rPr>
          <w:rFonts w:ascii="Times New Roman" w:hAnsi="Times New Roman" w:cs="Times New Roman"/>
          <w:sz w:val="24"/>
          <w:szCs w:val="24"/>
          <w:lang w:val="en-US"/>
        </w:rPr>
      </w:pPr>
      <w:r w:rsidRPr="001A3BEE">
        <w:rPr>
          <w:rFonts w:ascii="Times New Roman" w:hAnsi="Times New Roman" w:cs="Times New Roman"/>
          <w:sz w:val="24"/>
          <w:szCs w:val="24"/>
          <w:lang w:val="en-US"/>
        </w:rPr>
        <w:t xml:space="preserve">It is the responsibility of elected officials who tax, borrow, and spend to be prudent stewards of the public’s finances. Yet the temptation to breach that implicit contract to advance self-serving </w:t>
      </w:r>
      <w:r w:rsidR="005A0812">
        <w:rPr>
          <w:rFonts w:ascii="Times New Roman" w:hAnsi="Times New Roman" w:cs="Times New Roman"/>
          <w:sz w:val="24"/>
          <w:szCs w:val="24"/>
          <w:lang w:val="en-US"/>
        </w:rPr>
        <w:t>ends often proves irresistible -</w:t>
      </w:r>
      <w:r w:rsidRPr="001A3BEE">
        <w:rPr>
          <w:rFonts w:ascii="Times New Roman" w:hAnsi="Times New Roman" w:cs="Times New Roman"/>
          <w:sz w:val="24"/>
          <w:szCs w:val="24"/>
          <w:lang w:val="en-US"/>
        </w:rPr>
        <w:t xml:space="preserve"> especially when the action finds refuge in patriotism.</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(Daniel J. Ikenson </w:t>
      </w:r>
      <w:r w:rsidRPr="001A3BEE">
        <w:rPr>
          <w:rFonts w:ascii="Times New Roman" w:hAnsi="Times New Roman" w:cs="Times New Roman"/>
          <w:sz w:val="24"/>
          <w:szCs w:val="24"/>
          <w:lang w:val="en-US"/>
        </w:rPr>
        <w:t>is director of Cato’s Herbert A. Stiefel Center for Trade Policy Studies</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35394">
        <w:rPr>
          <w:rFonts w:ascii="Times New Roman" w:hAnsi="Times New Roman" w:cs="Times New Roman"/>
          <w:sz w:val="24"/>
          <w:szCs w:val="24"/>
          <w:u w:val="single"/>
          <w:lang w:val="en-US"/>
        </w:rPr>
        <w:t>Into the Abyss: Is a U.S.-China Trade War Inevitable?</w:t>
      </w:r>
      <w:r>
        <w:rPr>
          <w:rFonts w:ascii="Times New Roman" w:hAnsi="Times New Roman" w:cs="Times New Roman"/>
          <w:sz w:val="24"/>
          <w:szCs w:val="24"/>
          <w:lang w:val="en-US"/>
        </w:rPr>
        <w:t xml:space="preserve"> (Cato Institute - Free Trade Bulletin Nº 69 - </w:t>
      </w:r>
      <w:r w:rsidRPr="00635394">
        <w:rPr>
          <w:rFonts w:ascii="Times New Roman" w:hAnsi="Times New Roman" w:cs="Times New Roman"/>
          <w:b/>
          <w:sz w:val="24"/>
          <w:szCs w:val="24"/>
          <w:lang w:val="en-US"/>
        </w:rPr>
        <w:t>6/2/17</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By Daniel J. Ikenson</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Never have the U.S. and Chinese economies been more interdependent than they are today. Never has the value of the bilateral trade and investment relationship been greater. Never has the precarious state of the global economy required comity between the United States and China more than it does now. Yet, with Donald J. Trump ascending to power on a platform of nationalism and protectionism, never have the stars been so perfectly aligned for the relationship to descen</w:t>
      </w:r>
      <w:r>
        <w:rPr>
          <w:rFonts w:ascii="Times New Roman" w:hAnsi="Times New Roman" w:cs="Times New Roman"/>
          <w:sz w:val="24"/>
          <w:szCs w:val="24"/>
          <w:lang w:val="en-US"/>
        </w:rPr>
        <w:t>d into a devastating trade war.</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Bilateral trade frictions are nothing new. Over the years they ebbed and flowed, but the tensions were managed well enough to avoid any major meltdowns. For the past eight years, the U.S.-China relationship has been under increasing duress, taxing patience and requiring great restraint from Washington and Beijing. Both governments imposed trade </w:t>
      </w:r>
      <w:r w:rsidRPr="00635394">
        <w:rPr>
          <w:rFonts w:ascii="Times New Roman" w:hAnsi="Times New Roman" w:cs="Times New Roman"/>
          <w:sz w:val="24"/>
          <w:szCs w:val="24"/>
          <w:lang w:val="en-US"/>
        </w:rPr>
        <w:lastRenderedPageBreak/>
        <w:t>restrictions, but they did so in manners plausibly consistent with the prevailin</w:t>
      </w:r>
      <w:r>
        <w:rPr>
          <w:rFonts w:ascii="Times New Roman" w:hAnsi="Times New Roman" w:cs="Times New Roman"/>
          <w:sz w:val="24"/>
          <w:szCs w:val="24"/>
          <w:lang w:val="en-US"/>
        </w:rPr>
        <w:t>g rules of international trade.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The election of the impetuous Trump, who sees trade as a zero-sum competition between countries that either win or lose, renders restraint temperamentally improbable and strategically illogical. Because the United States runs a large bilateral trade deficit with China, President Trump views Beijing as the more dependent party in the relationship, with more to lose from a trade war. Perceiving the consequences of a trade war as relatively benign for the United States makes that course of action a realistic option for Trump. This thinking amounts to a major departure from over 80 years </w:t>
      </w:r>
      <w:r>
        <w:rPr>
          <w:rFonts w:ascii="Times New Roman" w:hAnsi="Times New Roman" w:cs="Times New Roman"/>
          <w:sz w:val="24"/>
          <w:szCs w:val="24"/>
          <w:lang w:val="en-US"/>
        </w:rPr>
        <w:t>of U.S. trade policy orthodoxy.</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Trump’s dangerous economic views didn’t just appear out of the blue. Receptivity in the United States to a more strident, protectionist, “America First</w:t>
      </w:r>
      <w:r w:rsidR="002B446D">
        <w:rPr>
          <w:rFonts w:ascii="Times New Roman" w:hAnsi="Times New Roman" w:cs="Times New Roman"/>
          <w:sz w:val="24"/>
          <w:szCs w:val="24"/>
          <w:lang w:val="en-US"/>
        </w:rPr>
        <w:t>” approach to trade relations -</w:t>
      </w:r>
      <w:r w:rsidRPr="00635394">
        <w:rPr>
          <w:rFonts w:ascii="Times New Roman" w:hAnsi="Times New Roman" w:cs="Times New Roman"/>
          <w:sz w:val="24"/>
          <w:szCs w:val="24"/>
          <w:lang w:val="en-US"/>
        </w:rPr>
        <w:t>especially with res</w:t>
      </w:r>
      <w:r w:rsidR="002B446D">
        <w:rPr>
          <w:rFonts w:ascii="Times New Roman" w:hAnsi="Times New Roman" w:cs="Times New Roman"/>
          <w:sz w:val="24"/>
          <w:szCs w:val="24"/>
          <w:lang w:val="en-US"/>
        </w:rPr>
        <w:t>pect to China-</w:t>
      </w:r>
      <w:r w:rsidRPr="00635394">
        <w:rPr>
          <w:rFonts w:ascii="Times New Roman" w:hAnsi="Times New Roman" w:cs="Times New Roman"/>
          <w:sz w:val="24"/>
          <w:szCs w:val="24"/>
          <w:lang w:val="en-US"/>
        </w:rPr>
        <w:t xml:space="preserve"> has been growing in recent years. Prominent are perceptions that unf</w:t>
      </w:r>
      <w:r w:rsidR="002B446D">
        <w:rPr>
          <w:rFonts w:ascii="Times New Roman" w:hAnsi="Times New Roman" w:cs="Times New Roman"/>
          <w:sz w:val="24"/>
          <w:szCs w:val="24"/>
          <w:lang w:val="en-US"/>
        </w:rPr>
        <w:t>air Chinese economic policies -</w:t>
      </w:r>
      <w:r w:rsidRPr="00635394">
        <w:rPr>
          <w:rFonts w:ascii="Times New Roman" w:hAnsi="Times New Roman" w:cs="Times New Roman"/>
          <w:sz w:val="24"/>
          <w:szCs w:val="24"/>
          <w:lang w:val="en-US"/>
        </w:rPr>
        <w:t>and feckless U.</w:t>
      </w:r>
      <w:r w:rsidR="002B446D">
        <w:rPr>
          <w:rFonts w:ascii="Times New Roman" w:hAnsi="Times New Roman" w:cs="Times New Roman"/>
          <w:sz w:val="24"/>
          <w:szCs w:val="24"/>
          <w:lang w:val="en-US"/>
        </w:rPr>
        <w:t>S. responses to those policies-</w:t>
      </w:r>
      <w:r w:rsidRPr="00635394">
        <w:rPr>
          <w:rFonts w:ascii="Times New Roman" w:hAnsi="Times New Roman" w:cs="Times New Roman"/>
          <w:sz w:val="24"/>
          <w:szCs w:val="24"/>
          <w:lang w:val="en-US"/>
        </w:rPr>
        <w:t xml:space="preserve"> were the proximate cause of manufacturing jobs losses over the years, especially among those whose livelihoods were most affected. Belief is widespread that China “gamed the system” to become stronger at America’s expense and now challenges the United States for global strategic and economic preeminence. Today, it is more common than ever before to hear regret over the U.S. decision to engage China economically and allow her into the global trading system with too few strings attached.</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Although Trump’s rise renders a trade war dangerously likely, the state of the bilateral economic relationship is the culmination of a long, inexorable progression to the edge of the abyss.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The Long March toward Trade War</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In the wake of the 1989 Tiananmen Square massacre, the George H. W. Bush administration decided it would continue the U.S. policy of engagement with China. At that time, bilateral trade amounted to a mere $</w:t>
      </w:r>
      <w:r w:rsidR="002B446D">
        <w:rPr>
          <w:rFonts w:ascii="Times New Roman" w:hAnsi="Times New Roman" w:cs="Times New Roman"/>
          <w:sz w:val="24"/>
          <w:szCs w:val="24"/>
          <w:lang w:val="en-US"/>
        </w:rPr>
        <w:t xml:space="preserve"> 17,</w:t>
      </w:r>
      <w:r w:rsidRPr="00635394">
        <w:rPr>
          <w:rFonts w:ascii="Times New Roman" w:hAnsi="Times New Roman" w:cs="Times New Roman"/>
          <w:sz w:val="24"/>
          <w:szCs w:val="24"/>
          <w:lang w:val="en-US"/>
        </w:rPr>
        <w:t>6 billion, and direct, cross-border investment was trivial. But the potential economic benefits of broader trade and investment ties were obvi</w:t>
      </w:r>
      <w:r w:rsidR="002B446D">
        <w:rPr>
          <w:rFonts w:ascii="Times New Roman" w:hAnsi="Times New Roman" w:cs="Times New Roman"/>
          <w:sz w:val="24"/>
          <w:szCs w:val="24"/>
          <w:lang w:val="en-US"/>
        </w:rPr>
        <w:t>ous, and continued engagement -it was argued-</w:t>
      </w:r>
      <w:r w:rsidRPr="00635394">
        <w:rPr>
          <w:rFonts w:ascii="Times New Roman" w:hAnsi="Times New Roman" w:cs="Times New Roman"/>
          <w:sz w:val="24"/>
          <w:szCs w:val="24"/>
          <w:lang w:val="en-US"/>
        </w:rPr>
        <w:t xml:space="preserve"> would be more likely to spur economic and political liberalization in China than would policies designed to punish and isolate her. Besides, it was reasoned that sanctions would hurt the Chinese people more than the Chinese government, and cede business oppor</w:t>
      </w:r>
      <w:r>
        <w:rPr>
          <w:rFonts w:ascii="Times New Roman" w:hAnsi="Times New Roman" w:cs="Times New Roman"/>
          <w:sz w:val="24"/>
          <w:szCs w:val="24"/>
          <w:lang w:val="en-US"/>
        </w:rPr>
        <w:t>tunities to European companies.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So for the next 20 years, U.S. policy toward China was premised on the idea that the economic relationship had great promise and was worth cultivating and nurturing, regardless of important differences between Washington and Beijing over matters such as human rights and geopolitics. Trade and economics were sacrosanct and would be prioritized, and the more in</w:t>
      </w:r>
      <w:r>
        <w:rPr>
          <w:rFonts w:ascii="Times New Roman" w:hAnsi="Times New Roman" w:cs="Times New Roman"/>
          <w:sz w:val="24"/>
          <w:szCs w:val="24"/>
          <w:lang w:val="en-US"/>
        </w:rPr>
        <w:t>cendiary matters de-emphasized.</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In the first half of this period, the Chinese central and provincial governments implemented all sorts of market reforms to unshackle their economy and to meet the requirements of membership in the World Trade Organization (WTO). By the time China joined the WTO, in 2001, </w:t>
      </w:r>
      <w:r w:rsidR="0085305D" w:rsidRPr="00635394">
        <w:rPr>
          <w:rFonts w:ascii="Times New Roman" w:hAnsi="Times New Roman" w:cs="Times New Roman"/>
          <w:sz w:val="24"/>
          <w:szCs w:val="24"/>
          <w:lang w:val="en-US"/>
        </w:rPr>
        <w:t>two-way</w:t>
      </w:r>
      <w:r w:rsidRPr="00635394">
        <w:rPr>
          <w:rFonts w:ascii="Times New Roman" w:hAnsi="Times New Roman" w:cs="Times New Roman"/>
          <w:sz w:val="24"/>
          <w:szCs w:val="24"/>
          <w:lang w:val="en-US"/>
        </w:rPr>
        <w:t xml:space="preserve"> trade had increased to $</w:t>
      </w:r>
      <w:r w:rsidR="002B446D">
        <w:rPr>
          <w:rFonts w:ascii="Times New Roman" w:hAnsi="Times New Roman" w:cs="Times New Roman"/>
          <w:sz w:val="24"/>
          <w:szCs w:val="24"/>
          <w:lang w:val="en-US"/>
        </w:rPr>
        <w:t xml:space="preserve"> 121,</w:t>
      </w:r>
      <w:r w:rsidRPr="00635394">
        <w:rPr>
          <w:rFonts w:ascii="Times New Roman" w:hAnsi="Times New Roman" w:cs="Times New Roman"/>
          <w:sz w:val="24"/>
          <w:szCs w:val="24"/>
          <w:lang w:val="en-US"/>
        </w:rPr>
        <w:t>3 billion and direct investment was $</w:t>
      </w:r>
      <w:r w:rsidR="002B446D">
        <w:rPr>
          <w:rFonts w:ascii="Times New Roman" w:hAnsi="Times New Roman" w:cs="Times New Roman"/>
          <w:sz w:val="24"/>
          <w:szCs w:val="24"/>
          <w:lang w:val="en-US"/>
        </w:rPr>
        <w:t xml:space="preserve"> </w:t>
      </w:r>
      <w:r w:rsidRPr="00635394">
        <w:rPr>
          <w:rFonts w:ascii="Times New Roman" w:hAnsi="Times New Roman" w:cs="Times New Roman"/>
          <w:sz w:val="24"/>
          <w:szCs w:val="24"/>
          <w:lang w:val="en-US"/>
        </w:rPr>
        <w:t>12 billion. By 2008 the value of bilateral trade reached $</w:t>
      </w:r>
      <w:r w:rsidR="002B446D">
        <w:rPr>
          <w:rFonts w:ascii="Times New Roman" w:hAnsi="Times New Roman" w:cs="Times New Roman"/>
          <w:sz w:val="24"/>
          <w:szCs w:val="24"/>
          <w:lang w:val="en-US"/>
        </w:rPr>
        <w:t xml:space="preserve"> </w:t>
      </w:r>
      <w:r w:rsidRPr="00635394">
        <w:rPr>
          <w:rFonts w:ascii="Times New Roman" w:hAnsi="Times New Roman" w:cs="Times New Roman"/>
          <w:sz w:val="24"/>
          <w:szCs w:val="24"/>
          <w:lang w:val="en-US"/>
        </w:rPr>
        <w:t xml:space="preserve">409 billion </w:t>
      </w:r>
      <w:r>
        <w:rPr>
          <w:rFonts w:ascii="Times New Roman" w:hAnsi="Times New Roman" w:cs="Times New Roman"/>
          <w:sz w:val="24"/>
          <w:szCs w:val="24"/>
          <w:lang w:val="en-US"/>
        </w:rPr>
        <w:t>and investment hit $</w:t>
      </w:r>
      <w:r w:rsidR="002B446D">
        <w:rPr>
          <w:rFonts w:ascii="Times New Roman" w:hAnsi="Times New Roman" w:cs="Times New Roman"/>
          <w:sz w:val="24"/>
          <w:szCs w:val="24"/>
          <w:lang w:val="en-US"/>
        </w:rPr>
        <w:t xml:space="preserve"> </w:t>
      </w:r>
      <w:r>
        <w:rPr>
          <w:rFonts w:ascii="Times New Roman" w:hAnsi="Times New Roman" w:cs="Times New Roman"/>
          <w:sz w:val="24"/>
          <w:szCs w:val="24"/>
          <w:lang w:val="en-US"/>
        </w:rPr>
        <w:t>56 billion.</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lastRenderedPageBreak/>
        <w:t>China had evolved from an agrarian economy to a basic manufacturing economy to a full-fledged industrial powerhouse in the course of about 20 years. The increase in trade and investment lifted hundreds of millions of Chinese out of poverty and benefitted workers, businesses, and consumers on both sides of the Pacific. But the process generated plenty of friction with</w:t>
      </w:r>
      <w:r>
        <w:rPr>
          <w:rFonts w:ascii="Times New Roman" w:hAnsi="Times New Roman" w:cs="Times New Roman"/>
          <w:sz w:val="24"/>
          <w:szCs w:val="24"/>
          <w:lang w:val="en-US"/>
        </w:rPr>
        <w:t xml:space="preserve"> U.S. industries along the way.</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U.S. economic policy toward China was essentially conducted as a balancing of two broad sets of interests. On one side were import-competing U.S. industries and organized labor, which sought to impede Chinese exporters’ penetration of the U.S. market. They had opposed granting China “Normal Trade Relations” status over the years and had opposed China’s bid to join the World Trade Organization. They demanded tariffs, quotas, and other polic</w:t>
      </w:r>
      <w:r w:rsidR="002B446D">
        <w:rPr>
          <w:rFonts w:ascii="Times New Roman" w:hAnsi="Times New Roman" w:cs="Times New Roman"/>
          <w:sz w:val="24"/>
          <w:szCs w:val="24"/>
          <w:lang w:val="en-US"/>
        </w:rPr>
        <w:t>ies to redress their concerns -both real and imagined-</w:t>
      </w:r>
      <w:r w:rsidRPr="00635394">
        <w:rPr>
          <w:rFonts w:ascii="Times New Roman" w:hAnsi="Times New Roman" w:cs="Times New Roman"/>
          <w:sz w:val="24"/>
          <w:szCs w:val="24"/>
          <w:lang w:val="en-US"/>
        </w:rPr>
        <w:t xml:space="preserve"> about objectionable Chinese practices, such as dumping, subsidization, currency manipulation, intellectual property theft, forced technology transfer, and </w:t>
      </w:r>
      <w:r>
        <w:rPr>
          <w:rFonts w:ascii="Times New Roman" w:hAnsi="Times New Roman" w:cs="Times New Roman"/>
          <w:sz w:val="24"/>
          <w:szCs w:val="24"/>
          <w:lang w:val="en-US"/>
        </w:rPr>
        <w:t>labor and environmental abuses.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On the other side were U.S. multinational companies and exporters, which favored a more cautious and less antagonistic approach. They preferred the idea of accommodating China as it fumbled its way forward in the process of joining and integrating with the global economy. These groups counselled against policies and actions that could jeopardize U.S. access to the promising Chinese market. Their advocacy was buttressed by the research of economists, academics, and think-tank scholars, who argued that remaining open to trade with China also served the interests of U.S. import-using industries and consumers, especially lower-income households.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U.S. policy generally split the difference between these perspectives: China would be welcomed into the community of nations, and its companies and products would be treated on par with all other nations. But U.S. industries would have recourse to trade remedy laws and special China-specific safeguards, and the U.S. government would be able to bring formal complaints about Chinese policies to the WTO. The Strategic Economic Dialogue (created during the George W. Bush administration and renamed the Strategic and Economic Dialogue in the Obama administration) and other high-level, bilateral channels of communication were established to discuss and resolve issues that would inevitably arise, as the trading relationship evolved. By and large, this formula worked reasonably well to ensure that frictions were managed effectivel</w:t>
      </w:r>
      <w:r>
        <w:rPr>
          <w:rFonts w:ascii="Times New Roman" w:hAnsi="Times New Roman" w:cs="Times New Roman"/>
          <w:sz w:val="24"/>
          <w:szCs w:val="24"/>
          <w:lang w:val="en-US"/>
        </w:rPr>
        <w:t>y and never ignited an inferno.</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But after 20 years, things suddenly changed in 2009. The U.S. economy was rocked by financial crisis and a deep recession. The financial meltdown, followed by economic contraction, slow recovery, persistent high unemployment, the specter of millions of more job losses, and out-of-control government debt shook the U.S. public’s confidence. Meanwhile, the Chinese economy was continuing its near-double-digit annualized rate of growth, surpassing the United States as the world’s largest manufacturer and exporter, and edging closer to becoming the world’s largest economy. The Chinese government had officially become the largest foreign holder of U.S. public debt, giving it special leverage over U.S. policymakers in </w:t>
      </w:r>
      <w:r>
        <w:rPr>
          <w:rFonts w:ascii="Times New Roman" w:hAnsi="Times New Roman" w:cs="Times New Roman"/>
          <w:sz w:val="24"/>
          <w:szCs w:val="24"/>
          <w:lang w:val="en-US"/>
        </w:rPr>
        <w:t>the minds of many commentators.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Perceptions that the United States and China were trading places emboldened Chinese leaders to speak out where they had been p</w:t>
      </w:r>
      <w:r w:rsidR="002B446D">
        <w:rPr>
          <w:rFonts w:ascii="Times New Roman" w:hAnsi="Times New Roman" w:cs="Times New Roman"/>
          <w:sz w:val="24"/>
          <w:szCs w:val="24"/>
          <w:lang w:val="en-US"/>
        </w:rPr>
        <w:t>ublicly silent before -</w:t>
      </w:r>
      <w:r w:rsidRPr="00635394">
        <w:rPr>
          <w:rFonts w:ascii="Times New Roman" w:hAnsi="Times New Roman" w:cs="Times New Roman"/>
          <w:sz w:val="24"/>
          <w:szCs w:val="24"/>
          <w:lang w:val="en-US"/>
        </w:rPr>
        <w:t xml:space="preserve"> admonishing U.S. policymakers for fiscal imprudence and digging in their heels over issues where they might have relented in the past. The tenor of the public rhetoric became more strident. </w:t>
      </w:r>
      <w:r w:rsidRPr="00635394">
        <w:rPr>
          <w:rFonts w:ascii="Times New Roman" w:hAnsi="Times New Roman" w:cs="Times New Roman"/>
          <w:sz w:val="24"/>
          <w:szCs w:val="24"/>
          <w:lang w:val="en-US"/>
        </w:rPr>
        <w:lastRenderedPageBreak/>
        <w:t>Historically minor tiffs became flashpoints, and Americans’ angst became more palpable. The situation prompted some deep soul-</w:t>
      </w:r>
      <w:r>
        <w:rPr>
          <w:rFonts w:ascii="Times New Roman" w:hAnsi="Times New Roman" w:cs="Times New Roman"/>
          <w:sz w:val="24"/>
          <w:szCs w:val="24"/>
          <w:lang w:val="en-US"/>
        </w:rPr>
        <w:t>searching in the United States.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Many questioned whether America’s best days were behind her. Many wondered where the United States had gone wrong and what China had done right. Some policymakers and pundits, like Tom Friedman of the New York Times, marveled at what the Chinese were able to accomplish with their “enlightened autocracy” and suggested that the United States should emulate China’s allegedly successful industrial policies. Others concluded that U.S. policy had been too permissive of China’s rise, prompting calls</w:t>
      </w:r>
      <w:r>
        <w:rPr>
          <w:rFonts w:ascii="Times New Roman" w:hAnsi="Times New Roman" w:cs="Times New Roman"/>
          <w:sz w:val="24"/>
          <w:szCs w:val="24"/>
          <w:lang w:val="en-US"/>
        </w:rPr>
        <w:t xml:space="preserve"> for greater trade enforcement.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Meanwhile, the U.S. business community in China, which has long counseled against precipitous actions that could frustrate their plans in the Chinese market, began to register concerns and air grievances about proliferating Chinese protectionism. U.S. companies issued warnings that </w:t>
      </w:r>
      <w:r w:rsidR="002B446D">
        <w:rPr>
          <w:rFonts w:ascii="Times New Roman" w:hAnsi="Times New Roman" w:cs="Times New Roman"/>
          <w:sz w:val="24"/>
          <w:szCs w:val="24"/>
          <w:lang w:val="en-US"/>
        </w:rPr>
        <w:t>China’s market liberalization -</w:t>
      </w:r>
      <w:r w:rsidRPr="00635394">
        <w:rPr>
          <w:rFonts w:ascii="Times New Roman" w:hAnsi="Times New Roman" w:cs="Times New Roman"/>
          <w:sz w:val="24"/>
          <w:szCs w:val="24"/>
          <w:lang w:val="en-US"/>
        </w:rPr>
        <w:t>evident through the</w:t>
      </w:r>
      <w:r w:rsidR="002B446D">
        <w:rPr>
          <w:rFonts w:ascii="Times New Roman" w:hAnsi="Times New Roman" w:cs="Times New Roman"/>
          <w:sz w:val="24"/>
          <w:szCs w:val="24"/>
          <w:lang w:val="en-US"/>
        </w:rPr>
        <w:t xml:space="preserve"> early part of the last decade-</w:t>
      </w:r>
      <w:r w:rsidRPr="00635394">
        <w:rPr>
          <w:rFonts w:ascii="Times New Roman" w:hAnsi="Times New Roman" w:cs="Times New Roman"/>
          <w:sz w:val="24"/>
          <w:szCs w:val="24"/>
          <w:lang w:val="en-US"/>
        </w:rPr>
        <w:t xml:space="preserve"> had stopped and was beginning to reverse. An annual white paper published by the American Chamber of Commerce in China identified rising protectionism, lack of regulatory transparency, inconsistent enforcement, and favoritism toward local firms as big and growing problems in 2009. A separate report from the American Chamber of Commerce exposed “a web of industrial policies,” as well as Chinese government plans to build national champions by </w:t>
      </w:r>
      <w:r>
        <w:rPr>
          <w:rFonts w:ascii="Times New Roman" w:hAnsi="Times New Roman" w:cs="Times New Roman"/>
          <w:sz w:val="24"/>
          <w:szCs w:val="24"/>
          <w:lang w:val="en-US"/>
        </w:rPr>
        <w:t>“borrowing” Western technology.</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Publication of those reports and reaction to them inspired a change in sentiment within the U.S. multinational community. Perceptions of threats to U.S. business interests increased, while perceptions of realistic opportunities diminished. Pessimism rose, optimism sunk, and enthusiasm softened among U.S. multinationals for making the case for an accommodating, tolerant U.S. policy. This produced a shift in the weighting of interests influencing U.S. policy toward China in favor of those interests seeking a more combative approach, including more rigorous enforcement and more trade restrictions. It also meant that bilateral trade matters no longer would be considered separate and apart from the broader geopolitical picture. Trade disputes now would be magnified b</w:t>
      </w:r>
      <w:r>
        <w:rPr>
          <w:rFonts w:ascii="Times New Roman" w:hAnsi="Times New Roman" w:cs="Times New Roman"/>
          <w:sz w:val="24"/>
          <w:szCs w:val="24"/>
          <w:lang w:val="en-US"/>
        </w:rPr>
        <w:t>y our geopolitical differences.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Obama Flexes Some Muscle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U.S. trade policy toward China during the eight years of the Obama administration reflected this new tone. Early on, President Obama authorized tariffs on Chinese tires under a special safeguard provision of U.S. law, which President Bush had balked at invoking on three previous occasions. That action prompted a WTO challenge from China (which it lost), as well as a slew of Chinese “retaliatory” trade remedy actions against U.S. products, including chicken and automobiles. (Retaliatory is in quotes because the measures were ostensibly imposed in compliance with WTO-permitted domestic trade remedy laws, but the haste with which those measures were imposed, and the ultimate finding by the WTO Dispute Settlement Body that China’s actions against U.S. chicken ran afoul of its WTO obligations suggest there may have been</w:t>
      </w:r>
      <w:r>
        <w:rPr>
          <w:rFonts w:ascii="Times New Roman" w:hAnsi="Times New Roman" w:cs="Times New Roman"/>
          <w:sz w:val="24"/>
          <w:szCs w:val="24"/>
          <w:lang w:val="en-US"/>
        </w:rPr>
        <w:t xml:space="preserve"> a tit-for-tat motive at play.)</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The U.S. countervailing duty law (a law to redress the effects of foreign government subsidization of exports), considered inapplicable to “nonmarket” economies by previous administrations, was suddenly opened up to U.S. industries, which brought a record number of unfair trade cases against China during the Obama presidency. </w:t>
      </w:r>
      <w:r w:rsidRPr="00635394">
        <w:rPr>
          <w:rFonts w:ascii="Times New Roman" w:hAnsi="Times New Roman" w:cs="Times New Roman"/>
          <w:sz w:val="24"/>
          <w:szCs w:val="24"/>
          <w:lang w:val="en-US"/>
        </w:rPr>
        <w:lastRenderedPageBreak/>
        <w:t>Obama’s Office of the U.S. Trade Representativ</w:t>
      </w:r>
      <w:r w:rsidR="002B446D">
        <w:rPr>
          <w:rFonts w:ascii="Times New Roman" w:hAnsi="Times New Roman" w:cs="Times New Roman"/>
          <w:sz w:val="24"/>
          <w:szCs w:val="24"/>
          <w:lang w:val="en-US"/>
        </w:rPr>
        <w:t>e also increased by five-fold -</w:t>
      </w:r>
      <w:r w:rsidRPr="00635394">
        <w:rPr>
          <w:rFonts w:ascii="Times New Roman" w:hAnsi="Times New Roman" w:cs="Times New Roman"/>
          <w:sz w:val="24"/>
          <w:szCs w:val="24"/>
          <w:lang w:val="en-US"/>
        </w:rPr>
        <w:t>relat</w:t>
      </w:r>
      <w:r w:rsidR="002B446D">
        <w:rPr>
          <w:rFonts w:ascii="Times New Roman" w:hAnsi="Times New Roman" w:cs="Times New Roman"/>
          <w:sz w:val="24"/>
          <w:szCs w:val="24"/>
          <w:lang w:val="en-US"/>
        </w:rPr>
        <w:t>ive to the Bush administration-</w:t>
      </w:r>
      <w:r w:rsidRPr="00635394">
        <w:rPr>
          <w:rFonts w:ascii="Times New Roman" w:hAnsi="Times New Roman" w:cs="Times New Roman"/>
          <w:sz w:val="24"/>
          <w:szCs w:val="24"/>
          <w:lang w:val="en-US"/>
        </w:rPr>
        <w:t xml:space="preserve"> the number of U.S. complaints against China in the WTO. It more closely scrutinized prospective Chinese investments in the United States, blocking a proposed Chinese acquisition of some windfarms in Oregon and ordering a Chinese technology company to divest itself of a U.S. firm it had recently purchased. Concerns over cyberespionage put Chinese technology companies in the crosshairs of the Obama administration and Congress, which took the extraordinary measure of barring purchases and use of Chinese telecommunications products by U.S. government age</w:t>
      </w:r>
      <w:r>
        <w:rPr>
          <w:rFonts w:ascii="Times New Roman" w:hAnsi="Times New Roman" w:cs="Times New Roman"/>
          <w:sz w:val="24"/>
          <w:szCs w:val="24"/>
          <w:lang w:val="en-US"/>
        </w:rPr>
        <w:t>ncies. The gloves had come off.</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Meanwhile, Beijing didn’t sit passively. As the Obama administration ramped up enforcement, the Chinese government (under President Hu and then President Xi) enacted</w:t>
      </w:r>
      <w:r w:rsidR="002B446D">
        <w:rPr>
          <w:rFonts w:ascii="Times New Roman" w:hAnsi="Times New Roman" w:cs="Times New Roman"/>
          <w:sz w:val="24"/>
          <w:szCs w:val="24"/>
          <w:lang w:val="en-US"/>
        </w:rPr>
        <w:t xml:space="preserve"> a slew of new laws governing -among other things-</w:t>
      </w:r>
      <w:r w:rsidRPr="00635394">
        <w:rPr>
          <w:rFonts w:ascii="Times New Roman" w:hAnsi="Times New Roman" w:cs="Times New Roman"/>
          <w:sz w:val="24"/>
          <w:szCs w:val="24"/>
          <w:lang w:val="en-US"/>
        </w:rPr>
        <w:t xml:space="preserve"> foreign investment, competition policy, and cybersecurity. Many of these laws were quickly perceived by U.S. businesses as discriminatory. Reports of U.S. companies being harassed, subjected to onerous documentation requirements, denied business opportunities, and compelled to turn over trade secrets and encr</w:t>
      </w:r>
      <w:r>
        <w:rPr>
          <w:rFonts w:ascii="Times New Roman" w:hAnsi="Times New Roman" w:cs="Times New Roman"/>
          <w:sz w:val="24"/>
          <w:szCs w:val="24"/>
          <w:lang w:val="en-US"/>
        </w:rPr>
        <w:t>yption keys became commonplace.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Ongoing negotiations between the two governments over a prospective bilateral investment treaty, and talks among several governments to liberalize trade in environmental goods and government procurement were among the handful of initiatives offering the prospect of a positive turn in the relati</w:t>
      </w:r>
      <w:r w:rsidR="002B446D">
        <w:rPr>
          <w:rFonts w:ascii="Times New Roman" w:hAnsi="Times New Roman" w:cs="Times New Roman"/>
          <w:sz w:val="24"/>
          <w:szCs w:val="24"/>
          <w:lang w:val="en-US"/>
        </w:rPr>
        <w:t>onship. But they all faltered -again and again-</w:t>
      </w:r>
      <w:r w:rsidRPr="00635394">
        <w:rPr>
          <w:rFonts w:ascii="Times New Roman" w:hAnsi="Times New Roman" w:cs="Times New Roman"/>
          <w:sz w:val="24"/>
          <w:szCs w:val="24"/>
          <w:lang w:val="en-US"/>
        </w:rPr>
        <w:t xml:space="preserve"> and the pessimism within the American multinational community about China’s political situation and the direction of the business climate in China was reinforced.</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As 2016 began the typical election-year anti-trade campaign rhetoric was more acerbic than usual. Chinese trade policies were under attack from both ends and across the political spectrum. Publication of “The China Shock</w:t>
      </w:r>
      <w:r w:rsidR="005A0812">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a bombshell of an academic article, which concluded that the adjustment costs for workers who had been most exposed to competition from Chinese imports in the early 2000s had been much greater than previously assumed, put proChina trade advocates on their heels and galvanized public opinion behind calls for a more combative appr</w:t>
      </w:r>
      <w:r>
        <w:rPr>
          <w:rFonts w:ascii="Times New Roman" w:hAnsi="Times New Roman" w:cs="Times New Roman"/>
          <w:sz w:val="24"/>
          <w:szCs w:val="24"/>
          <w:lang w:val="en-US"/>
        </w:rPr>
        <w:t>oach to China’s trade policies.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In 2016 alone, the Obama administration filed four new complaints against China in the WTO, and the Commerce Department initiated (or imposed punitive duties in) 24 new antidumping and countervailing cases against Chinese exporters. But, perhaps the most provocative action of all wa</w:t>
      </w:r>
      <w:r w:rsidR="002B446D">
        <w:rPr>
          <w:rFonts w:ascii="Times New Roman" w:hAnsi="Times New Roman" w:cs="Times New Roman"/>
          <w:sz w:val="24"/>
          <w:szCs w:val="24"/>
          <w:lang w:val="en-US"/>
        </w:rPr>
        <w:t>s an inaction -</w:t>
      </w:r>
      <w:r w:rsidRPr="00635394">
        <w:rPr>
          <w:rFonts w:ascii="Times New Roman" w:hAnsi="Times New Roman" w:cs="Times New Roman"/>
          <w:sz w:val="24"/>
          <w:szCs w:val="24"/>
          <w:lang w:val="en-US"/>
        </w:rPr>
        <w:t xml:space="preserve"> the failure of the United States to grant China “market economy” status, which was something it was to have done by no later than 15 years after China’s accession to the WTO. That date came and went on December 11, 2016, without any changes in status or policy. On December 12 China initiated WTO dispute proceedings over this issue, which is sure to be a major source of contention and ill will go</w:t>
      </w:r>
      <w:r>
        <w:rPr>
          <w:rFonts w:ascii="Times New Roman" w:hAnsi="Times New Roman" w:cs="Times New Roman"/>
          <w:sz w:val="24"/>
          <w:szCs w:val="24"/>
          <w:lang w:val="en-US"/>
        </w:rPr>
        <w:t>ing forward.</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At the Cliff’s Edge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The year 2016 began with the stock of cross-border, bilateral investment at $</w:t>
      </w:r>
      <w:r w:rsidR="002B446D">
        <w:rPr>
          <w:rFonts w:ascii="Times New Roman" w:hAnsi="Times New Roman" w:cs="Times New Roman"/>
          <w:sz w:val="24"/>
          <w:szCs w:val="24"/>
          <w:lang w:val="en-US"/>
        </w:rPr>
        <w:t xml:space="preserve"> </w:t>
      </w:r>
      <w:r w:rsidRPr="00635394">
        <w:rPr>
          <w:rFonts w:ascii="Times New Roman" w:hAnsi="Times New Roman" w:cs="Times New Roman"/>
          <w:sz w:val="24"/>
          <w:szCs w:val="24"/>
          <w:lang w:val="en-US"/>
        </w:rPr>
        <w:t>90 billion and trade flows having just reached $</w:t>
      </w:r>
      <w:r w:rsidR="002B446D">
        <w:rPr>
          <w:rFonts w:ascii="Times New Roman" w:hAnsi="Times New Roman" w:cs="Times New Roman"/>
          <w:sz w:val="24"/>
          <w:szCs w:val="24"/>
          <w:lang w:val="en-US"/>
        </w:rPr>
        <w:t xml:space="preserve"> </w:t>
      </w:r>
      <w:r w:rsidRPr="00635394">
        <w:rPr>
          <w:rFonts w:ascii="Times New Roman" w:hAnsi="Times New Roman" w:cs="Times New Roman"/>
          <w:sz w:val="24"/>
          <w:szCs w:val="24"/>
          <w:lang w:val="en-US"/>
        </w:rPr>
        <w:t xml:space="preserve">600 billion per year. It ended with the election of a president who seems not to understand what that level of interdependence means and who is intent on asserting U.S. leverage to change the nature of the economic relationship with China. Many of the once-vocal, pro-trade interests in Washington have fallen silent, heeding perceptions that it is no longer politically correct to speak of the </w:t>
      </w:r>
      <w:r w:rsidRPr="00635394">
        <w:rPr>
          <w:rFonts w:ascii="Times New Roman" w:hAnsi="Times New Roman" w:cs="Times New Roman"/>
          <w:sz w:val="24"/>
          <w:szCs w:val="24"/>
          <w:lang w:val="en-US"/>
        </w:rPr>
        <w:lastRenderedPageBreak/>
        <w:t>virtues of U.S.-China trade without paying homage to its alleged U.S. victims. Fear of political retribution for taking positions contrary to the president’s has also quelled public debate. It’s generally considered “not good for business” to have the company name (or stock ticker symbol) featured in one of t</w:t>
      </w:r>
      <w:r>
        <w:rPr>
          <w:rFonts w:ascii="Times New Roman" w:hAnsi="Times New Roman" w:cs="Times New Roman"/>
          <w:sz w:val="24"/>
          <w:szCs w:val="24"/>
          <w:lang w:val="en-US"/>
        </w:rPr>
        <w:t>he president’s menacing tweets.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Trump appears to be undeterred and unconcerned about </w:t>
      </w:r>
      <w:r w:rsidR="002B446D">
        <w:rPr>
          <w:rFonts w:ascii="Times New Roman" w:hAnsi="Times New Roman" w:cs="Times New Roman"/>
          <w:sz w:val="24"/>
          <w:szCs w:val="24"/>
          <w:lang w:val="en-US"/>
        </w:rPr>
        <w:t>the possibility of a trade war -or worse-</w:t>
      </w:r>
      <w:r w:rsidRPr="00635394">
        <w:rPr>
          <w:rFonts w:ascii="Times New Roman" w:hAnsi="Times New Roman" w:cs="Times New Roman"/>
          <w:sz w:val="24"/>
          <w:szCs w:val="24"/>
          <w:lang w:val="en-US"/>
        </w:rPr>
        <w:t xml:space="preserve"> with China. He seems to have a m</w:t>
      </w:r>
      <w:r w:rsidR="002B446D">
        <w:rPr>
          <w:rFonts w:ascii="Times New Roman" w:hAnsi="Times New Roman" w:cs="Times New Roman"/>
          <w:sz w:val="24"/>
          <w:szCs w:val="24"/>
          <w:lang w:val="en-US"/>
        </w:rPr>
        <w:t>andate to do whatever he wants -</w:t>
      </w:r>
      <w:r w:rsidRPr="00635394">
        <w:rPr>
          <w:rFonts w:ascii="Times New Roman" w:hAnsi="Times New Roman" w:cs="Times New Roman"/>
          <w:sz w:val="24"/>
          <w:szCs w:val="24"/>
          <w:lang w:val="en-US"/>
        </w:rPr>
        <w:t xml:space="preserve"> “to blow things up</w:t>
      </w:r>
      <w:r w:rsidR="005A0812">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as it was succinctly summarized at a recent conference. The president has been most vocal about China’s alleged currency manipulation, which has inspired his call for a 45 percent tariff across-the-board on imports from China. Of course, currency manipulation is an outdated complaint. The Chinese have not intervened in currency markets to suppress the value of the yuan for over a decade and, in recent years, have been struggling to prop up its value in the </w:t>
      </w:r>
      <w:r>
        <w:rPr>
          <w:rFonts w:ascii="Times New Roman" w:hAnsi="Times New Roman" w:cs="Times New Roman"/>
          <w:sz w:val="24"/>
          <w:szCs w:val="24"/>
          <w:lang w:val="en-US"/>
        </w:rPr>
        <w:t>face of rampant capital flight.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There are other sources of tension in the relationship that could provoke a descent into the abyss. Discrimination against U.S. businesses in China, favoritism toward stateowned enterprises, massive subsidization of industries, intellectual property theft, cyberespionage, deeper U.S. scrutiny of Chinese acquisitions in the United States, U.S. discrimination against Chinese telecommunications companies, and U.S. refusal to treat China as a market economy all remain prominent points of </w:t>
      </w:r>
      <w:r>
        <w:rPr>
          <w:rFonts w:ascii="Times New Roman" w:hAnsi="Times New Roman" w:cs="Times New Roman"/>
          <w:sz w:val="24"/>
          <w:szCs w:val="24"/>
          <w:lang w:val="en-US"/>
        </w:rPr>
        <w:t>contention in the relationship.</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As President Trump and his advisers point to China’s large bilateral trade surplus as evidence of unfair trading practices and promise to take remedial actions, the Chinese government is threatening to shift its purchases of aircraft from Boeing to Airbus, and agricultural products from the United States to Australia and Canada. Surely, the Chinese are contemplating other str</w:t>
      </w:r>
      <w:r w:rsidR="002B446D">
        <w:rPr>
          <w:rFonts w:ascii="Times New Roman" w:hAnsi="Times New Roman" w:cs="Times New Roman"/>
          <w:sz w:val="24"/>
          <w:szCs w:val="24"/>
          <w:lang w:val="en-US"/>
        </w:rPr>
        <w:t>ategic targets for retaliation -</w:t>
      </w:r>
      <w:r w:rsidRPr="00635394">
        <w:rPr>
          <w:rFonts w:ascii="Times New Roman" w:hAnsi="Times New Roman" w:cs="Times New Roman"/>
          <w:sz w:val="24"/>
          <w:szCs w:val="24"/>
          <w:lang w:val="en-US"/>
        </w:rPr>
        <w:t xml:space="preserve"> companies and industries that would be likely to exert political pressure on Congress to do some</w:t>
      </w:r>
      <w:r>
        <w:rPr>
          <w:rFonts w:ascii="Times New Roman" w:hAnsi="Times New Roman" w:cs="Times New Roman"/>
          <w:sz w:val="24"/>
          <w:szCs w:val="24"/>
          <w:lang w:val="en-US"/>
        </w:rPr>
        <w:t>thing to rein in the president.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But what is particularly troubling is that, from a domestic Chinese political perspective, President Xi might actually welcome a trade war with the United States. With 6.5 percent economic growth (the slowest in 25 years), popular discontent with stalling incomes, corruption, and environmental degradation, and tightening media and internet restrictions, Xi might benefit politically from the distraction. The party and the Chinese people might rally to Xi’s side, as he blames U.S. trade measures for stagnation and the economic hardships that will arise. Tapping into China’s vast reservoir of nationalistic pride and purpose would provide China with the staying power to endure a long, drawn out tr</w:t>
      </w:r>
      <w:r w:rsidR="002B446D">
        <w:rPr>
          <w:rFonts w:ascii="Times New Roman" w:hAnsi="Times New Roman" w:cs="Times New Roman"/>
          <w:sz w:val="24"/>
          <w:szCs w:val="24"/>
          <w:lang w:val="en-US"/>
        </w:rPr>
        <w:t>ade war with the United States -</w:t>
      </w:r>
      <w:r w:rsidRPr="00635394">
        <w:rPr>
          <w:rFonts w:ascii="Times New Roman" w:hAnsi="Times New Roman" w:cs="Times New Roman"/>
          <w:sz w:val="24"/>
          <w:szCs w:val="24"/>
          <w:lang w:val="en-US"/>
        </w:rPr>
        <w:t xml:space="preserve"> especially as the U.S. government continues to alienate friends </w:t>
      </w:r>
      <w:r>
        <w:rPr>
          <w:rFonts w:ascii="Times New Roman" w:hAnsi="Times New Roman" w:cs="Times New Roman"/>
          <w:sz w:val="24"/>
          <w:szCs w:val="24"/>
          <w:lang w:val="en-US"/>
        </w:rPr>
        <w:t>and make enemies in the region.</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Ironically, the Trans-Pacific Partnership, which is frequently and mistakenly characterized as an anti-China initiative, offers more incentive for China to adhere to the rules of global trade than does any other tool at the disposal of U.S. policymakers. As a living agreement, the TPP is open to new members that are able to meet its relatively high standards. Many countries beyond the original 12 signatories were lining up to join, undertaking all sorts of domestic reforms to qualify for membership, motivated in part by the fear of being left on the outside looking in, as investment and supply chains developed around the new agreement. China was definitely interested in joining the TPP in due course, probably in conjunction with an eventual name change to something like the “Free Trade Area of the Asia Pacific</w:t>
      </w:r>
      <w:r w:rsidR="002B446D">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But the leverage the United States would have had to finally resolve some of the long-standing and emerging frictions with China </w:t>
      </w:r>
      <w:r w:rsidRPr="00635394">
        <w:rPr>
          <w:rFonts w:ascii="Times New Roman" w:hAnsi="Times New Roman" w:cs="Times New Roman"/>
          <w:sz w:val="24"/>
          <w:szCs w:val="24"/>
          <w:lang w:val="en-US"/>
        </w:rPr>
        <w:lastRenderedPageBreak/>
        <w:t>was rejected with President Trump’s decision to withdraw the United States from the TPP d</w:t>
      </w:r>
      <w:r>
        <w:rPr>
          <w:rFonts w:ascii="Times New Roman" w:hAnsi="Times New Roman" w:cs="Times New Roman"/>
          <w:sz w:val="24"/>
          <w:szCs w:val="24"/>
          <w:lang w:val="en-US"/>
        </w:rPr>
        <w:t>uring his first week in office.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For the moment, the prevailing rules of international trade remain intact and continue to ensure that t</w:t>
      </w:r>
      <w:r w:rsidR="002B446D">
        <w:rPr>
          <w:rFonts w:ascii="Times New Roman" w:hAnsi="Times New Roman" w:cs="Times New Roman"/>
          <w:sz w:val="24"/>
          <w:szCs w:val="24"/>
          <w:lang w:val="en-US"/>
        </w:rPr>
        <w:t>he worst kinds of infractions -</w:t>
      </w:r>
      <w:r w:rsidRPr="00635394">
        <w:rPr>
          <w:rFonts w:ascii="Times New Roman" w:hAnsi="Times New Roman" w:cs="Times New Roman"/>
          <w:sz w:val="24"/>
          <w:szCs w:val="24"/>
          <w:lang w:val="en-US"/>
        </w:rPr>
        <w:t xml:space="preserve">unilateral resort to protectionist </w:t>
      </w:r>
      <w:r w:rsidR="002B446D">
        <w:rPr>
          <w:rFonts w:ascii="Times New Roman" w:hAnsi="Times New Roman" w:cs="Times New Roman"/>
          <w:sz w:val="24"/>
          <w:szCs w:val="24"/>
          <w:lang w:val="en-US"/>
        </w:rPr>
        <w:t>measures-</w:t>
      </w:r>
      <w:r w:rsidRPr="00635394">
        <w:rPr>
          <w:rFonts w:ascii="Times New Roman" w:hAnsi="Times New Roman" w:cs="Times New Roman"/>
          <w:sz w:val="24"/>
          <w:szCs w:val="24"/>
          <w:lang w:val="en-US"/>
        </w:rPr>
        <w:t xml:space="preserve"> remain frowned upon and discouraged. Continuing to pursue resolution of trade disputes through the WTO and relying on the system’s “legal protectionist remedies” would reduce the likelihood of a trade war erupting. But with a president who speaks of winning such wars and a Chinese government that promises not to back down, a trade w</w:t>
      </w:r>
      <w:r>
        <w:rPr>
          <w:rFonts w:ascii="Times New Roman" w:hAnsi="Times New Roman" w:cs="Times New Roman"/>
          <w:sz w:val="24"/>
          <w:szCs w:val="24"/>
          <w:lang w:val="en-US"/>
        </w:rPr>
        <w:t>ar seems only a matter of time.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Like a slow-motion train wreck, we can see what’s coming but are powerless to stop it. No longer do facts matter. No longer is there an appetite for cautious deliberation. No longer can we assume cooler heads will prevail. The guardrails and emergency brakes that prevented the relationship from running off the tracks in the past have fallen into disrepair. Where else to go but into the abyss?</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Daniel Ikenson is director of the Cato Institute’s Herbert A. Stiefel Center for Trade Policy Studies</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8043E">
        <w:rPr>
          <w:rFonts w:ascii="Times New Roman" w:hAnsi="Times New Roman" w:cs="Times New Roman"/>
          <w:sz w:val="24"/>
          <w:szCs w:val="24"/>
          <w:u w:val="single"/>
          <w:lang w:val="en-US"/>
        </w:rPr>
        <w:t>The TPP Is Dead. Spare the TTIP</w:t>
      </w:r>
      <w:r w:rsidRPr="00635394">
        <w:rPr>
          <w:rFonts w:ascii="Times New Roman" w:hAnsi="Times New Roman" w:cs="Times New Roman"/>
          <w:sz w:val="24"/>
          <w:szCs w:val="24"/>
          <w:lang w:val="en-US"/>
        </w:rPr>
        <w:t>.</w:t>
      </w:r>
      <w:r>
        <w:rPr>
          <w:rFonts w:ascii="Times New Roman" w:hAnsi="Times New Roman" w:cs="Times New Roman"/>
          <w:sz w:val="24"/>
          <w:szCs w:val="24"/>
          <w:lang w:val="en-US"/>
        </w:rPr>
        <w:t xml:space="preserve"> (Cato Institute - </w:t>
      </w:r>
      <w:r w:rsidRPr="00A8043E">
        <w:rPr>
          <w:rFonts w:ascii="Times New Roman" w:hAnsi="Times New Roman" w:cs="Times New Roman"/>
          <w:b/>
          <w:sz w:val="24"/>
          <w:szCs w:val="24"/>
          <w:lang w:val="en-US"/>
        </w:rPr>
        <w:t>8/2/17</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By Simon Lester</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This article appeared on Real Clear Policy on February 8, 2017.</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In President Trump’s recent memorandum directing the U.S. Trade Representative to withdraw from the Trans-Pacific Partnership (TPP), he explained that “it is the intention of my Administration to deal directly with individual countries on a one-on-one (or bilateral) basis in negotiating future trade deals</w:t>
      </w:r>
      <w:r w:rsidR="002B446D">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This preference for bilateral deals raises the following question: If the United States will only be negotiating bilaterally, what does that mean for the ongoing U.S.-E.U. trade talks known as the Transatlantic Trade and</w:t>
      </w:r>
      <w:r>
        <w:rPr>
          <w:rFonts w:ascii="Times New Roman" w:hAnsi="Times New Roman" w:cs="Times New Roman"/>
          <w:sz w:val="24"/>
          <w:szCs w:val="24"/>
          <w:lang w:val="en-US"/>
        </w:rPr>
        <w:t xml:space="preserve"> Investment Partnership (TTIP)?</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While the Trump administration has not yet taken any official action in relation to the TTIP, there have been indications that some White House staff view the TTIP as multilateral, and therefore perhaps would decide not to pursue it. This would be a big mistake, however, for both forei</w:t>
      </w:r>
      <w:r>
        <w:rPr>
          <w:rFonts w:ascii="Times New Roman" w:hAnsi="Times New Roman" w:cs="Times New Roman"/>
          <w:sz w:val="24"/>
          <w:szCs w:val="24"/>
          <w:lang w:val="en-US"/>
        </w:rPr>
        <w:t>gn policy and economic reasons.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Let’s start with foreign policy. Many of the statements and actions from the Trump administration regarding the E.U. are worrying. Reports suggest that some administration officials are pushing for U.S. trade deals with individual E.U. member states ra</w:t>
      </w:r>
      <w:r w:rsidR="002B446D">
        <w:rPr>
          <w:rFonts w:ascii="Times New Roman" w:hAnsi="Times New Roman" w:cs="Times New Roman"/>
          <w:sz w:val="24"/>
          <w:szCs w:val="24"/>
          <w:lang w:val="en-US"/>
        </w:rPr>
        <w:t>ther than with the E.U. itself -</w:t>
      </w:r>
      <w:r w:rsidRPr="00635394">
        <w:rPr>
          <w:rFonts w:ascii="Times New Roman" w:hAnsi="Times New Roman" w:cs="Times New Roman"/>
          <w:sz w:val="24"/>
          <w:szCs w:val="24"/>
          <w:lang w:val="en-US"/>
        </w:rPr>
        <w:t xml:space="preserve"> something prohibited by E.U. law, as member nations have agreed not to pursue their own trade policies. Trump’s White House staff may envision that the U.S. election and the British Brexit vote herald a new era of nationalism, which could eventually dismantle the E.U., restoring the sovereignty of individual nations. But this is a dangerous approach to relatio</w:t>
      </w:r>
      <w:r>
        <w:rPr>
          <w:rFonts w:ascii="Times New Roman" w:hAnsi="Times New Roman" w:cs="Times New Roman"/>
          <w:sz w:val="24"/>
          <w:szCs w:val="24"/>
          <w:lang w:val="en-US"/>
        </w:rPr>
        <w:t>ns with some of our key allies.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The U.S. government should let the E.U. and its member states decide how they want to participate in world affairs. If the U.K. wants to leave the E.U. and negotiate its own trade agreements, that is fine. If all of the other E.U. members want to stay in the E.U. and participate in trade negotiations as a single entity, that is fine, too. The distinction </w:t>
      </w:r>
      <w:r w:rsidRPr="00635394">
        <w:rPr>
          <w:rFonts w:ascii="Times New Roman" w:hAnsi="Times New Roman" w:cs="Times New Roman"/>
          <w:sz w:val="24"/>
          <w:szCs w:val="24"/>
          <w:lang w:val="en-US"/>
        </w:rPr>
        <w:lastRenderedPageBreak/>
        <w:t>between “bilateral” or “multilateral” in this context is a semantic one, and should not be used as the basis for an aggressive foreign policy of U.S. interference in the internal a</w:t>
      </w:r>
      <w:r>
        <w:rPr>
          <w:rFonts w:ascii="Times New Roman" w:hAnsi="Times New Roman" w:cs="Times New Roman"/>
          <w:sz w:val="24"/>
          <w:szCs w:val="24"/>
          <w:lang w:val="en-US"/>
        </w:rPr>
        <w:t>ffairs of our trading partners.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As for economic policy, the chance of the United States signing trade deals with individual E.U. nations other than the U.K. is close to zero, as the E.U. is very unlikely to split apart. Thus, a U.S. decision to abandon negotiations with the E.U. on the TTIP will mean that the potential economic benefits of that agreement will be completely lost, since they will not be replaced by new deals wi</w:t>
      </w:r>
      <w:r>
        <w:rPr>
          <w:rFonts w:ascii="Times New Roman" w:hAnsi="Times New Roman" w:cs="Times New Roman"/>
          <w:sz w:val="24"/>
          <w:szCs w:val="24"/>
          <w:lang w:val="en-US"/>
        </w:rPr>
        <w:t>th individual European nations.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Coming up with a precise measure of GDP gains from a trade deal still under development is speculative. But considering the size of the E.U. as a trading partner, there is no question that the TTIP would be one of the most economically significant trade agreements. Excluding the U.K., the population of E.U. nations is over 440 million people, with total trade in goods and services between the U.S. and th</w:t>
      </w:r>
      <w:r>
        <w:rPr>
          <w:rFonts w:ascii="Times New Roman" w:hAnsi="Times New Roman" w:cs="Times New Roman"/>
          <w:sz w:val="24"/>
          <w:szCs w:val="24"/>
          <w:lang w:val="en-US"/>
        </w:rPr>
        <w:t>e E.U. of $870 billion in 2015.</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If the TTIP were abandoned, Americans would be worse off economically. American consumers would benefit substantially from increased imports from the E.U. And without the TTIP, U.S. companies exporting to the </w:t>
      </w:r>
      <w:r>
        <w:rPr>
          <w:rFonts w:ascii="Times New Roman" w:hAnsi="Times New Roman" w:cs="Times New Roman"/>
          <w:sz w:val="24"/>
          <w:szCs w:val="24"/>
          <w:lang w:val="en-US"/>
        </w:rPr>
        <w:t>E.U. will be at a disadvantage.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Consider that the E.U. is in the midst of a major push to sign trade agreements with countries around the world. The E.U. has a trade deal with South Korea; its deal with Canada is almost worked out; it is updating a past deal with Mexico; it is finalizing a Vietnam deal; and it is making progress in a deal with Japan. What this means is that companies from all of these countries will have better access </w:t>
      </w:r>
      <w:r w:rsidR="002B446D">
        <w:rPr>
          <w:rFonts w:ascii="Times New Roman" w:hAnsi="Times New Roman" w:cs="Times New Roman"/>
          <w:sz w:val="24"/>
          <w:szCs w:val="24"/>
          <w:lang w:val="en-US"/>
        </w:rPr>
        <w:t>to the very large E.U. market -</w:t>
      </w:r>
      <w:r w:rsidRPr="00635394">
        <w:rPr>
          <w:rFonts w:ascii="Times New Roman" w:hAnsi="Times New Roman" w:cs="Times New Roman"/>
          <w:sz w:val="24"/>
          <w:szCs w:val="24"/>
          <w:lang w:val="en-US"/>
        </w:rPr>
        <w:t>a market that had a GDP of 12 trillion euros in 2015, not counting the U.K</w:t>
      </w:r>
      <w:r w:rsidR="002B446D">
        <w:rPr>
          <w:rFonts w:ascii="Times New Roman" w:hAnsi="Times New Roman" w:cs="Times New Roman"/>
          <w:sz w:val="24"/>
          <w:szCs w:val="24"/>
          <w:lang w:val="en-US"/>
        </w:rPr>
        <w:t>.-</w:t>
      </w:r>
      <w:r>
        <w:rPr>
          <w:rFonts w:ascii="Times New Roman" w:hAnsi="Times New Roman" w:cs="Times New Roman"/>
          <w:sz w:val="24"/>
          <w:szCs w:val="24"/>
          <w:lang w:val="en-US"/>
        </w:rPr>
        <w:t xml:space="preserve"> than American companies do.</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Before Donald Trump was elected, the TTIP was plodding on slowly. Putting a new U.S. trade policy team in place gives people on both sides a chance to consider what a realistic U.S.-E.U. trade agreement might look like and to come up with a plan to enact it. There are many viable options here; the important thing is to keep pushing forward.</w:t>
      </w:r>
    </w:p>
    <w:p w:rsidR="007068B3" w:rsidRPr="001A3BEE"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Simon Lester is a trade policy analyst with Cato’s Herbert A. Stiefel </w:t>
      </w:r>
      <w:r>
        <w:rPr>
          <w:rFonts w:ascii="Times New Roman" w:hAnsi="Times New Roman" w:cs="Times New Roman"/>
          <w:sz w:val="24"/>
          <w:szCs w:val="24"/>
          <w:lang w:val="en-US"/>
        </w:rPr>
        <w:t>Center for Trade Policy Studies)</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E00B4">
        <w:rPr>
          <w:rFonts w:ascii="Times New Roman" w:hAnsi="Times New Roman" w:cs="Times New Roman"/>
          <w:sz w:val="24"/>
          <w:szCs w:val="24"/>
          <w:u w:val="single"/>
          <w:lang w:val="en-US"/>
        </w:rPr>
        <w:t>It’s Time to Negotiate a New Economic Relationship with China</w:t>
      </w:r>
      <w:r>
        <w:rPr>
          <w:rFonts w:ascii="Times New Roman" w:hAnsi="Times New Roman" w:cs="Times New Roman"/>
          <w:sz w:val="24"/>
          <w:szCs w:val="24"/>
          <w:lang w:val="en-US"/>
        </w:rPr>
        <w:t xml:space="preserve"> (Cato Institute - Free Trade Bulletin Nº 70 - </w:t>
      </w:r>
      <w:r w:rsidRPr="00CE00B4">
        <w:rPr>
          <w:rFonts w:ascii="Times New Roman" w:hAnsi="Times New Roman" w:cs="Times New Roman"/>
          <w:b/>
          <w:sz w:val="24"/>
          <w:szCs w:val="24"/>
          <w:lang w:val="en-US"/>
        </w:rPr>
        <w:t>4/4/17</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By Simon Lester and Huan Zhu</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When China completed its 15-year accession process and joined the World Trade Organization (WTO) in 2001, it was a rising power, but still clearly a developing country. Its GDP per capita was $</w:t>
      </w:r>
      <w:r w:rsidR="002B446D">
        <w:rPr>
          <w:rFonts w:ascii="Times New Roman" w:hAnsi="Times New Roman" w:cs="Times New Roman"/>
          <w:sz w:val="24"/>
          <w:szCs w:val="24"/>
          <w:lang w:val="en-US"/>
        </w:rPr>
        <w:t xml:space="preserve"> 3.</w:t>
      </w:r>
      <w:r w:rsidRPr="00CE00B4">
        <w:rPr>
          <w:rFonts w:ascii="Times New Roman" w:hAnsi="Times New Roman" w:cs="Times New Roman"/>
          <w:sz w:val="24"/>
          <w:szCs w:val="24"/>
          <w:lang w:val="en-US"/>
        </w:rPr>
        <w:t xml:space="preserve">227,1 and its share of global trade was only 4 </w:t>
      </w:r>
      <w:r>
        <w:rPr>
          <w:rFonts w:ascii="Times New Roman" w:hAnsi="Times New Roman" w:cs="Times New Roman"/>
          <w:sz w:val="24"/>
          <w:szCs w:val="24"/>
          <w:lang w:val="en-US"/>
        </w:rPr>
        <w:t>percent.2</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By 2015, however, its GDP per capita had risen to $</w:t>
      </w:r>
      <w:r w:rsidR="002B446D">
        <w:rPr>
          <w:rFonts w:ascii="Times New Roman" w:hAnsi="Times New Roman" w:cs="Times New Roman"/>
          <w:sz w:val="24"/>
          <w:szCs w:val="24"/>
          <w:lang w:val="en-US"/>
        </w:rPr>
        <w:t xml:space="preserve"> 14.</w:t>
      </w:r>
      <w:r w:rsidRPr="00CE00B4">
        <w:rPr>
          <w:rFonts w:ascii="Times New Roman" w:hAnsi="Times New Roman" w:cs="Times New Roman"/>
          <w:sz w:val="24"/>
          <w:szCs w:val="24"/>
          <w:lang w:val="en-US"/>
        </w:rPr>
        <w:t>450, a</w:t>
      </w:r>
      <w:r w:rsidR="002B446D">
        <w:rPr>
          <w:rFonts w:ascii="Times New Roman" w:hAnsi="Times New Roman" w:cs="Times New Roman"/>
          <w:sz w:val="24"/>
          <w:szCs w:val="24"/>
          <w:lang w:val="en-US"/>
        </w:rPr>
        <w:t>nd its global trade share to 11,</w:t>
      </w:r>
      <w:r w:rsidRPr="00CE00B4">
        <w:rPr>
          <w:rFonts w:ascii="Times New Roman" w:hAnsi="Times New Roman" w:cs="Times New Roman"/>
          <w:sz w:val="24"/>
          <w:szCs w:val="24"/>
          <w:lang w:val="en-US"/>
        </w:rPr>
        <w:t xml:space="preserve">9 percent. As China’s economic power has increased, so has criticism of its market-distorting economic practices. The U.S. government has brought international trade complaints against China and used unilateral actions and threats, but U.S. businesses are unsatisfied with the results. While there have been some successes, the limits of the current approach to making China’s economy more market-oriented may have been </w:t>
      </w:r>
      <w:r w:rsidRPr="00CE00B4">
        <w:rPr>
          <w:rFonts w:ascii="Times New Roman" w:hAnsi="Times New Roman" w:cs="Times New Roman"/>
          <w:sz w:val="24"/>
          <w:szCs w:val="24"/>
          <w:lang w:val="en-US"/>
        </w:rPr>
        <w:lastRenderedPageBreak/>
        <w:t>reached, as there are gaps in the existing international trade rules, and unilateral demands are of limited value against a powerful trading partner with its own domestic politics to contend with. Moreover, in the current political climate, an overly aggressive approach runs the risk of a serious U.S.-China trade war, which would c</w:t>
      </w:r>
      <w:r>
        <w:rPr>
          <w:rFonts w:ascii="Times New Roman" w:hAnsi="Times New Roman" w:cs="Times New Roman"/>
          <w:sz w:val="24"/>
          <w:szCs w:val="24"/>
          <w:lang w:val="en-US"/>
        </w:rPr>
        <w:t>ause great harm to both sides.3</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But there is another option. If the United States wants to promote the liberalization of Chinese trade and investment policy, it needs to engage with China in a more positive way. To this end, it should sit down with China and negotiate a new economic relationship, one that goes beyond the terms of the WTO. In particular, the United States should initiate formal negotiations on a trade agreement with China. Negotiations of this kind will be a challenge, especially with a president who has been so critical of China. However, negotiations offer the best hope for addressing concerns about China’s e</w:t>
      </w:r>
      <w:r>
        <w:rPr>
          <w:rFonts w:ascii="Times New Roman" w:hAnsi="Times New Roman" w:cs="Times New Roman"/>
          <w:sz w:val="24"/>
          <w:szCs w:val="24"/>
          <w:lang w:val="en-US"/>
        </w:rPr>
        <w:t>conomic policies and practices.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Using Trade Agreements to Liberalize the Chinese Market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Promoting liberalization in China through a trade negotiation would not be unprecedented. The first effort to use trade agreements in this way was the WTO accession process. The WTO contains a number of key obligations that have helped open China’s market to foreign competition. To start with, through commitments to lower tariffs, China’s simple averag</w:t>
      </w:r>
      <w:r w:rsidR="002B446D">
        <w:rPr>
          <w:rFonts w:ascii="Times New Roman" w:hAnsi="Times New Roman" w:cs="Times New Roman"/>
          <w:sz w:val="24"/>
          <w:szCs w:val="24"/>
          <w:lang w:val="en-US"/>
        </w:rPr>
        <w:t>e tariff rate came down from 15,9 percent to 9,</w:t>
      </w:r>
      <w:r w:rsidRPr="00CE00B4">
        <w:rPr>
          <w:rFonts w:ascii="Times New Roman" w:hAnsi="Times New Roman" w:cs="Times New Roman"/>
          <w:sz w:val="24"/>
          <w:szCs w:val="24"/>
          <w:lang w:val="en-US"/>
        </w:rPr>
        <w:t>7 percent.4 Beyond tariffs, the WTO includes detailed rules on disguised protectionism, so if China uses taxes, product regulations, or food safety standards as a way to favor domestic producers, countries can challenge such practices. The WTO also has strong rules on subsidies, border restrictions, intellectual property protections, commitments to open services markets, and disciplines on trade remedy measures. Since 2004 the United States has filed 21 WTO complaints against China on the basis of these and other obligations. According to a December 2015 report by the U.S. Trade Representative’s Office, of the 17 complaints brought as of that time, 9 resulted in litigation wins, and others were resolved successfully without full litigation, with 3 still in progress.5</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Of course, not all WTO litigation victories result in actual market opening. The WTO can do only so much to induce recalcitrant governments to comply. It should be noted that some of the responsibility for enforcement lies with the complaining governments. In two prominent cases (on electronic payment services and on distribution services for books, movies, and music) in which China has been criticized for insufficient compliance, the United States has not pursued enforcem</w:t>
      </w:r>
      <w:r>
        <w:rPr>
          <w:rFonts w:ascii="Times New Roman" w:hAnsi="Times New Roman" w:cs="Times New Roman"/>
          <w:sz w:val="24"/>
          <w:szCs w:val="24"/>
          <w:lang w:val="en-US"/>
        </w:rPr>
        <w:t>ent as fully as it could have.6</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Under the WTO’s dispute procedures, after an adverse ruling, if a complainant believes the respondent has not complied properly, it can bring a follow-up complaint. If the measure in question is still in violation of the rules, the complainant can then request authorization to impose trade sanctions. The United States has not taken any of these steps in these cases. The Trans Pacific Partnership (TPP) offered an opportunity to fill in some of the gaps in the WTO’s coverage by opening markets beyond what has been achieved at the WTO. China was not a party to the TPP talks, but it was often mentioned as a possible candidate for accession. As part of this accession process, the United States could have demanded that China (1) take on obligations to lower tariffs, (2) ensure that its state-owned enterprises (SOEs) act in accordance with commercial considerations, and (3) strengthen its intellectual property protections. However, now </w:t>
      </w:r>
      <w:r w:rsidRPr="00CE00B4">
        <w:rPr>
          <w:rFonts w:ascii="Times New Roman" w:hAnsi="Times New Roman" w:cs="Times New Roman"/>
          <w:sz w:val="24"/>
          <w:szCs w:val="24"/>
          <w:lang w:val="en-US"/>
        </w:rPr>
        <w:lastRenderedPageBreak/>
        <w:t>that President Trump has withdrawn the United States from the TPP, the opportunity to use it as a tool to promote liberalization in China i</w:t>
      </w:r>
      <w:r>
        <w:rPr>
          <w:rFonts w:ascii="Times New Roman" w:hAnsi="Times New Roman" w:cs="Times New Roman"/>
          <w:sz w:val="24"/>
          <w:szCs w:val="24"/>
          <w:lang w:val="en-US"/>
        </w:rPr>
        <w:t>s gone.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Without the TPP or other regional trade initiatives, and with no comprehensive talks going on at the WTO, the best way for the United States to promote market liberalization in China is to go directly to China and negotiate bilaterally on issues related to Chinese restrictions on trade and investment. In the past, there have been discussions between China and the United States on a number of issues, but most of these talks have been merely “dialogues” that did not lead to concrete results. What is needed instead is a formal negotiation that leads to enforceable commitments. With so many trade and investment issues to address, the task of negotiating may sound daunting, but keep in mind that other countries have already completed deals with China. Australia and New Zealand both have free trade agreements with China, signed in 2015 and 2008 respectively. In addition, Canada completed an investment agreement with China that entered into force in 2014 and has announced that it would explore the possibility</w:t>
      </w:r>
      <w:r>
        <w:rPr>
          <w:rFonts w:ascii="Times New Roman" w:hAnsi="Times New Roman" w:cs="Times New Roman"/>
          <w:sz w:val="24"/>
          <w:szCs w:val="24"/>
          <w:lang w:val="en-US"/>
        </w:rPr>
        <w:t xml:space="preserve"> of trade negotiations as well.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Negotiating U.S.-China Trade and Investment Agreements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There is little doubt that talks between China and the United States would be more complex and contentious than China’s deals with other countries, but they will not be impossible. It will just take creativity, resolve, and the willingness of both sides to compromise. If we were starting from scratch today, we might deal with both trade and investment together, as modern trade agreements usually do. However, trade and investment issues were originally dealt with in separate international negotiations, and there is an existing U.S.-China investment negotiation that has been ongoing for almost a decade. (During the Obama administration, President Xi and Treasury Secretary Jack Lew both expressed hope that the talks would be conclu</w:t>
      </w:r>
      <w:r>
        <w:rPr>
          <w:rFonts w:ascii="Times New Roman" w:hAnsi="Times New Roman" w:cs="Times New Roman"/>
          <w:sz w:val="24"/>
          <w:szCs w:val="24"/>
          <w:lang w:val="en-US"/>
        </w:rPr>
        <w:t>ded, but that did not happen.)7</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For the sake of continuity, it may make sense to keep the investment and trade aspects separate. In addition, it can be simpler to divide issues into smaller, more manageable packages. At the same time, there are a number of considerations that point to a unified approach that deals with all the issues at once: the Trump administration may prefer to set its own path rather than carry over an Obama negotiation; some of the issues fall within both the trade and investment categories; an investment treaty will require the support of two thirds of the Senate, which might be harder to obtain in the current anti-China political climate than the simple majority needed for a trade agreement; and a broader trade agreement could include more issues, which would make it possible to bring in support from a wider range of interest groups. On balance, a single agreement covering both trade and investment makes the most sense at thi</w:t>
      </w:r>
      <w:r>
        <w:rPr>
          <w:rFonts w:ascii="Times New Roman" w:hAnsi="Times New Roman" w:cs="Times New Roman"/>
          <w:sz w:val="24"/>
          <w:szCs w:val="24"/>
          <w:lang w:val="en-US"/>
        </w:rPr>
        <w:t>s time.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However the negotiators decide to proceed, the key will be the substance of the agreement. For both trade and investment, there are a number of long-standing issues for negotiators to discuss. On investment, there are sectors of the Chinese economy that are still closed to investment, there are many requirements imposed on foreign investors, and there have been allegations that China is using its anti-monopoly law against U.S. business in an abusive way. And on trade, some of the main issues are high tariffs, regulatory barriers, services trade barriers, noncommercial behavior by state-owned enterprises, weak intellectual property protection, cyber theft and security, and allega</w:t>
      </w:r>
      <w:r>
        <w:rPr>
          <w:rFonts w:ascii="Times New Roman" w:hAnsi="Times New Roman" w:cs="Times New Roman"/>
          <w:sz w:val="24"/>
          <w:szCs w:val="24"/>
          <w:lang w:val="en-US"/>
        </w:rPr>
        <w:t>tions of currency manipulation.</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 xml:space="preserve">The two main investment-related issues are restrictions on foreign investment in particular sectors and certain types of performance requirements imposed on foreign investors. On the former, the Chinese market is often restrictive toward foreign investment, with nearly 100 sectors still having </w:t>
      </w:r>
      <w:r>
        <w:rPr>
          <w:rFonts w:ascii="Times New Roman" w:hAnsi="Times New Roman" w:cs="Times New Roman"/>
          <w:sz w:val="24"/>
          <w:szCs w:val="24"/>
          <w:lang w:val="en-US"/>
        </w:rPr>
        <w:t>barriers.8</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China’s latest liberalization proposal covered about 40 sectors but fell short of U.S. demands.9 One area where the United States could push for more access is the finance sector. China’s State Council released a statement earlier this year that it would open up this sector to foreign investment, but did not provide further details. Negotiations on this issue could push China to a</w:t>
      </w:r>
      <w:r>
        <w:rPr>
          <w:rFonts w:ascii="Times New Roman" w:hAnsi="Times New Roman" w:cs="Times New Roman"/>
          <w:sz w:val="24"/>
          <w:szCs w:val="24"/>
          <w:lang w:val="en-US"/>
        </w:rPr>
        <w:t>ct more quickly in this regard.</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Even in the sectors to which foreign investors do have access, there are sometimes performance requirements imposed by the Chinese government that hinder the investors’ operations. One example is that China has demanded that investors turn over their technology to local partners. A trade agreement can impose constraints on Ch</w:t>
      </w:r>
      <w:r>
        <w:rPr>
          <w:rFonts w:ascii="Times New Roman" w:hAnsi="Times New Roman" w:cs="Times New Roman"/>
          <w:sz w:val="24"/>
          <w:szCs w:val="24"/>
          <w:lang w:val="en-US"/>
        </w:rPr>
        <w:t>ina’s use of such requirements.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China’s application of its anti-monopoly law to foreign investors is another concern of the American business community. These issues could be addressed in a trade agreement, perhaps by focusing at the outset on basic principles such as transparency and due process in C</w:t>
      </w:r>
      <w:r>
        <w:rPr>
          <w:rFonts w:ascii="Times New Roman" w:hAnsi="Times New Roman" w:cs="Times New Roman"/>
          <w:sz w:val="24"/>
          <w:szCs w:val="24"/>
          <w:lang w:val="en-US"/>
        </w:rPr>
        <w:t>hina’s application of this law.</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Turning to trade, a fundamental issue is the imbalance in tariffs. As President Trump himself has said, “we’re being h</w:t>
      </w:r>
      <w:r w:rsidR="002B446D">
        <w:rPr>
          <w:rFonts w:ascii="Times New Roman" w:hAnsi="Times New Roman" w:cs="Times New Roman"/>
          <w:sz w:val="24"/>
          <w:szCs w:val="24"/>
          <w:lang w:val="en-US"/>
        </w:rPr>
        <w:t>urt very badly by China … with (China)</w:t>
      </w:r>
      <w:r w:rsidRPr="00CE00B4">
        <w:rPr>
          <w:rFonts w:ascii="Times New Roman" w:hAnsi="Times New Roman" w:cs="Times New Roman"/>
          <w:sz w:val="24"/>
          <w:szCs w:val="24"/>
          <w:lang w:val="en-US"/>
        </w:rPr>
        <w:t xml:space="preserve"> taxing us heavy at the borders when we don’t tax them</w:t>
      </w:r>
      <w:r w:rsidR="002B446D">
        <w:rPr>
          <w:rFonts w:ascii="Times New Roman" w:hAnsi="Times New Roman" w:cs="Times New Roman"/>
          <w:sz w:val="24"/>
          <w:szCs w:val="24"/>
          <w:lang w:val="en-US"/>
        </w:rPr>
        <w:t>”.10 China’s average tariff is 9,</w:t>
      </w:r>
      <w:r w:rsidRPr="00CE00B4">
        <w:rPr>
          <w:rFonts w:ascii="Times New Roman" w:hAnsi="Times New Roman" w:cs="Times New Roman"/>
          <w:sz w:val="24"/>
          <w:szCs w:val="24"/>
          <w:lang w:val="en-US"/>
        </w:rPr>
        <w:t>7 percent. The U.S. average tar</w:t>
      </w:r>
      <w:r w:rsidR="00B72295">
        <w:rPr>
          <w:rFonts w:ascii="Times New Roman" w:hAnsi="Times New Roman" w:cs="Times New Roman"/>
          <w:sz w:val="24"/>
          <w:szCs w:val="24"/>
          <w:lang w:val="en-US"/>
        </w:rPr>
        <w:t>iff is 4,</w:t>
      </w:r>
      <w:r w:rsidRPr="00CE00B4">
        <w:rPr>
          <w:rFonts w:ascii="Times New Roman" w:hAnsi="Times New Roman" w:cs="Times New Roman"/>
          <w:sz w:val="24"/>
          <w:szCs w:val="24"/>
          <w:lang w:val="en-US"/>
        </w:rPr>
        <w:t>0 percent.11 Any trade agreement will have to bring China’s tariffs down significantly. Zero tariffs on all products imported into both countries may be too much to ask for, given the realities of interest group influence, but the goal should be to ge</w:t>
      </w:r>
      <w:r>
        <w:rPr>
          <w:rFonts w:ascii="Times New Roman" w:hAnsi="Times New Roman" w:cs="Times New Roman"/>
          <w:sz w:val="24"/>
          <w:szCs w:val="24"/>
          <w:lang w:val="en-US"/>
        </w:rPr>
        <w:t>t as close to zero as possible.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Another objective will be taking on regulatory barriers faced by U.S. agricultural and industrial products in China. In this regard, Trump’s pick for ambassador to China, Iowa governor Terry Branstad, has said that access for beef and biotech products will be among his top priorities once he takes office.12 Last year, a Chinese agency lifted a ban on some U.S. beef products, but other products, such as beef from cows older than 30 months, are still subject to this ban.13 Trade negotiations will provide a platform for the two parties to address these kinds of issues, and a trade agreement will be a great vehicle to establish some concre</w:t>
      </w:r>
      <w:r>
        <w:rPr>
          <w:rFonts w:ascii="Times New Roman" w:hAnsi="Times New Roman" w:cs="Times New Roman"/>
          <w:sz w:val="24"/>
          <w:szCs w:val="24"/>
          <w:lang w:val="en-US"/>
        </w:rPr>
        <w:t>te and enforceable commitments.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As discussed above in relation to WTO complaints against China, services trade is also important. As noted, the U.S. complaint about access to the credit card service market in China is still outstanding. Other services for which there are restrictions include films and audio-visual services, banking, telecommunications, insurance, and express delivery. New commitments could help open these serv</w:t>
      </w:r>
      <w:r>
        <w:rPr>
          <w:rFonts w:ascii="Times New Roman" w:hAnsi="Times New Roman" w:cs="Times New Roman"/>
          <w:sz w:val="24"/>
          <w:szCs w:val="24"/>
          <w:lang w:val="en-US"/>
        </w:rPr>
        <w:t>ice sectors.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As for SOEs, the TPP rules in this area provide a good framework. A U.S.-China negotiation will have to start fresh, but the core TPP principles of nondiscrimination, no market-distorting subsidies, and acting in accordance with commercial considerations are sound. The inclusion of these principles could help address Chinese oversupply in the steel and aluminum industries, as this is mainly caused by government subsidies and other forms of state intervention. If these SOEs begin to operate on a commercial basis, the current market saturation will be reduced as suppl</w:t>
      </w:r>
      <w:r>
        <w:rPr>
          <w:rFonts w:ascii="Times New Roman" w:hAnsi="Times New Roman" w:cs="Times New Roman"/>
          <w:sz w:val="24"/>
          <w:szCs w:val="24"/>
          <w:lang w:val="en-US"/>
        </w:rPr>
        <w:t>y and demand come into balance.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And on intellectual property, there is a long-standing complaint that China does not do enough to crack down on counterfeit goods. A WTO complaint was supposed to help address this issue, but U.S. industries remain concerned. Beyond the WTO, the United States and China have been using the U.S.-China Strategic and Economic Dialogue platform to address these issues. Through this mechanism, China has promised to develop new legislation and improve the enforcement of existing laws.14 These commitments could be incor</w:t>
      </w:r>
      <w:r>
        <w:rPr>
          <w:rFonts w:ascii="Times New Roman" w:hAnsi="Times New Roman" w:cs="Times New Roman"/>
          <w:sz w:val="24"/>
          <w:szCs w:val="24"/>
          <w:lang w:val="en-US"/>
        </w:rPr>
        <w:t>porated into a trade agreement.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Along the same lines, with regard to accusations of cyber hacking being used to steal secrets from U.S. businesses, in 2015 President Obama and President Xi signed a </w:t>
      </w:r>
      <w:r w:rsidR="00F618BF" w:rsidRPr="00CE00B4">
        <w:rPr>
          <w:rFonts w:ascii="Times New Roman" w:hAnsi="Times New Roman" w:cs="Times New Roman"/>
          <w:sz w:val="24"/>
          <w:szCs w:val="24"/>
          <w:lang w:val="en-US"/>
        </w:rPr>
        <w:t>cyber-agreement</w:t>
      </w:r>
      <w:r w:rsidRPr="00CE00B4">
        <w:rPr>
          <w:rFonts w:ascii="Times New Roman" w:hAnsi="Times New Roman" w:cs="Times New Roman"/>
          <w:sz w:val="24"/>
          <w:szCs w:val="24"/>
          <w:lang w:val="en-US"/>
        </w:rPr>
        <w:t xml:space="preserve"> in which both sides agreed not to support or conduct any cyber theft of intellectual property, trade secrets, or other commercial information. After the agreement, it has been reported that there have been positive changes regarding cyber espionage activities. The cyber agreement or an updated version could be</w:t>
      </w:r>
      <w:r>
        <w:rPr>
          <w:rFonts w:ascii="Times New Roman" w:hAnsi="Times New Roman" w:cs="Times New Roman"/>
          <w:sz w:val="24"/>
          <w:szCs w:val="24"/>
          <w:lang w:val="en-US"/>
        </w:rPr>
        <w:t xml:space="preserve"> included in a trade agreement.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Another emerging issue relates to China’s new laws governing information and communication technology (ICT). Recent legislation, including the National Security Law (2015), Counterterrorism Law (2015), and Cybersecurity Law (2016), all raise concerns over unnecessary restrictions on, or discriminatory measures against, foreign ICT products on the grounds of cyber security. In the draft of the Counterterrorism Law, for example, there was a requirement for ICT providers to turn over encryption codes to the government. The requirement was later dropped in the final text, but there are concerns over whether the same requirement is effectively embedded in the term “secure and controllable</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which appears in drafts for banking and insurance regulatory guidelines. To address these issues, a provision on encryption similar to one in the TPP could be included in</w:t>
      </w:r>
      <w:r>
        <w:rPr>
          <w:rFonts w:ascii="Times New Roman" w:hAnsi="Times New Roman" w:cs="Times New Roman"/>
          <w:sz w:val="24"/>
          <w:szCs w:val="24"/>
          <w:lang w:val="en-US"/>
        </w:rPr>
        <w:t xml:space="preserve"> the agreement with China.</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Finally, on the long-standing accusations of currency manipulation by China, there have been recent suggestions that the United States may revise its countervailing duty law to allow the imposition of duties in response to currency manipulation.15 This approach to the issue may make negotiating a U.S.-China trade agreement easier. Economists have pointed out that China is now trying to prevent the value of its currency from falling, rather than keeping it undervalued, so perhaps duties would not even be impo</w:t>
      </w:r>
      <w:r>
        <w:rPr>
          <w:rFonts w:ascii="Times New Roman" w:hAnsi="Times New Roman" w:cs="Times New Roman"/>
          <w:sz w:val="24"/>
          <w:szCs w:val="24"/>
          <w:lang w:val="en-US"/>
        </w:rPr>
        <w:t>sed on China under the new law.</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Understanding China</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If the United States wants to improve its economic relationship with China and reach agreement on some of the trade and investment issues mentioned above, it is essential for U.S. negotiators to understand how China sees itself and its relationship with the United States. In this regard, China has particular cultural and political characteristics that</w:t>
      </w:r>
      <w:r>
        <w:rPr>
          <w:rFonts w:ascii="Times New Roman" w:hAnsi="Times New Roman" w:cs="Times New Roman"/>
          <w:sz w:val="24"/>
          <w:szCs w:val="24"/>
          <w:lang w:val="en-US"/>
        </w:rPr>
        <w:t xml:space="preserve"> need to be taken into account.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Traditionally, “saving face” is a defining quality of Chinese culture. In this context, “face” implies the receipt of an appropriate level of respect that correlates with a person’s social status. As a rising power (and the world’s second largest country in terms of GDP), China expects respect and reciprocity from the United States. These expectations are reflected in the new phrase that Chinese leaders have used to</w:t>
      </w:r>
      <w:r w:rsidR="00402836">
        <w:rPr>
          <w:rFonts w:ascii="Times New Roman" w:hAnsi="Times New Roman" w:cs="Times New Roman"/>
          <w:sz w:val="24"/>
          <w:szCs w:val="24"/>
          <w:lang w:val="en-US"/>
        </w:rPr>
        <w:t xml:space="preserve"> describe U.S.-China relations -</w:t>
      </w:r>
      <w:r w:rsidRPr="00CE00B4">
        <w:rPr>
          <w:rFonts w:ascii="Times New Roman" w:hAnsi="Times New Roman" w:cs="Times New Roman"/>
          <w:sz w:val="24"/>
          <w:szCs w:val="24"/>
          <w:lang w:val="en-US"/>
        </w:rPr>
        <w:t xml:space="preserve"> “a new model of major power relations” (</w:t>
      </w:r>
      <w:r w:rsidRPr="00CE00B4">
        <w:rPr>
          <w:rFonts w:ascii="Times New Roman" w:eastAsia="MS Gothic" w:hAnsi="Times New Roman" w:cs="Times New Roman" w:hint="eastAsia"/>
          <w:sz w:val="24"/>
          <w:szCs w:val="24"/>
        </w:rPr>
        <w:t>新型大国关系</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China has described these relations as “no conflict, no confrontation, mutual respect, and win-win cooperation</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16 In essence, China will respect the United States and its interests, but it expects the same level of respect in return. Also implicit is that the United States will accept China’s status as a major power. That means China will not subordinate itself to the United States and will not follow U.S. demands when they are not in China’s interest. A hostile and aggressive approach by the United States may be considered a breach of such a relationship. If it feels disrespected or embarrassed, China may have less incentive to work with the United States. By contrast, if the United States takes a positive and constructive approach, the Chinese will be more likely to engage in negotiation and concede on certa</w:t>
      </w:r>
      <w:r>
        <w:rPr>
          <w:rFonts w:ascii="Times New Roman" w:hAnsi="Times New Roman" w:cs="Times New Roman"/>
          <w:sz w:val="24"/>
          <w:szCs w:val="24"/>
          <w:lang w:val="en-US"/>
        </w:rPr>
        <w:t>in issues.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To illustrate this point, if this is to be a negotiation, China will have demands, too. One of these is likely to be that the United States begins treating China as a market economy in its antidumping calculations. This will be difficult for the United States to accept. However, if the United States can get enough concessions in other areas (such as SOEs and overcapacity in steel production) and can impose some additional disciplines on China’s own abuses of antidumping measures, perhaps it coul</w:t>
      </w:r>
      <w:r>
        <w:rPr>
          <w:rFonts w:ascii="Times New Roman" w:hAnsi="Times New Roman" w:cs="Times New Roman"/>
          <w:sz w:val="24"/>
          <w:szCs w:val="24"/>
          <w:lang w:val="en-US"/>
        </w:rPr>
        <w:t>d go along with this demand.</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Similarly, there has been talk of revising the review of foreign investment carried out by the Committee on Foreign Investment in the United States (CFIUS) so as to broaden its scope. Chinese companies have previously challenged CFIUS decisions blocking their investment,17 and expanding the scope of this review is likely to be of concern. As part of a negotiation on trade and investment, the United States could commit to maintaining the existing focus for reviewing Chinese investments and keeping the review</w:t>
      </w:r>
      <w:r>
        <w:rPr>
          <w:rFonts w:ascii="Times New Roman" w:hAnsi="Times New Roman" w:cs="Times New Roman"/>
          <w:sz w:val="24"/>
          <w:szCs w:val="24"/>
          <w:lang w:val="en-US"/>
        </w:rPr>
        <w:t xml:space="preserve"> process from being abused.</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Domestic Chinese politics are another important consideration, and are a reason that a negotiation may hold more promise than some might think. Working with the United States is in China’s best interest from a domestic perspective. President Xi is facing a reelection and needs to demonstrate to the party that he is in command and can establish good relations with other major powers. Also, China needs stability and a plan for long-term economic growth, which a trade agreement with the United States can help provide. In addition, with the continued modernization of China’s economy, there are more common interests between the United States and China. For instance, China hopes to climb the manufacturing value chain, which requires it to continue engaging with the global market and strengthening its IP protection. As a result, China has an incentive to work with the United States on </w:t>
      </w:r>
      <w:r>
        <w:rPr>
          <w:rFonts w:ascii="Times New Roman" w:hAnsi="Times New Roman" w:cs="Times New Roman"/>
          <w:sz w:val="24"/>
          <w:szCs w:val="24"/>
          <w:lang w:val="en-US"/>
        </w:rPr>
        <w:t>many of the issues noted above.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Amidst the populist movements in the United Kingdom and the United States, countries are turning toward China to exhibit leadership on globalization. China’s President Xi Jinping and Premier Li Keqiang have advocated publicly for open markets and have committed to continue liberalizing China’s market for trade and investment. Some may not have much confidence in such statements, as China has not really lived up to the promises it has made in the past (such as those related to IP enforcement and preferential policies toward local innovation and technology). In some instances, China took steps to reform its economic and market structure, but the market reaction caused the government to pull back. As a result, some pro-liberalization Chinese leaders may welcome an international negotiation, so as to use external forces to support and accelerate domestic reforms. Finally, China may be more serious about reform than people give it credit for. The influence of marketoriented thinking within the </w:t>
      </w:r>
      <w:r w:rsidRPr="00CE00B4">
        <w:rPr>
          <w:rFonts w:ascii="Times New Roman" w:hAnsi="Times New Roman" w:cs="Times New Roman"/>
          <w:sz w:val="24"/>
          <w:szCs w:val="24"/>
          <w:lang w:val="en-US"/>
        </w:rPr>
        <w:lastRenderedPageBreak/>
        <w:t>government may indicate that Chinese economic policy will be more liberal than in the past. President Xi’s top economic adviser, He Liu, a U.S.- educated advocate for economic liberalization, has long pushed for disciplining SOEs</w:t>
      </w:r>
      <w:r>
        <w:rPr>
          <w:rFonts w:ascii="Times New Roman" w:hAnsi="Times New Roman" w:cs="Times New Roman"/>
          <w:sz w:val="24"/>
          <w:szCs w:val="24"/>
          <w:lang w:val="en-US"/>
        </w:rPr>
        <w:t xml:space="preserve"> and reducing trade barriers.18</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Liu seems to have a significant influence on the economic reforms within the government and was behind multiple five-year plans and national industry policies in recent years. He is also the originator of new reform ideas such as supply-side structural reform (</w:t>
      </w:r>
      <w:r w:rsidRPr="00CE00B4">
        <w:rPr>
          <w:rFonts w:ascii="Times New Roman" w:eastAsia="MS Gothic" w:hAnsi="Times New Roman" w:cs="Times New Roman" w:hint="eastAsia"/>
          <w:sz w:val="24"/>
          <w:szCs w:val="24"/>
        </w:rPr>
        <w:t>供</w:t>
      </w:r>
      <w:r w:rsidRPr="00CE00B4">
        <w:rPr>
          <w:rFonts w:ascii="Times New Roman" w:eastAsia="SimSun" w:hAnsi="Times New Roman" w:cs="Times New Roman" w:hint="eastAsia"/>
          <w:sz w:val="24"/>
          <w:szCs w:val="24"/>
        </w:rPr>
        <w:t>给侧结构性改革</w:t>
      </w:r>
      <w:r w:rsidRPr="00CE00B4">
        <w:rPr>
          <w:rFonts w:ascii="Times New Roman" w:hAnsi="Times New Roman" w:cs="Times New Roman"/>
          <w:sz w:val="24"/>
          <w:szCs w:val="24"/>
          <w:lang w:val="en-US"/>
        </w:rPr>
        <w:t>, which includes tax reduction and loosening government intervention) and top-down design for economic reform (</w:t>
      </w:r>
      <w:r w:rsidRPr="00CE00B4">
        <w:rPr>
          <w:rFonts w:ascii="Times New Roman" w:eastAsia="SimSun" w:hAnsi="Times New Roman" w:cs="Times New Roman" w:hint="eastAsia"/>
          <w:sz w:val="24"/>
          <w:szCs w:val="24"/>
        </w:rPr>
        <w:t>顶层设计</w:t>
      </w:r>
      <w:r w:rsidRPr="00CE00B4">
        <w:rPr>
          <w:rFonts w:ascii="Times New Roman" w:hAnsi="Times New Roman" w:cs="Times New Roman"/>
          <w:sz w:val="24"/>
          <w:szCs w:val="24"/>
          <w:lang w:val="en-US"/>
        </w:rPr>
        <w:t>, which means providing a general plan in which details can be integrated later). Many of these ideas have been emphasized in government documents and President Xi’s speeches. More importantly, he has a close relationship with President Xi, who has openly expressed that Liu is an important adviser.19 It has been speculated tha</w:t>
      </w:r>
      <w:r>
        <w:rPr>
          <w:rFonts w:ascii="Times New Roman" w:hAnsi="Times New Roman" w:cs="Times New Roman"/>
          <w:sz w:val="24"/>
          <w:szCs w:val="24"/>
          <w:lang w:val="en-US"/>
        </w:rPr>
        <w:t>t Liu will be the next premier.</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Of course, this does not mean that negotiations with China will be easy. But there are enough positive signs that it is worth attempting engagement on issues o</w:t>
      </w:r>
      <w:r>
        <w:rPr>
          <w:rFonts w:ascii="Times New Roman" w:hAnsi="Times New Roman" w:cs="Times New Roman"/>
          <w:sz w:val="24"/>
          <w:szCs w:val="24"/>
          <w:lang w:val="en-US"/>
        </w:rPr>
        <w:t>f concern to the United States.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Looking Ahead</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During the presidential campaign and the early stages of the Trump administration, we have seen a great deal of criticism of China’s trade practices. Some of the administration’s key officials are known for their strident criticism of China and may not be willing to engage at all. Famously, Peter Navarro, the head of the White House Trade Council, is the producer of a documentary called “Death by China</w:t>
      </w:r>
      <w:r w:rsidR="005A0812">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If these views prevail, a negotiation on trade and investment with China may have to wait for a new administration. Nonetheless, despite the concerns about an aggressive U.S. trade policy toward China under President Trump, there are some positive signs as well. Trump’s appointment of Iowa governor Terry Branstad as the ambassador to China offers some hope, as Branstad has a long-term relationship with China and President Xi. The history between the two can be traced back 30 years, when Branstad was the Iowa governor and Xi was a local government official who came to Iowa to learn about farming technology. Branstad, still waiting on confirmation, has expressed his intention to keep a “win-win” relationship with China and sees potential for increased Chinese investment in the United States. And recently, Treasury Secretary Steven Mnuchin expressed the hope for a “healthy” relationship with China.20 If this is how the White House intends to approach relations with China, there is a great opportunity to negotiate a new U.</w:t>
      </w:r>
      <w:r>
        <w:rPr>
          <w:rFonts w:ascii="Times New Roman" w:hAnsi="Times New Roman" w:cs="Times New Roman"/>
          <w:sz w:val="24"/>
          <w:szCs w:val="24"/>
          <w:lang w:val="en-US"/>
        </w:rPr>
        <w:t>S.-China economic relationship.</w:t>
      </w:r>
    </w:p>
    <w:p w:rsidR="007068B3"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While there has been trade tension between the United States and China in recent years, and to some extent it will surely continue, their interests are often complementary rather than conflicting, and it is in the interest of both countries to maintain a close economic relationship. Trade threats and trade wars will only do both sides harm. It would be great if the Trump administration would realize this and put the U.S.-China relationship on a positive path. If they do not, and the current model of tension, litigation, and threats continues, the task of negotiating with China will simply be passed on</w:t>
      </w:r>
      <w:r>
        <w:rPr>
          <w:rFonts w:ascii="Times New Roman" w:hAnsi="Times New Roman" w:cs="Times New Roman"/>
          <w:sz w:val="24"/>
          <w:szCs w:val="24"/>
          <w:lang w:val="en-US"/>
        </w:rPr>
        <w:t xml:space="preserve"> to some future administration.</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Simon Lester is a trade policy analyst with Cato Institute’s Herbert A. Stiefel </w:t>
      </w:r>
      <w:r>
        <w:rPr>
          <w:rFonts w:ascii="Times New Roman" w:hAnsi="Times New Roman" w:cs="Times New Roman"/>
          <w:sz w:val="24"/>
          <w:szCs w:val="24"/>
          <w:lang w:val="en-US"/>
        </w:rPr>
        <w:t>Center for Trade Policy Studies)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Notes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1. Figures are GDP per capita, adjusted for purchasing power parity (current international $). World Bank, International Comparison Program database, http://data.worldbank.org/indicator/ </w:t>
      </w:r>
      <w:r>
        <w:rPr>
          <w:rFonts w:ascii="Times New Roman" w:hAnsi="Times New Roman" w:cs="Times New Roman"/>
          <w:sz w:val="24"/>
          <w:szCs w:val="24"/>
          <w:lang w:val="en-US"/>
        </w:rPr>
        <w:t>NY.GDP.PCAP.PP.CD?locations=CN.</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2. World Trade Organization, “WTO Statistics: Merchandise Trade</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https://www.wto.org/english/res_e/statis_e/merch_trade</w:t>
      </w:r>
      <w:r>
        <w:rPr>
          <w:rFonts w:ascii="Times New Roman" w:hAnsi="Times New Roman" w:cs="Times New Roman"/>
          <w:sz w:val="24"/>
          <w:szCs w:val="24"/>
          <w:lang w:val="en-US"/>
        </w:rPr>
        <w:t>_stat_e.htm.</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3. Dan Ikenson, “Into the Abyss: Is a U.S.-China Trade War Inevitable?” Cato Institute, Free Trade Bulletin no. 69, February 6, 2017, https://www.cato.org/publications/free-trade-bulletin/abyss</w:t>
      </w:r>
      <w:r>
        <w:rPr>
          <w:rFonts w:ascii="Times New Roman" w:hAnsi="Times New Roman" w:cs="Times New Roman"/>
          <w:sz w:val="24"/>
          <w:szCs w:val="24"/>
          <w:lang w:val="en-US"/>
        </w:rPr>
        <w:t>-us-china-trade-war-inevitable.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4. World Trade Organization, “WTO Statistics: Tariffs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https://www.wto.org/english/tratop</w:t>
      </w:r>
      <w:r>
        <w:rPr>
          <w:rFonts w:ascii="Times New Roman" w:hAnsi="Times New Roman" w:cs="Times New Roman"/>
          <w:sz w:val="24"/>
          <w:szCs w:val="24"/>
          <w:lang w:val="en-US"/>
        </w:rPr>
        <w:t>_e/tariffs_e/tariff_data_e.htm.</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5. Office of the U.S. Trade Representative, “Snapshot of WTO Cases Involving the United States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December 9, 2015, https://ustr.gov/sites/default/files/enforcement/span</w:t>
      </w:r>
      <w:r>
        <w:rPr>
          <w:rFonts w:ascii="Times New Roman" w:hAnsi="Times New Roman" w:cs="Times New Roman"/>
          <w:sz w:val="24"/>
          <w:szCs w:val="24"/>
          <w:lang w:val="en-US"/>
        </w:rPr>
        <w:t>shot/Snapshot%20Dec9%20fin.pdf.</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6. Office of the U.S. Trade Representative, “2016 Report to Congress on China’s WTO Compliance</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January 2017, p. 41, https://ustr.gov/sites/default/files/2016-China-Report-to-Congress.pdf. (On the electronic payment services case, USTR concluded that “China took some compliance steps by July 2013. Much later, in June 2016, PBOC issued licensing regulations. However, PBOC reportedly still needs to develop and issue further guidance for those regulations and no foreign suppliers have been licensed”; on the market access for books, movies and music, USTR concluded that “China has not yet implemented critical commitments to open up film distribution oppo</w:t>
      </w:r>
      <w:r>
        <w:rPr>
          <w:rFonts w:ascii="Times New Roman" w:hAnsi="Times New Roman" w:cs="Times New Roman"/>
          <w:sz w:val="24"/>
          <w:szCs w:val="24"/>
          <w:lang w:val="en-US"/>
        </w:rPr>
        <w:t>rtunities for imported films</w:t>
      </w:r>
      <w:r w:rsidR="00402836">
        <w:rPr>
          <w:rFonts w:ascii="Times New Roman" w:hAnsi="Times New Roman" w:cs="Times New Roman"/>
          <w:sz w:val="24"/>
          <w:szCs w:val="24"/>
          <w:lang w:val="en-US"/>
        </w:rPr>
        <w:t>”.</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7. “U.S., China Exchange Fourth BIT Offers, But Deal Remains Elusive</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Inside U.S. Trade, March 9, 2017, https://insidetrade.com/inside-us-trade/us-china-exchange-fourth-bit-offers-dealremains-elusive; Adam Behsudi, “U.S., China Talks Ratchet Up a BIT</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Politico, June 17, 2016, www.politico.com/tipsheets/morningtrade/2016/06/us-china-talks-ratchet-up-a-bit-214880.</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8. Ministry of Commerce of the People’s Republic of China, Notice of Soliciting Public Comments on the Catalogue Guiding Foreign Investment in Industry, December 7, 2016, www.mofcom.gov.cn/article/b</w:t>
      </w:r>
      <w:r>
        <w:rPr>
          <w:rFonts w:ascii="Times New Roman" w:hAnsi="Times New Roman" w:cs="Times New Roman"/>
          <w:sz w:val="24"/>
          <w:szCs w:val="24"/>
          <w:lang w:val="en-US"/>
        </w:rPr>
        <w:t>/f/201612/20161202088897.shtml.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9. “U.S.-China BIT Offer Exchange Expected Before G20 as Engagement Ramps Up</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Inside U.S. Trade, August 17, 2016, https://insidetrade.com/daily-news/us-china-bit-offer-exchang</w:t>
      </w:r>
      <w:r>
        <w:rPr>
          <w:rFonts w:ascii="Times New Roman" w:hAnsi="Times New Roman" w:cs="Times New Roman"/>
          <w:sz w:val="24"/>
          <w:szCs w:val="24"/>
          <w:lang w:val="en-US"/>
        </w:rPr>
        <w:t>eexpected-g20-engagement-ramps.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10. Mark Landler and Michael Forsythe, “Trump Tells Xi Jinping U.S. Will Honor ‘One China’ Policy</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New York Times, February 9, 2017, https://www.nytimes.com/2017/02/09/world/asia/donaldtrum</w:t>
      </w:r>
      <w:r>
        <w:rPr>
          <w:rFonts w:ascii="Times New Roman" w:hAnsi="Times New Roman" w:cs="Times New Roman"/>
          <w:sz w:val="24"/>
          <w:szCs w:val="24"/>
          <w:lang w:val="en-US"/>
        </w:rPr>
        <w:t>p-china-xi-jinping-letter.html.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11. For comparative purposes, the average tariffs were derived from the WTO Tariff Analysis application. World Trade Organization, “WTO Statistics: Tariffs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https://www.wto.org/english/tratop</w:t>
      </w:r>
      <w:r>
        <w:rPr>
          <w:rFonts w:ascii="Times New Roman" w:hAnsi="Times New Roman" w:cs="Times New Roman"/>
          <w:sz w:val="24"/>
          <w:szCs w:val="24"/>
          <w:lang w:val="en-US"/>
        </w:rPr>
        <w:t>_e/tariffs_e/tariff_data_e.htm.</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12. “Branstad’s China Priorities Include Opening Beef Market, Corn Biotech Traits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Inside U.S. Trade, February 23, 2017, https://insidetrade.com/daily-news/branstads-china-prioritiesinclude-opening-b</w:t>
      </w:r>
      <w:r>
        <w:rPr>
          <w:rFonts w:ascii="Times New Roman" w:hAnsi="Times New Roman" w:cs="Times New Roman"/>
          <w:sz w:val="24"/>
          <w:szCs w:val="24"/>
          <w:lang w:val="en-US"/>
        </w:rPr>
        <w:t>eef-market-corn-biotech-traits.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13. Ivana Kottasova, “China Lifts 13-Year Ban on Beef Imports from U.S.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CNN, September 22, 2016, http://money.cnn.com/2016/09/22/news/china-us-beef-imports/.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14. Office of the U.S. Trade Representative, “The 2016 National Trade Estimate Report</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p. 83, https://ustr.gov/sites/default/f</w:t>
      </w:r>
      <w:r>
        <w:rPr>
          <w:rFonts w:ascii="Times New Roman" w:hAnsi="Times New Roman" w:cs="Times New Roman"/>
          <w:sz w:val="24"/>
          <w:szCs w:val="24"/>
          <w:lang w:val="en-US"/>
        </w:rPr>
        <w:t>iles/2016-NTE-Report-FINAL.pdf.</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15. Bob David, “U.S. Eyes New Tactic to Press China</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Wall Street Journal, February 13, 2017, https://www.wsj.com/articles/u-s-eyes-new-ta</w:t>
      </w:r>
      <w:r>
        <w:rPr>
          <w:rFonts w:ascii="Times New Roman" w:hAnsi="Times New Roman" w:cs="Times New Roman"/>
          <w:sz w:val="24"/>
          <w:szCs w:val="24"/>
          <w:lang w:val="en-US"/>
        </w:rPr>
        <w:t>ctic-to-press-china-1487034167.</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16. “Xi Jinping Described China-U.S. New Model of Major Power: No Conflict, No Confrontation, Mutual Respect and Win-Win Cooperation” (Chinese), Xinhua, June 10, 2013, http://news.xinhuanet.com/polit</w:t>
      </w:r>
      <w:r>
        <w:rPr>
          <w:rFonts w:ascii="Times New Roman" w:hAnsi="Times New Roman" w:cs="Times New Roman"/>
          <w:sz w:val="24"/>
          <w:szCs w:val="24"/>
          <w:lang w:val="en-US"/>
        </w:rPr>
        <w:t>ics/2013-06/10/c_116107914.htm.</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17. Aruna Viswanatha, “U.S. Court Sides with Chinese Firm in Dispute with Obama</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Reuters, July 15, 2014, www.reuters.com/article/us-usa-china-</w:t>
      </w:r>
      <w:r>
        <w:rPr>
          <w:rFonts w:ascii="Times New Roman" w:hAnsi="Times New Roman" w:cs="Times New Roman"/>
          <w:sz w:val="24"/>
          <w:szCs w:val="24"/>
          <w:lang w:val="en-US"/>
        </w:rPr>
        <w:t>windfarm-idUSKBN0FK2CQ20140715.</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18. Chris Buckley and Keith Bradsher, “U.S.-Trained Official May Shape China’s Response to Trump on Trade</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New York Times, January 18, 2017, https://www.nytimes.com/2017/01/18/world/asia</w:t>
      </w:r>
      <w:r>
        <w:rPr>
          <w:rFonts w:ascii="Times New Roman" w:hAnsi="Times New Roman" w:cs="Times New Roman"/>
          <w:sz w:val="24"/>
          <w:szCs w:val="24"/>
          <w:lang w:val="en-US"/>
        </w:rPr>
        <w:t>/liu-he-china-trade-trump.html.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19. Wendy Wu and Choi Chi-yuk, “How Liu He Went from Government Researcher to Xi’s Right-hand Man</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South China Morning Post, March 2, 2017, www.scmp.com/news/china/policies-politics/article/2074276/xis-righ</w:t>
      </w:r>
      <w:r>
        <w:rPr>
          <w:rFonts w:ascii="Times New Roman" w:hAnsi="Times New Roman" w:cs="Times New Roman"/>
          <w:sz w:val="24"/>
          <w:szCs w:val="24"/>
          <w:lang w:val="en-US"/>
        </w:rPr>
        <w:t>t-hand-man-can-see-big-picture.</w:t>
      </w:r>
    </w:p>
    <w:p w:rsidR="007068B3" w:rsidRPr="00F064AE"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20. Rebecca Ballhaus and Nick Timiraos, “Treasury Secretary Steven Mnuchin Sees Tax Overhaul by August</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Wall Street Journal, February 22, 2017, </w:t>
      </w:r>
      <w:hyperlink r:id="rId109" w:history="1">
        <w:r w:rsidRPr="00F064AE">
          <w:rPr>
            <w:rStyle w:val="Hipervnculo"/>
            <w:rFonts w:ascii="Times New Roman" w:hAnsi="Times New Roman" w:cs="Times New Roman"/>
            <w:color w:val="auto"/>
            <w:sz w:val="24"/>
            <w:szCs w:val="24"/>
            <w:lang w:val="en-US"/>
          </w:rPr>
          <w:t>https://www.wsj.com/articles/treasury-secretary-steven-mnuchin-pushes-hard-for-strongerdollar-1487798404</w:t>
        </w:r>
      </w:hyperlink>
      <w:r w:rsidRPr="00F064AE">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35394">
        <w:rPr>
          <w:rFonts w:ascii="Times New Roman" w:hAnsi="Times New Roman" w:cs="Times New Roman"/>
          <w:sz w:val="24"/>
          <w:szCs w:val="24"/>
          <w:u w:val="single"/>
          <w:lang w:val="en-US"/>
        </w:rPr>
        <w:t>Free Trade Is Under Attack, and It Must Be Defended</w:t>
      </w:r>
      <w:r>
        <w:rPr>
          <w:rFonts w:ascii="Times New Roman" w:hAnsi="Times New Roman" w:cs="Times New Roman"/>
          <w:sz w:val="24"/>
          <w:szCs w:val="24"/>
          <w:lang w:val="en-US"/>
        </w:rPr>
        <w:t xml:space="preserve"> (Cato Institute - </w:t>
      </w:r>
      <w:r w:rsidRPr="00635394">
        <w:rPr>
          <w:rFonts w:ascii="Times New Roman" w:hAnsi="Times New Roman" w:cs="Times New Roman"/>
          <w:b/>
          <w:sz w:val="24"/>
          <w:szCs w:val="24"/>
          <w:lang w:val="en-US"/>
        </w:rPr>
        <w:t>10/4/17</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By Brian Doherty</w:t>
      </w:r>
      <w:r>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Twentieth century American libertarians admired and relied upon few pre-20th century thinkers more than the 19th century French economic journalist and polemicist Frédéric Bastiat. From the 1940s on, they have spread his witty reductio ad absurdum arguments in defense of the wealth-creating wonders of free trade among persons and institutions, regardless of the natio</w:t>
      </w:r>
      <w:r>
        <w:rPr>
          <w:rFonts w:ascii="Times New Roman" w:hAnsi="Times New Roman" w:cs="Times New Roman"/>
          <w:sz w:val="24"/>
          <w:szCs w:val="24"/>
          <w:lang w:val="en-US"/>
        </w:rPr>
        <w:t>nal borders that separate them.</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His arguments were so compelling that libertarians risked fooling themselves into thinking they’d cleared the intellectual and political field. Who could argue that getting more of what we want for less money or effort was a bad thing? How could we possibly go to great effort as a nation to stop that,</w:t>
      </w:r>
      <w:r>
        <w:rPr>
          <w:rFonts w:ascii="Times New Roman" w:hAnsi="Times New Roman" w:cs="Times New Roman"/>
          <w:sz w:val="24"/>
          <w:szCs w:val="24"/>
          <w:lang w:val="en-US"/>
        </w:rPr>
        <w:t xml:space="preserve"> via so-called “protectionism”?</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Bastiat’s classic ironic essay “Petition from the Manufacturers of Candles” exposed trade protectionism as deliberately beggaring humanity, stealing abundance in order to give special benefit, via force, to a narrow range of the politically connected. Bastiat </w:t>
      </w:r>
      <w:r w:rsidRPr="00635394">
        <w:rPr>
          <w:rFonts w:ascii="Times New Roman" w:hAnsi="Times New Roman" w:cs="Times New Roman"/>
          <w:sz w:val="24"/>
          <w:szCs w:val="24"/>
          <w:lang w:val="en-US"/>
        </w:rPr>
        <w:lastRenderedPageBreak/>
        <w:t>also wisely noted in that essay that trade protectionism doesn’t even deserve to be called a</w:t>
      </w:r>
      <w:r w:rsidR="00402836">
        <w:rPr>
          <w:rFonts w:ascii="Times New Roman" w:hAnsi="Times New Roman" w:cs="Times New Roman"/>
          <w:sz w:val="24"/>
          <w:szCs w:val="24"/>
          <w:lang w:val="en-US"/>
        </w:rPr>
        <w:t xml:space="preserve"> system or theory or principle -</w:t>
      </w:r>
      <w:r w:rsidRPr="00635394">
        <w:rPr>
          <w:rFonts w:ascii="Times New Roman" w:hAnsi="Times New Roman" w:cs="Times New Roman"/>
          <w:sz w:val="24"/>
          <w:szCs w:val="24"/>
          <w:lang w:val="en-US"/>
        </w:rPr>
        <w:t xml:space="preserve"> it is</w:t>
      </w:r>
      <w:r>
        <w:rPr>
          <w:rFonts w:ascii="Times New Roman" w:hAnsi="Times New Roman" w:cs="Times New Roman"/>
          <w:sz w:val="24"/>
          <w:szCs w:val="24"/>
          <w:lang w:val="en-US"/>
        </w:rPr>
        <w:t xml:space="preserve"> merely a brute, dumb practice.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Bastiat’s vast appeal to libertarians is rooted in the abundance markets create. Libertarians love freedom, but not merely for its own sake. The libertarian vision sees freedom, and free trade, as key components of a rich, varied, and rewarding life, of makin</w:t>
      </w:r>
      <w:r w:rsidR="00402836">
        <w:rPr>
          <w:rFonts w:ascii="Times New Roman" w:hAnsi="Times New Roman" w:cs="Times New Roman"/>
          <w:sz w:val="24"/>
          <w:szCs w:val="24"/>
          <w:lang w:val="en-US"/>
        </w:rPr>
        <w:t>g human life just plain better -</w:t>
      </w:r>
      <w:r w:rsidRPr="00635394">
        <w:rPr>
          <w:rFonts w:ascii="Times New Roman" w:hAnsi="Times New Roman" w:cs="Times New Roman"/>
          <w:sz w:val="24"/>
          <w:szCs w:val="24"/>
          <w:lang w:val="en-US"/>
        </w:rPr>
        <w:t xml:space="preserve"> more satisfying and option-filled and ultimately joyful. Moral correctness and practical betterment usually dovetail gloriously in the libertarian worldview thanks to the wealth-ge</w:t>
      </w:r>
      <w:r>
        <w:rPr>
          <w:rFonts w:ascii="Times New Roman" w:hAnsi="Times New Roman" w:cs="Times New Roman"/>
          <w:sz w:val="24"/>
          <w:szCs w:val="24"/>
          <w:lang w:val="en-US"/>
        </w:rPr>
        <w:t>nerating power of free markets.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The cause of political liberty could be imagined as a seemingly disconnected list of different policies, varied areas where government action ought to be restricted, or ended, or changed, different aspects of life into which it should not reach, different ways it should reduce its grip on our lives and its command of our resources via spending and taxation (with the former lea</w:t>
      </w:r>
      <w:r>
        <w:rPr>
          <w:rFonts w:ascii="Times New Roman" w:hAnsi="Times New Roman" w:cs="Times New Roman"/>
          <w:sz w:val="24"/>
          <w:szCs w:val="24"/>
          <w:lang w:val="en-US"/>
        </w:rPr>
        <w:t>ding inevitably to the latter).</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But Bastiat’s example was central to so many libertarian educators for so long because free trade was indeed intellectually foundational to their understanding of how the world works. Free trade is what makes liberty conducive to overall human flourishing (while of course never guaranteeing that any specific individual wil</w:t>
      </w:r>
      <w:r>
        <w:rPr>
          <w:rFonts w:ascii="Times New Roman" w:hAnsi="Times New Roman" w:cs="Times New Roman"/>
          <w:sz w:val="24"/>
          <w:szCs w:val="24"/>
          <w:lang w:val="en-US"/>
        </w:rPr>
        <w:t>l “win” in the Trumpian sense).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Bastiat’s arguments and focus on trade protectionism were also importantly shaped and influenced by the political experience of England’s Richard Cobden and John Bright. Together they achieved an impressive feat of libertarian policy advocacy of the 19th century: the Anti-Corn Law League and its success in overturning many tariffs on grain. Actual political battles can be and have been won in free trade, mostly because it truly does benefit the mass of</w:t>
      </w:r>
      <w:r w:rsidR="00402836">
        <w:rPr>
          <w:rFonts w:ascii="Times New Roman" w:hAnsi="Times New Roman" w:cs="Times New Roman"/>
          <w:sz w:val="24"/>
          <w:szCs w:val="24"/>
          <w:lang w:val="en-US"/>
        </w:rPr>
        <w:t xml:space="preserve"> Americans -</w:t>
      </w:r>
      <w:r>
        <w:rPr>
          <w:rFonts w:ascii="Times New Roman" w:hAnsi="Times New Roman" w:cs="Times New Roman"/>
          <w:sz w:val="24"/>
          <w:szCs w:val="24"/>
          <w:lang w:val="en-US"/>
        </w:rPr>
        <w:t xml:space="preserve"> and humans.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It was not just that example of political success that made free trade central to the libertarian vision. To understand why free trade was good was to understand why civilized free association made human life richer and better, why the liberty inherent in free markets tended to magnify the wealth and opportunity of everyone, everywhere. Failure to understand that p</w:t>
      </w:r>
      <w:r w:rsidR="00402836">
        <w:rPr>
          <w:rFonts w:ascii="Times New Roman" w:hAnsi="Times New Roman" w:cs="Times New Roman"/>
          <w:sz w:val="24"/>
          <w:szCs w:val="24"/>
          <w:lang w:val="en-US"/>
        </w:rPr>
        <w:t>roved that the core of liberty -</w:t>
      </w:r>
      <w:r w:rsidRPr="00635394">
        <w:rPr>
          <w:rFonts w:ascii="Times New Roman" w:hAnsi="Times New Roman" w:cs="Times New Roman"/>
          <w:sz w:val="24"/>
          <w:szCs w:val="24"/>
          <w:lang w:val="en-US"/>
        </w:rPr>
        <w:t>that people own their labor and effort and should be free to choose with whom they contract and</w:t>
      </w:r>
      <w:r w:rsidR="00402836">
        <w:rPr>
          <w:rFonts w:ascii="Times New Roman" w:hAnsi="Times New Roman" w:cs="Times New Roman"/>
          <w:sz w:val="24"/>
          <w:szCs w:val="24"/>
          <w:lang w:val="en-US"/>
        </w:rPr>
        <w:t xml:space="preserve"> trade-</w:t>
      </w:r>
      <w:r>
        <w:rPr>
          <w:rFonts w:ascii="Times New Roman" w:hAnsi="Times New Roman" w:cs="Times New Roman"/>
          <w:sz w:val="24"/>
          <w:szCs w:val="24"/>
          <w:lang w:val="en-US"/>
        </w:rPr>
        <w:t xml:space="preserve"> was outside one’s ken.</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The economic and moral case for free trade of goods, capital, and labor across borders is so strong, and so core to the libertarian vision, that any politician, party, or group that professes to further the cause of liberty and does not understand and advocate it cannot be re</w:t>
      </w:r>
      <w:r>
        <w:rPr>
          <w:rFonts w:ascii="Times New Roman" w:hAnsi="Times New Roman" w:cs="Times New Roman"/>
          <w:sz w:val="24"/>
          <w:szCs w:val="24"/>
          <w:lang w:val="en-US"/>
        </w:rPr>
        <w:t>lied on as an intelligent ally.</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In year one of the Trump administration, then, the greatest challenge facing political liberty is rewinning support, either popular, or elite, or preferably both, for this core free market principle. Free trade very recently was central to the free-market image of Trump’s party, the Republicans, but they mostly seem to have shed it in service of propping up their president’s agenda, or in search of tax solutions, like a border adjustment tax, that they can sell as </w:t>
      </w:r>
      <w:r>
        <w:rPr>
          <w:rFonts w:ascii="Times New Roman" w:hAnsi="Times New Roman" w:cs="Times New Roman"/>
          <w:sz w:val="24"/>
          <w:szCs w:val="24"/>
          <w:lang w:val="en-US"/>
        </w:rPr>
        <w:t>harming only “them” and not us.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From the moment he declared his candidacy, Trump’s highest priority seemed to be forceful interference with the free movement of goods, services, and people across the American border. His reasons were based in either unreasonable fearmongering over a </w:t>
      </w:r>
      <w:r w:rsidRPr="00635394">
        <w:rPr>
          <w:rFonts w:ascii="Times New Roman" w:hAnsi="Times New Roman" w:cs="Times New Roman"/>
          <w:sz w:val="24"/>
          <w:szCs w:val="24"/>
          <w:lang w:val="en-US"/>
        </w:rPr>
        <w:lastRenderedPageBreak/>
        <w:t>very small risk (when it comes to immigrants), or a misunderstanding, or a pure rejection, of the principle that people should be able to trade their property and labor as they wish with minim</w:t>
      </w:r>
      <w:r>
        <w:rPr>
          <w:rFonts w:ascii="Times New Roman" w:hAnsi="Times New Roman" w:cs="Times New Roman"/>
          <w:sz w:val="24"/>
          <w:szCs w:val="24"/>
          <w:lang w:val="en-US"/>
        </w:rPr>
        <w:t>al interference from the state.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Trump didn’t even wait until he was sworn in to begin threatening businesses who dare use their capital outside the American border. Chiefly he sought punitive taxes and sought to use the government’s power of special favors to cajole companies into not doing so. In his inaugural address he cut to the point with a clarity that was brutal and frightening to those who understand free trade as the cornerstone of liberty and worldwide wealth: “We must protect our borders from the ravages of other countries making our products, stealing our companies, and destroying our jobs</w:t>
      </w:r>
      <w:r w:rsidR="00402836">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Trump said. “Protection will lead to </w:t>
      </w:r>
      <w:r>
        <w:rPr>
          <w:rFonts w:ascii="Times New Roman" w:hAnsi="Times New Roman" w:cs="Times New Roman"/>
          <w:sz w:val="24"/>
          <w:szCs w:val="24"/>
          <w:lang w:val="en-US"/>
        </w:rPr>
        <w:t>great prosperity and strength</w:t>
      </w:r>
      <w:r w:rsidR="00402836">
        <w:rPr>
          <w:rFonts w:ascii="Times New Roman" w:hAnsi="Times New Roman" w:cs="Times New Roman"/>
          <w:sz w:val="24"/>
          <w:szCs w:val="24"/>
          <w:lang w:val="en-US"/>
        </w:rPr>
        <w:t>”.</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Elites clearly not understanding or believing that free trade is good overall for America and the world is more alarming than their merely violating the principle on the margin, as the U.S. government has always done. The dominant ideology of both American political parties now considers international trade at best a sometimes necessary evil. While libertarians are properly skeptical of the state management involved in international trade agreements, make no mistake: Trump is hostile to these agreements not because they overly manage Americans’ liberty, but because they offer Americ</w:t>
      </w:r>
      <w:r>
        <w:rPr>
          <w:rFonts w:ascii="Times New Roman" w:hAnsi="Times New Roman" w:cs="Times New Roman"/>
          <w:sz w:val="24"/>
          <w:szCs w:val="24"/>
          <w:lang w:val="en-US"/>
        </w:rPr>
        <w:t>ans liberty in the first place.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He is hostile to trade agreements because he thinks buying “too much” from overseas means that in some ill-defined sense America is “losing</w:t>
      </w:r>
      <w:r w:rsidR="00402836">
        <w:rPr>
          <w:rFonts w:ascii="Times New Roman" w:hAnsi="Times New Roman" w:cs="Times New Roman"/>
          <w:sz w:val="24"/>
          <w:szCs w:val="24"/>
          <w:lang w:val="en-US"/>
        </w:rPr>
        <w:t>”.</w:t>
      </w:r>
      <w:r w:rsidRPr="00635394">
        <w:rPr>
          <w:rFonts w:ascii="Times New Roman" w:hAnsi="Times New Roman" w:cs="Times New Roman"/>
          <w:sz w:val="24"/>
          <w:szCs w:val="24"/>
          <w:lang w:val="en-US"/>
        </w:rPr>
        <w:t xml:space="preserve"> (Trump’s trade guru, Peter Navarro, wants to manage our trade by means of bilateral deals that he hopes can literally demand that partner countries buy certain amounts from us, a pointless mucking with the free flow of choice, capital, and labor, again designed to benefit a protected class at</w:t>
      </w:r>
      <w:r>
        <w:rPr>
          <w:rFonts w:ascii="Times New Roman" w:hAnsi="Times New Roman" w:cs="Times New Roman"/>
          <w:sz w:val="24"/>
          <w:szCs w:val="24"/>
          <w:lang w:val="en-US"/>
        </w:rPr>
        <w:t xml:space="preserve"> the expense of everyone else.)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Trumpian attitudes and policy disrespect the facts as well as disrespecting American economic liberty. Most of the ills Trum</w:t>
      </w:r>
      <w:r w:rsidR="00402836">
        <w:rPr>
          <w:rFonts w:ascii="Times New Roman" w:hAnsi="Times New Roman" w:cs="Times New Roman"/>
          <w:sz w:val="24"/>
          <w:szCs w:val="24"/>
          <w:lang w:val="en-US"/>
        </w:rPr>
        <w:t>p wants to attribute to trade -</w:t>
      </w:r>
      <w:r w:rsidRPr="00635394">
        <w:rPr>
          <w:rFonts w:ascii="Times New Roman" w:hAnsi="Times New Roman" w:cs="Times New Roman"/>
          <w:sz w:val="24"/>
          <w:szCs w:val="24"/>
          <w:lang w:val="en-US"/>
        </w:rPr>
        <w:t>such</w:t>
      </w:r>
      <w:r w:rsidR="00402836">
        <w:rPr>
          <w:rFonts w:ascii="Times New Roman" w:hAnsi="Times New Roman" w:cs="Times New Roman"/>
          <w:sz w:val="24"/>
          <w:szCs w:val="24"/>
          <w:lang w:val="en-US"/>
        </w:rPr>
        <w:t xml:space="preserve"> as loss of manufacturing jobs-</w:t>
      </w:r>
      <w:r w:rsidRPr="00635394">
        <w:rPr>
          <w:rFonts w:ascii="Times New Roman" w:hAnsi="Times New Roman" w:cs="Times New Roman"/>
          <w:sz w:val="24"/>
          <w:szCs w:val="24"/>
          <w:lang w:val="en-US"/>
        </w:rPr>
        <w:t xml:space="preserve"> won’t be solved by making international trade more expensive or complicated, and are far more caused by automation (</w:t>
      </w:r>
      <w:r>
        <w:rPr>
          <w:rFonts w:ascii="Times New Roman" w:hAnsi="Times New Roman" w:cs="Times New Roman"/>
          <w:sz w:val="24"/>
          <w:szCs w:val="24"/>
          <w:lang w:val="en-US"/>
        </w:rPr>
        <w:t>which is also good) than trade.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Only about three percent of the huge churn in job destruction and creation in our dynamic economy can be meaningfully attributed to overseas competition, and in general our unemployment rates tend to fall as our trade deficit rises. Our GDP growth and trade deficit gro</w:t>
      </w:r>
      <w:r w:rsidR="00402836">
        <w:rPr>
          <w:rFonts w:ascii="Times New Roman" w:hAnsi="Times New Roman" w:cs="Times New Roman"/>
          <w:sz w:val="24"/>
          <w:szCs w:val="24"/>
          <w:lang w:val="en-US"/>
        </w:rPr>
        <w:t>wth also tend to rise together -</w:t>
      </w:r>
      <w:r w:rsidRPr="00635394">
        <w:rPr>
          <w:rFonts w:ascii="Times New Roman" w:hAnsi="Times New Roman" w:cs="Times New Roman"/>
          <w:sz w:val="24"/>
          <w:szCs w:val="24"/>
          <w:lang w:val="en-US"/>
        </w:rPr>
        <w:t xml:space="preserve"> the latter is no inherent problem for Americans’ whose cumulative choices involve them sending more dollars overseas in exch</w:t>
      </w:r>
      <w:r>
        <w:rPr>
          <w:rFonts w:ascii="Times New Roman" w:hAnsi="Times New Roman" w:cs="Times New Roman"/>
          <w:sz w:val="24"/>
          <w:szCs w:val="24"/>
          <w:lang w:val="en-US"/>
        </w:rPr>
        <w:t>ange for goods than vice versa.</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How is this challenge to free trade to be met? The task of education in facts and principles, for elites or a wider public, is always difficult and never finished. Milton Friedman told me when I was younger that the same intellectual battles will be fought forever; the same good and bad ideas will remain eternally in circulation and in combat. Like much of what he said and wrote, his claim has become more clea</w:t>
      </w:r>
      <w:r>
        <w:rPr>
          <w:rFonts w:ascii="Times New Roman" w:hAnsi="Times New Roman" w:cs="Times New Roman"/>
          <w:sz w:val="24"/>
          <w:szCs w:val="24"/>
          <w:lang w:val="en-US"/>
        </w:rPr>
        <w:t>rly true with time.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But it remains libertarians’ task to extend and retranslate in contemporary terms the understanding of economists from Adam Smith, through David Ricardo, through Ludwig Von Mises. They knew about the wealth-generating properties of trade; how and why protection can never be for the general good but only for that of a politically protected class (the opposite of the message Trump spreads); that it must inevitably </w:t>
      </w:r>
      <w:r w:rsidRPr="00635394">
        <w:rPr>
          <w:rFonts w:ascii="Times New Roman" w:hAnsi="Times New Roman" w:cs="Times New Roman"/>
          <w:sz w:val="24"/>
          <w:szCs w:val="24"/>
          <w:lang w:val="en-US"/>
        </w:rPr>
        <w:lastRenderedPageBreak/>
        <w:t>harm both consumers and other producers as it tries to help some producers; that merchandise trade deficits are nothing to build expensive and damaging national policy around as they are, in the grand scheme of things, “balanced” via capital inflows; that “foreign” capital via dollars sent overseas for goods returning to us as investment is vital to wealth and productivity; that millions of jobs only exist because of international trade. Global trade chains make access to imports a vital aspect of both domestic production and exports for American companies and workers. Disrupting them with Trump’s belligerent insistence o</w:t>
      </w:r>
      <w:r>
        <w:rPr>
          <w:rFonts w:ascii="Times New Roman" w:hAnsi="Times New Roman" w:cs="Times New Roman"/>
          <w:sz w:val="24"/>
          <w:szCs w:val="24"/>
          <w:lang w:val="en-US"/>
        </w:rPr>
        <w:t>n “winning” will beggar us all.</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For the world at large, the international division of labor often condemned as “globalization” has over the past few decades led to the widest, grandest lifting of the largest number of humans from the grips of dire want in history, with absolute poverty having fallen in half in the past 30 years and the global middle class welcomin</w:t>
      </w:r>
      <w:r>
        <w:rPr>
          <w:rFonts w:ascii="Times New Roman" w:hAnsi="Times New Roman" w:cs="Times New Roman"/>
          <w:sz w:val="24"/>
          <w:szCs w:val="24"/>
          <w:lang w:val="en-US"/>
        </w:rPr>
        <w:t>g nearly 2 billion new members.</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The current administration openly and crudely denies all that, or ignores it as unimportant. The men making its decisions may not be educable. But one has to hold out hope the larger </w:t>
      </w:r>
      <w:r>
        <w:rPr>
          <w:rFonts w:ascii="Times New Roman" w:hAnsi="Times New Roman" w:cs="Times New Roman"/>
          <w:sz w:val="24"/>
          <w:szCs w:val="24"/>
          <w:lang w:val="en-US"/>
        </w:rPr>
        <w:t>public and political class are.</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 xml:space="preserve">As Daniel Griswold wrote in the Cato Institute book Mad About Trade (2009), “those of us who advocate the embrace of free trade and globalization </w:t>
      </w:r>
      <w:r w:rsidR="00402836">
        <w:rPr>
          <w:rFonts w:ascii="Times New Roman" w:hAnsi="Times New Roman" w:cs="Times New Roman"/>
          <w:sz w:val="24"/>
          <w:szCs w:val="24"/>
          <w:lang w:val="en-US"/>
        </w:rPr>
        <w:t>as the best policy for America…(must draw)</w:t>
      </w:r>
      <w:r w:rsidRPr="00635394">
        <w:rPr>
          <w:rFonts w:ascii="Times New Roman" w:hAnsi="Times New Roman" w:cs="Times New Roman"/>
          <w:sz w:val="24"/>
          <w:szCs w:val="24"/>
          <w:lang w:val="en-US"/>
        </w:rPr>
        <w:t xml:space="preserve"> a connection from the facts to our deepest American values of fairness, compassion, competition, freedom, progres</w:t>
      </w:r>
      <w:r>
        <w:rPr>
          <w:rFonts w:ascii="Times New Roman" w:hAnsi="Times New Roman" w:cs="Times New Roman"/>
          <w:sz w:val="24"/>
          <w:szCs w:val="24"/>
          <w:lang w:val="en-US"/>
        </w:rPr>
        <w:t>s, peace, and the rule of law.”</w:t>
      </w:r>
    </w:p>
    <w:p w:rsidR="007068B3" w:rsidRPr="00635394"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That’s it right there: the full vision of civilized, wealth-enhancing liberty, the understanding that free exchange i</w:t>
      </w:r>
      <w:r w:rsidR="00402836">
        <w:rPr>
          <w:rFonts w:ascii="Times New Roman" w:hAnsi="Times New Roman" w:cs="Times New Roman"/>
          <w:sz w:val="24"/>
          <w:szCs w:val="24"/>
          <w:lang w:val="en-US"/>
        </w:rPr>
        <w:t>n a realm of private property -</w:t>
      </w:r>
      <w:r w:rsidRPr="00635394">
        <w:rPr>
          <w:rFonts w:ascii="Times New Roman" w:hAnsi="Times New Roman" w:cs="Times New Roman"/>
          <w:sz w:val="24"/>
          <w:szCs w:val="24"/>
          <w:lang w:val="en-US"/>
        </w:rPr>
        <w:t>the very c</w:t>
      </w:r>
      <w:r w:rsidR="00402836">
        <w:rPr>
          <w:rFonts w:ascii="Times New Roman" w:hAnsi="Times New Roman" w:cs="Times New Roman"/>
          <w:sz w:val="24"/>
          <w:szCs w:val="24"/>
          <w:lang w:val="en-US"/>
        </w:rPr>
        <w:t>ore of “free market economics”-</w:t>
      </w:r>
      <w:r w:rsidRPr="00635394">
        <w:rPr>
          <w:rFonts w:ascii="Times New Roman" w:hAnsi="Times New Roman" w:cs="Times New Roman"/>
          <w:sz w:val="24"/>
          <w:szCs w:val="24"/>
          <w:lang w:val="en-US"/>
        </w:rPr>
        <w:t xml:space="preserve"> continues to fulfill human needs and reify human choice whether it’s with the man next door, in the next city, the next state, or the next continent. This understanding that free markets lead to the widest possible enrichment of the most people, and that it is not government’s duty or right to interfere with those markets, is not just one policy issue among many. It’s the heart of libertarianism, and it is, for now, rejected with open and ignorant hostility by the regnant regime. The near-term future of American liberty rests on the ability to be convincing on the moral and prudential benefits of free trade.</w:t>
      </w:r>
    </w:p>
    <w:p w:rsidR="007068B3" w:rsidRDefault="007068B3" w:rsidP="007068B3">
      <w:pPr>
        <w:spacing w:line="240" w:lineRule="auto"/>
        <w:jc w:val="both"/>
        <w:rPr>
          <w:rFonts w:ascii="Times New Roman" w:hAnsi="Times New Roman" w:cs="Times New Roman"/>
          <w:sz w:val="24"/>
          <w:szCs w:val="24"/>
          <w:lang w:val="en-US"/>
        </w:rPr>
      </w:pPr>
      <w:r w:rsidRPr="00635394">
        <w:rPr>
          <w:rFonts w:ascii="Times New Roman" w:hAnsi="Times New Roman" w:cs="Times New Roman"/>
          <w:sz w:val="24"/>
          <w:szCs w:val="24"/>
          <w:lang w:val="en-US"/>
        </w:rPr>
        <w:t>In honor of the fortieth anniversary of our founding, the Cato Institute has organized a special online forum on the future of the free society. Join the conversation on Twitter with #Cato40, and follow the hashtag for updates.</w:t>
      </w:r>
    </w:p>
    <w:p w:rsidR="007068B3" w:rsidRPr="001A3BEE"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35394">
        <w:rPr>
          <w:rFonts w:ascii="Times New Roman" w:hAnsi="Times New Roman" w:cs="Times New Roman"/>
          <w:sz w:val="24"/>
          <w:szCs w:val="24"/>
          <w:lang w:val="en-US"/>
        </w:rPr>
        <w:t>Brian Doherty is a senior editor at Reason magazine and the author of Radicals for Capitalism: A History of the Modern American Libertarian Movement, as well as Gun Control o</w:t>
      </w:r>
      <w:r>
        <w:rPr>
          <w:rFonts w:ascii="Times New Roman" w:hAnsi="Times New Roman" w:cs="Times New Roman"/>
          <w:sz w:val="24"/>
          <w:szCs w:val="24"/>
          <w:lang w:val="en-US"/>
        </w:rPr>
        <w:t>n Trial and This Is Burning Man)</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E00B4">
        <w:rPr>
          <w:rFonts w:ascii="Times New Roman" w:hAnsi="Times New Roman" w:cs="Times New Roman"/>
          <w:sz w:val="24"/>
          <w:szCs w:val="24"/>
          <w:u w:val="single"/>
          <w:lang w:val="en-US"/>
        </w:rPr>
        <w:t>Trade Deficit: Ask the Wrong Questions, Get the Wrong Answers</w:t>
      </w:r>
      <w:r>
        <w:rPr>
          <w:rFonts w:ascii="Times New Roman" w:hAnsi="Times New Roman" w:cs="Times New Roman"/>
          <w:sz w:val="24"/>
          <w:szCs w:val="24"/>
          <w:lang w:val="en-US"/>
        </w:rPr>
        <w:t xml:space="preserve"> (Cato Institute - </w:t>
      </w:r>
      <w:r w:rsidRPr="00CE00B4">
        <w:rPr>
          <w:rFonts w:ascii="Times New Roman" w:hAnsi="Times New Roman" w:cs="Times New Roman"/>
          <w:b/>
          <w:sz w:val="24"/>
          <w:szCs w:val="24"/>
          <w:lang w:val="en-US"/>
        </w:rPr>
        <w:t>11/4/17</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By Daniel R. Pearson</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This article appeared on Huffington Post on April 11, 2017.</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President Trump signed an executive order on March 31 requesting an “Omnibus Report on Significant Trade Deficits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This report “shall identify those foreign trading partners with which the United States had a significant trade deficit in goods in 2016</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w:t>
      </w:r>
      <w:r w:rsidRPr="00CE00B4">
        <w:rPr>
          <w:rFonts w:ascii="Times New Roman" w:hAnsi="Times New Roman" w:cs="Times New Roman"/>
          <w:sz w:val="24"/>
          <w:szCs w:val="24"/>
          <w:lang w:val="en-US"/>
        </w:rPr>
        <w:lastRenderedPageBreak/>
        <w:t>The policies of those countries are to be examined, including among others: tariff and non-tariff barriers, dumping, government subsidization, intellectual property theft, and “other factor</w:t>
      </w:r>
      <w:r>
        <w:rPr>
          <w:rFonts w:ascii="Times New Roman" w:hAnsi="Times New Roman" w:cs="Times New Roman"/>
          <w:sz w:val="24"/>
          <w:szCs w:val="24"/>
          <w:lang w:val="en-US"/>
        </w:rPr>
        <w:t>s contributing to the deficit</w:t>
      </w:r>
      <w:r w:rsidR="00402836">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Thank heavens for that final clause, “other factors contributing to the deficit</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Looking at other countries’ policies may tell us something about bilateral trade flows, but it will tell us very little about the overall U.S. trade deficit. With the exception of “other factors</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the executive order is asking the wrong questions, so the report almost certainly </w:t>
      </w:r>
      <w:r>
        <w:rPr>
          <w:rFonts w:ascii="Times New Roman" w:hAnsi="Times New Roman" w:cs="Times New Roman"/>
          <w:sz w:val="24"/>
          <w:szCs w:val="24"/>
          <w:lang w:val="en-US"/>
        </w:rPr>
        <w:t>will provide the wrong answers.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The trade deficit is driven by U.S. government policies that influence domestic savings and investment, not by the policies of governments overseas. The United States simply doesn’t save as much as it invests. This leaves America with a massive fin</w:t>
      </w:r>
      <w:r w:rsidR="00402836">
        <w:rPr>
          <w:rFonts w:ascii="Times New Roman" w:hAnsi="Times New Roman" w:cs="Times New Roman"/>
          <w:sz w:val="24"/>
          <w:szCs w:val="24"/>
          <w:lang w:val="en-US"/>
        </w:rPr>
        <w:t>ancial/capital account surplus -</w:t>
      </w:r>
      <w:r w:rsidRPr="00CE00B4">
        <w:rPr>
          <w:rFonts w:ascii="Times New Roman" w:hAnsi="Times New Roman" w:cs="Times New Roman"/>
          <w:sz w:val="24"/>
          <w:szCs w:val="24"/>
          <w:lang w:val="en-US"/>
        </w:rPr>
        <w:t xml:space="preserve"> people in other nations send a lot of money to this country every year to build factories, buy stocks, and fund the federal budget deficit. By definition, the balance of payments must balance, so the United States runs a current account deficit equal to the financial/capital account surplus. The trade deficit is the largest component of the current account, so the trade deficit also i</w:t>
      </w:r>
      <w:r w:rsidR="00402836">
        <w:rPr>
          <w:rFonts w:ascii="Times New Roman" w:hAnsi="Times New Roman" w:cs="Times New Roman"/>
          <w:sz w:val="24"/>
          <w:szCs w:val="24"/>
          <w:lang w:val="en-US"/>
        </w:rPr>
        <w:t>s large -</w:t>
      </w:r>
      <w:r>
        <w:rPr>
          <w:rFonts w:ascii="Times New Roman" w:hAnsi="Times New Roman" w:cs="Times New Roman"/>
          <w:sz w:val="24"/>
          <w:szCs w:val="24"/>
          <w:lang w:val="en-US"/>
        </w:rPr>
        <w:t xml:space="preserve"> $</w:t>
      </w:r>
      <w:r w:rsidR="00402836">
        <w:rPr>
          <w:rFonts w:ascii="Times New Roman" w:hAnsi="Times New Roman" w:cs="Times New Roman"/>
          <w:sz w:val="24"/>
          <w:szCs w:val="24"/>
          <w:lang w:val="en-US"/>
        </w:rPr>
        <w:t xml:space="preserve"> </w:t>
      </w:r>
      <w:r>
        <w:rPr>
          <w:rFonts w:ascii="Times New Roman" w:hAnsi="Times New Roman" w:cs="Times New Roman"/>
          <w:sz w:val="24"/>
          <w:szCs w:val="24"/>
          <w:lang w:val="en-US"/>
        </w:rPr>
        <w:t>502 billion in 2016.</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If the United States really was serious about reducing its trade deficit, it would curtail its demand for borrowed money by eliminating the federal budget deficit. The Congressional Budget Office reports that the 2016 budget deficit rose to $</w:t>
      </w:r>
      <w:r w:rsidR="00402836">
        <w:rPr>
          <w:rFonts w:ascii="Times New Roman" w:hAnsi="Times New Roman" w:cs="Times New Roman"/>
          <w:sz w:val="24"/>
          <w:szCs w:val="24"/>
          <w:lang w:val="en-US"/>
        </w:rPr>
        <w:t xml:space="preserve"> 587 billion -</w:t>
      </w:r>
      <w:r w:rsidRPr="00CE00B4">
        <w:rPr>
          <w:rFonts w:ascii="Times New Roman" w:hAnsi="Times New Roman" w:cs="Times New Roman"/>
          <w:sz w:val="24"/>
          <w:szCs w:val="24"/>
          <w:lang w:val="en-US"/>
        </w:rPr>
        <w:t xml:space="preserve"> even larger than the trade deficit. For good measure, the U.S. government also would reform the tax code to stop the taxation of interest earned on deposits, as well as ending the deductibility of mortgage interest. That would shift the policy bias away from borrowing, </w:t>
      </w:r>
      <w:r>
        <w:rPr>
          <w:rFonts w:ascii="Times New Roman" w:hAnsi="Times New Roman" w:cs="Times New Roman"/>
          <w:sz w:val="24"/>
          <w:szCs w:val="24"/>
          <w:lang w:val="en-US"/>
        </w:rPr>
        <w:t>and instead would favor saving.</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Unfortunately, the executive order seems premised on the mistaken notion that fixing trade-distorting policies of other countries would reduce the U.S. trade deficit. True, there are an abundanc</w:t>
      </w:r>
      <w:r w:rsidR="00402836">
        <w:rPr>
          <w:rFonts w:ascii="Times New Roman" w:hAnsi="Times New Roman" w:cs="Times New Roman"/>
          <w:sz w:val="24"/>
          <w:szCs w:val="24"/>
          <w:lang w:val="en-US"/>
        </w:rPr>
        <w:t>e of government policies -</w:t>
      </w:r>
      <w:r w:rsidRPr="00CE00B4">
        <w:rPr>
          <w:rFonts w:ascii="Times New Roman" w:hAnsi="Times New Roman" w:cs="Times New Roman"/>
          <w:sz w:val="24"/>
          <w:szCs w:val="24"/>
          <w:lang w:val="en-US"/>
        </w:rPr>
        <w:t>both ove</w:t>
      </w:r>
      <w:r w:rsidR="00402836">
        <w:rPr>
          <w:rFonts w:ascii="Times New Roman" w:hAnsi="Times New Roman" w:cs="Times New Roman"/>
          <w:sz w:val="24"/>
          <w:szCs w:val="24"/>
          <w:lang w:val="en-US"/>
        </w:rPr>
        <w:t>rseas and in the United States-</w:t>
      </w:r>
      <w:r w:rsidRPr="00CE00B4">
        <w:rPr>
          <w:rFonts w:ascii="Times New Roman" w:hAnsi="Times New Roman" w:cs="Times New Roman"/>
          <w:sz w:val="24"/>
          <w:szCs w:val="24"/>
          <w:lang w:val="en-US"/>
        </w:rPr>
        <w:t xml:space="preserve"> that distort the flow of goods and services. Seeking their reform is entirely appropriate. However, those distortions largely have the effect of rearranging trade flows among countries, not increasing the </w:t>
      </w:r>
      <w:r>
        <w:rPr>
          <w:rFonts w:ascii="Times New Roman" w:hAnsi="Times New Roman" w:cs="Times New Roman"/>
          <w:sz w:val="24"/>
          <w:szCs w:val="24"/>
          <w:lang w:val="en-US"/>
        </w:rPr>
        <w:t>size of the U.S. trade deficit.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As a hypothetical example, If China was to end a policy that subsidized the production of T-shirts, it might lead to higher prices. That price signal could cause a reduction in U.S. T-shirt imports from China. However, U.S. demand for affordable T-shirts would remain unchanged, so importers likely would increase purchases from Bangladesh. Reform of a trade-distorting policy easily could shift the origin of T-shirts entering the United States from one country to another, but the effect on the overall U</w:t>
      </w:r>
      <w:r>
        <w:rPr>
          <w:rFonts w:ascii="Times New Roman" w:hAnsi="Times New Roman" w:cs="Times New Roman"/>
          <w:sz w:val="24"/>
          <w:szCs w:val="24"/>
          <w:lang w:val="en-US"/>
        </w:rPr>
        <w:t>.S. trade balance would be nil.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Many trade flows have very little to do with policies and much to do with economics. Comparative advantage s</w:t>
      </w:r>
      <w:r w:rsidR="00402836">
        <w:rPr>
          <w:rFonts w:ascii="Times New Roman" w:hAnsi="Times New Roman" w:cs="Times New Roman"/>
          <w:sz w:val="24"/>
          <w:szCs w:val="24"/>
          <w:lang w:val="en-US"/>
        </w:rPr>
        <w:t>till works in the 21st century -</w:t>
      </w:r>
      <w:r w:rsidRPr="00CE00B4">
        <w:rPr>
          <w:rFonts w:ascii="Times New Roman" w:hAnsi="Times New Roman" w:cs="Times New Roman"/>
          <w:sz w:val="24"/>
          <w:szCs w:val="24"/>
          <w:lang w:val="en-US"/>
        </w:rPr>
        <w:t xml:space="preserve"> countries simply are better at producing some things than others. Even most protectionists recognize that America is better off importing coffee from efficient producers such as Colombia rather than trying to grow it here. Imports raise living standards; </w:t>
      </w:r>
      <w:r>
        <w:rPr>
          <w:rFonts w:ascii="Times New Roman" w:hAnsi="Times New Roman" w:cs="Times New Roman"/>
          <w:sz w:val="24"/>
          <w:szCs w:val="24"/>
          <w:lang w:val="en-US"/>
        </w:rPr>
        <w:t>we shouldn’t be afraid of them.</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So what will the executive order accomplish? By identifying troubling policies overseas, it might help to determine future negotiating priorities. More likely, though, its built-in emphasis on other countries will tend to misinform the public and the White House itself regarding the ro</w:t>
      </w:r>
      <w:r>
        <w:rPr>
          <w:rFonts w:ascii="Times New Roman" w:hAnsi="Times New Roman" w:cs="Times New Roman"/>
          <w:sz w:val="24"/>
          <w:szCs w:val="24"/>
          <w:lang w:val="en-US"/>
        </w:rPr>
        <w:t>ot causes of the trade deficit.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Perhaps there is yet a glimmer of hope. Knowledgeable economists are employed at Commerce and USTR, as well as other departments involved in preparing the report. They may face pressure to produce a study consistent with the biases expressed in the executive order. Will those professionals stand aside and allow the real causes of the trade deficit to be swept under the rug? They would do a great service to the United States and to the global trading economy by looking beyond the wrong questions, focusing on “other factors contributing to the deficit</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and striving to provide the right answers.</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Daniel R. Pearson is a senior fellow in trade policy studies at the Cato Institute. He served a two-year term as chairman of the U.S. International Trade Commission during th</w:t>
      </w:r>
      <w:r>
        <w:rPr>
          <w:rFonts w:ascii="Times New Roman" w:hAnsi="Times New Roman" w:cs="Times New Roman"/>
          <w:sz w:val="24"/>
          <w:szCs w:val="24"/>
          <w:lang w:val="en-US"/>
        </w:rPr>
        <w:t>e George W. Bush administration)</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E00B4">
        <w:rPr>
          <w:rFonts w:ascii="Times New Roman" w:hAnsi="Times New Roman" w:cs="Times New Roman"/>
          <w:sz w:val="24"/>
          <w:szCs w:val="24"/>
          <w:u w:val="single"/>
          <w:lang w:val="en-US"/>
        </w:rPr>
        <w:t>Nearly 100 Days in, Trump’s Near-180 on Trade Good for US</w:t>
      </w:r>
      <w:r>
        <w:rPr>
          <w:rFonts w:ascii="Times New Roman" w:hAnsi="Times New Roman" w:cs="Times New Roman"/>
          <w:sz w:val="24"/>
          <w:szCs w:val="24"/>
          <w:lang w:val="en-US"/>
        </w:rPr>
        <w:t xml:space="preserve"> (Cato Institute - </w:t>
      </w:r>
      <w:r w:rsidRPr="001A3BEE">
        <w:rPr>
          <w:rFonts w:ascii="Times New Roman" w:hAnsi="Times New Roman" w:cs="Times New Roman"/>
          <w:b/>
          <w:sz w:val="24"/>
          <w:szCs w:val="24"/>
          <w:lang w:val="en-US"/>
        </w:rPr>
        <w:t>20/4/17</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By Simon Lester</w:t>
      </w:r>
      <w:r>
        <w:rPr>
          <w:rFonts w:ascii="Times New Roman" w:hAnsi="Times New Roman" w:cs="Times New Roman"/>
          <w:sz w:val="24"/>
          <w:szCs w:val="24"/>
          <w:lang w:val="en-US"/>
        </w:rPr>
        <w: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This article appeared on The Hill (Online) on April 20, 2017.</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Last week, President Trump went back on his campaign promise to name China a “currency manipulator</w:t>
      </w:r>
      <w:r w:rsidR="00402836">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 When he did so, most economists breathed a sigh of relief. China is not currently trying to keep its currency undervalued, and an aggressive approach to this issue could have inflamed trade tensions. Whatever the president’s actual reasons for this chan</w:t>
      </w:r>
      <w:r>
        <w:rPr>
          <w:rFonts w:ascii="Times New Roman" w:hAnsi="Times New Roman" w:cs="Times New Roman"/>
          <w:sz w:val="24"/>
          <w:szCs w:val="24"/>
          <w:lang w:val="en-US"/>
        </w:rPr>
        <w:t>ge, the outcome was a good one.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On the other hand, the Trump administration also signaled last week that it would take every opportunity to be creative in the calculation of anti-dumping duties, as it used a new methodology to set higher tariffs on imports of certain </w:t>
      </w:r>
      <w:r>
        <w:rPr>
          <w:rFonts w:ascii="Times New Roman" w:hAnsi="Times New Roman" w:cs="Times New Roman"/>
          <w:sz w:val="24"/>
          <w:szCs w:val="24"/>
          <w:lang w:val="en-US"/>
        </w:rPr>
        <w:t>steel imports from South Korea.</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If this pattern holds, what we may get out of Trump’s trade policies is a more nuanced and targeted approach than was hinted at during the campaign. Threats of withdrawal from the World Trade Organization (WTO) or the North American Free Trade Agreement (NAFTA) </w:t>
      </w:r>
      <w:r>
        <w:rPr>
          <w:rFonts w:ascii="Times New Roman" w:hAnsi="Times New Roman" w:cs="Times New Roman"/>
          <w:sz w:val="24"/>
          <w:szCs w:val="24"/>
          <w:lang w:val="en-US"/>
        </w:rPr>
        <w:t>are unlikely to be carried out.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Instead, there will simply be tougher enforcement of domestic trade rules in relation to specific imported products. If that is the case, the degree of the shift in U.S. trade policy toward protectionism may be much less than has been feared. While it may not be the 180-degree reversal of policy we have seen from Trump on ot</w:t>
      </w:r>
      <w:r>
        <w:rPr>
          <w:rFonts w:ascii="Times New Roman" w:hAnsi="Times New Roman" w:cs="Times New Roman"/>
          <w:sz w:val="24"/>
          <w:szCs w:val="24"/>
          <w:lang w:val="en-US"/>
        </w:rPr>
        <w:t>her issues, it does come close.</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Trump supporters may push back on this narrative and point out that Trump has taken some aggressive actions on trade, such as immediately withdrawing from Obama’s Pacific trade deal, the T</w:t>
      </w:r>
      <w:r>
        <w:rPr>
          <w:rFonts w:ascii="Times New Roman" w:hAnsi="Times New Roman" w:cs="Times New Roman"/>
          <w:sz w:val="24"/>
          <w:szCs w:val="24"/>
          <w:lang w:val="en-US"/>
        </w:rPr>
        <w:t>rans-Pacific Partnership (TPP).</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While that is true, there are indications that the substantive rules developed in TPP will be brought over to NAFTA as part of the renegotiation of that agreement and also into bilateral trade agreements to be negotiated between the United States and TPP parties, such as Japan. In this way, Trump’s trade policy may be, to a great extent, a contin</w:t>
      </w:r>
      <w:r>
        <w:rPr>
          <w:rFonts w:ascii="Times New Roman" w:hAnsi="Times New Roman" w:cs="Times New Roman"/>
          <w:sz w:val="24"/>
          <w:szCs w:val="24"/>
          <w:lang w:val="en-US"/>
        </w:rPr>
        <w:t>uation of Obama’s trade policy.</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lastRenderedPageBreak/>
        <w:t>But of course, we are less than 100 days into Trump’s presidency, so we cannot reach any firm conclusions yet. While we have learned a bit about Trump’s trade policies over the past couple months, there is sti</w:t>
      </w:r>
      <w:r>
        <w:rPr>
          <w:rFonts w:ascii="Times New Roman" w:hAnsi="Times New Roman" w:cs="Times New Roman"/>
          <w:sz w:val="24"/>
          <w:szCs w:val="24"/>
          <w:lang w:val="en-US"/>
        </w:rPr>
        <w:t>ll a great deal of uncertainty.</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The key player, Robert Lighthizer, Trump’s nominee for U.S. trade representative, has not yet been confirmed. There are some crucial issues for which we need to know more about what the Tr</w:t>
      </w:r>
      <w:r>
        <w:rPr>
          <w:rFonts w:ascii="Times New Roman" w:hAnsi="Times New Roman" w:cs="Times New Roman"/>
          <w:sz w:val="24"/>
          <w:szCs w:val="24"/>
          <w:lang w:val="en-US"/>
        </w:rPr>
        <w:t>ump administration has in mind.</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Perhaps most importantly, we must know whether the Trump administration will base its decisions about specific trade actions on the existence of bilateral trade deficits with particular countries. Most economists agree that such an approach is misguided, but, nevertheless, some leading trade officials in the administration appear to be driven by the overarching goal </w:t>
      </w:r>
      <w:r>
        <w:rPr>
          <w:rFonts w:ascii="Times New Roman" w:hAnsi="Times New Roman" w:cs="Times New Roman"/>
          <w:sz w:val="24"/>
          <w:szCs w:val="24"/>
          <w:lang w:val="en-US"/>
        </w:rPr>
        <w:t>of reducing bilateral deficits.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 xml:space="preserve">There has even been talk of using such deficits as a “trigger” to renegotiate the agreements. If they pursue this, it is hard to imagine any trade agreements being completed, as our trading </w:t>
      </w:r>
      <w:r>
        <w:rPr>
          <w:rFonts w:ascii="Times New Roman" w:hAnsi="Times New Roman" w:cs="Times New Roman"/>
          <w:sz w:val="24"/>
          <w:szCs w:val="24"/>
          <w:lang w:val="en-US"/>
        </w:rPr>
        <w:t>partners would strongly object.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Another big issue is how the Trump administration will approach the issue of “border-adjustment taxes”. In response to complaints that the border taxes imposed by foreign governments in conjunction with their value-added taxes are “unfair,” some members of the House of Representatives have supported changes to the U.S. tax system and a border tax of our own (it is unclear at this point what the admin</w:t>
      </w:r>
      <w:r>
        <w:rPr>
          <w:rFonts w:ascii="Times New Roman" w:hAnsi="Times New Roman" w:cs="Times New Roman"/>
          <w:sz w:val="24"/>
          <w:szCs w:val="24"/>
          <w:lang w:val="en-US"/>
        </w:rPr>
        <w:t>istration thinks of this idea).</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However, if this border tax is not crafted carefully, it could lead to viol</w:t>
      </w:r>
      <w:r>
        <w:rPr>
          <w:rFonts w:ascii="Times New Roman" w:hAnsi="Times New Roman" w:cs="Times New Roman"/>
          <w:sz w:val="24"/>
          <w:szCs w:val="24"/>
          <w:lang w:val="en-US"/>
        </w:rPr>
        <w:t>ations of our trade agreements.</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How the Trump administration takes on these two issues will influence whether trade negotiations can be successful at all. There has been lots of talk from Trump trade officials about negotiating “better” trade deals. But if these controversial issues are included, we ma</w:t>
      </w:r>
      <w:r>
        <w:rPr>
          <w:rFonts w:ascii="Times New Roman" w:hAnsi="Times New Roman" w:cs="Times New Roman"/>
          <w:sz w:val="24"/>
          <w:szCs w:val="24"/>
          <w:lang w:val="en-US"/>
        </w:rPr>
        <w:t>y not see any new deals at all.</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Beyond trade negotiations, there is also the question of whether the Trump administration will impose unilateral trade restrictions that violate trade obligations so egregiously that they threaten the trading system. While a recalculation of anti-dumping methodologies might have some justification under existing trade rules, across the board tariffs on particular countries, or tariffs imposed on companies who move abro</w:t>
      </w:r>
      <w:r>
        <w:rPr>
          <w:rFonts w:ascii="Times New Roman" w:hAnsi="Times New Roman" w:cs="Times New Roman"/>
          <w:sz w:val="24"/>
          <w:szCs w:val="24"/>
          <w:lang w:val="en-US"/>
        </w:rPr>
        <w:t>ad, almost certainly would not.</w:t>
      </w:r>
    </w:p>
    <w:p w:rsidR="007068B3" w:rsidRPr="00CE00B4" w:rsidRDefault="007068B3" w:rsidP="007068B3">
      <w:pPr>
        <w:spacing w:line="240" w:lineRule="auto"/>
        <w:jc w:val="both"/>
        <w:rPr>
          <w:rFonts w:ascii="Times New Roman" w:hAnsi="Times New Roman" w:cs="Times New Roman"/>
          <w:sz w:val="24"/>
          <w:szCs w:val="24"/>
          <w:lang w:val="en-US"/>
        </w:rPr>
      </w:pPr>
      <w:r w:rsidRPr="00CE00B4">
        <w:rPr>
          <w:rFonts w:ascii="Times New Roman" w:hAnsi="Times New Roman" w:cs="Times New Roman"/>
          <w:sz w:val="24"/>
          <w:szCs w:val="24"/>
          <w:lang w:val="en-US"/>
        </w:rPr>
        <w:t>After almost 100 days of trade policy, there are reasons to be cautiously hopeful that the Trump administration will not blow up the system after all. While much of their early talk indicated a comprehensive redesign of U.S. trade policy, more recent actions suggest a much more limited revision, which makes tweaks within the existing system. That is good news for the businesses and consumers who benefit from that system.</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E00B4">
        <w:rPr>
          <w:rFonts w:ascii="Times New Roman" w:hAnsi="Times New Roman" w:cs="Times New Roman"/>
          <w:sz w:val="24"/>
          <w:szCs w:val="24"/>
          <w:lang w:val="en-US"/>
        </w:rPr>
        <w:t xml:space="preserve">Simon Lester is a trade policy analyst with Cato Institute’s Herbert A. Stiefel </w:t>
      </w:r>
      <w:r>
        <w:rPr>
          <w:rFonts w:ascii="Times New Roman" w:hAnsi="Times New Roman" w:cs="Times New Roman"/>
          <w:sz w:val="24"/>
          <w:szCs w:val="24"/>
          <w:lang w:val="en-US"/>
        </w:rPr>
        <w:t>Center for Trade Policy Studies)</w:t>
      </w:r>
    </w:p>
    <w:p w:rsidR="007068B3" w:rsidRDefault="007068B3" w:rsidP="007068B3">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The </w:t>
      </w:r>
      <w:r w:rsidRPr="00A40ABC">
        <w:rPr>
          <w:rFonts w:ascii="Times New Roman" w:hAnsi="Times New Roman" w:cs="Times New Roman"/>
          <w:b/>
          <w:sz w:val="24"/>
          <w:szCs w:val="24"/>
          <w:lang w:val="en-US"/>
        </w:rPr>
        <w:t>Heritage Foundation</w:t>
      </w:r>
    </w:p>
    <w:p w:rsidR="007068B3" w:rsidRPr="00CC0D1B"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C0D1B">
        <w:rPr>
          <w:rFonts w:ascii="Times New Roman" w:hAnsi="Times New Roman" w:cs="Times New Roman"/>
          <w:sz w:val="24"/>
          <w:szCs w:val="24"/>
          <w:u w:val="single"/>
          <w:lang w:val="en-US"/>
        </w:rPr>
        <w:t>2017 Index of Economic Freedom: Trade and Prosperity at Risk</w:t>
      </w:r>
      <w:r>
        <w:rPr>
          <w:rFonts w:ascii="Times New Roman" w:hAnsi="Times New Roman" w:cs="Times New Roman"/>
          <w:sz w:val="24"/>
          <w:szCs w:val="24"/>
          <w:lang w:val="en-US"/>
        </w:rPr>
        <w:t xml:space="preserve"> (The Heritage Foundation - </w:t>
      </w:r>
      <w:r w:rsidRPr="00CC0D1B">
        <w:rPr>
          <w:rFonts w:ascii="Times New Roman" w:hAnsi="Times New Roman" w:cs="Times New Roman"/>
          <w:b/>
          <w:sz w:val="24"/>
          <w:szCs w:val="24"/>
          <w:lang w:val="en-US"/>
        </w:rPr>
        <w:t>23/11/16</w:t>
      </w:r>
      <w:r>
        <w:rPr>
          <w:rFonts w:ascii="Times New Roman" w:hAnsi="Times New Roman" w:cs="Times New Roman"/>
          <w:sz w:val="24"/>
          <w:szCs w:val="24"/>
          <w:lang w:val="en-US"/>
        </w:rPr>
        <w:t>)</w:t>
      </w:r>
    </w:p>
    <w:p w:rsidR="007068B3" w:rsidRPr="00617B21" w:rsidRDefault="007068B3" w:rsidP="007068B3">
      <w:pPr>
        <w:spacing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lastRenderedPageBreak/>
        <w:t>(By Ambassador Terry Miller and Bryan Riley)</w:t>
      </w:r>
    </w:p>
    <w:p w:rsidR="007068B3" w:rsidRPr="00617B21" w:rsidRDefault="007068B3" w:rsidP="007068B3">
      <w:pPr>
        <w:pStyle w:val="NormalWeb"/>
        <w:jc w:val="both"/>
        <w:rPr>
          <w:lang w:val="en-US"/>
        </w:rPr>
      </w:pPr>
      <w:r w:rsidRPr="00617B21">
        <w:rPr>
          <w:lang w:val="en-US"/>
        </w:rPr>
        <w:t>The latest rankings of trade freedom around the world, developed by The Heritage Foundation in the forthcoming</w:t>
      </w:r>
      <w:r w:rsidRPr="00617B21">
        <w:rPr>
          <w:rStyle w:val="apple-converted-space"/>
          <w:lang w:val="en-US"/>
        </w:rPr>
        <w:t> </w:t>
      </w:r>
      <w:r w:rsidRPr="00617B21">
        <w:rPr>
          <w:rStyle w:val="nfasis"/>
          <w:lang w:val="en-US"/>
        </w:rPr>
        <w:t>2017 Index of Economic Freedom</w:t>
      </w:r>
      <w:r w:rsidRPr="00617B21">
        <w:rPr>
          <w:lang w:val="en-US"/>
        </w:rPr>
        <w:t>,</w:t>
      </w:r>
      <w:hyperlink r:id="rId110" w:anchor="_ftn1" w:history="1">
        <w:r w:rsidRPr="00617B21">
          <w:rPr>
            <w:rStyle w:val="Hipervnculo"/>
            <w:color w:val="auto"/>
            <w:u w:val="none"/>
            <w:lang w:val="en-US"/>
          </w:rPr>
          <w:t>[1]</w:t>
        </w:r>
      </w:hyperlink>
      <w:r w:rsidRPr="00617B21">
        <w:rPr>
          <w:rStyle w:val="apple-converted-space"/>
          <w:lang w:val="en-US"/>
        </w:rPr>
        <w:t> </w:t>
      </w:r>
      <w:r w:rsidRPr="00617B21">
        <w:rPr>
          <w:lang w:val="en-US"/>
        </w:rPr>
        <w:t>once again demonstrate that citizens of countries that embrace trade freedom are better off than those in countries that do not. The data continue to show a strong correlation between trade freedom and a variety of positive indicators, including economic prosperity, low poverty rates, and clean environments.</w:t>
      </w:r>
    </w:p>
    <w:p w:rsidR="007068B3" w:rsidRPr="00617B21" w:rsidRDefault="007068B3" w:rsidP="007068B3">
      <w:pPr>
        <w:pStyle w:val="NormalWeb"/>
        <w:jc w:val="both"/>
        <w:rPr>
          <w:lang w:val="en-US"/>
        </w:rPr>
      </w:pPr>
      <w:r w:rsidRPr="00617B21">
        <w:rPr>
          <w:lang w:val="en-US"/>
        </w:rPr>
        <w:t>Worldwide, the average trade freedom score improved just bar</w:t>
      </w:r>
      <w:r w:rsidR="00617B21">
        <w:rPr>
          <w:lang w:val="en-US"/>
        </w:rPr>
        <w:t>ely over the past year, from 75,6 to 75,</w:t>
      </w:r>
      <w:r w:rsidRPr="00617B21">
        <w:rPr>
          <w:lang w:val="en-US"/>
        </w:rPr>
        <w:t>9 out of a maximum score of 100. The improvement was due to a small decline in average tariff rates among the countries measured.</w:t>
      </w:r>
    </w:p>
    <w:p w:rsidR="007068B3" w:rsidRPr="00617B21" w:rsidRDefault="007068B3" w:rsidP="007068B3">
      <w:pPr>
        <w:pStyle w:val="Ttulo3"/>
        <w:spacing w:line="240" w:lineRule="auto"/>
        <w:jc w:val="both"/>
        <w:rPr>
          <w:rFonts w:ascii="Times New Roman" w:hAnsi="Times New Roman" w:cs="Times New Roman"/>
          <w:b w:val="0"/>
          <w:bCs w:val="0"/>
          <w:color w:val="auto"/>
          <w:sz w:val="24"/>
          <w:szCs w:val="24"/>
          <w:lang w:val="en-US"/>
        </w:rPr>
      </w:pPr>
      <w:r w:rsidRPr="00617B21">
        <w:rPr>
          <w:rStyle w:val="Textoennegrita"/>
          <w:rFonts w:ascii="Times New Roman" w:hAnsi="Times New Roman" w:cs="Times New Roman"/>
          <w:b/>
          <w:bCs/>
          <w:color w:val="auto"/>
          <w:sz w:val="24"/>
          <w:szCs w:val="24"/>
          <w:lang w:val="en-US"/>
        </w:rPr>
        <w:t>Why Trade Freedom Matters</w:t>
      </w:r>
    </w:p>
    <w:p w:rsidR="007068B3" w:rsidRPr="00617B21" w:rsidRDefault="007068B3" w:rsidP="007068B3">
      <w:pPr>
        <w:pStyle w:val="NormalWeb"/>
        <w:jc w:val="both"/>
        <w:rPr>
          <w:lang w:val="en-US"/>
        </w:rPr>
      </w:pPr>
      <w:r w:rsidRPr="00617B21">
        <w:rPr>
          <w:lang w:val="en-US"/>
        </w:rPr>
        <w:t>A comparison of economic performance and trade scores in the</w:t>
      </w:r>
      <w:r w:rsidRPr="00617B21">
        <w:rPr>
          <w:rStyle w:val="apple-converted-space"/>
          <w:lang w:val="en-US"/>
        </w:rPr>
        <w:t> </w:t>
      </w:r>
      <w:r w:rsidRPr="00617B21">
        <w:rPr>
          <w:rStyle w:val="nfasis"/>
          <w:lang w:val="en-US"/>
        </w:rPr>
        <w:t>2017 Index of Economic Freedom</w:t>
      </w:r>
      <w:r w:rsidRPr="00617B21">
        <w:rPr>
          <w:rStyle w:val="apple-converted-space"/>
          <w:lang w:val="en-US"/>
        </w:rPr>
        <w:t> </w:t>
      </w:r>
      <w:r w:rsidRPr="00617B21">
        <w:rPr>
          <w:lang w:val="en-US"/>
        </w:rPr>
        <w:t>demonstrates the importance of trade freedom to prosperity and well-being. Countries with the most trade freedom have higher per capita incomes, lower incidences of hunger in their populations, and cleaner environments.</w:t>
      </w:r>
    </w:p>
    <w:p w:rsidR="007068B3" w:rsidRPr="00617B21" w:rsidRDefault="007068B3" w:rsidP="007068B3">
      <w:pPr>
        <w:pStyle w:val="NormalWeb"/>
        <w:jc w:val="both"/>
        <w:rPr>
          <w:lang w:val="en-US"/>
        </w:rPr>
      </w:pPr>
      <w:r w:rsidRPr="00617B21">
        <w:rPr>
          <w:rStyle w:val="Textoennegrita"/>
          <w:lang w:val="en-US"/>
        </w:rPr>
        <w:t>Boosting Trade and Economic Freedom.</w:t>
      </w:r>
      <w:r w:rsidRPr="00617B21">
        <w:rPr>
          <w:rStyle w:val="apple-converted-space"/>
          <w:lang w:val="en-US"/>
        </w:rPr>
        <w:t> </w:t>
      </w:r>
      <w:r w:rsidRPr="00617B21">
        <w:rPr>
          <w:lang w:val="en-US"/>
        </w:rPr>
        <w:t>Since World War II, government barriers to global commerce have been reduced significantly. Today, the average worldwide tariff rate is less than 3 percent. The average world tariff rate has fallen by one-third since the turn of the century alone.</w:t>
      </w:r>
      <w:hyperlink r:id="rId111" w:anchor="_ftn2" w:history="1">
        <w:r w:rsidRPr="00617B21">
          <w:rPr>
            <w:rStyle w:val="Hipervnculo"/>
            <w:color w:val="auto"/>
            <w:u w:val="none"/>
            <w:lang w:val="en-US"/>
          </w:rPr>
          <w:t>[2]</w:t>
        </w:r>
      </w:hyperlink>
      <w:r w:rsidRPr="00617B21">
        <w:rPr>
          <w:rStyle w:val="apple-converted-space"/>
          <w:lang w:val="en-US"/>
        </w:rPr>
        <w:t> </w:t>
      </w:r>
      <w:r w:rsidRPr="00617B21">
        <w:rPr>
          <w:lang w:val="en-US"/>
        </w:rPr>
        <w:t>Sixteen countries have an average tariff rate of 1 percent or less.</w:t>
      </w:r>
    </w:p>
    <w:p w:rsidR="007068B3" w:rsidRPr="00617B21" w:rsidRDefault="007068B3" w:rsidP="007068B3">
      <w:pPr>
        <w:pStyle w:val="NormalWeb"/>
        <w:jc w:val="both"/>
        <w:rPr>
          <w:lang w:val="en-US"/>
        </w:rPr>
      </w:pPr>
      <w:r w:rsidRPr="00617B21">
        <w:rPr>
          <w:lang w:val="en-US"/>
        </w:rPr>
        <w:t>These countries with low tariffs and few non-tariff barriers benefit from stronger economic growth. But more open trade policies do not just promote economic growth, they encourage fre</w:t>
      </w:r>
      <w:r w:rsidR="00617B21">
        <w:rPr>
          <w:lang w:val="en-US"/>
        </w:rPr>
        <w:t xml:space="preserve">edo - </w:t>
      </w:r>
      <w:r w:rsidRPr="00617B21">
        <w:rPr>
          <w:lang w:val="en-US"/>
        </w:rPr>
        <w:t>including protection of property rights and the freedom of average people to buy what they think is best for their families, regardless of attempts by special interest groups to restrict that freedom.</w:t>
      </w:r>
    </w:p>
    <w:p w:rsidR="007068B3" w:rsidRPr="00617B21" w:rsidRDefault="007068B3" w:rsidP="007068B3">
      <w:pPr>
        <w:pStyle w:val="NormalWeb"/>
        <w:jc w:val="both"/>
        <w:rPr>
          <w:lang w:val="en-US"/>
        </w:rPr>
      </w:pPr>
      <w:r w:rsidRPr="00617B21">
        <w:rPr>
          <w:lang w:val="en-US"/>
        </w:rPr>
        <w:t>But not all countries have embraced openness to trade. Double-digit tariff rates are applied in 34 countries, and even countries with low average tariff rates often have high tariff peaks for some items. In the United States, for example, th</w:t>
      </w:r>
      <w:r w:rsidR="00617B21">
        <w:rPr>
          <w:lang w:val="en-US"/>
        </w:rPr>
        <w:t>e average tariff rate is just 1,</w:t>
      </w:r>
      <w:r w:rsidRPr="00617B21">
        <w:rPr>
          <w:lang w:val="en-US"/>
        </w:rPr>
        <w:t>4 percent, but pickup trucks face a prohibitive 25 percent tariff, and many types of clothing are subject to double-digit tariffs.</w:t>
      </w:r>
      <w:hyperlink r:id="rId112" w:anchor="_ftn3" w:history="1">
        <w:r w:rsidRPr="00617B21">
          <w:rPr>
            <w:rStyle w:val="Hipervnculo"/>
            <w:color w:val="auto"/>
            <w:u w:val="none"/>
            <w:lang w:val="en-US"/>
          </w:rPr>
          <w:t>[3]</w:t>
        </w:r>
      </w:hyperlink>
    </w:p>
    <w:p w:rsidR="007068B3" w:rsidRPr="00617B21" w:rsidRDefault="007068B3" w:rsidP="007068B3">
      <w:pPr>
        <w:pStyle w:val="NormalWeb"/>
        <w:jc w:val="both"/>
        <w:rPr>
          <w:lang w:val="en-US"/>
        </w:rPr>
      </w:pPr>
      <w:r w:rsidRPr="00617B21">
        <w:rPr>
          <w:rStyle w:val="Textoennegrita"/>
          <w:lang w:val="en-US"/>
        </w:rPr>
        <w:t>Threats to Trade.</w:t>
      </w:r>
      <w:r w:rsidRPr="00617B21">
        <w:rPr>
          <w:rStyle w:val="apple-converted-space"/>
          <w:b/>
          <w:bCs/>
          <w:lang w:val="en-US"/>
        </w:rPr>
        <w:t> </w:t>
      </w:r>
      <w:r w:rsidRPr="00617B21">
        <w:rPr>
          <w:lang w:val="en-US"/>
        </w:rPr>
        <w:t>The volume of U.S. and world trade in goods and services plummeted during the global recession, declining by roughly 20 percent between 2008 and 2009. From 2009 to 2014, U.S. and world trade volume increased by around 50 percent, followed by a 10 percent drop in world trade volume in 2015, along with a 4 percent decline in U.S. trade volume. The World Trade Organization (WTO) predicts an inc</w:t>
      </w:r>
      <w:r w:rsidR="00617B21">
        <w:rPr>
          <w:lang w:val="en-US"/>
        </w:rPr>
        <w:t>rease in global trade of just 1,</w:t>
      </w:r>
      <w:r w:rsidRPr="00617B21">
        <w:rPr>
          <w:lang w:val="en-US"/>
        </w:rPr>
        <w:t>7 percent in 2016.</w:t>
      </w:r>
      <w:hyperlink r:id="rId113" w:anchor="_ftn4" w:history="1">
        <w:r w:rsidRPr="00617B21">
          <w:rPr>
            <w:rStyle w:val="Hipervnculo"/>
            <w:color w:val="auto"/>
            <w:u w:val="none"/>
            <w:lang w:val="en-US"/>
          </w:rPr>
          <w:t>[4]</w:t>
        </w:r>
      </w:hyperlink>
    </w:p>
    <w:p w:rsidR="007068B3" w:rsidRPr="00617B21" w:rsidRDefault="007068B3" w:rsidP="007068B3">
      <w:pPr>
        <w:pStyle w:val="NormalWeb"/>
        <w:jc w:val="both"/>
      </w:pPr>
      <w:r w:rsidRPr="00617B21">
        <w:rPr>
          <w:lang w:val="en-US"/>
        </w:rPr>
        <w:t xml:space="preserve">The recent stagnation in global trade volume and anti-trade rhetoric is cause for concern in many quarters. </w:t>
      </w:r>
      <w:r w:rsidRPr="00617B21">
        <w:t>Consider the following observations:</w:t>
      </w:r>
    </w:p>
    <w:p w:rsidR="007068B3" w:rsidRPr="00617B21" w:rsidRDefault="007068B3" w:rsidP="007068B3">
      <w:pPr>
        <w:numPr>
          <w:ilvl w:val="0"/>
          <w:numId w:val="6"/>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lastRenderedPageBreak/>
        <w:t>International Monetary Fund (IMF): “The slowdown in trade growth since 2012 is largely because of weak growth, but also fewer trade deals and a recent uptick in protectionism</w:t>
      </w:r>
      <w:r w:rsidR="00617B21">
        <w:rPr>
          <w:rFonts w:ascii="Times New Roman" w:hAnsi="Times New Roman" w:cs="Times New Roman"/>
          <w:sz w:val="24"/>
          <w:szCs w:val="24"/>
          <w:lang w:val="en-US"/>
        </w:rPr>
        <w:t>”.</w:t>
      </w:r>
      <w:hyperlink r:id="rId114" w:anchor="_ftn5" w:history="1">
        <w:r w:rsidRPr="00617B21">
          <w:rPr>
            <w:rStyle w:val="Hipervnculo"/>
            <w:rFonts w:ascii="Times New Roman" w:hAnsi="Times New Roman" w:cs="Times New Roman"/>
            <w:color w:val="auto"/>
            <w:sz w:val="24"/>
            <w:szCs w:val="24"/>
            <w:u w:val="none"/>
          </w:rPr>
          <w:t>[5]</w:t>
        </w:r>
      </w:hyperlink>
    </w:p>
    <w:p w:rsidR="007068B3" w:rsidRPr="00617B21" w:rsidRDefault="007068B3" w:rsidP="007068B3">
      <w:pPr>
        <w:numPr>
          <w:ilvl w:val="0"/>
          <w:numId w:val="6"/>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Peterson Institute for International Economics: “[T]he absence of liberalization and the eruption of micro-protection have been major contributors to weak trade and investment performance</w:t>
      </w:r>
      <w:r w:rsidR="00617B21">
        <w:rPr>
          <w:rFonts w:ascii="Times New Roman" w:hAnsi="Times New Roman" w:cs="Times New Roman"/>
          <w:sz w:val="24"/>
          <w:szCs w:val="24"/>
          <w:lang w:val="en-US"/>
        </w:rPr>
        <w:t>”.</w:t>
      </w:r>
      <w:hyperlink r:id="rId115" w:anchor="_ftn6" w:history="1">
        <w:r w:rsidRPr="00617B21">
          <w:rPr>
            <w:rStyle w:val="Hipervnculo"/>
            <w:rFonts w:ascii="Times New Roman" w:hAnsi="Times New Roman" w:cs="Times New Roman"/>
            <w:color w:val="auto"/>
            <w:sz w:val="24"/>
            <w:szCs w:val="24"/>
            <w:u w:val="none"/>
          </w:rPr>
          <w:t>[6]</w:t>
        </w:r>
      </w:hyperlink>
    </w:p>
    <w:p w:rsidR="007068B3" w:rsidRPr="00617B21" w:rsidRDefault="007068B3" w:rsidP="007068B3">
      <w:pPr>
        <w:numPr>
          <w:ilvl w:val="0"/>
          <w:numId w:val="6"/>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WTO Director-General Roberto Azevêdo: “Out of the more than 2,800 trade-restrictive measures recorded…since October 2008, only 25 per cent have been removed. In the current environment, a rise in trade restrictions is the last thing the global economy needs</w:t>
      </w:r>
      <w:r w:rsidR="00617B21">
        <w:rPr>
          <w:rFonts w:ascii="Times New Roman" w:hAnsi="Times New Roman" w:cs="Times New Roman"/>
          <w:sz w:val="24"/>
          <w:szCs w:val="24"/>
          <w:lang w:val="en-US"/>
        </w:rPr>
        <w:t>”.</w:t>
      </w:r>
      <w:hyperlink r:id="rId116" w:anchor="_ftn7" w:history="1">
        <w:r w:rsidRPr="00617B21">
          <w:rPr>
            <w:rStyle w:val="Hipervnculo"/>
            <w:rFonts w:ascii="Times New Roman" w:hAnsi="Times New Roman" w:cs="Times New Roman"/>
            <w:color w:val="auto"/>
            <w:sz w:val="24"/>
            <w:szCs w:val="24"/>
            <w:u w:val="none"/>
          </w:rPr>
          <w:t>[7]</w:t>
        </w:r>
      </w:hyperlink>
    </w:p>
    <w:p w:rsidR="007068B3" w:rsidRPr="00617B21" w:rsidRDefault="007068B3" w:rsidP="00173543">
      <w:pPr>
        <w:numPr>
          <w:ilvl w:val="0"/>
          <w:numId w:val="6"/>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Center for Economic and Policy Research: “Between 1 January and 31 October 2015, a total of 539 measures were taken by governments worldwide that harmed foreign traders, investors, workers, or owners of intellectual property. In no previous year have we found so many trade distortions so quickly</w:t>
      </w:r>
      <w:r w:rsidR="00617B21">
        <w:rPr>
          <w:rFonts w:ascii="Times New Roman" w:hAnsi="Times New Roman" w:cs="Times New Roman"/>
          <w:sz w:val="24"/>
          <w:szCs w:val="24"/>
          <w:lang w:val="en-US"/>
        </w:rPr>
        <w:t>”.</w:t>
      </w:r>
      <w:hyperlink r:id="rId117" w:anchor="_ftn8" w:history="1">
        <w:r w:rsidRPr="00617B21">
          <w:rPr>
            <w:rStyle w:val="Hipervnculo"/>
            <w:rFonts w:ascii="Times New Roman" w:hAnsi="Times New Roman" w:cs="Times New Roman"/>
            <w:color w:val="auto"/>
            <w:sz w:val="24"/>
            <w:szCs w:val="24"/>
            <w:u w:val="none"/>
          </w:rPr>
          <w:t>[8]</w:t>
        </w:r>
      </w:hyperlink>
    </w:p>
    <w:p w:rsidR="007068B3" w:rsidRPr="00617B21" w:rsidRDefault="007068B3" w:rsidP="007068B3">
      <w:pPr>
        <w:pStyle w:val="NormalWeb"/>
        <w:jc w:val="both"/>
      </w:pPr>
      <w:r w:rsidRPr="00617B21">
        <w:t xml:space="preserve">       </w:t>
      </w:r>
      <w:r w:rsidRPr="00617B21">
        <w:rPr>
          <w:noProof/>
        </w:rPr>
        <w:drawing>
          <wp:inline distT="0" distB="0" distL="0" distR="0" wp14:anchorId="5DE53F7F" wp14:editId="3EC1D8FB">
            <wp:extent cx="2590800" cy="2438400"/>
            <wp:effectExtent l="0" t="0" r="0" b="0"/>
            <wp:docPr id="206" name="Imagen 206" descr="http://www.heritage.org/sites/default/files/~/media/infographics/2016/11/bg3168/bg-trade-freedom-2017-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itage.org/sites/default/files/~/media/infographics/2016/11/bg3168/bg-trade-freedom-2017-chart-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a:ln>
                      <a:noFill/>
                    </a:ln>
                  </pic:spPr>
                </pic:pic>
              </a:graphicData>
            </a:graphic>
          </wp:inline>
        </w:drawing>
      </w:r>
      <w:r w:rsidRPr="00617B21">
        <w:rPr>
          <w:noProof/>
        </w:rPr>
        <w:drawing>
          <wp:inline distT="0" distB="0" distL="0" distR="0" wp14:anchorId="2DADF9F7" wp14:editId="065B37F9">
            <wp:extent cx="2501900" cy="2438400"/>
            <wp:effectExtent l="0" t="0" r="0" b="0"/>
            <wp:docPr id="204" name="Imagen 204" descr="http://www.heritage.org/sites/default/files/~/media/infographics/2016/11/bg3168/bg-trade-freedom-2017-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itage.org/sites/default/files/~/media/infographics/2016/11/bg3168/bg-trade-freedom-2017-chart-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01900" cy="2438400"/>
                    </a:xfrm>
                    <a:prstGeom prst="rect">
                      <a:avLst/>
                    </a:prstGeom>
                    <a:noFill/>
                    <a:ln>
                      <a:noFill/>
                    </a:ln>
                  </pic:spPr>
                </pic:pic>
              </a:graphicData>
            </a:graphic>
          </wp:inline>
        </w:drawing>
      </w:r>
    </w:p>
    <w:p w:rsidR="007068B3" w:rsidRPr="00617B21" w:rsidRDefault="007068B3" w:rsidP="007068B3">
      <w:pPr>
        <w:pStyle w:val="NormalWeb"/>
        <w:jc w:val="both"/>
      </w:pPr>
    </w:p>
    <w:p w:rsidR="007068B3" w:rsidRPr="00617B21" w:rsidRDefault="007068B3" w:rsidP="007068B3">
      <w:pPr>
        <w:pStyle w:val="NormalWeb"/>
        <w:jc w:val="both"/>
        <w:rPr>
          <w:lang w:val="en-US"/>
        </w:rPr>
      </w:pPr>
      <w:r w:rsidRPr="00617B21">
        <w:rPr>
          <w:lang w:val="en-US"/>
        </w:rPr>
        <w:t xml:space="preserve">                      </w:t>
      </w:r>
      <w:r w:rsidRPr="00617B21">
        <w:rPr>
          <w:noProof/>
        </w:rPr>
        <w:drawing>
          <wp:inline distT="0" distB="0" distL="0" distR="0" wp14:anchorId="747F0A9E" wp14:editId="48C75452">
            <wp:extent cx="3810000" cy="2463800"/>
            <wp:effectExtent l="0" t="0" r="0" b="0"/>
            <wp:docPr id="201" name="Imagen 201" descr="http://www.heritage.org/sites/default/files/~/media/infographics/2016/11/bg3168/bg-trade-freedom-2017-ch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ritage.org/sites/default/files/~/media/infographics/2016/11/bg3168/bg-trade-freedom-2017-chart-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noFill/>
                    </a:ln>
                  </pic:spPr>
                </pic:pic>
              </a:graphicData>
            </a:graphic>
          </wp:inline>
        </w:drawing>
      </w:r>
    </w:p>
    <w:p w:rsidR="007068B3" w:rsidRPr="00617B21" w:rsidRDefault="007068B3" w:rsidP="007068B3">
      <w:pPr>
        <w:pStyle w:val="Ttulo3"/>
        <w:spacing w:line="240" w:lineRule="auto"/>
        <w:jc w:val="both"/>
        <w:rPr>
          <w:rFonts w:ascii="Times New Roman" w:hAnsi="Times New Roman" w:cs="Times New Roman"/>
          <w:b w:val="0"/>
          <w:bCs w:val="0"/>
          <w:color w:val="auto"/>
          <w:sz w:val="24"/>
          <w:szCs w:val="24"/>
          <w:lang w:val="en-US"/>
        </w:rPr>
      </w:pPr>
      <w:r w:rsidRPr="00617B21">
        <w:rPr>
          <w:rFonts w:ascii="Times New Roman" w:hAnsi="Times New Roman" w:cs="Times New Roman"/>
          <w:b w:val="0"/>
          <w:bCs w:val="0"/>
          <w:noProof/>
          <w:color w:val="auto"/>
          <w:sz w:val="24"/>
          <w:szCs w:val="24"/>
        </w:rPr>
        <w:lastRenderedPageBreak/>
        <w:drawing>
          <wp:inline distT="0" distB="0" distL="0" distR="0" wp14:anchorId="21FAB09F" wp14:editId="29568DA5">
            <wp:extent cx="5715000" cy="4597400"/>
            <wp:effectExtent l="0" t="0" r="0" b="0"/>
            <wp:docPr id="198" name="Imagen 198" descr="http://www.heritage.org/sites/default/files/~/media/infographics/2016/11/bg3168/bg-trade-freedom-2017-chart-4-60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itage.org/sites/default/files/~/media/infographics/2016/11/bg3168/bg-trade-freedom-2017-chart-4-60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4597400"/>
                    </a:xfrm>
                    <a:prstGeom prst="rect">
                      <a:avLst/>
                    </a:prstGeom>
                    <a:noFill/>
                    <a:ln>
                      <a:noFill/>
                    </a:ln>
                  </pic:spPr>
                </pic:pic>
              </a:graphicData>
            </a:graphic>
          </wp:inline>
        </w:drawing>
      </w:r>
      <w:r w:rsidRPr="00617B21">
        <w:rPr>
          <w:rFonts w:ascii="Times New Roman" w:hAnsi="Times New Roman" w:cs="Times New Roman"/>
          <w:b w:val="0"/>
          <w:bCs w:val="0"/>
          <w:color w:val="auto"/>
          <w:sz w:val="24"/>
          <w:szCs w:val="24"/>
          <w:lang w:val="en-US"/>
        </w:rPr>
        <w:t> </w:t>
      </w:r>
    </w:p>
    <w:p w:rsidR="007068B3" w:rsidRPr="00617B21" w:rsidRDefault="007068B3" w:rsidP="007068B3">
      <w:pPr>
        <w:pStyle w:val="Ttulo3"/>
        <w:spacing w:line="240" w:lineRule="auto"/>
        <w:jc w:val="both"/>
        <w:rPr>
          <w:rFonts w:ascii="Times New Roman" w:hAnsi="Times New Roman" w:cs="Times New Roman"/>
          <w:b w:val="0"/>
          <w:bCs w:val="0"/>
          <w:color w:val="auto"/>
          <w:sz w:val="24"/>
          <w:szCs w:val="24"/>
          <w:lang w:val="en-US"/>
        </w:rPr>
      </w:pPr>
      <w:r w:rsidRPr="00617B21">
        <w:rPr>
          <w:rStyle w:val="Textoennegrita"/>
          <w:rFonts w:ascii="Times New Roman" w:hAnsi="Times New Roman" w:cs="Times New Roman"/>
          <w:b/>
          <w:bCs/>
          <w:color w:val="auto"/>
          <w:sz w:val="24"/>
          <w:szCs w:val="24"/>
          <w:lang w:val="en-US"/>
        </w:rPr>
        <w:t>Trade Is for Everyone</w:t>
      </w:r>
    </w:p>
    <w:p w:rsidR="007068B3" w:rsidRPr="00617B21" w:rsidRDefault="007068B3" w:rsidP="007068B3">
      <w:pPr>
        <w:pStyle w:val="NormalWeb"/>
        <w:jc w:val="both"/>
        <w:rPr>
          <w:lang w:val="en-US"/>
        </w:rPr>
      </w:pPr>
      <w:r w:rsidRPr="00617B21">
        <w:rPr>
          <w:lang w:val="en-US"/>
        </w:rPr>
        <w:t xml:space="preserve">There is no doubt that free trade is popular among economists and CEOs. A panel of economic experts was recently asked to respond to the following proposition: “Adding new or higher import duties on products such as air </w:t>
      </w:r>
      <w:r w:rsidR="003648A1">
        <w:rPr>
          <w:lang w:val="en-US"/>
        </w:rPr>
        <w:t>conditioners, cars, and cookies -</w:t>
      </w:r>
      <w:r w:rsidRPr="00617B21">
        <w:rPr>
          <w:lang w:val="en-US"/>
        </w:rPr>
        <w:t>to encourage p</w:t>
      </w:r>
      <w:r w:rsidR="003648A1">
        <w:rPr>
          <w:lang w:val="en-US"/>
        </w:rPr>
        <w:t>roducers to make them in the US</w:t>
      </w:r>
      <w:r w:rsidR="00617B21">
        <w:rPr>
          <w:lang w:val="en-US"/>
        </w:rPr>
        <w:t xml:space="preserve">- </w:t>
      </w:r>
      <w:r w:rsidRPr="00617B21">
        <w:rPr>
          <w:lang w:val="en-US"/>
        </w:rPr>
        <w:t>would be a good idea</w:t>
      </w:r>
      <w:r w:rsidR="003648A1">
        <w:rPr>
          <w:lang w:val="en-US"/>
        </w:rPr>
        <w:t>”.</w:t>
      </w:r>
      <w:r w:rsidRPr="00617B21">
        <w:rPr>
          <w:lang w:val="en-US"/>
        </w:rPr>
        <w:t xml:space="preserve"> All of the respondents either “disagreed” or “strongly disagreed</w:t>
      </w:r>
      <w:r w:rsidR="00617B21">
        <w:rPr>
          <w:lang w:val="en-US"/>
        </w:rPr>
        <w:t>”.</w:t>
      </w:r>
      <w:hyperlink r:id="rId123" w:anchor="_ftn9" w:history="1">
        <w:r w:rsidRPr="00617B21">
          <w:rPr>
            <w:rStyle w:val="Hipervnculo"/>
            <w:color w:val="auto"/>
            <w:u w:val="none"/>
            <w:lang w:val="en-US"/>
          </w:rPr>
          <w:t>[9]</w:t>
        </w:r>
      </w:hyperlink>
    </w:p>
    <w:p w:rsidR="007068B3" w:rsidRPr="00617B21" w:rsidRDefault="007068B3" w:rsidP="007068B3">
      <w:pPr>
        <w:pStyle w:val="NormalWeb"/>
        <w:jc w:val="both"/>
        <w:rPr>
          <w:lang w:val="en-US"/>
        </w:rPr>
      </w:pPr>
      <w:r w:rsidRPr="00617B21">
        <w:rPr>
          <w:lang w:val="en-US"/>
        </w:rPr>
        <w:t>According to the Business Roundtable, an association of chief executive officers of leading U.S. companies, “Expanding international trade is essential to higher economic growth and creating new jobs</w:t>
      </w:r>
      <w:r w:rsidR="00617B21">
        <w:rPr>
          <w:lang w:val="en-US"/>
        </w:rPr>
        <w:t>”.</w:t>
      </w:r>
      <w:hyperlink r:id="rId124" w:anchor="_ftn10" w:history="1">
        <w:r w:rsidRPr="00617B21">
          <w:rPr>
            <w:rStyle w:val="Hipervnculo"/>
            <w:color w:val="auto"/>
            <w:u w:val="none"/>
            <w:lang w:val="en-US"/>
          </w:rPr>
          <w:t>[10]</w:t>
        </w:r>
      </w:hyperlink>
    </w:p>
    <w:p w:rsidR="007068B3" w:rsidRPr="00617B21" w:rsidRDefault="007068B3" w:rsidP="007068B3">
      <w:pPr>
        <w:pStyle w:val="NormalWeb"/>
        <w:jc w:val="both"/>
        <w:rPr>
          <w:lang w:val="en-US"/>
        </w:rPr>
      </w:pPr>
      <w:r w:rsidRPr="00617B21">
        <w:rPr>
          <w:lang w:val="en-US"/>
        </w:rPr>
        <w:t>But support for trade is not limited to economists and CEOs. Despite the relatively weak economy and an increase in anti-trade rhetoric, most Americans remain open to the idea of expanding trade:</w:t>
      </w:r>
    </w:p>
    <w:p w:rsidR="007068B3" w:rsidRPr="00617B21" w:rsidRDefault="007068B3" w:rsidP="007068B3">
      <w:pPr>
        <w:numPr>
          <w:ilvl w:val="0"/>
          <w:numId w:val="7"/>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According to a February 2016 Gallup Poll, 58 percent of Americans view trade as more of an opportunity for the U.S. economy than a threat, versus just 34 percent who viewed trade as more of a threat than an opportunity.</w:t>
      </w:r>
      <w:bookmarkStart w:id="21" w:name="_ftnref11"/>
      <w:r w:rsidRPr="00617B21">
        <w:rPr>
          <w:rFonts w:ascii="Times New Roman" w:hAnsi="Times New Roman" w:cs="Times New Roman"/>
          <w:sz w:val="24"/>
          <w:szCs w:val="24"/>
        </w:rPr>
        <w:fldChar w:fldCharType="begin"/>
      </w:r>
      <w:r w:rsidRPr="00617B21">
        <w:rPr>
          <w:rFonts w:ascii="Times New Roman" w:hAnsi="Times New Roman" w:cs="Times New Roman"/>
          <w:sz w:val="24"/>
          <w:szCs w:val="24"/>
          <w:lang w:val="en-US"/>
        </w:rPr>
        <w:instrText xml:space="preserve"> HYPERLINK "http://www.heritage.org/international-economies/report/2017-index-economic-freedom-trade-and-prosperity-risk?_ga=1.65166509.2017494153.1492808627" \l "_ftn11" </w:instrText>
      </w:r>
      <w:r w:rsidRPr="00617B21">
        <w:rPr>
          <w:rFonts w:ascii="Times New Roman" w:hAnsi="Times New Roman" w:cs="Times New Roman"/>
          <w:sz w:val="24"/>
          <w:szCs w:val="24"/>
        </w:rPr>
        <w:fldChar w:fldCharType="separate"/>
      </w:r>
      <w:r w:rsidRPr="00617B21">
        <w:rPr>
          <w:rStyle w:val="Hipervnculo"/>
          <w:rFonts w:ascii="Times New Roman" w:hAnsi="Times New Roman" w:cs="Times New Roman"/>
          <w:color w:val="auto"/>
          <w:sz w:val="24"/>
          <w:szCs w:val="24"/>
          <w:u w:val="none"/>
        </w:rPr>
        <w:t>[11]</w:t>
      </w:r>
      <w:r w:rsidRPr="00617B21">
        <w:rPr>
          <w:rFonts w:ascii="Times New Roman" w:hAnsi="Times New Roman" w:cs="Times New Roman"/>
          <w:sz w:val="24"/>
          <w:szCs w:val="24"/>
        </w:rPr>
        <w:fldChar w:fldCharType="end"/>
      </w:r>
      <w:bookmarkEnd w:id="21"/>
    </w:p>
    <w:p w:rsidR="007068B3" w:rsidRPr="00617B21" w:rsidRDefault="007068B3" w:rsidP="007068B3">
      <w:pPr>
        <w:numPr>
          <w:ilvl w:val="0"/>
          <w:numId w:val="7"/>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According to a June 2016 survey from the Chicago Council on Global Affairs, 59 percent of Americans believe international trade is good for the U.S. economy.</w:t>
      </w:r>
      <w:bookmarkStart w:id="22" w:name="_ftnref12"/>
      <w:r w:rsidRPr="00617B21">
        <w:rPr>
          <w:rFonts w:ascii="Times New Roman" w:hAnsi="Times New Roman" w:cs="Times New Roman"/>
          <w:sz w:val="24"/>
          <w:szCs w:val="24"/>
        </w:rPr>
        <w:fldChar w:fldCharType="begin"/>
      </w:r>
      <w:r w:rsidRPr="00617B21">
        <w:rPr>
          <w:rFonts w:ascii="Times New Roman" w:hAnsi="Times New Roman" w:cs="Times New Roman"/>
          <w:sz w:val="24"/>
          <w:szCs w:val="24"/>
          <w:lang w:val="en-US"/>
        </w:rPr>
        <w:instrText xml:space="preserve"> HYPERLINK "http://www.heritage.org/international-economies/report/2017-index-economic-freedom-trade-and-prosperity-risk?_ga=1.65166509.2017494153.1492808627" \l "_ftn12" </w:instrText>
      </w:r>
      <w:r w:rsidRPr="00617B21">
        <w:rPr>
          <w:rFonts w:ascii="Times New Roman" w:hAnsi="Times New Roman" w:cs="Times New Roman"/>
          <w:sz w:val="24"/>
          <w:szCs w:val="24"/>
        </w:rPr>
        <w:fldChar w:fldCharType="separate"/>
      </w:r>
      <w:r w:rsidRPr="00617B21">
        <w:rPr>
          <w:rStyle w:val="Hipervnculo"/>
          <w:rFonts w:ascii="Times New Roman" w:hAnsi="Times New Roman" w:cs="Times New Roman"/>
          <w:color w:val="auto"/>
          <w:sz w:val="24"/>
          <w:szCs w:val="24"/>
          <w:u w:val="none"/>
        </w:rPr>
        <w:t>[12]</w:t>
      </w:r>
      <w:r w:rsidRPr="00617B21">
        <w:rPr>
          <w:rFonts w:ascii="Times New Roman" w:hAnsi="Times New Roman" w:cs="Times New Roman"/>
          <w:sz w:val="24"/>
          <w:szCs w:val="24"/>
        </w:rPr>
        <w:fldChar w:fldCharType="end"/>
      </w:r>
      <w:bookmarkEnd w:id="22"/>
    </w:p>
    <w:p w:rsidR="007068B3" w:rsidRPr="00617B21" w:rsidRDefault="007068B3" w:rsidP="007068B3">
      <w:pPr>
        <w:numPr>
          <w:ilvl w:val="0"/>
          <w:numId w:val="7"/>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lastRenderedPageBreak/>
        <w:t>A July 2016 NBC News/</w:t>
      </w:r>
      <w:r w:rsidRPr="00617B21">
        <w:rPr>
          <w:rStyle w:val="nfasis"/>
          <w:rFonts w:ascii="Times New Roman" w:hAnsi="Times New Roman" w:cs="Times New Roman"/>
          <w:sz w:val="24"/>
          <w:szCs w:val="24"/>
          <w:lang w:val="en-US"/>
        </w:rPr>
        <w:t>Wall Street Journal</w:t>
      </w:r>
      <w:r w:rsidRPr="00617B21">
        <w:rPr>
          <w:rStyle w:val="apple-converted-space"/>
          <w:rFonts w:ascii="Times New Roman" w:hAnsi="Times New Roman" w:cs="Times New Roman"/>
          <w:sz w:val="24"/>
          <w:szCs w:val="24"/>
          <w:lang w:val="en-US"/>
        </w:rPr>
        <w:t> </w:t>
      </w:r>
      <w:r w:rsidRPr="00617B21">
        <w:rPr>
          <w:rFonts w:ascii="Times New Roman" w:hAnsi="Times New Roman" w:cs="Times New Roman"/>
          <w:sz w:val="24"/>
          <w:szCs w:val="24"/>
          <w:lang w:val="en-US"/>
        </w:rPr>
        <w:t>poll found 55 percent of Americans believe trade with foreign countries is good and just 38 percent believe it is bad.</w:t>
      </w:r>
      <w:bookmarkStart w:id="23" w:name="_ftnref13"/>
      <w:r w:rsidRPr="00617B21">
        <w:rPr>
          <w:rFonts w:ascii="Times New Roman" w:hAnsi="Times New Roman" w:cs="Times New Roman"/>
          <w:sz w:val="24"/>
          <w:szCs w:val="24"/>
        </w:rPr>
        <w:fldChar w:fldCharType="begin"/>
      </w:r>
      <w:r w:rsidRPr="00617B21">
        <w:rPr>
          <w:rFonts w:ascii="Times New Roman" w:hAnsi="Times New Roman" w:cs="Times New Roman"/>
          <w:sz w:val="24"/>
          <w:szCs w:val="24"/>
          <w:lang w:val="en-US"/>
        </w:rPr>
        <w:instrText xml:space="preserve"> HYPERLINK "http://www.heritage.org/international-economies/report/2017-index-economic-freedom-trade-and-prosperity-risk?_ga=1.65166509.2017494153.1492808627" \l "_ftn13" </w:instrText>
      </w:r>
      <w:r w:rsidRPr="00617B21">
        <w:rPr>
          <w:rFonts w:ascii="Times New Roman" w:hAnsi="Times New Roman" w:cs="Times New Roman"/>
          <w:sz w:val="24"/>
          <w:szCs w:val="24"/>
        </w:rPr>
        <w:fldChar w:fldCharType="separate"/>
      </w:r>
      <w:r w:rsidRPr="00617B21">
        <w:rPr>
          <w:rStyle w:val="Hipervnculo"/>
          <w:rFonts w:ascii="Times New Roman" w:hAnsi="Times New Roman" w:cs="Times New Roman"/>
          <w:color w:val="auto"/>
          <w:sz w:val="24"/>
          <w:szCs w:val="24"/>
          <w:u w:val="none"/>
        </w:rPr>
        <w:t>[13]</w:t>
      </w:r>
      <w:r w:rsidRPr="00617B21">
        <w:rPr>
          <w:rFonts w:ascii="Times New Roman" w:hAnsi="Times New Roman" w:cs="Times New Roman"/>
          <w:sz w:val="24"/>
          <w:szCs w:val="24"/>
        </w:rPr>
        <w:fldChar w:fldCharType="end"/>
      </w:r>
      <w:bookmarkEnd w:id="23"/>
    </w:p>
    <w:p w:rsidR="007068B3" w:rsidRPr="00617B21" w:rsidRDefault="007068B3" w:rsidP="007068B3">
      <w:pPr>
        <w:numPr>
          <w:ilvl w:val="0"/>
          <w:numId w:val="7"/>
        </w:numPr>
        <w:spacing w:before="100" w:beforeAutospacing="1" w:after="100" w:afterAutospacing="1" w:line="240" w:lineRule="auto"/>
        <w:jc w:val="both"/>
        <w:rPr>
          <w:rFonts w:ascii="Times New Roman" w:hAnsi="Times New Roman" w:cs="Times New Roman"/>
          <w:sz w:val="24"/>
          <w:szCs w:val="24"/>
        </w:rPr>
      </w:pPr>
      <w:r w:rsidRPr="00617B21">
        <w:rPr>
          <w:rFonts w:ascii="Times New Roman" w:hAnsi="Times New Roman" w:cs="Times New Roman"/>
          <w:sz w:val="24"/>
          <w:szCs w:val="24"/>
          <w:lang w:val="en-US"/>
        </w:rPr>
        <w:t xml:space="preserve">The Heritage Foundation’s American Perceptions Initiative asked, “Which is more important: allowing free trade so companies can buy the inputs they need at a lower cost, low-income families can buy clothing at more affordable prices, and the economy can create new jobs, or allowing Congress to protect some politically connected industries from low-priced imports?” </w:t>
      </w:r>
      <w:r w:rsidRPr="00617B21">
        <w:rPr>
          <w:rFonts w:ascii="Times New Roman" w:hAnsi="Times New Roman" w:cs="Times New Roman"/>
          <w:sz w:val="24"/>
          <w:szCs w:val="24"/>
        </w:rPr>
        <w:t>Just 9 percent of Americans chose protectionism.</w:t>
      </w:r>
      <w:bookmarkStart w:id="24" w:name="_ftnref14"/>
      <w:r w:rsidRPr="00617B21">
        <w:rPr>
          <w:rFonts w:ascii="Times New Roman" w:hAnsi="Times New Roman" w:cs="Times New Roman"/>
          <w:sz w:val="24"/>
          <w:szCs w:val="24"/>
        </w:rPr>
        <w:fldChar w:fldCharType="begin"/>
      </w:r>
      <w:r w:rsidRPr="00617B21">
        <w:rPr>
          <w:rFonts w:ascii="Times New Roman" w:hAnsi="Times New Roman" w:cs="Times New Roman"/>
          <w:sz w:val="24"/>
          <w:szCs w:val="24"/>
        </w:rPr>
        <w:instrText xml:space="preserve"> HYPERLINK "http://www.heritage.org/international-economies/report/2017-index-economic-freedom-trade-and-prosperity-risk?_ga=1.65166509.2017494153.1492808627" \l "_ftn14" </w:instrText>
      </w:r>
      <w:r w:rsidRPr="00617B21">
        <w:rPr>
          <w:rFonts w:ascii="Times New Roman" w:hAnsi="Times New Roman" w:cs="Times New Roman"/>
          <w:sz w:val="24"/>
          <w:szCs w:val="24"/>
        </w:rPr>
        <w:fldChar w:fldCharType="separate"/>
      </w:r>
      <w:r w:rsidRPr="00617B21">
        <w:rPr>
          <w:rStyle w:val="Hipervnculo"/>
          <w:rFonts w:ascii="Times New Roman" w:hAnsi="Times New Roman" w:cs="Times New Roman"/>
          <w:color w:val="auto"/>
          <w:sz w:val="24"/>
          <w:szCs w:val="24"/>
          <w:u w:val="none"/>
        </w:rPr>
        <w:t>[14]</w:t>
      </w:r>
      <w:r w:rsidRPr="00617B21">
        <w:rPr>
          <w:rFonts w:ascii="Times New Roman" w:hAnsi="Times New Roman" w:cs="Times New Roman"/>
          <w:sz w:val="24"/>
          <w:szCs w:val="24"/>
        </w:rPr>
        <w:fldChar w:fldCharType="end"/>
      </w:r>
      <w:bookmarkEnd w:id="24"/>
    </w:p>
    <w:p w:rsidR="007068B3" w:rsidRPr="00617B21" w:rsidRDefault="007068B3" w:rsidP="007068B3">
      <w:pPr>
        <w:pStyle w:val="Ttulo3"/>
        <w:spacing w:line="240" w:lineRule="auto"/>
        <w:jc w:val="both"/>
        <w:rPr>
          <w:rStyle w:val="Textoennegrita"/>
          <w:rFonts w:ascii="Times New Roman" w:hAnsi="Times New Roman" w:cs="Times New Roman"/>
          <w:b/>
          <w:bCs/>
          <w:color w:val="auto"/>
          <w:sz w:val="24"/>
          <w:szCs w:val="24"/>
          <w:lang w:val="en-US"/>
        </w:rPr>
      </w:pPr>
      <w:r w:rsidRPr="00617B21">
        <w:rPr>
          <w:rStyle w:val="Textoennegrita"/>
          <w:rFonts w:ascii="Times New Roman" w:hAnsi="Times New Roman" w:cs="Times New Roman"/>
          <w:b/>
          <w:bCs/>
          <w:color w:val="auto"/>
          <w:sz w:val="24"/>
          <w:szCs w:val="24"/>
          <w:lang w:val="en-US"/>
        </w:rPr>
        <w:t>Freedom to Trade Is a Populist Policy</w:t>
      </w:r>
    </w:p>
    <w:p w:rsidR="00173543" w:rsidRPr="00617B21" w:rsidRDefault="00173543" w:rsidP="00173543">
      <w:pPr>
        <w:rPr>
          <w:lang w:val="en-US" w:eastAsia="es-ES"/>
        </w:rPr>
      </w:pPr>
      <w:r w:rsidRPr="00617B21">
        <w:rPr>
          <w:noProof/>
          <w:lang w:eastAsia="es-ES"/>
        </w:rPr>
        <w:drawing>
          <wp:inline distT="0" distB="0" distL="0" distR="0" wp14:anchorId="7884AA29" wp14:editId="1480E214">
            <wp:extent cx="5397232" cy="6508750"/>
            <wp:effectExtent l="0" t="0" r="0" b="6350"/>
            <wp:docPr id="1" name="Imagen 1" descr="http://www.heritage.org/sites/default/files/~/media/infographics/2016/11/bg3168/bg-trade-freedom-2017-appendix-table-1-60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ritage.org/sites/default/files/~/media/infographics/2016/11/bg3168/bg-trade-freedom-2017-appendix-table-1-600.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040" cy="6512136"/>
                    </a:xfrm>
                    <a:prstGeom prst="rect">
                      <a:avLst/>
                    </a:prstGeom>
                    <a:noFill/>
                    <a:ln>
                      <a:noFill/>
                    </a:ln>
                  </pic:spPr>
                </pic:pic>
              </a:graphicData>
            </a:graphic>
          </wp:inline>
        </w:drawing>
      </w:r>
    </w:p>
    <w:p w:rsidR="007068B3" w:rsidRPr="00617B21" w:rsidRDefault="007068B3" w:rsidP="007068B3">
      <w:pPr>
        <w:pStyle w:val="NormalWeb"/>
        <w:jc w:val="both"/>
        <w:rPr>
          <w:lang w:val="en-US"/>
        </w:rPr>
      </w:pPr>
      <w:r w:rsidRPr="00617B21">
        <w:rPr>
          <w:lang w:val="en-US"/>
        </w:rPr>
        <w:lastRenderedPageBreak/>
        <w:t>The idea behind freedom to trade is simple: People are better off when they decide for themselves how to spend their money than when politicians or bureaucrats decide for them. This is hardly an elitist point of view.</w:t>
      </w:r>
    </w:p>
    <w:p w:rsidR="007068B3" w:rsidRPr="00617B21" w:rsidRDefault="007068B3" w:rsidP="007068B3">
      <w:pPr>
        <w:pStyle w:val="NormalWeb"/>
        <w:jc w:val="both"/>
        <w:rPr>
          <w:lang w:val="en-US"/>
        </w:rPr>
      </w:pPr>
      <w:r w:rsidRPr="00617B21">
        <w:rPr>
          <w:lang w:val="en-US"/>
        </w:rPr>
        <w:t>The</w:t>
      </w:r>
      <w:r w:rsidRPr="00617B21">
        <w:rPr>
          <w:rStyle w:val="apple-converted-space"/>
          <w:lang w:val="en-US"/>
        </w:rPr>
        <w:t> </w:t>
      </w:r>
      <w:r w:rsidRPr="00617B21">
        <w:rPr>
          <w:rStyle w:val="nfasis"/>
          <w:lang w:val="en-US"/>
        </w:rPr>
        <w:t>2017 Index of Economic Freedom</w:t>
      </w:r>
      <w:r w:rsidRPr="00617B21">
        <w:rPr>
          <w:rStyle w:val="apple-converted-space"/>
          <w:lang w:val="en-US"/>
        </w:rPr>
        <w:t> </w:t>
      </w:r>
      <w:r w:rsidRPr="00617B21">
        <w:rPr>
          <w:lang w:val="en-US"/>
        </w:rPr>
        <w:t>shows that people who live in countries with low trade barriers are better off than those who live in countries with high trade barriers. Reducing those barriers remains a proven recipe for prosperity. Governments interested in higher economic growth, less hunger, and better environmental quality should promote freedom, not pander to special interests who want to restrict it.</w:t>
      </w:r>
    </w:p>
    <w:p w:rsidR="007068B3" w:rsidRPr="00617B21" w:rsidRDefault="007068B3" w:rsidP="007068B3">
      <w:pPr>
        <w:pStyle w:val="NormalWeb"/>
        <w:jc w:val="both"/>
        <w:rPr>
          <w:i/>
          <w:lang w:val="en-US"/>
        </w:rPr>
      </w:pPr>
      <w:r w:rsidRPr="00617B21">
        <w:rPr>
          <w:rStyle w:val="Textoennegrita"/>
          <w:b w:val="0"/>
          <w:iCs/>
          <w:lang w:val="en-US"/>
        </w:rPr>
        <w:t>(Bryan Riley</w:t>
      </w:r>
      <w:r w:rsidRPr="00617B21">
        <w:rPr>
          <w:rStyle w:val="apple-converted-space"/>
          <w:b/>
          <w:bCs/>
          <w:i/>
          <w:iCs/>
          <w:lang w:val="en-US"/>
        </w:rPr>
        <w:t> </w:t>
      </w:r>
      <w:r w:rsidRPr="00617B21">
        <w:rPr>
          <w:rStyle w:val="nfasis"/>
          <w:i w:val="0"/>
          <w:lang w:val="en-US"/>
        </w:rPr>
        <w:t>is Jay Van Andel Senior Analyst in Trade Policy in the Center for Trade and Economics, of the Institute for Economic Freedom and Opportunity, at The Heritage Foundation.</w:t>
      </w:r>
      <w:r w:rsidRPr="00617B21">
        <w:rPr>
          <w:rStyle w:val="apple-converted-space"/>
          <w:i/>
          <w:iCs/>
          <w:lang w:val="en-US"/>
        </w:rPr>
        <w:t> </w:t>
      </w:r>
      <w:r w:rsidRPr="00617B21">
        <w:rPr>
          <w:rStyle w:val="Textoennegrita"/>
          <w:b w:val="0"/>
          <w:iCs/>
          <w:lang w:val="en-US"/>
        </w:rPr>
        <w:t>Ambassador Terry Miller</w:t>
      </w:r>
      <w:r w:rsidRPr="00617B21">
        <w:rPr>
          <w:rStyle w:val="apple-converted-space"/>
          <w:b/>
          <w:bCs/>
          <w:i/>
          <w:iCs/>
          <w:lang w:val="en-US"/>
        </w:rPr>
        <w:t> </w:t>
      </w:r>
      <w:r w:rsidRPr="00617B21">
        <w:rPr>
          <w:rStyle w:val="nfasis"/>
          <w:i w:val="0"/>
          <w:lang w:val="en-US"/>
        </w:rPr>
        <w:t>is Director of the Center for Trade and Economics and the Center for Data Analysis, of the Institute for Economic Freedom and Opportunity, as well as Mark A. Kolokotrones Fellow in Economic Freedom, at The Heritage Foundation)</w:t>
      </w:r>
    </w:p>
    <w:p w:rsidR="007068B3" w:rsidRPr="00617B21" w:rsidRDefault="007068B3" w:rsidP="007068B3">
      <w:pPr>
        <w:pStyle w:val="Ttulo3"/>
        <w:spacing w:line="240" w:lineRule="auto"/>
        <w:jc w:val="both"/>
        <w:rPr>
          <w:rFonts w:ascii="Times New Roman" w:hAnsi="Times New Roman" w:cs="Times New Roman"/>
          <w:b w:val="0"/>
          <w:bCs w:val="0"/>
          <w:color w:val="auto"/>
          <w:sz w:val="24"/>
          <w:szCs w:val="24"/>
          <w:lang w:val="en-US"/>
        </w:rPr>
      </w:pPr>
      <w:r w:rsidRPr="00617B21">
        <w:rPr>
          <w:rFonts w:ascii="Times New Roman" w:hAnsi="Times New Roman" w:cs="Times New Roman"/>
          <w:b w:val="0"/>
          <w:bCs w:val="0"/>
          <w:color w:val="auto"/>
          <w:sz w:val="24"/>
          <w:szCs w:val="24"/>
          <w:lang w:val="en-US"/>
        </w:rPr>
        <w:t>Appendix B: Methodology</w:t>
      </w:r>
    </w:p>
    <w:p w:rsidR="007068B3" w:rsidRPr="00617B21" w:rsidRDefault="007068B3" w:rsidP="007068B3">
      <w:pPr>
        <w:pStyle w:val="NormalWeb"/>
        <w:jc w:val="both"/>
        <w:rPr>
          <w:lang w:val="en-US"/>
        </w:rPr>
      </w:pPr>
      <w:r w:rsidRPr="00617B21">
        <w:rPr>
          <w:lang w:val="en-US"/>
        </w:rPr>
        <w:t>The trade</w:t>
      </w:r>
      <w:r w:rsidRPr="00617B21">
        <w:rPr>
          <w:rStyle w:val="Textoennegrita"/>
          <w:lang w:val="en-US"/>
        </w:rPr>
        <w:t> </w:t>
      </w:r>
      <w:r w:rsidRPr="00617B21">
        <w:rPr>
          <w:lang w:val="en-US"/>
        </w:rPr>
        <w:t>freedom scores reported in this</w:t>
      </w:r>
      <w:r w:rsidRPr="00617B21">
        <w:rPr>
          <w:rStyle w:val="apple-converted-space"/>
          <w:lang w:val="en-US"/>
        </w:rPr>
        <w:t> </w:t>
      </w:r>
      <w:r w:rsidRPr="00617B21">
        <w:rPr>
          <w:rStyle w:val="nfasis"/>
          <w:lang w:val="en-US"/>
        </w:rPr>
        <w:t>Backgrounder</w:t>
      </w:r>
      <w:r w:rsidRPr="00617B21">
        <w:rPr>
          <w:rStyle w:val="apple-converted-space"/>
          <w:lang w:val="en-US"/>
        </w:rPr>
        <w:t> </w:t>
      </w:r>
      <w:r w:rsidRPr="00617B21">
        <w:rPr>
          <w:lang w:val="en-US"/>
        </w:rPr>
        <w:t>are based on two variables: trade</w:t>
      </w:r>
      <w:r w:rsidRPr="00617B21">
        <w:rPr>
          <w:rStyle w:val="Textoennegrita"/>
          <w:lang w:val="en-US"/>
        </w:rPr>
        <w:t>-</w:t>
      </w:r>
      <w:r w:rsidRPr="00617B21">
        <w:rPr>
          <w:lang w:val="en-US"/>
        </w:rPr>
        <w:t>weighted average tariff rates and non-tariff barriers (NTBs).</w:t>
      </w:r>
    </w:p>
    <w:p w:rsidR="007068B3" w:rsidRPr="00617B21" w:rsidRDefault="007068B3" w:rsidP="007068B3">
      <w:pPr>
        <w:pStyle w:val="NormalWeb"/>
        <w:jc w:val="both"/>
        <w:rPr>
          <w:lang w:val="en-US"/>
        </w:rPr>
      </w:pPr>
      <w:r w:rsidRPr="00617B21">
        <w:rPr>
          <w:lang w:val="en-US"/>
        </w:rPr>
        <w:t>Different imports entering a country can, and often do, face different tariffs. The weighted average tariff uses weights for each tariff based on the share of imports for each good. Weighted average tariffs are a purely quantitative measure and account for the basic calculation of the score using the equation:</w:t>
      </w:r>
    </w:p>
    <w:p w:rsidR="007068B3" w:rsidRPr="00617B21" w:rsidRDefault="007068B3" w:rsidP="007068B3">
      <w:pPr>
        <w:pStyle w:val="NormalWeb"/>
        <w:jc w:val="both"/>
        <w:rPr>
          <w:lang w:val="en-US"/>
        </w:rPr>
      </w:pPr>
      <w:r w:rsidRPr="00617B21">
        <w:rPr>
          <w:rStyle w:val="nfasis"/>
          <w:lang w:val="en-US"/>
        </w:rPr>
        <w:t>Trade Freedomi = (Tariff</w:t>
      </w:r>
      <w:r w:rsidR="00B72295">
        <w:rPr>
          <w:rStyle w:val="nfasis"/>
          <w:lang w:val="en-US"/>
        </w:rPr>
        <w:t>max - Tariffi) / (Tariffmax -</w:t>
      </w:r>
      <w:r w:rsidRPr="00617B21">
        <w:rPr>
          <w:rStyle w:val="nfasis"/>
          <w:lang w:val="en-US"/>
        </w:rPr>
        <w:t xml:space="preserve"> Tariffmin) x </w:t>
      </w:r>
      <w:r w:rsidRPr="00617B21">
        <w:rPr>
          <w:lang w:val="en-US"/>
        </w:rPr>
        <w:t>100</w:t>
      </w:r>
      <w:r w:rsidR="00B72295">
        <w:rPr>
          <w:rStyle w:val="nfasis"/>
          <w:lang w:val="en-US"/>
        </w:rPr>
        <w:t> -</w:t>
      </w:r>
      <w:r w:rsidRPr="00617B21">
        <w:rPr>
          <w:rStyle w:val="nfasis"/>
          <w:lang w:val="en-US"/>
        </w:rPr>
        <w:t xml:space="preserve"> NTBi</w:t>
      </w:r>
    </w:p>
    <w:p w:rsidR="007068B3" w:rsidRPr="00617B21" w:rsidRDefault="007068B3" w:rsidP="007068B3">
      <w:pPr>
        <w:pStyle w:val="NormalWeb"/>
        <w:jc w:val="both"/>
        <w:rPr>
          <w:lang w:val="en-US"/>
        </w:rPr>
      </w:pPr>
      <w:r w:rsidRPr="00617B21">
        <w:rPr>
          <w:lang w:val="en-US"/>
        </w:rPr>
        <w:t>where </w:t>
      </w:r>
      <w:r w:rsidRPr="00617B21">
        <w:rPr>
          <w:rStyle w:val="nfasis"/>
          <w:lang w:val="en-US"/>
        </w:rPr>
        <w:t>Trade Freedomi</w:t>
      </w:r>
      <w:r w:rsidRPr="00617B21">
        <w:rPr>
          <w:lang w:val="en-US"/>
        </w:rPr>
        <w:t> represents the trade freedom in country </w:t>
      </w:r>
      <w:r w:rsidRPr="00617B21">
        <w:rPr>
          <w:rStyle w:val="nfasis"/>
          <w:lang w:val="en-US"/>
        </w:rPr>
        <w:t>i</w:t>
      </w:r>
      <w:r w:rsidRPr="00617B21">
        <w:rPr>
          <w:lang w:val="en-US"/>
        </w:rPr>
        <w:t>, </w:t>
      </w:r>
      <w:r w:rsidRPr="00617B21">
        <w:rPr>
          <w:rStyle w:val="nfasis"/>
          <w:lang w:val="en-US"/>
        </w:rPr>
        <w:t>Tariffma</w:t>
      </w:r>
      <w:r w:rsidRPr="00617B21">
        <w:rPr>
          <w:lang w:val="en-US"/>
        </w:rPr>
        <w:t>x and </w:t>
      </w:r>
      <w:r w:rsidRPr="00617B21">
        <w:rPr>
          <w:rStyle w:val="nfasis"/>
          <w:lang w:val="en-US"/>
        </w:rPr>
        <w:t>Tariffmin</w:t>
      </w:r>
      <w:r w:rsidRPr="00617B21">
        <w:rPr>
          <w:lang w:val="en-US"/>
        </w:rPr>
        <w:t> represent the upper and lower bounds for tariff rates, and </w:t>
      </w:r>
      <w:r w:rsidRPr="00617B21">
        <w:rPr>
          <w:rStyle w:val="nfasis"/>
          <w:lang w:val="en-US"/>
        </w:rPr>
        <w:t>Tariffi </w:t>
      </w:r>
      <w:r w:rsidRPr="00617B21">
        <w:rPr>
          <w:lang w:val="en-US"/>
        </w:rPr>
        <w:t>represents the weighted average tariff rate in country </w:t>
      </w:r>
      <w:r w:rsidRPr="00617B21">
        <w:rPr>
          <w:rStyle w:val="nfasis"/>
          <w:lang w:val="en-US"/>
        </w:rPr>
        <w:t>i</w:t>
      </w:r>
      <w:r w:rsidRPr="00617B21">
        <w:rPr>
          <w:lang w:val="en-US"/>
        </w:rPr>
        <w:t>. The minimum tariff is naturally zero, and the upper bound was set as a score of 50.</w:t>
      </w:r>
      <w:r w:rsidRPr="00617B21">
        <w:rPr>
          <w:rStyle w:val="apple-converted-space"/>
          <w:lang w:val="en-US"/>
        </w:rPr>
        <w:t> </w:t>
      </w:r>
      <w:r w:rsidRPr="00617B21">
        <w:rPr>
          <w:rStyle w:val="nfasis"/>
          <w:lang w:val="en-US"/>
        </w:rPr>
        <w:t>NTBi</w:t>
      </w:r>
      <w:r w:rsidRPr="00617B21">
        <w:rPr>
          <w:lang w:val="en-US"/>
        </w:rPr>
        <w:t>, an NTB penalty, is then subtracted from the base score. The penalty of 5, 10, 15, or 20 points is assigned according to the following scale:</w:t>
      </w:r>
    </w:p>
    <w:p w:rsidR="007068B3" w:rsidRPr="00617B21" w:rsidRDefault="007068B3" w:rsidP="007068B3">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Penalty of 20.</w:t>
      </w:r>
      <w:r w:rsidRPr="00617B21">
        <w:rPr>
          <w:rFonts w:ascii="Times New Roman" w:hAnsi="Times New Roman" w:cs="Times New Roman"/>
          <w:sz w:val="24"/>
          <w:szCs w:val="24"/>
          <w:lang w:val="en-US"/>
        </w:rPr>
        <w:t> NTBs are used extensively across many goods and services or impede a significant amount of international trade.</w:t>
      </w:r>
    </w:p>
    <w:p w:rsidR="007068B3" w:rsidRPr="00617B21" w:rsidRDefault="007068B3" w:rsidP="007068B3">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Penalty of 15.</w:t>
      </w:r>
      <w:r w:rsidRPr="00617B21">
        <w:rPr>
          <w:rFonts w:ascii="Times New Roman" w:hAnsi="Times New Roman" w:cs="Times New Roman"/>
          <w:sz w:val="24"/>
          <w:szCs w:val="24"/>
          <w:lang w:val="en-US"/>
        </w:rPr>
        <w:t> NTBs are widespread across many goods and services or impede a majority of potential international trade.</w:t>
      </w:r>
    </w:p>
    <w:p w:rsidR="007068B3" w:rsidRPr="00617B21" w:rsidRDefault="007068B3" w:rsidP="007068B3">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Penalty of 10. </w:t>
      </w:r>
      <w:r w:rsidRPr="00617B21">
        <w:rPr>
          <w:rFonts w:ascii="Times New Roman" w:hAnsi="Times New Roman" w:cs="Times New Roman"/>
          <w:sz w:val="24"/>
          <w:szCs w:val="24"/>
          <w:lang w:val="en-US"/>
        </w:rPr>
        <w:t>NTBs are used to protect certain goods and services or impede some international trade.</w:t>
      </w:r>
    </w:p>
    <w:p w:rsidR="007068B3" w:rsidRPr="00617B21" w:rsidRDefault="007068B3" w:rsidP="007068B3">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Penalty of 5.</w:t>
      </w:r>
      <w:r w:rsidRPr="00617B21">
        <w:rPr>
          <w:rFonts w:ascii="Times New Roman" w:hAnsi="Times New Roman" w:cs="Times New Roman"/>
          <w:sz w:val="24"/>
          <w:szCs w:val="24"/>
          <w:lang w:val="en-US"/>
        </w:rPr>
        <w:t> NTBs are uncommon, protecting few goods and services, with very limited impact on international trade.</w:t>
      </w:r>
    </w:p>
    <w:p w:rsidR="007068B3" w:rsidRPr="00617B21" w:rsidRDefault="007068B3" w:rsidP="007068B3">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No penalty. </w:t>
      </w:r>
      <w:r w:rsidRPr="00617B21">
        <w:rPr>
          <w:rFonts w:ascii="Times New Roman" w:hAnsi="Times New Roman" w:cs="Times New Roman"/>
          <w:sz w:val="24"/>
          <w:szCs w:val="24"/>
          <w:lang w:val="en-US"/>
        </w:rPr>
        <w:t>NTBs are not used to limit international trade.</w:t>
      </w:r>
    </w:p>
    <w:p w:rsidR="007068B3" w:rsidRPr="00617B21" w:rsidRDefault="007068B3" w:rsidP="007068B3">
      <w:pPr>
        <w:pStyle w:val="NormalWeb"/>
        <w:jc w:val="both"/>
        <w:rPr>
          <w:lang w:val="en-US"/>
        </w:rPr>
      </w:pPr>
      <w:r w:rsidRPr="00617B21">
        <w:rPr>
          <w:lang w:val="en-US"/>
        </w:rPr>
        <w:t>Both qualitative and quantitative data are used to determine the extent of NTBs in a country’s trade policy regime. Restrictive rules that hinder trade vary widely, and their overlapping and shifting nature makes gauging their complexity difficult. The categories of NTBs considered in the trade freedom penalty include:</w:t>
      </w:r>
    </w:p>
    <w:p w:rsidR="007068B3" w:rsidRPr="00617B21" w:rsidRDefault="007068B3" w:rsidP="007068B3">
      <w:pPr>
        <w:numPr>
          <w:ilvl w:val="0"/>
          <w:numId w:val="9"/>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lastRenderedPageBreak/>
        <w:t>Quantity restrictions.</w:t>
      </w:r>
      <w:r w:rsidRPr="00617B21">
        <w:rPr>
          <w:rFonts w:ascii="Times New Roman" w:hAnsi="Times New Roman" w:cs="Times New Roman"/>
          <w:sz w:val="24"/>
          <w:szCs w:val="24"/>
          <w:lang w:val="en-US"/>
        </w:rPr>
        <w:t> These include import quotas, export limitations, voluntary export restraints, import/export embargoes and bans, and countertrade measures.</w:t>
      </w:r>
    </w:p>
    <w:p w:rsidR="007068B3" w:rsidRPr="00617B21" w:rsidRDefault="007068B3" w:rsidP="007068B3">
      <w:pPr>
        <w:numPr>
          <w:ilvl w:val="0"/>
          <w:numId w:val="9"/>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Price restrictions.</w:t>
      </w:r>
      <w:r w:rsidRPr="00617B21">
        <w:rPr>
          <w:rFonts w:ascii="Times New Roman" w:hAnsi="Times New Roman" w:cs="Times New Roman"/>
          <w:sz w:val="24"/>
          <w:szCs w:val="24"/>
          <w:lang w:val="en-US"/>
        </w:rPr>
        <w:t> These include antidumping duties, countervailing duties, border tax adjustments, and variable levies and tariff rate quotas.</w:t>
      </w:r>
    </w:p>
    <w:p w:rsidR="007068B3" w:rsidRPr="00617B21" w:rsidRDefault="007068B3" w:rsidP="007068B3">
      <w:pPr>
        <w:numPr>
          <w:ilvl w:val="0"/>
          <w:numId w:val="9"/>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Regulatory restrictions.</w:t>
      </w:r>
      <w:r w:rsidRPr="00617B21">
        <w:rPr>
          <w:rStyle w:val="apple-converted-space"/>
          <w:rFonts w:ascii="Times New Roman" w:hAnsi="Times New Roman" w:cs="Times New Roman"/>
          <w:sz w:val="24"/>
          <w:szCs w:val="24"/>
          <w:lang w:val="en-US"/>
        </w:rPr>
        <w:t> </w:t>
      </w:r>
      <w:r w:rsidRPr="00617B21">
        <w:rPr>
          <w:rFonts w:ascii="Times New Roman" w:hAnsi="Times New Roman" w:cs="Times New Roman"/>
          <w:sz w:val="24"/>
          <w:szCs w:val="24"/>
          <w:lang w:val="en-US"/>
        </w:rPr>
        <w:t>These include licensing; domestic content and mixing requirements; sanitary and phytosanitary standards; safety and industrial standards regulations; packaging, labeling, and trademark regulations; and advertising and media regulations.</w:t>
      </w:r>
    </w:p>
    <w:p w:rsidR="007068B3" w:rsidRPr="00617B21" w:rsidRDefault="007068B3" w:rsidP="007068B3">
      <w:pPr>
        <w:numPr>
          <w:ilvl w:val="0"/>
          <w:numId w:val="9"/>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Customs restrictions.</w:t>
      </w:r>
      <w:r w:rsidRPr="00617B21">
        <w:rPr>
          <w:rFonts w:ascii="Times New Roman" w:hAnsi="Times New Roman" w:cs="Times New Roman"/>
          <w:sz w:val="24"/>
          <w:szCs w:val="24"/>
          <w:lang w:val="en-US"/>
        </w:rPr>
        <w:t> These include advance deposit requirements, customs valuation procedures, customs classification procedures, and customs clearance procedures.</w:t>
      </w:r>
    </w:p>
    <w:p w:rsidR="007068B3" w:rsidRPr="00617B21" w:rsidRDefault="007068B3" w:rsidP="007068B3">
      <w:pPr>
        <w:numPr>
          <w:ilvl w:val="0"/>
          <w:numId w:val="9"/>
        </w:numPr>
        <w:spacing w:before="100" w:beforeAutospacing="1" w:after="100" w:afterAutospacing="1" w:line="240" w:lineRule="auto"/>
        <w:jc w:val="both"/>
        <w:rPr>
          <w:rFonts w:ascii="Times New Roman" w:hAnsi="Times New Roman" w:cs="Times New Roman"/>
          <w:sz w:val="24"/>
          <w:szCs w:val="24"/>
          <w:lang w:val="en-US"/>
        </w:rPr>
      </w:pPr>
      <w:r w:rsidRPr="00617B21">
        <w:rPr>
          <w:rStyle w:val="Textoennegrita"/>
          <w:rFonts w:ascii="Times New Roman" w:hAnsi="Times New Roman" w:cs="Times New Roman"/>
          <w:sz w:val="24"/>
          <w:szCs w:val="24"/>
          <w:lang w:val="en-US"/>
        </w:rPr>
        <w:t>Direct government intervention.</w:t>
      </w:r>
      <w:r w:rsidRPr="00617B21">
        <w:rPr>
          <w:rFonts w:ascii="Times New Roman" w:hAnsi="Times New Roman" w:cs="Times New Roman"/>
          <w:sz w:val="24"/>
          <w:szCs w:val="24"/>
          <w:lang w:val="en-US"/>
        </w:rPr>
        <w:t> These include subsidies and other aids; government industrial policy and regional development measures; government-financed research and other technology policies; national taxes and social insurance; competition policies; immigration policies; state trading, government monopolies, and exclusive franchises; and government procurement policies.</w:t>
      </w:r>
    </w:p>
    <w:p w:rsidR="007068B3" w:rsidRPr="00617B21" w:rsidRDefault="007068B3" w:rsidP="007068B3">
      <w:pPr>
        <w:pStyle w:val="NormalWeb"/>
        <w:jc w:val="both"/>
        <w:rPr>
          <w:lang w:val="en-US"/>
        </w:rPr>
      </w:pPr>
      <w:r w:rsidRPr="00617B21">
        <w:rPr>
          <w:lang w:val="en-US"/>
        </w:rPr>
        <w:t>As an example: Brazil recei</w:t>
      </w:r>
      <w:r w:rsidR="00617B21">
        <w:rPr>
          <w:lang w:val="en-US"/>
        </w:rPr>
        <w:t>ved a trade freedom score of 69,</w:t>
      </w:r>
      <w:r w:rsidRPr="00617B21">
        <w:rPr>
          <w:lang w:val="en-US"/>
        </w:rPr>
        <w:t>4. By itself, Brazil’s weighted average</w:t>
      </w:r>
      <w:r w:rsidR="00617B21">
        <w:rPr>
          <w:lang w:val="en-US"/>
        </w:rPr>
        <w:t xml:space="preserve"> tariff of 7,</w:t>
      </w:r>
      <w:r w:rsidRPr="00617B21">
        <w:rPr>
          <w:lang w:val="en-US"/>
        </w:rPr>
        <w:t>8 percent w</w:t>
      </w:r>
      <w:r w:rsidR="00617B21">
        <w:rPr>
          <w:lang w:val="en-US"/>
        </w:rPr>
        <w:t>ould have yielded a score of 84,</w:t>
      </w:r>
      <w:r w:rsidRPr="00617B21">
        <w:rPr>
          <w:lang w:val="en-US"/>
        </w:rPr>
        <w:t>4, but the existence of NTBs in Brazil reduced its score by 15 points.</w:t>
      </w:r>
    </w:p>
    <w:p w:rsidR="007068B3" w:rsidRPr="00617B21" w:rsidRDefault="007068B3" w:rsidP="007068B3">
      <w:pPr>
        <w:pStyle w:val="NormalWeb"/>
        <w:jc w:val="both"/>
        <w:rPr>
          <w:lang w:val="en-US"/>
        </w:rPr>
      </w:pPr>
      <w:r w:rsidRPr="00617B21">
        <w:rPr>
          <w:lang w:val="en-US"/>
        </w:rPr>
        <w:t>Gathering data on tariffs to make a consistent cross-country comparison can be a challenging task. Unlike data on inflation, for instance, some countries do not report their weighted average tariff rate or simple average tariff rate every year. To preserve consistency in grading trade policy, the authors use the World Bank’s most recently reported weighted average tariff rate for a country. If another reliable source reported more updated information on a country’s tariff rate, the authors note this fact and may review the grading if strong evidence indicates that the most recently reported weighted average tariff rate is outdated.</w:t>
      </w:r>
    </w:p>
    <w:p w:rsidR="007068B3" w:rsidRPr="00617B21" w:rsidRDefault="007068B3" w:rsidP="007068B3">
      <w:pPr>
        <w:pStyle w:val="NormalWeb"/>
        <w:jc w:val="both"/>
        <w:rPr>
          <w:lang w:val="en-US"/>
        </w:rPr>
      </w:pPr>
      <w:r w:rsidRPr="00617B21">
        <w:rPr>
          <w:lang w:val="en-US"/>
        </w:rPr>
        <w:t>The World Bank produces the most comprehensive and consistent information on weighted average applied tariff rates. When the weighted average applied tariff rate is not available, the authors use the country’s average applied tariff rate. When the country’s average applied tariff rate is not available, the authors use the weighted average or the simple average of most-favored-nation (MFN) tariff rates. In the very few cases in which data on duties and customs revenues are not available, the authors use international trade tax data instead.</w:t>
      </w:r>
    </w:p>
    <w:p w:rsidR="007068B3" w:rsidRPr="00617B21" w:rsidRDefault="007068B3" w:rsidP="007068B3">
      <w:pPr>
        <w:pStyle w:val="NormalWeb"/>
        <w:jc w:val="both"/>
        <w:rPr>
          <w:lang w:val="en-US"/>
        </w:rPr>
      </w:pPr>
      <w:r w:rsidRPr="00617B21">
        <w:rPr>
          <w:lang w:val="en-US"/>
        </w:rPr>
        <w:t>In all cases, the authors clarify the type of data used and the different sources for those data in the corresponding write-up for the trade policy factor. When none of this information is available, the authors simply analyze the overall tariff structure and estimate an effective tariff rate.</w:t>
      </w:r>
    </w:p>
    <w:p w:rsidR="007068B3" w:rsidRPr="00617B21" w:rsidRDefault="007068B3" w:rsidP="007068B3">
      <w:pPr>
        <w:pStyle w:val="NormalWeb"/>
        <w:jc w:val="both"/>
        <w:rPr>
          <w:lang w:val="en-US"/>
        </w:rPr>
      </w:pPr>
      <w:r w:rsidRPr="00617B21">
        <w:rPr>
          <w:lang w:val="en-US"/>
        </w:rPr>
        <w:t>The trade freedom scores for 2017 are based on data for the period covering the second half of 2015 through the first half of 2016. To the extent possible, the information is current as of June 30, 2016. Any changes in law effective after that date have no positive or negative impact on the 2017 trade freedom scores.</w:t>
      </w:r>
    </w:p>
    <w:p w:rsidR="007068B3" w:rsidRPr="00617B21" w:rsidRDefault="007068B3" w:rsidP="007068B3">
      <w:pPr>
        <w:pStyle w:val="NormalWeb"/>
        <w:jc w:val="both"/>
        <w:rPr>
          <w:lang w:val="en-US"/>
        </w:rPr>
      </w:pPr>
      <w:r w:rsidRPr="00617B21">
        <w:rPr>
          <w:lang w:val="en-US"/>
        </w:rPr>
        <w:lastRenderedPageBreak/>
        <w:t>Finally, unless otherwise noted, the authors use the following sources to determine scores for trade policy, in order of priority:</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The World Bank, </w:t>
      </w:r>
      <w:r w:rsidRPr="00617B21">
        <w:rPr>
          <w:rStyle w:val="nfasis"/>
          <w:rFonts w:ascii="Times New Roman" w:hAnsi="Times New Roman" w:cs="Times New Roman"/>
          <w:sz w:val="24"/>
          <w:szCs w:val="24"/>
          <w:lang w:val="en-US"/>
        </w:rPr>
        <w:t>World Development Indicators 2016</w:t>
      </w:r>
      <w:r w:rsidRPr="00617B21">
        <w:rPr>
          <w:rFonts w:ascii="Times New Roman" w:hAnsi="Times New Roman" w:cs="Times New Roman"/>
          <w:sz w:val="24"/>
          <w:szCs w:val="24"/>
          <w:lang w:val="en-US"/>
        </w:rPr>
        <w:t>.</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The World Trade Organization, </w:t>
      </w:r>
      <w:r w:rsidRPr="00617B21">
        <w:rPr>
          <w:rStyle w:val="nfasis"/>
          <w:rFonts w:ascii="Times New Roman" w:hAnsi="Times New Roman" w:cs="Times New Roman"/>
          <w:sz w:val="24"/>
          <w:szCs w:val="24"/>
          <w:lang w:val="en-US"/>
        </w:rPr>
        <w:t>Trade Policy Review</w:t>
      </w:r>
      <w:r w:rsidRPr="00617B21">
        <w:rPr>
          <w:rFonts w:ascii="Times New Roman" w:hAnsi="Times New Roman" w:cs="Times New Roman"/>
          <w:sz w:val="24"/>
          <w:szCs w:val="24"/>
          <w:lang w:val="en-US"/>
        </w:rPr>
        <w:t>, 1995–2016.</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Office of the U.S. Trade Representative, </w:t>
      </w:r>
      <w:r w:rsidRPr="00617B21">
        <w:rPr>
          <w:rStyle w:val="nfasis"/>
          <w:rFonts w:ascii="Times New Roman" w:hAnsi="Times New Roman" w:cs="Times New Roman"/>
          <w:sz w:val="24"/>
          <w:szCs w:val="24"/>
          <w:lang w:val="en-US"/>
        </w:rPr>
        <w:t>2016 National Trade Estimate Report on Foreign Trade Barriers</w:t>
      </w:r>
      <w:r w:rsidRPr="00617B21">
        <w:rPr>
          <w:rFonts w:ascii="Times New Roman" w:hAnsi="Times New Roman" w:cs="Times New Roman"/>
          <w:sz w:val="24"/>
          <w:szCs w:val="24"/>
          <w:lang w:val="en-US"/>
        </w:rPr>
        <w:t>.</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The World Bank, </w:t>
      </w:r>
      <w:r w:rsidRPr="00617B21">
        <w:rPr>
          <w:rStyle w:val="nfasis"/>
          <w:rFonts w:ascii="Times New Roman" w:hAnsi="Times New Roman" w:cs="Times New Roman"/>
          <w:sz w:val="24"/>
          <w:szCs w:val="24"/>
          <w:lang w:val="en-US"/>
        </w:rPr>
        <w:t>Doing Business 2015</w:t>
      </w:r>
      <w:r w:rsidRPr="00617B21">
        <w:rPr>
          <w:rFonts w:ascii="Times New Roman" w:hAnsi="Times New Roman" w:cs="Times New Roman"/>
          <w:sz w:val="24"/>
          <w:szCs w:val="24"/>
          <w:lang w:val="en-US"/>
        </w:rPr>
        <w:t> and </w:t>
      </w:r>
      <w:r w:rsidRPr="00617B21">
        <w:rPr>
          <w:rStyle w:val="nfasis"/>
          <w:rFonts w:ascii="Times New Roman" w:hAnsi="Times New Roman" w:cs="Times New Roman"/>
          <w:sz w:val="24"/>
          <w:szCs w:val="24"/>
          <w:lang w:val="en-US"/>
        </w:rPr>
        <w:t>Doing Business 2016</w:t>
      </w:r>
      <w:r w:rsidRPr="00617B21">
        <w:rPr>
          <w:rFonts w:ascii="Times New Roman" w:hAnsi="Times New Roman" w:cs="Times New Roman"/>
          <w:sz w:val="24"/>
          <w:szCs w:val="24"/>
          <w:lang w:val="en-US"/>
        </w:rPr>
        <w:t>.</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U.S. Department of Commerce and U.S. Department of State, </w:t>
      </w:r>
      <w:r w:rsidRPr="00617B21">
        <w:rPr>
          <w:rStyle w:val="nfasis"/>
          <w:rFonts w:ascii="Times New Roman" w:hAnsi="Times New Roman" w:cs="Times New Roman"/>
          <w:sz w:val="24"/>
          <w:szCs w:val="24"/>
          <w:lang w:val="en-US"/>
        </w:rPr>
        <w:t>Country Commercial Guide</w:t>
      </w:r>
      <w:r w:rsidRPr="00617B21">
        <w:rPr>
          <w:rFonts w:ascii="Times New Roman" w:hAnsi="Times New Roman" w:cs="Times New Roman"/>
          <w:sz w:val="24"/>
          <w:szCs w:val="24"/>
          <w:lang w:val="en-US"/>
        </w:rPr>
        <w:t>, 2011–2016.</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Economist Intelligence Unit, </w:t>
      </w:r>
      <w:r w:rsidRPr="00617B21">
        <w:rPr>
          <w:rStyle w:val="nfasis"/>
          <w:rFonts w:ascii="Times New Roman" w:hAnsi="Times New Roman" w:cs="Times New Roman"/>
          <w:sz w:val="24"/>
          <w:szCs w:val="24"/>
          <w:lang w:val="en-US"/>
        </w:rPr>
        <w:t>Country Commerce</w:t>
      </w:r>
      <w:r w:rsidRPr="00617B21">
        <w:rPr>
          <w:rFonts w:ascii="Times New Roman" w:hAnsi="Times New Roman" w:cs="Times New Roman"/>
          <w:sz w:val="24"/>
          <w:szCs w:val="24"/>
          <w:lang w:val="en-US"/>
        </w:rPr>
        <w:t>, 2016.</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World Economic Forum, </w:t>
      </w:r>
      <w:r w:rsidRPr="00617B21">
        <w:rPr>
          <w:rStyle w:val="nfasis"/>
          <w:rFonts w:ascii="Times New Roman" w:hAnsi="Times New Roman" w:cs="Times New Roman"/>
          <w:sz w:val="24"/>
          <w:szCs w:val="24"/>
          <w:lang w:val="en-US"/>
        </w:rPr>
        <w:t>The Global Enabling Trade Report 2014</w:t>
      </w:r>
      <w:r w:rsidRPr="00617B21">
        <w:rPr>
          <w:rFonts w:ascii="Times New Roman" w:hAnsi="Times New Roman" w:cs="Times New Roman"/>
          <w:sz w:val="24"/>
          <w:szCs w:val="24"/>
          <w:lang w:val="en-US"/>
        </w:rPr>
        <w:t>.</w:t>
      </w:r>
    </w:p>
    <w:p w:rsidR="007068B3" w:rsidRPr="00617B21" w:rsidRDefault="007068B3" w:rsidP="007068B3">
      <w:pPr>
        <w:numPr>
          <w:ilvl w:val="0"/>
          <w:numId w:val="10"/>
        </w:numPr>
        <w:spacing w:before="100" w:beforeAutospacing="1" w:after="100" w:afterAutospacing="1" w:line="240" w:lineRule="auto"/>
        <w:jc w:val="both"/>
        <w:rPr>
          <w:rFonts w:ascii="Times New Roman" w:hAnsi="Times New Roman" w:cs="Times New Roman"/>
          <w:sz w:val="24"/>
          <w:szCs w:val="24"/>
          <w:lang w:val="en-US"/>
        </w:rPr>
      </w:pPr>
      <w:r w:rsidRPr="00617B21">
        <w:rPr>
          <w:rFonts w:ascii="Times New Roman" w:hAnsi="Times New Roman" w:cs="Times New Roman"/>
          <w:sz w:val="24"/>
          <w:szCs w:val="24"/>
          <w:lang w:val="en-US"/>
        </w:rPr>
        <w:t>Official government publications of each country.</w:t>
      </w:r>
    </w:p>
    <w:p w:rsidR="007068B3"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Pr>
          <w:rFonts w:ascii="Times New Roman" w:hAnsi="Times New Roman" w:cs="Times New Roman"/>
          <w:color w:val="111D22"/>
          <w:sz w:val="24"/>
          <w:szCs w:val="24"/>
          <w:lang w:val="en-US"/>
        </w:rPr>
        <w:t xml:space="preserve">- </w:t>
      </w:r>
      <w:r w:rsidRPr="0037094C">
        <w:rPr>
          <w:rFonts w:ascii="Times New Roman" w:hAnsi="Times New Roman" w:cs="Times New Roman"/>
          <w:color w:val="111D22"/>
          <w:sz w:val="24"/>
          <w:szCs w:val="24"/>
          <w:u w:val="single"/>
          <w:lang w:val="en-US"/>
        </w:rPr>
        <w:t>Some Barriers To U.S. Trade Are Self-Inflicted</w:t>
      </w:r>
      <w:r>
        <w:rPr>
          <w:rFonts w:ascii="Times New Roman" w:hAnsi="Times New Roman" w:cs="Times New Roman"/>
          <w:color w:val="111D22"/>
          <w:sz w:val="24"/>
          <w:szCs w:val="24"/>
          <w:lang w:val="en-US"/>
        </w:rPr>
        <w:t xml:space="preserve"> (The Heritage Foundation - </w:t>
      </w:r>
      <w:r w:rsidRPr="003648A1">
        <w:rPr>
          <w:rFonts w:ascii="Times New Roman" w:hAnsi="Times New Roman" w:cs="Times New Roman"/>
          <w:b/>
          <w:color w:val="111D22"/>
          <w:sz w:val="24"/>
          <w:szCs w:val="24"/>
          <w:lang w:val="en-US"/>
        </w:rPr>
        <w:t>13/4/17</w:t>
      </w:r>
      <w:r>
        <w:rPr>
          <w:rFonts w:ascii="Times New Roman" w:hAnsi="Times New Roman" w:cs="Times New Roman"/>
          <w:color w:val="111D22"/>
          <w:sz w:val="24"/>
          <w:szCs w:val="24"/>
          <w:lang w:val="en-US"/>
        </w:rPr>
        <w:t>)</w:t>
      </w:r>
    </w:p>
    <w:p w:rsidR="007068B3"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Pr>
          <w:rFonts w:ascii="Times New Roman" w:hAnsi="Times New Roman" w:cs="Times New Roman"/>
          <w:color w:val="111D22"/>
          <w:sz w:val="24"/>
          <w:szCs w:val="24"/>
          <w:lang w:val="en-US"/>
        </w:rPr>
        <w:t xml:space="preserve">(By </w:t>
      </w:r>
      <w:r w:rsidRPr="0037094C">
        <w:rPr>
          <w:rFonts w:ascii="Times New Roman" w:hAnsi="Times New Roman" w:cs="Times New Roman"/>
          <w:color w:val="111D22"/>
          <w:sz w:val="24"/>
          <w:szCs w:val="24"/>
          <w:lang w:val="en-US"/>
        </w:rPr>
        <w:t>Bryan Riley</w:t>
      </w:r>
      <w:r>
        <w:rPr>
          <w:rFonts w:ascii="Times New Roman" w:hAnsi="Times New Roman" w:cs="Times New Roman"/>
          <w:color w:val="111D22"/>
          <w:sz w:val="24"/>
          <w:szCs w:val="24"/>
          <w:lang w:val="en-US"/>
        </w:rPr>
        <w:t>)</w:t>
      </w:r>
    </w:p>
    <w:p w:rsidR="007068B3"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This piece originally appeared in Investor's Business Daily</w:t>
      </w:r>
    </w:p>
    <w:p w:rsidR="007068B3"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Pr>
          <w:rFonts w:ascii="Times New Roman" w:hAnsi="Times New Roman" w:cs="Times New Roman"/>
          <w:color w:val="111D22"/>
          <w:sz w:val="24"/>
          <w:szCs w:val="24"/>
          <w:lang w:val="en-US"/>
        </w:rPr>
        <w:t>Key takeaways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Washington now habitually spends hundreds of billions of dollars a year more tha</w:t>
      </w:r>
      <w:r>
        <w:rPr>
          <w:rFonts w:ascii="Times New Roman" w:hAnsi="Times New Roman" w:cs="Times New Roman"/>
          <w:color w:val="111D22"/>
          <w:sz w:val="24"/>
          <w:szCs w:val="24"/>
          <w:lang w:val="en-US"/>
        </w:rPr>
        <w:t>n it takes in from tax revenue.</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Since 2008, exports of treasury securities have exceeded combined exports of U.S. aircraft, c</w:t>
      </w:r>
      <w:r>
        <w:rPr>
          <w:rFonts w:ascii="Times New Roman" w:hAnsi="Times New Roman" w:cs="Times New Roman"/>
          <w:color w:val="111D22"/>
          <w:sz w:val="24"/>
          <w:szCs w:val="24"/>
          <w:lang w:val="en-US"/>
        </w:rPr>
        <w:t>ars, and agricultural products.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Excessive and hugely expensive regulation also needlessly drives up the cos</w:t>
      </w:r>
      <w:r>
        <w:rPr>
          <w:rFonts w:ascii="Times New Roman" w:hAnsi="Times New Roman" w:cs="Times New Roman"/>
          <w:color w:val="111D22"/>
          <w:sz w:val="24"/>
          <w:szCs w:val="24"/>
          <w:lang w:val="en-US"/>
        </w:rPr>
        <w:t>t of doing business in America.</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President Donald Trump last week issued an executive order calling for the Commerce secretary and U.S. trade representative to prepare a report identifying the causes of the U.S. trade deficit and policies that have left U.S. businesses at a competitive disadvantage in the global marketplace. The</w:t>
      </w:r>
      <w:r w:rsidR="00617B21">
        <w:rPr>
          <w:rFonts w:ascii="Times New Roman" w:hAnsi="Times New Roman" w:cs="Times New Roman"/>
          <w:color w:val="111D22"/>
          <w:sz w:val="24"/>
          <w:szCs w:val="24"/>
          <w:lang w:val="en-US"/>
        </w:rPr>
        <w:t xml:space="preserve"> report may prove quite useful -</w:t>
      </w:r>
      <w:r w:rsidRPr="0037094C">
        <w:rPr>
          <w:rFonts w:ascii="Times New Roman" w:hAnsi="Times New Roman" w:cs="Times New Roman"/>
          <w:color w:val="111D22"/>
          <w:sz w:val="24"/>
          <w:szCs w:val="24"/>
          <w:lang w:val="en-US"/>
        </w:rPr>
        <w:t xml:space="preserve"> as long as it doesn't overlook harmful polic</w:t>
      </w:r>
      <w:r w:rsidR="00617B21">
        <w:rPr>
          <w:rFonts w:ascii="Times New Roman" w:hAnsi="Times New Roman" w:cs="Times New Roman"/>
          <w:color w:val="111D22"/>
          <w:sz w:val="24"/>
          <w:szCs w:val="24"/>
          <w:lang w:val="en-US"/>
        </w:rPr>
        <w:t>ies that are “Made in the USA”.</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Yes, many other nations have enacted policies designed to give their domestic producers a leg up on foreign competition. But some of the biggest obstacles to U.S. commercial exports result from our own gov</w:t>
      </w:r>
      <w:r>
        <w:rPr>
          <w:rFonts w:ascii="Times New Roman" w:hAnsi="Times New Roman" w:cs="Times New Roman"/>
          <w:color w:val="111D22"/>
          <w:sz w:val="24"/>
          <w:szCs w:val="24"/>
          <w:lang w:val="en-US"/>
        </w:rPr>
        <w:t>ernment's destructive policies.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Consider U.S. budgetary policy, for example. Washington now habitually spends hundreds of billions of dollars a year more than it takes in from tax revenue. Last year alone, the federal</w:t>
      </w:r>
      <w:r>
        <w:rPr>
          <w:rFonts w:ascii="Times New Roman" w:hAnsi="Times New Roman" w:cs="Times New Roman"/>
          <w:color w:val="111D22"/>
          <w:sz w:val="24"/>
          <w:szCs w:val="24"/>
          <w:lang w:val="en-US"/>
        </w:rPr>
        <w:t xml:space="preserve"> deficit was over $</w:t>
      </w:r>
      <w:r w:rsidR="00617B21">
        <w:rPr>
          <w:rFonts w:ascii="Times New Roman" w:hAnsi="Times New Roman" w:cs="Times New Roman"/>
          <w:color w:val="111D22"/>
          <w:sz w:val="24"/>
          <w:szCs w:val="24"/>
          <w:lang w:val="en-US"/>
        </w:rPr>
        <w:t xml:space="preserve"> </w:t>
      </w:r>
      <w:r>
        <w:rPr>
          <w:rFonts w:ascii="Times New Roman" w:hAnsi="Times New Roman" w:cs="Times New Roman"/>
          <w:color w:val="111D22"/>
          <w:sz w:val="24"/>
          <w:szCs w:val="24"/>
          <w:lang w:val="en-US"/>
        </w:rPr>
        <w:t>600 billion.</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The government finances these deficits by selling U.S. Treasury securities. Some are bought by domestic lenders, while ot</w:t>
      </w:r>
      <w:r w:rsidR="00617B21">
        <w:rPr>
          <w:rFonts w:ascii="Times New Roman" w:hAnsi="Times New Roman" w:cs="Times New Roman"/>
          <w:color w:val="111D22"/>
          <w:sz w:val="24"/>
          <w:szCs w:val="24"/>
          <w:lang w:val="en-US"/>
        </w:rPr>
        <w:t>hers are “</w:t>
      </w:r>
      <w:r w:rsidRPr="0037094C">
        <w:rPr>
          <w:rFonts w:ascii="Times New Roman" w:hAnsi="Times New Roman" w:cs="Times New Roman"/>
          <w:color w:val="111D22"/>
          <w:sz w:val="24"/>
          <w:szCs w:val="24"/>
          <w:lang w:val="en-US"/>
        </w:rPr>
        <w:t>exported</w:t>
      </w:r>
      <w:r w:rsidR="00617B21">
        <w:rPr>
          <w:rFonts w:ascii="Times New Roman" w:hAnsi="Times New Roman" w:cs="Times New Roman"/>
          <w:color w:val="111D22"/>
          <w:sz w:val="24"/>
          <w:szCs w:val="24"/>
          <w:lang w:val="en-US"/>
        </w:rPr>
        <w:t>”</w:t>
      </w:r>
      <w:r>
        <w:rPr>
          <w:rFonts w:ascii="Times New Roman" w:hAnsi="Times New Roman" w:cs="Times New Roman"/>
          <w:color w:val="111D22"/>
          <w:sz w:val="24"/>
          <w:szCs w:val="24"/>
          <w:lang w:val="en-US"/>
        </w:rPr>
        <w:t xml:space="preserve"> to people in other countries.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This is a big deal. Since 2008, exports of treasury securities have exceeded combined exports of U.S. aircraft, cars, and agricultural products</w:t>
      </w:r>
      <w:r>
        <w:rPr>
          <w:rFonts w:ascii="Times New Roman" w:hAnsi="Times New Roman" w:cs="Times New Roman"/>
          <w:color w:val="111D22"/>
          <w:sz w:val="24"/>
          <w:szCs w:val="24"/>
          <w:lang w:val="en-US"/>
        </w:rPr>
        <w:t>.</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lastRenderedPageBreak/>
        <w:t>Economists have debated the possible relationship between budget deficits and trade deficits for decades. But everything else being equal, if the $</w:t>
      </w:r>
      <w:r w:rsidR="00617B21">
        <w:rPr>
          <w:rFonts w:ascii="Times New Roman" w:hAnsi="Times New Roman" w:cs="Times New Roman"/>
          <w:color w:val="111D22"/>
          <w:sz w:val="24"/>
          <w:szCs w:val="24"/>
          <w:lang w:val="en-US"/>
        </w:rPr>
        <w:t xml:space="preserve"> 3,</w:t>
      </w:r>
      <w:r w:rsidRPr="0037094C">
        <w:rPr>
          <w:rFonts w:ascii="Times New Roman" w:hAnsi="Times New Roman" w:cs="Times New Roman"/>
          <w:color w:val="111D22"/>
          <w:sz w:val="24"/>
          <w:szCs w:val="24"/>
          <w:lang w:val="en-US"/>
        </w:rPr>
        <w:t>6 trillion dollars the government borrowed from abroad since 2008 had instead been spent on privately produced U.S. goods and services, the trade defic</w:t>
      </w:r>
      <w:r>
        <w:rPr>
          <w:rFonts w:ascii="Times New Roman" w:hAnsi="Times New Roman" w:cs="Times New Roman"/>
          <w:color w:val="111D22"/>
          <w:sz w:val="24"/>
          <w:szCs w:val="24"/>
          <w:lang w:val="en-US"/>
        </w:rPr>
        <w:t>it would have been 79% smaller.</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Another made-in-the-USA challenge for exporters is that the United States has fallen behind other countries in the race to sign bar</w:t>
      </w:r>
      <w:r>
        <w:rPr>
          <w:rFonts w:ascii="Times New Roman" w:hAnsi="Times New Roman" w:cs="Times New Roman"/>
          <w:color w:val="111D22"/>
          <w:sz w:val="24"/>
          <w:szCs w:val="24"/>
          <w:lang w:val="en-US"/>
        </w:rPr>
        <w:t>rier-reducing trade agreements.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For instance, after the North American Trade Agreement (NAFTA) took effect, Mexico negotiated trade agreements that enable European-based carmakers to send parts to Mexico tariff-free and to export autos back to Europe tariff-free. The Center for Automotive Research estimates that Europeans save $</w:t>
      </w:r>
      <w:r w:rsidR="00617B21">
        <w:rPr>
          <w:rFonts w:ascii="Times New Roman" w:hAnsi="Times New Roman" w:cs="Times New Roman"/>
          <w:color w:val="111D22"/>
          <w:sz w:val="24"/>
          <w:szCs w:val="24"/>
          <w:lang w:val="en-US"/>
        </w:rPr>
        <w:t xml:space="preserve"> 2.</w:t>
      </w:r>
      <w:r w:rsidRPr="0037094C">
        <w:rPr>
          <w:rFonts w:ascii="Times New Roman" w:hAnsi="Times New Roman" w:cs="Times New Roman"/>
          <w:color w:val="111D22"/>
          <w:sz w:val="24"/>
          <w:szCs w:val="24"/>
          <w:lang w:val="en-US"/>
        </w:rPr>
        <w:t>500 in tariffs when they import a midsize car from Mexico instead of from the United States, simply because Mexico has free trade agreements with the European Union and the European Free Trade Association and the United Stat</w:t>
      </w:r>
      <w:r>
        <w:rPr>
          <w:rFonts w:ascii="Times New Roman" w:hAnsi="Times New Roman" w:cs="Times New Roman"/>
          <w:color w:val="111D22"/>
          <w:sz w:val="24"/>
          <w:szCs w:val="24"/>
          <w:lang w:val="en-US"/>
        </w:rPr>
        <w:t>es does not.</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Mexico's free trade agreements give the country an increasingly significant edge in attracting investment from carmakers. As Audi Chairman Rupert Stadler explained when he announced the company's decision to</w:t>
      </w:r>
      <w:r w:rsidR="00617B21">
        <w:rPr>
          <w:rFonts w:ascii="Times New Roman" w:hAnsi="Times New Roman" w:cs="Times New Roman"/>
          <w:color w:val="111D22"/>
          <w:sz w:val="24"/>
          <w:szCs w:val="24"/>
          <w:lang w:val="en-US"/>
        </w:rPr>
        <w:t xml:space="preserve"> produce its Q5 SUV in Mexico: “</w:t>
      </w:r>
      <w:r w:rsidRPr="0037094C">
        <w:rPr>
          <w:rFonts w:ascii="Times New Roman" w:hAnsi="Times New Roman" w:cs="Times New Roman"/>
          <w:color w:val="111D22"/>
          <w:sz w:val="24"/>
          <w:szCs w:val="24"/>
          <w:lang w:val="en-US"/>
        </w:rPr>
        <w:t>With this facility, we have established an important site for the export of our automobiles to customers all over the world. The country has free-trade agreements with more than 50 countries and therefore offers ideal economic conditions. Mexico is a powerhouse for automobi</w:t>
      </w:r>
      <w:r w:rsidR="00617B21">
        <w:rPr>
          <w:rFonts w:ascii="Times New Roman" w:hAnsi="Times New Roman" w:cs="Times New Roman"/>
          <w:color w:val="111D22"/>
          <w:sz w:val="24"/>
          <w:szCs w:val="24"/>
          <w:lang w:val="en-US"/>
        </w:rPr>
        <w:t>les and automotive components”.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There are plenty of other areas where the Trump Administration can do a better job than its predecessors, helping U.S. businesses become more efficien</w:t>
      </w:r>
      <w:r>
        <w:rPr>
          <w:rFonts w:ascii="Times New Roman" w:hAnsi="Times New Roman" w:cs="Times New Roman"/>
          <w:color w:val="111D22"/>
          <w:sz w:val="24"/>
          <w:szCs w:val="24"/>
          <w:lang w:val="en-US"/>
        </w:rPr>
        <w:t>t competitors around the world.</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For example, U.S. businesses struggle under the highest corporate tax rate in the developed world. According to Herita</w:t>
      </w:r>
      <w:r w:rsidR="00617B21">
        <w:rPr>
          <w:rFonts w:ascii="Times New Roman" w:hAnsi="Times New Roman" w:cs="Times New Roman"/>
          <w:color w:val="111D22"/>
          <w:sz w:val="24"/>
          <w:szCs w:val="24"/>
          <w:lang w:val="en-US"/>
        </w:rPr>
        <w:t>ge Senior Fellow David Burton, “</w:t>
      </w:r>
      <w:r w:rsidRPr="0037094C">
        <w:rPr>
          <w:rFonts w:ascii="Times New Roman" w:hAnsi="Times New Roman" w:cs="Times New Roman"/>
          <w:color w:val="111D22"/>
          <w:sz w:val="24"/>
          <w:szCs w:val="24"/>
          <w:lang w:val="en-US"/>
        </w:rPr>
        <w:t>The current tax system is economically destructive, unfair and, due to its complexity, imposes high compliance costs on society. It needs</w:t>
      </w:r>
      <w:r w:rsidR="00617B21">
        <w:rPr>
          <w:rFonts w:ascii="Times New Roman" w:hAnsi="Times New Roman" w:cs="Times New Roman"/>
          <w:color w:val="111D22"/>
          <w:sz w:val="24"/>
          <w:szCs w:val="24"/>
          <w:lang w:val="en-US"/>
        </w:rPr>
        <w:t xml:space="preserve"> to be substantially reformed”.</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Excessive and hugely expensive regulation also needlessly drives up the cost of doing business in America. During the Obama era, regulations added more than $</w:t>
      </w:r>
      <w:r w:rsidR="00617B21">
        <w:rPr>
          <w:rFonts w:ascii="Times New Roman" w:hAnsi="Times New Roman" w:cs="Times New Roman"/>
          <w:color w:val="111D22"/>
          <w:sz w:val="24"/>
          <w:szCs w:val="24"/>
          <w:lang w:val="en-US"/>
        </w:rPr>
        <w:t xml:space="preserve"> </w:t>
      </w:r>
      <w:r w:rsidRPr="0037094C">
        <w:rPr>
          <w:rFonts w:ascii="Times New Roman" w:hAnsi="Times New Roman" w:cs="Times New Roman"/>
          <w:color w:val="111D22"/>
          <w:sz w:val="24"/>
          <w:szCs w:val="24"/>
          <w:lang w:val="en-US"/>
        </w:rPr>
        <w:t>100 billion to annual regulatory costs. Heritage's James Gattuso,</w:t>
      </w:r>
      <w:r w:rsidR="00617B21">
        <w:rPr>
          <w:rFonts w:ascii="Times New Roman" w:hAnsi="Times New Roman" w:cs="Times New Roman"/>
          <w:color w:val="111D22"/>
          <w:sz w:val="24"/>
          <w:szCs w:val="24"/>
          <w:lang w:val="en-US"/>
        </w:rPr>
        <w:t xml:space="preserve"> co-author of the think tank's “Red Tape Rising”</w:t>
      </w:r>
      <w:r w:rsidRPr="0037094C">
        <w:rPr>
          <w:rFonts w:ascii="Times New Roman" w:hAnsi="Times New Roman" w:cs="Times New Roman"/>
          <w:color w:val="111D22"/>
          <w:sz w:val="24"/>
          <w:szCs w:val="24"/>
          <w:lang w:val="en-US"/>
        </w:rPr>
        <w:t xml:space="preserve"> report, argues:</w:t>
      </w:r>
      <w:r w:rsidR="00617B21">
        <w:rPr>
          <w:rFonts w:ascii="Times New Roman" w:hAnsi="Times New Roman" w:cs="Times New Roman"/>
          <w:color w:val="111D22"/>
          <w:sz w:val="24"/>
          <w:szCs w:val="24"/>
          <w:lang w:val="en-US"/>
        </w:rPr>
        <w:t xml:space="preserve"> “</w:t>
      </w:r>
      <w:r w:rsidRPr="0037094C">
        <w:rPr>
          <w:rFonts w:ascii="Times New Roman" w:hAnsi="Times New Roman" w:cs="Times New Roman"/>
          <w:color w:val="111D22"/>
          <w:sz w:val="24"/>
          <w:szCs w:val="24"/>
          <w:lang w:val="en-US"/>
        </w:rPr>
        <w:t>Reforms of the regulatory process are critically needed. Without decisive action, the costs of red tape will con</w:t>
      </w:r>
      <w:r w:rsidR="00617B21">
        <w:rPr>
          <w:rFonts w:ascii="Times New Roman" w:hAnsi="Times New Roman" w:cs="Times New Roman"/>
          <w:color w:val="111D22"/>
          <w:sz w:val="24"/>
          <w:szCs w:val="24"/>
          <w:lang w:val="en-US"/>
        </w:rPr>
        <w:t>tinue to grow, and the economy -</w:t>
      </w:r>
      <w:r w:rsidRPr="0037094C">
        <w:rPr>
          <w:rFonts w:ascii="Times New Roman" w:hAnsi="Times New Roman" w:cs="Times New Roman"/>
          <w:color w:val="111D22"/>
          <w:sz w:val="24"/>
          <w:szCs w:val="24"/>
          <w:lang w:val="en-US"/>
        </w:rPr>
        <w:t xml:space="preserve"> and average Am</w:t>
      </w:r>
      <w:r w:rsidR="00617B21">
        <w:rPr>
          <w:rFonts w:ascii="Times New Roman" w:hAnsi="Times New Roman" w:cs="Times New Roman"/>
          <w:color w:val="111D22"/>
          <w:sz w:val="24"/>
          <w:szCs w:val="24"/>
          <w:lang w:val="en-US"/>
        </w:rPr>
        <w:t>ericans- will be the victims”.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The export-control system that governs sales of militarily sensitive products is also ripe for reform. Not only is the system itself needlessly complicated, it has erected standards that can be counterproductive, both economically and militarily. As a result, U.S. industries can find themselves at a disadvantage in ma</w:t>
      </w:r>
      <w:r w:rsidR="00617B21">
        <w:rPr>
          <w:rFonts w:ascii="Times New Roman" w:hAnsi="Times New Roman" w:cs="Times New Roman"/>
          <w:color w:val="111D22"/>
          <w:sz w:val="24"/>
          <w:szCs w:val="24"/>
          <w:lang w:val="en-US"/>
        </w:rPr>
        <w:t>rketing their products -</w:t>
      </w:r>
      <w:r w:rsidRPr="0037094C">
        <w:rPr>
          <w:rFonts w:ascii="Times New Roman" w:hAnsi="Times New Roman" w:cs="Times New Roman"/>
          <w:color w:val="111D22"/>
          <w:sz w:val="24"/>
          <w:szCs w:val="24"/>
          <w:lang w:val="en-US"/>
        </w:rPr>
        <w:t xml:space="preserve"> eve</w:t>
      </w:r>
      <w:r>
        <w:rPr>
          <w:rFonts w:ascii="Times New Roman" w:hAnsi="Times New Roman" w:cs="Times New Roman"/>
          <w:color w:val="111D22"/>
          <w:sz w:val="24"/>
          <w:szCs w:val="24"/>
          <w:lang w:val="en-US"/>
        </w:rPr>
        <w:t>n to close and reliable allies.</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sidRPr="0037094C">
        <w:rPr>
          <w:rFonts w:ascii="Times New Roman" w:hAnsi="Times New Roman" w:cs="Times New Roman"/>
          <w:color w:val="111D22"/>
          <w:sz w:val="24"/>
          <w:szCs w:val="24"/>
          <w:lang w:val="en-US"/>
        </w:rPr>
        <w:t>The Trump administration</w:t>
      </w:r>
      <w:r w:rsidR="00617B21">
        <w:rPr>
          <w:rFonts w:ascii="Times New Roman" w:hAnsi="Times New Roman" w:cs="Times New Roman"/>
          <w:color w:val="111D22"/>
          <w:sz w:val="24"/>
          <w:szCs w:val="24"/>
          <w:lang w:val="en-US"/>
        </w:rPr>
        <w:t xml:space="preserve"> is committed to developing an “America first”</w:t>
      </w:r>
      <w:r w:rsidRPr="0037094C">
        <w:rPr>
          <w:rFonts w:ascii="Times New Roman" w:hAnsi="Times New Roman" w:cs="Times New Roman"/>
          <w:color w:val="111D22"/>
          <w:sz w:val="24"/>
          <w:szCs w:val="24"/>
          <w:lang w:val="en-US"/>
        </w:rPr>
        <w:t xml:space="preserve"> trade strategy that makes it more desirable for companies to stay here, create jobs here and pay taxes here. If it is going to succeed, it will first need to tackle U.S. government policies that make it harder for Americans to</w:t>
      </w:r>
      <w:r>
        <w:rPr>
          <w:rFonts w:ascii="Times New Roman" w:hAnsi="Times New Roman" w:cs="Times New Roman"/>
          <w:color w:val="111D22"/>
          <w:sz w:val="24"/>
          <w:szCs w:val="24"/>
          <w:lang w:val="en-US"/>
        </w:rPr>
        <w:t xml:space="preserve"> compete in the global economy.</w:t>
      </w:r>
    </w:p>
    <w:p w:rsidR="007068B3" w:rsidRPr="0037094C" w:rsidRDefault="007068B3" w:rsidP="007068B3">
      <w:pPr>
        <w:spacing w:before="100" w:beforeAutospacing="1" w:after="100" w:afterAutospacing="1" w:line="240" w:lineRule="auto"/>
        <w:jc w:val="both"/>
        <w:rPr>
          <w:rFonts w:ascii="Times New Roman" w:hAnsi="Times New Roman" w:cs="Times New Roman"/>
          <w:color w:val="111D22"/>
          <w:sz w:val="24"/>
          <w:szCs w:val="24"/>
          <w:lang w:val="en-US"/>
        </w:rPr>
      </w:pPr>
      <w:r>
        <w:rPr>
          <w:rFonts w:ascii="Times New Roman" w:hAnsi="Times New Roman" w:cs="Times New Roman"/>
          <w:color w:val="111D22"/>
          <w:sz w:val="24"/>
          <w:szCs w:val="24"/>
          <w:lang w:val="en-US"/>
        </w:rPr>
        <w:lastRenderedPageBreak/>
        <w:t>(</w:t>
      </w:r>
      <w:r w:rsidRPr="00EC5AD0">
        <w:rPr>
          <w:rFonts w:ascii="Times New Roman" w:hAnsi="Times New Roman" w:cs="Times New Roman"/>
          <w:color w:val="111D22"/>
          <w:sz w:val="24"/>
          <w:szCs w:val="24"/>
          <w:lang w:val="en-US"/>
        </w:rPr>
        <w:t>Bryan Riley</w:t>
      </w:r>
      <w:r>
        <w:rPr>
          <w:rFonts w:ascii="Times New Roman" w:hAnsi="Times New Roman" w:cs="Times New Roman"/>
          <w:color w:val="111D22"/>
          <w:sz w:val="24"/>
          <w:szCs w:val="24"/>
          <w:lang w:val="en-US"/>
        </w:rPr>
        <w:t xml:space="preserve"> </w:t>
      </w:r>
      <w:r w:rsidRPr="0037094C">
        <w:rPr>
          <w:rFonts w:ascii="Times New Roman" w:hAnsi="Times New Roman" w:cs="Times New Roman"/>
          <w:color w:val="111D22"/>
          <w:sz w:val="24"/>
          <w:szCs w:val="24"/>
          <w:lang w:val="en-US"/>
        </w:rPr>
        <w:t>is a full-time advocate for free trade through his rese</w:t>
      </w:r>
      <w:r>
        <w:rPr>
          <w:rFonts w:ascii="Times New Roman" w:hAnsi="Times New Roman" w:cs="Times New Roman"/>
          <w:color w:val="111D22"/>
          <w:sz w:val="24"/>
          <w:szCs w:val="24"/>
          <w:lang w:val="en-US"/>
        </w:rPr>
        <w:t xml:space="preserve">arch at The Heritage Foundation - </w:t>
      </w:r>
      <w:r w:rsidRPr="0037094C">
        <w:rPr>
          <w:rFonts w:ascii="Times New Roman" w:hAnsi="Times New Roman" w:cs="Times New Roman"/>
          <w:color w:val="111D22"/>
          <w:sz w:val="24"/>
          <w:szCs w:val="24"/>
          <w:lang w:val="en-US"/>
        </w:rPr>
        <w:t>Jay Van Andel Senior Policy Analyst in Trade Policy</w:t>
      </w:r>
      <w:r>
        <w:rPr>
          <w:rFonts w:ascii="Times New Roman" w:hAnsi="Times New Roman" w:cs="Times New Roman"/>
          <w:color w:val="111D22"/>
          <w:sz w:val="24"/>
          <w:szCs w:val="24"/>
          <w:lang w:val="en-US"/>
        </w:rPr>
        <w:t>)</w:t>
      </w:r>
    </w:p>
    <w:p w:rsidR="007068B3" w:rsidRPr="00A40ABC"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40ABC">
        <w:rPr>
          <w:rFonts w:ascii="Times New Roman" w:hAnsi="Times New Roman" w:cs="Times New Roman"/>
          <w:sz w:val="24"/>
          <w:szCs w:val="24"/>
          <w:u w:val="single"/>
          <w:lang w:val="en-US"/>
        </w:rPr>
        <w:t>US Falling Behind on Trade, While Japan and EU Thrive</w:t>
      </w:r>
      <w:r>
        <w:rPr>
          <w:rFonts w:ascii="Times New Roman" w:hAnsi="Times New Roman" w:cs="Times New Roman"/>
          <w:sz w:val="24"/>
          <w:szCs w:val="24"/>
          <w:lang w:val="en-US"/>
        </w:rPr>
        <w:t xml:space="preserve"> (The Heritage Foundation - </w:t>
      </w:r>
      <w:r w:rsidRPr="00A40ABC">
        <w:rPr>
          <w:rFonts w:ascii="Times New Roman" w:hAnsi="Times New Roman" w:cs="Times New Roman"/>
          <w:b/>
          <w:sz w:val="24"/>
          <w:szCs w:val="24"/>
          <w:lang w:val="en-US"/>
        </w:rPr>
        <w:t>20/4/17</w:t>
      </w:r>
      <w:r>
        <w:rPr>
          <w:rFonts w:ascii="Times New Roman" w:hAnsi="Times New Roman" w:cs="Times New Roman"/>
          <w:sz w:val="24"/>
          <w:szCs w:val="24"/>
          <w:lang w:val="en-US"/>
        </w:rPr>
        <w:t>)</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Kelly Cousoulis -</w:t>
      </w:r>
      <w:r w:rsidRPr="00A40ABC">
        <w:rPr>
          <w:rFonts w:ascii="Times New Roman" w:hAnsi="Times New Roman" w:cs="Times New Roman"/>
          <w:sz w:val="24"/>
          <w:szCs w:val="24"/>
          <w:lang w:val="en-US"/>
        </w:rPr>
        <w:t xml:space="preserve"> Tori Whiting</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7068B3" w:rsidRPr="00A40ABC" w:rsidRDefault="007068B3" w:rsidP="007068B3">
      <w:pPr>
        <w:spacing w:line="240" w:lineRule="auto"/>
        <w:jc w:val="both"/>
        <w:rPr>
          <w:rFonts w:ascii="Times New Roman" w:hAnsi="Times New Roman" w:cs="Times New Roman"/>
          <w:sz w:val="24"/>
          <w:szCs w:val="24"/>
          <w:lang w:val="en-US"/>
        </w:rPr>
      </w:pPr>
      <w:r w:rsidRPr="00A40ABC">
        <w:rPr>
          <w:rFonts w:ascii="Times New Roman" w:hAnsi="Times New Roman" w:cs="Times New Roman"/>
          <w:sz w:val="24"/>
          <w:szCs w:val="24"/>
          <w:lang w:val="en-US"/>
        </w:rPr>
        <w:t>European Union and Japanese leaders recently met in Brussels to further negotiations for a free trade agreement. As the EU and Japan work together to boost their economic, political, and security ties, sentiments in the United States seem to be turning away from free t</w:t>
      </w:r>
      <w:r>
        <w:rPr>
          <w:rFonts w:ascii="Times New Roman" w:hAnsi="Times New Roman" w:cs="Times New Roman"/>
          <w:sz w:val="24"/>
          <w:szCs w:val="24"/>
          <w:lang w:val="en-US"/>
        </w:rPr>
        <w:t>rade in favor of protectionism.</w:t>
      </w:r>
    </w:p>
    <w:p w:rsidR="007068B3" w:rsidRPr="00A40ABC" w:rsidRDefault="007068B3" w:rsidP="007068B3">
      <w:pPr>
        <w:spacing w:line="240" w:lineRule="auto"/>
        <w:jc w:val="both"/>
        <w:rPr>
          <w:rFonts w:ascii="Times New Roman" w:hAnsi="Times New Roman" w:cs="Times New Roman"/>
          <w:sz w:val="24"/>
          <w:szCs w:val="24"/>
          <w:lang w:val="en-US"/>
        </w:rPr>
      </w:pPr>
      <w:r w:rsidRPr="00A40ABC">
        <w:rPr>
          <w:rFonts w:ascii="Times New Roman" w:hAnsi="Times New Roman" w:cs="Times New Roman"/>
          <w:sz w:val="24"/>
          <w:szCs w:val="24"/>
          <w:lang w:val="en-US"/>
        </w:rPr>
        <w:t>President Donald Trump has fueled anti-trade sentiment in the U.S. by promoting policies lik</w:t>
      </w:r>
      <w:r w:rsidR="00617B21">
        <w:rPr>
          <w:rFonts w:ascii="Times New Roman" w:hAnsi="Times New Roman" w:cs="Times New Roman"/>
          <w:sz w:val="24"/>
          <w:szCs w:val="24"/>
          <w:lang w:val="en-US"/>
        </w:rPr>
        <w:t>e “Buy American, Hire American”.</w:t>
      </w:r>
      <w:r w:rsidRPr="00A40ABC">
        <w:rPr>
          <w:rFonts w:ascii="Times New Roman" w:hAnsi="Times New Roman" w:cs="Times New Roman"/>
          <w:sz w:val="24"/>
          <w:szCs w:val="24"/>
          <w:lang w:val="en-US"/>
        </w:rPr>
        <w:t xml:space="preserve"> The United States role in forcing G20 financial ministers to drop their pledge to protect global free trade further amplifies the administr</w:t>
      </w:r>
      <w:r>
        <w:rPr>
          <w:rFonts w:ascii="Times New Roman" w:hAnsi="Times New Roman" w:cs="Times New Roman"/>
          <w:sz w:val="24"/>
          <w:szCs w:val="24"/>
          <w:lang w:val="en-US"/>
        </w:rPr>
        <w:t>ation’s protectionist attitude.</w:t>
      </w:r>
    </w:p>
    <w:p w:rsidR="007068B3" w:rsidRPr="00A40ABC" w:rsidRDefault="007068B3" w:rsidP="007068B3">
      <w:pPr>
        <w:spacing w:line="240" w:lineRule="auto"/>
        <w:jc w:val="both"/>
        <w:rPr>
          <w:rFonts w:ascii="Times New Roman" w:hAnsi="Times New Roman" w:cs="Times New Roman"/>
          <w:sz w:val="24"/>
          <w:szCs w:val="24"/>
          <w:lang w:val="en-US"/>
        </w:rPr>
      </w:pPr>
      <w:r w:rsidRPr="00A40ABC">
        <w:rPr>
          <w:rFonts w:ascii="Times New Roman" w:hAnsi="Times New Roman" w:cs="Times New Roman"/>
          <w:sz w:val="24"/>
          <w:szCs w:val="24"/>
          <w:lang w:val="en-US"/>
        </w:rPr>
        <w:t>The World Trade Organization stated in a recent press release that global trade growth is slowing dramatically, a serious concern. Global trade has grown at the slowest pace since the 2008 financial crisis. The World Trade Organization reported that last year’s trad</w:t>
      </w:r>
      <w:r w:rsidR="00617B21">
        <w:rPr>
          <w:rFonts w:ascii="Times New Roman" w:hAnsi="Times New Roman" w:cs="Times New Roman"/>
          <w:sz w:val="24"/>
          <w:szCs w:val="24"/>
          <w:lang w:val="en-US"/>
        </w:rPr>
        <w:t>e growth rate slowed to only 1,</w:t>
      </w:r>
      <w:r w:rsidRPr="00A40ABC">
        <w:rPr>
          <w:rFonts w:ascii="Times New Roman" w:hAnsi="Times New Roman" w:cs="Times New Roman"/>
          <w:sz w:val="24"/>
          <w:szCs w:val="24"/>
          <w:lang w:val="en-US"/>
        </w:rPr>
        <w:t>7 percent, and will likely worsen if the U.S. imp</w:t>
      </w:r>
      <w:r>
        <w:rPr>
          <w:rFonts w:ascii="Times New Roman" w:hAnsi="Times New Roman" w:cs="Times New Roman"/>
          <w:sz w:val="24"/>
          <w:szCs w:val="24"/>
          <w:lang w:val="en-US"/>
        </w:rPr>
        <w:t>lements a protectionist agenda.</w:t>
      </w:r>
    </w:p>
    <w:p w:rsidR="007068B3" w:rsidRDefault="007068B3" w:rsidP="007068B3">
      <w:pPr>
        <w:spacing w:line="240" w:lineRule="auto"/>
        <w:jc w:val="both"/>
        <w:rPr>
          <w:rFonts w:ascii="Times New Roman" w:hAnsi="Times New Roman" w:cs="Times New Roman"/>
          <w:sz w:val="24"/>
          <w:szCs w:val="24"/>
          <w:lang w:val="en-US"/>
        </w:rPr>
      </w:pPr>
      <w:r w:rsidRPr="00A40ABC">
        <w:rPr>
          <w:rFonts w:ascii="Times New Roman" w:hAnsi="Times New Roman" w:cs="Times New Roman"/>
          <w:sz w:val="24"/>
          <w:szCs w:val="24"/>
          <w:lang w:val="en-US"/>
        </w:rPr>
        <w:t>Despite these trends, Japanese Prime Minister Shinzo Abe has made it his mission to take a firm stance against the rise of protectionism. The Japanese trade agreement with the EU is likely to shed more light on the benefits of free trade while sending a direct message to Trump that the world is moving ahead</w:t>
      </w:r>
      <w:r>
        <w:rPr>
          <w:rFonts w:ascii="Times New Roman" w:hAnsi="Times New Roman" w:cs="Times New Roman"/>
          <w:sz w:val="24"/>
          <w:szCs w:val="24"/>
          <w:lang w:val="en-US"/>
        </w:rPr>
        <w:t>.</w:t>
      </w:r>
    </w:p>
    <w:p w:rsidR="007068B3" w:rsidRPr="00B04687"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C0D1B">
        <w:rPr>
          <w:rFonts w:ascii="Times New Roman" w:hAnsi="Times New Roman" w:cs="Times New Roman"/>
          <w:sz w:val="24"/>
          <w:szCs w:val="24"/>
          <w:lang w:val="en-US"/>
        </w:rPr>
        <w:t>Kelly Cousoulis is a member of the Young Leader's Prog</w:t>
      </w:r>
      <w:r>
        <w:rPr>
          <w:rFonts w:ascii="Times New Roman" w:hAnsi="Times New Roman" w:cs="Times New Roman"/>
          <w:sz w:val="24"/>
          <w:szCs w:val="24"/>
          <w:lang w:val="en-US"/>
        </w:rPr>
        <w:t xml:space="preserve">ram at The Heritage Foundation. </w:t>
      </w:r>
      <w:r w:rsidRPr="00CC0D1B">
        <w:rPr>
          <w:rFonts w:ascii="Times New Roman" w:hAnsi="Times New Roman" w:cs="Times New Roman"/>
          <w:sz w:val="24"/>
          <w:szCs w:val="24"/>
          <w:lang w:val="en-US"/>
        </w:rPr>
        <w:t>Tori Whiting is research assistant in the Center for Trade and Econo</w:t>
      </w:r>
      <w:r>
        <w:rPr>
          <w:rFonts w:ascii="Times New Roman" w:hAnsi="Times New Roman" w:cs="Times New Roman"/>
          <w:sz w:val="24"/>
          <w:szCs w:val="24"/>
          <w:lang w:val="en-US"/>
        </w:rPr>
        <w:t>mics at The Heritage Foundation)</w:t>
      </w:r>
    </w:p>
    <w:p w:rsidR="007068B3" w:rsidRDefault="007068B3" w:rsidP="007068B3">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Council on</w:t>
      </w:r>
      <w:r w:rsidRPr="00B04687">
        <w:rPr>
          <w:rFonts w:ascii="Times New Roman" w:hAnsi="Times New Roman" w:cs="Times New Roman"/>
          <w:b/>
          <w:sz w:val="24"/>
          <w:szCs w:val="24"/>
          <w:lang w:val="en-US"/>
        </w:rPr>
        <w:t xml:space="preserve"> Foreign Relations</w:t>
      </w:r>
    </w:p>
    <w:p w:rsidR="007068B3" w:rsidRPr="0016100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1185E">
        <w:rPr>
          <w:rFonts w:ascii="Times New Roman" w:hAnsi="Times New Roman" w:cs="Times New Roman"/>
          <w:sz w:val="24"/>
          <w:szCs w:val="24"/>
          <w:u w:val="single"/>
          <w:lang w:val="en-US"/>
        </w:rPr>
        <w:t>The World Isn’t Waiting for Trump on Trade</w:t>
      </w:r>
      <w:r>
        <w:rPr>
          <w:rFonts w:ascii="Times New Roman" w:hAnsi="Times New Roman" w:cs="Times New Roman"/>
          <w:sz w:val="24"/>
          <w:szCs w:val="24"/>
          <w:lang w:val="en-US"/>
        </w:rPr>
        <w:t xml:space="preserve"> (BloombergBusinessweek - </w:t>
      </w:r>
      <w:r w:rsidRPr="00B04687">
        <w:rPr>
          <w:rFonts w:ascii="Times New Roman" w:hAnsi="Times New Roman" w:cs="Times New Roman"/>
          <w:sz w:val="24"/>
          <w:szCs w:val="24"/>
          <w:lang w:val="en-US"/>
        </w:rPr>
        <w:t xml:space="preserve">Council </w:t>
      </w:r>
      <w:r>
        <w:rPr>
          <w:rFonts w:ascii="Times New Roman" w:hAnsi="Times New Roman" w:cs="Times New Roman"/>
          <w:sz w:val="24"/>
          <w:szCs w:val="24"/>
          <w:lang w:val="en-US"/>
        </w:rPr>
        <w:t>on</w:t>
      </w:r>
      <w:r w:rsidRPr="00B04687">
        <w:rPr>
          <w:rFonts w:ascii="Times New Roman" w:hAnsi="Times New Roman" w:cs="Times New Roman"/>
          <w:sz w:val="24"/>
          <w:szCs w:val="24"/>
          <w:lang w:val="en-US"/>
        </w:rPr>
        <w:t xml:space="preserve"> Foreign Relations</w:t>
      </w:r>
      <w:r>
        <w:rPr>
          <w:rFonts w:ascii="Times New Roman" w:hAnsi="Times New Roman" w:cs="Times New Roman"/>
          <w:sz w:val="24"/>
          <w:szCs w:val="24"/>
          <w:lang w:val="en-US"/>
        </w:rPr>
        <w:t xml:space="preserve"> - </w:t>
      </w:r>
      <w:r w:rsidRPr="00617B21">
        <w:rPr>
          <w:rFonts w:ascii="Times New Roman" w:hAnsi="Times New Roman" w:cs="Times New Roman"/>
          <w:b/>
          <w:sz w:val="24"/>
          <w:szCs w:val="24"/>
          <w:lang w:val="en-US"/>
        </w:rPr>
        <w:t>11/1/17</w:t>
      </w:r>
      <w:r>
        <w:rPr>
          <w:rFonts w:ascii="Times New Roman" w:hAnsi="Times New Roman" w:cs="Times New Roman"/>
          <w:sz w:val="24"/>
          <w:szCs w:val="24"/>
          <w:lang w:val="en-US"/>
        </w:rPr>
        <w:t>)</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China and other nations are already developing their own initiatives and blocs.</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161003">
        <w:rPr>
          <w:rFonts w:ascii="Times New Roman" w:hAnsi="Times New Roman" w:cs="Times New Roman"/>
          <w:sz w:val="24"/>
          <w:szCs w:val="24"/>
          <w:lang w:val="en-US"/>
        </w:rPr>
        <w:t>y Joshua Kurlantzick</w:t>
      </w:r>
      <w:r>
        <w:rPr>
          <w:rFonts w:ascii="Times New Roman" w:hAnsi="Times New Roman" w:cs="Times New Roman"/>
          <w:sz w:val="24"/>
          <w:szCs w:val="24"/>
          <w:lang w:val="en-US"/>
        </w:rPr>
        <w:t>)</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During the campaign, Donald Trump slammed current and potential U.S. free-trade deals, called for possible tariffs on China, Mexico, and other countries, and promised to use the presidential bully pulpit to attack companies that outsource. In the transition, he’s appointed a U.S. trade representative known for fighting to impose punitive tariffs, lashed out at companies he believes have outsourced jobs from America, and created a special office on trade and industrial policy to be led by an extremely harsh critic of free trade. While it seems unclear how committed Tru</w:t>
      </w:r>
      <w:r w:rsidR="00B1185E">
        <w:rPr>
          <w:rFonts w:ascii="Times New Roman" w:hAnsi="Times New Roman" w:cs="Times New Roman"/>
          <w:sz w:val="24"/>
          <w:szCs w:val="24"/>
          <w:lang w:val="en-US"/>
        </w:rPr>
        <w:t>mp is to many of these promises -</w:t>
      </w:r>
      <w:r w:rsidRPr="00161003">
        <w:rPr>
          <w:rFonts w:ascii="Times New Roman" w:hAnsi="Times New Roman" w:cs="Times New Roman"/>
          <w:sz w:val="24"/>
          <w:szCs w:val="24"/>
          <w:lang w:val="en-US"/>
        </w:rPr>
        <w:t>he also chose a U.S. ambassador to China with long experience promoting bilat</w:t>
      </w:r>
      <w:r w:rsidR="00B1185E">
        <w:rPr>
          <w:rFonts w:ascii="Times New Roman" w:hAnsi="Times New Roman" w:cs="Times New Roman"/>
          <w:sz w:val="24"/>
          <w:szCs w:val="24"/>
          <w:lang w:val="en-US"/>
        </w:rPr>
        <w:t xml:space="preserve">eral trade- </w:t>
      </w:r>
      <w:r w:rsidRPr="00161003">
        <w:rPr>
          <w:rFonts w:ascii="Times New Roman" w:hAnsi="Times New Roman" w:cs="Times New Roman"/>
          <w:sz w:val="24"/>
          <w:szCs w:val="24"/>
          <w:lang w:val="en-US"/>
        </w:rPr>
        <w:t>the president-elect has already triggered a counterreaction in global trade and business, showing that other countries aren’t going to wait for him to act. They’ll go ahead and determine their own</w:t>
      </w:r>
      <w:r>
        <w:rPr>
          <w:rFonts w:ascii="Times New Roman" w:hAnsi="Times New Roman" w:cs="Times New Roman"/>
          <w:sz w:val="24"/>
          <w:szCs w:val="24"/>
          <w:lang w:val="en-US"/>
        </w:rPr>
        <w:t xml:space="preserve"> economic futures.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lastRenderedPageBreak/>
        <w:t xml:space="preserve">The biggest beneficiary may be China, which is positioning itself as the defender of the global economic order. In a speech to the Asia-Pacific Economic Cooperation forum in late November, Chinese President Xi Jinping, obviously commenting on Trump’s election, urged Asian and Pacific nations to “deepen and expand cooperation in our region” and announced that, no matter what happens in the U.S., Beijing would take the lead on </w:t>
      </w:r>
      <w:r>
        <w:rPr>
          <w:rFonts w:ascii="Times New Roman" w:hAnsi="Times New Roman" w:cs="Times New Roman"/>
          <w:sz w:val="24"/>
          <w:szCs w:val="24"/>
          <w:lang w:val="en-US"/>
        </w:rPr>
        <w:t>promoting global economic ties.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Despite Trump’s investments and branding deals across South and East Asia, many business leaders and economic officials in the region feared his election. One of their greatest concerns is likely to come to pass: Trump has vowed to withdraw the U.S. from the biggest potential free-trade deal, the Trans-Pacific Partnership, on his first day in office. A few Asia-Pacific leaders called on TPP signatories to finalize the deal even without the U.S. in it, but Japanese Prime Minister Shinzo Abe denounced that idea, saying the “TPP is meaningl</w:t>
      </w:r>
      <w:r>
        <w:rPr>
          <w:rFonts w:ascii="Times New Roman" w:hAnsi="Times New Roman" w:cs="Times New Roman"/>
          <w:sz w:val="24"/>
          <w:szCs w:val="24"/>
          <w:lang w:val="en-US"/>
        </w:rPr>
        <w:t>ess without the United States</w:t>
      </w:r>
      <w:r w:rsidR="00B1185E">
        <w:rPr>
          <w:rFonts w:ascii="Times New Roman" w:hAnsi="Times New Roman" w:cs="Times New Roman"/>
          <w:sz w:val="24"/>
          <w:szCs w:val="24"/>
          <w:lang w:val="en-US"/>
        </w:rPr>
        <w:t>”.</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Only days after Trump’s election, leaders from Australia, Malaysia, and other nations that promoted the TPP changed course and embraced a rival China-led agreement, known as the Regional Comprehensive Economic Partnership, which Beijing has been pushing for years. The RCEP, which pointedly excludes the U.S., would allow China much more influence to set regional trade rules and norms.</w:t>
      </w:r>
    </w:p>
    <w:p w:rsidR="007068B3" w:rsidRPr="00161003" w:rsidRDefault="00B1185E"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Many Asian nations -longtime U.S. partners- </w:t>
      </w:r>
      <w:r w:rsidR="007068B3" w:rsidRPr="00161003">
        <w:rPr>
          <w:rFonts w:ascii="Times New Roman" w:hAnsi="Times New Roman" w:cs="Times New Roman"/>
          <w:sz w:val="24"/>
          <w:szCs w:val="24"/>
          <w:lang w:val="en-US"/>
        </w:rPr>
        <w:t>are fearful of China’s rising influence, even though they accept that they’re becoming more dependent on Chinese trade and investment. Beijing retains many state-owned companies, and other Asian nations worry that China might use the RCEP to protect the power and influence of those enterprises. The RCEP contains weaker environmental and labor standards and fewer tools to ensure intellectual-property protection. It also would likely provide only a small initial boost to growth in poorer nations such as Vietnam, which would have benefited massively from the TPP, according to the Peterson Institute for International Economics. The RCEP will lead Asian companies to favor trade with companies in countries that are part of the China-backed trade deal; the White House’s Council of Economic Advisers estimates that the passage of the RCEP will lead U.S. industries that now export more than $</w:t>
      </w:r>
      <w:r>
        <w:rPr>
          <w:rFonts w:ascii="Times New Roman" w:hAnsi="Times New Roman" w:cs="Times New Roman"/>
          <w:sz w:val="24"/>
          <w:szCs w:val="24"/>
          <w:lang w:val="en-US"/>
        </w:rPr>
        <w:t xml:space="preserve"> </w:t>
      </w:r>
      <w:r w:rsidR="007068B3" w:rsidRPr="00161003">
        <w:rPr>
          <w:rFonts w:ascii="Times New Roman" w:hAnsi="Times New Roman" w:cs="Times New Roman"/>
          <w:sz w:val="24"/>
          <w:szCs w:val="24"/>
          <w:lang w:val="en-US"/>
        </w:rPr>
        <w:t>5 billion in goods to Japan to lose mar</w:t>
      </w:r>
      <w:r w:rsidR="007068B3">
        <w:rPr>
          <w:rFonts w:ascii="Times New Roman" w:hAnsi="Times New Roman" w:cs="Times New Roman"/>
          <w:sz w:val="24"/>
          <w:szCs w:val="24"/>
          <w:lang w:val="en-US"/>
        </w:rPr>
        <w:t>ket share to Chinese exporters.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Many Asian officials privately say they would still prefer the TPP but will support any deal that even marginally maintains the momentum for trade in Asia. They also say they could eventually support a broader, regionwide trade deal known as the Free Trade Area of the Asia-Pacific that also excludes the U.S. (and includes China). Leaders of Asean, the Southeast Asia regional organization, recently proposed another trade pact that would expand the deal covering the region to</w:t>
      </w:r>
      <w:r>
        <w:rPr>
          <w:rFonts w:ascii="Times New Roman" w:hAnsi="Times New Roman" w:cs="Times New Roman"/>
          <w:sz w:val="24"/>
          <w:szCs w:val="24"/>
          <w:lang w:val="en-US"/>
        </w:rPr>
        <w:t xml:space="preserve"> include other Asian economies.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While some Asian businesses are trying to use their ties to the president-elect to bolster their companies, there appear to be many more searching for ways to ensure their businesses grow even if the U.S. embraces protectionism. Many aren’t waiting for the RCEP or another replacement TPP deal to be completed to examine the long-term risk of investing in the U.S. for the next four years, or for the possibility that Trump will deliver on his suggestions of a 5 percent o</w:t>
      </w:r>
      <w:r>
        <w:rPr>
          <w:rFonts w:ascii="Times New Roman" w:hAnsi="Times New Roman" w:cs="Times New Roman"/>
          <w:sz w:val="24"/>
          <w:szCs w:val="24"/>
          <w:lang w:val="en-US"/>
        </w:rPr>
        <w:t>r 10 percent tariff on imports.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 xml:space="preserve">Japanese companies, for example, are ramping up their ties and investments in Southeast Asia and Latin America, even as Trump attacks by name prominent Japanese manufacturers such as Toyota, which he threatened to punish for putting factories in </w:t>
      </w:r>
      <w:r w:rsidRPr="00161003">
        <w:rPr>
          <w:rFonts w:ascii="Times New Roman" w:hAnsi="Times New Roman" w:cs="Times New Roman"/>
          <w:sz w:val="24"/>
          <w:szCs w:val="24"/>
          <w:lang w:val="en-US"/>
        </w:rPr>
        <w:lastRenderedPageBreak/>
        <w:t>Mexico. Leading Japanese companies joined Abe on a visit to Argentina in November, where he signed 57 trade deals with Buenos Aires. Chinese companies and Beijing appear ready to increase the value of Chinese technology exports and ensure that the nation’s businesses are less depend</w:t>
      </w:r>
      <w:r>
        <w:rPr>
          <w:rFonts w:ascii="Times New Roman" w:hAnsi="Times New Roman" w:cs="Times New Roman"/>
          <w:sz w:val="24"/>
          <w:szCs w:val="24"/>
          <w:lang w:val="en-US"/>
        </w:rPr>
        <w:t>ent on sales to U.S. customers.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Trump and his border wall have so alarmed Mexico’s leaders and businesspeople that the country’s economy minister is looking to negotiate new trade deals with Asia-Pacific economies as soon as po</w:t>
      </w:r>
      <w:r w:rsidR="00B1185E">
        <w:rPr>
          <w:rFonts w:ascii="Times New Roman" w:hAnsi="Times New Roman" w:cs="Times New Roman"/>
          <w:sz w:val="24"/>
          <w:szCs w:val="24"/>
          <w:lang w:val="en-US"/>
        </w:rPr>
        <w:t>ssible. Many Mexican businesses -</w:t>
      </w:r>
      <w:r w:rsidRPr="00161003">
        <w:rPr>
          <w:rFonts w:ascii="Times New Roman" w:hAnsi="Times New Roman" w:cs="Times New Roman"/>
          <w:sz w:val="24"/>
          <w:szCs w:val="24"/>
          <w:lang w:val="en-US"/>
        </w:rPr>
        <w:t>and international companies with manufact</w:t>
      </w:r>
      <w:r w:rsidR="00B1185E">
        <w:rPr>
          <w:rFonts w:ascii="Times New Roman" w:hAnsi="Times New Roman" w:cs="Times New Roman"/>
          <w:sz w:val="24"/>
          <w:szCs w:val="24"/>
          <w:lang w:val="en-US"/>
        </w:rPr>
        <w:t xml:space="preserve">uring operations in the country- </w:t>
      </w:r>
      <w:r w:rsidRPr="00161003">
        <w:rPr>
          <w:rFonts w:ascii="Times New Roman" w:hAnsi="Times New Roman" w:cs="Times New Roman"/>
          <w:sz w:val="24"/>
          <w:szCs w:val="24"/>
          <w:lang w:val="en-US"/>
        </w:rPr>
        <w:t>are scrambling for backup plans to move operations dependent on the U.S. market in case the new administration follows through and substantially changes the North America Free Trade Agreement. Canada, whose economy is heavily dependent on trade with America and which stands to be hit hard by any significant changes in Nafta, signed a free-trade deal with Europe in the fall. Canada is also working to sign agreements with S</w:t>
      </w:r>
      <w:r>
        <w:rPr>
          <w:rFonts w:ascii="Times New Roman" w:hAnsi="Times New Roman" w:cs="Times New Roman"/>
          <w:sz w:val="24"/>
          <w:szCs w:val="24"/>
          <w:lang w:val="en-US"/>
        </w:rPr>
        <w:t>outh American and Asian states.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Some senior Republican officials are privately worrying that other major economies are much better equipped to adapt to U.S. protectionism in the long run than the incoming administration believes. The Trump transition team has offered no clear clues about how it will address the possible impact on the U.S. if other countries respond to potential tariffs by erecting their own to American exports, or by taking the U.S. to the World Trade Organization over and over. Meanwhile, Indian politicians and companies in Hyderabad and other tech hubs are welcoming the prospect of Trump cutting highly skilled legal immigration to the U.S., saying it will lead to more jobs being created in India, including for America</w:t>
      </w:r>
      <w:r>
        <w:rPr>
          <w:rFonts w:ascii="Times New Roman" w:hAnsi="Times New Roman" w:cs="Times New Roman"/>
          <w:sz w:val="24"/>
          <w:szCs w:val="24"/>
          <w:lang w:val="en-US"/>
        </w:rPr>
        <w:t>n companies with offices there.</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The potential for financial mayhem is huge. After all, China isn’t just a target of Trump’s anger over supposedly unfair trade deals but also America’s largest trading partner and the biggest holder of U.S. Treasuries. U.S. companies have spent billions of dollars building manufacturing operations in China, Mexico, Vietnam, and many other countries. Chinese and European leaders already have made veiled thr</w:t>
      </w:r>
      <w:r w:rsidR="00B1185E">
        <w:rPr>
          <w:rFonts w:ascii="Times New Roman" w:hAnsi="Times New Roman" w:cs="Times New Roman"/>
          <w:sz w:val="24"/>
          <w:szCs w:val="24"/>
          <w:lang w:val="en-US"/>
        </w:rPr>
        <w:t>eats of countertariffs -</w:t>
      </w:r>
      <w:r w:rsidRPr="00161003">
        <w:rPr>
          <w:rFonts w:ascii="Times New Roman" w:hAnsi="Times New Roman" w:cs="Times New Roman"/>
          <w:sz w:val="24"/>
          <w:szCs w:val="24"/>
          <w:lang w:val="en-US"/>
        </w:rPr>
        <w:t>including reductions in purchases of U.S. agricul</w:t>
      </w:r>
      <w:r w:rsidR="00B1185E">
        <w:rPr>
          <w:rFonts w:ascii="Times New Roman" w:hAnsi="Times New Roman" w:cs="Times New Roman"/>
          <w:sz w:val="24"/>
          <w:szCs w:val="24"/>
          <w:lang w:val="en-US"/>
        </w:rPr>
        <w:t xml:space="preserve">tural and manufactured products- </w:t>
      </w:r>
      <w:r w:rsidRPr="00161003">
        <w:rPr>
          <w:rFonts w:ascii="Times New Roman" w:hAnsi="Times New Roman" w:cs="Times New Roman"/>
          <w:sz w:val="24"/>
          <w:szCs w:val="24"/>
          <w:lang w:val="en-US"/>
        </w:rPr>
        <w:t xml:space="preserve">if </w:t>
      </w:r>
      <w:r>
        <w:rPr>
          <w:rFonts w:ascii="Times New Roman" w:hAnsi="Times New Roman" w:cs="Times New Roman"/>
          <w:sz w:val="24"/>
          <w:szCs w:val="24"/>
          <w:lang w:val="en-US"/>
        </w:rPr>
        <w:t>the U.S. erects trade barriers.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In the long term, a protectionist shift in U.S. policy is likely to backfire. It will probably exacerbate some of the patterns of economi</w:t>
      </w:r>
      <w:r w:rsidR="00B1185E">
        <w:rPr>
          <w:rFonts w:ascii="Times New Roman" w:hAnsi="Times New Roman" w:cs="Times New Roman"/>
          <w:sz w:val="24"/>
          <w:szCs w:val="24"/>
          <w:lang w:val="en-US"/>
        </w:rPr>
        <w:t>c and financial deglobalization -</w:t>
      </w:r>
      <w:r w:rsidRPr="00161003">
        <w:rPr>
          <w:rFonts w:ascii="Times New Roman" w:hAnsi="Times New Roman" w:cs="Times New Roman"/>
          <w:sz w:val="24"/>
          <w:szCs w:val="24"/>
          <w:lang w:val="en-US"/>
        </w:rPr>
        <w:t>th</w:t>
      </w:r>
      <w:r w:rsidR="00B1185E">
        <w:rPr>
          <w:rFonts w:ascii="Times New Roman" w:hAnsi="Times New Roman" w:cs="Times New Roman"/>
          <w:sz w:val="24"/>
          <w:szCs w:val="24"/>
          <w:lang w:val="en-US"/>
        </w:rPr>
        <w:t xml:space="preserve">at is, globalization in reverse- </w:t>
      </w:r>
      <w:r w:rsidRPr="00161003">
        <w:rPr>
          <w:rFonts w:ascii="Times New Roman" w:hAnsi="Times New Roman" w:cs="Times New Roman"/>
          <w:sz w:val="24"/>
          <w:szCs w:val="24"/>
          <w:lang w:val="en-US"/>
        </w:rPr>
        <w:t>that have existed since the 2008-09 worldwide downturn. According to reports by the WTO, trade flows have sharply slowed since 2007 and might decelerate further in the Trump years. European and Asian banks, which have already slashed foreign lending because they’re subject to rules promulgated after 2008 to bolster capital requirements, may keep more of their money at home as well. This would further reduce international capital flows, especially to developing nations, where companies have little ability to raise their own money through domestic banks and local stock markets. That will certainly affect their ability to buy U.S. goods. American exports contribute about 14 percent of gross domestic product, and that figure is rising each year. And so while Trump is ramping up for trade conflict, the deglobalization it’s promoting will undermine the very prosperity that he’s promised to deliver.</w:t>
      </w:r>
    </w:p>
    <w:p w:rsidR="007068B3" w:rsidRPr="0016100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161003">
        <w:rPr>
          <w:rFonts w:ascii="Times New Roman" w:hAnsi="Times New Roman" w:cs="Times New Roman"/>
          <w:sz w:val="24"/>
          <w:szCs w:val="24"/>
          <w:lang w:val="en-US"/>
        </w:rPr>
        <w:t>Kurlantzick is senior fellow for Southeast Asia at the Council on Foreign Relations and author of A Great Place to Have a War: America in Laos and the Birth of a Militar</w:t>
      </w:r>
      <w:r>
        <w:rPr>
          <w:rFonts w:ascii="Times New Roman" w:hAnsi="Times New Roman" w:cs="Times New Roman"/>
          <w:sz w:val="24"/>
          <w:szCs w:val="24"/>
          <w:lang w:val="en-US"/>
        </w:rPr>
        <w:t>y CIA)</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lastRenderedPageBreak/>
        <w:t xml:space="preserve">- </w:t>
      </w:r>
      <w:r w:rsidRPr="00B04687">
        <w:rPr>
          <w:rFonts w:ascii="Times New Roman" w:hAnsi="Times New Roman" w:cs="Times New Roman"/>
          <w:sz w:val="24"/>
          <w:szCs w:val="24"/>
          <w:u w:val="single"/>
          <w:lang w:val="en-US"/>
        </w:rPr>
        <w:t>Trade, Social Preferences and Regul</w:t>
      </w:r>
      <w:r>
        <w:rPr>
          <w:rFonts w:ascii="Times New Roman" w:hAnsi="Times New Roman" w:cs="Times New Roman"/>
          <w:sz w:val="24"/>
          <w:szCs w:val="24"/>
          <w:u w:val="single"/>
          <w:lang w:val="en-US"/>
        </w:rPr>
        <w:t>atory Cooperation The New WTO-</w:t>
      </w:r>
      <w:r w:rsidRPr="00B04687">
        <w:rPr>
          <w:rFonts w:ascii="Times New Roman" w:hAnsi="Times New Roman" w:cs="Times New Roman"/>
          <w:sz w:val="24"/>
          <w:szCs w:val="24"/>
          <w:u w:val="single"/>
          <w:lang w:val="en-US"/>
        </w:rPr>
        <w:t>Think</w:t>
      </w:r>
      <w:r w:rsidRPr="00B04687">
        <w:rPr>
          <w:rFonts w:ascii="Times New Roman" w:hAnsi="Times New Roman" w:cs="Times New Roman"/>
          <w:sz w:val="24"/>
          <w:szCs w:val="24"/>
          <w:lang w:val="en-US"/>
        </w:rPr>
        <w:t xml:space="preserve"> (Journal of International Economic Law - Oxford Academic - Council </w:t>
      </w:r>
      <w:r>
        <w:rPr>
          <w:rFonts w:ascii="Times New Roman" w:hAnsi="Times New Roman" w:cs="Times New Roman"/>
          <w:sz w:val="24"/>
          <w:szCs w:val="24"/>
          <w:lang w:val="en-US"/>
        </w:rPr>
        <w:t>on</w:t>
      </w:r>
      <w:r w:rsidRPr="00B04687">
        <w:rPr>
          <w:rFonts w:ascii="Times New Roman" w:hAnsi="Times New Roman" w:cs="Times New Roman"/>
          <w:sz w:val="24"/>
          <w:szCs w:val="24"/>
          <w:lang w:val="en-US"/>
        </w:rPr>
        <w:t xml:space="preserve"> Foreign Relations - </w:t>
      </w:r>
      <w:r w:rsidRPr="00B04687">
        <w:rPr>
          <w:rFonts w:ascii="Times New Roman" w:hAnsi="Times New Roman" w:cs="Times New Roman"/>
          <w:b/>
          <w:sz w:val="24"/>
          <w:szCs w:val="24"/>
          <w:lang w:val="en-US"/>
        </w:rPr>
        <w:t>2/2/17</w:t>
      </w:r>
      <w:r w:rsidRPr="00B04687">
        <w:rPr>
          <w:rFonts w:ascii="Times New Roman" w:hAnsi="Times New Roman" w:cs="Times New Roman"/>
          <w:sz w:val="24"/>
          <w:szCs w:val="24"/>
          <w:lang w:val="en-US"/>
        </w:rPr>
        <w:t>)</w:t>
      </w:r>
      <w:r w:rsidRPr="00B04687">
        <w:rPr>
          <w:rFonts w:ascii="Times New Roman" w:hAnsi="Times New Roman" w:cs="Times New Roman"/>
          <w:sz w:val="24"/>
          <w:szCs w:val="24"/>
          <w:lang w:val="en-US"/>
        </w:rPr>
        <w:tab/>
      </w:r>
    </w:p>
    <w:p w:rsidR="007068B3" w:rsidRPr="00DA72E1" w:rsidRDefault="007068B3" w:rsidP="007068B3">
      <w:pPr>
        <w:spacing w:line="240" w:lineRule="auto"/>
        <w:jc w:val="both"/>
        <w:rPr>
          <w:rFonts w:ascii="Times New Roman" w:hAnsi="Times New Roman" w:cs="Times New Roman"/>
          <w:sz w:val="24"/>
          <w:szCs w:val="24"/>
          <w:lang w:val="en-US"/>
        </w:rPr>
      </w:pPr>
      <w:r w:rsidRPr="00DA72E1">
        <w:rPr>
          <w:rFonts w:ascii="Times New Roman" w:hAnsi="Times New Roman" w:cs="Times New Roman"/>
          <w:sz w:val="24"/>
          <w:szCs w:val="24"/>
          <w:lang w:val="en-US"/>
        </w:rPr>
        <w:t>(By Thomas J. Bollyky - Petros C. Mavroidis)</w:t>
      </w:r>
    </w:p>
    <w:p w:rsidR="007068B3" w:rsidRPr="00DA72E1" w:rsidRDefault="007068B3" w:rsidP="007068B3">
      <w:pPr>
        <w:pStyle w:val="Ttulo2"/>
        <w:shd w:val="clear" w:color="auto" w:fill="EFF2F7"/>
        <w:spacing w:before="0" w:line="240" w:lineRule="auto"/>
        <w:jc w:val="both"/>
        <w:textAlignment w:val="baseline"/>
        <w:rPr>
          <w:rFonts w:ascii="Times New Roman" w:hAnsi="Times New Roman" w:cs="Times New Roman"/>
          <w:color w:val="2A2A2A"/>
          <w:sz w:val="24"/>
          <w:szCs w:val="24"/>
          <w:lang w:val="en-US"/>
        </w:rPr>
      </w:pPr>
      <w:r w:rsidRPr="00DA72E1">
        <w:rPr>
          <w:rFonts w:ascii="Times New Roman" w:hAnsi="Times New Roman" w:cs="Times New Roman"/>
          <w:color w:val="2A2A2A"/>
          <w:sz w:val="24"/>
          <w:szCs w:val="24"/>
          <w:lang w:val="en-US"/>
        </w:rPr>
        <w:t>Abstract</w:t>
      </w:r>
    </w:p>
    <w:p w:rsidR="007068B3" w:rsidRPr="00DA72E1" w:rsidRDefault="007068B3" w:rsidP="007068B3">
      <w:pPr>
        <w:pStyle w:val="NormalWeb"/>
        <w:spacing w:before="0" w:beforeAutospacing="0" w:after="0" w:afterAutospacing="0"/>
        <w:jc w:val="both"/>
        <w:textAlignment w:val="baseline"/>
        <w:rPr>
          <w:rFonts w:asciiTheme="minorHAnsi" w:eastAsiaTheme="minorHAnsi" w:hAnsiTheme="minorHAnsi" w:cstheme="minorBidi"/>
          <w:sz w:val="22"/>
          <w:szCs w:val="22"/>
          <w:lang w:val="en-US" w:eastAsia="en-US"/>
        </w:rPr>
      </w:pPr>
    </w:p>
    <w:p w:rsidR="007068B3" w:rsidRDefault="007068B3" w:rsidP="007068B3">
      <w:pPr>
        <w:pStyle w:val="NormalWeb"/>
        <w:spacing w:before="0" w:beforeAutospacing="0" w:after="0" w:afterAutospacing="0"/>
        <w:jc w:val="both"/>
        <w:textAlignment w:val="baseline"/>
        <w:rPr>
          <w:lang w:val="en-US"/>
        </w:rPr>
      </w:pPr>
      <w:r w:rsidRPr="00B04687">
        <w:rPr>
          <w:lang w:val="en-US"/>
        </w:rPr>
        <w:t>This article advocates changes in the corporate governance of the World Trade Organization (WTO) to reflect the decline in tariffs and other border restraints to commerce and the emerging challenges of advancing freer trade and better regulation cooperation in a world economy dominated by global value chains. Together, these changes form an integration strategy that we refer to as the new WTO Think. This strategy remains rooted in the original rationale of the General Agreement on Trade and Tariffs (GATT) of reducing the negative externalities of unilateral action and solving important international coordination challenges, but is more inclusive of regulators and non-state actors and more flexible and positive in its means. In particular, we advocate that the WTO should embrace the confluence of shared social preferences and trade, where it exists, as a motivation for advancing international regulatory cooperation. The WTO should also multilateralize the important regulatory cooperation occurring in smaller clubs of like-minded countries and better facilitate the use of plurilateral agreements where consensus across all WTO members is not yet possible.</w:t>
      </w:r>
    </w:p>
    <w:p w:rsidR="007068B3" w:rsidRPr="00B04687" w:rsidRDefault="007068B3" w:rsidP="007068B3">
      <w:pPr>
        <w:pStyle w:val="NormalWeb"/>
        <w:spacing w:before="0" w:beforeAutospacing="0" w:after="0" w:afterAutospacing="0"/>
        <w:jc w:val="both"/>
        <w:textAlignment w:val="baseline"/>
        <w:rPr>
          <w:lang w:val="en-US"/>
        </w:rPr>
      </w:pPr>
    </w:p>
    <w:p w:rsidR="007068B3"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B. Bilateral and regional trade initia</w:t>
      </w:r>
      <w:r>
        <w:rPr>
          <w:rFonts w:ascii="Times New Roman" w:hAnsi="Times New Roman" w:cs="Times New Roman"/>
          <w:sz w:val="24"/>
          <w:szCs w:val="24"/>
          <w:lang w:val="en-US"/>
        </w:rPr>
        <w:t>tives on regulatory cooperation</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 xml:space="preserve">There is no better argument that the WTO does not do enough on regulatory cooperation and social preferences than the proliferation of PTAs that seek to address these topics. In 1990, there were approximately seventy active PTAs; </w:t>
      </w:r>
      <w:r w:rsidR="004E4941">
        <w:rPr>
          <w:rFonts w:ascii="Times New Roman" w:hAnsi="Times New Roman" w:cs="Times New Roman"/>
          <w:sz w:val="24"/>
          <w:szCs w:val="24"/>
          <w:lang w:val="en-US"/>
        </w:rPr>
        <w:t>today there are more than 500.</w:t>
      </w:r>
      <w:r w:rsidRPr="00B04687">
        <w:rPr>
          <w:rFonts w:ascii="Times New Roman" w:hAnsi="Times New Roman" w:cs="Times New Roman"/>
          <w:sz w:val="24"/>
          <w:szCs w:val="24"/>
          <w:lang w:val="en-US"/>
        </w:rPr>
        <w:t xml:space="preserve"> The explosive growth of PTAs began with the end of the Uruguay round and the increased relative importance of non-tariff measures as p</w:t>
      </w:r>
      <w:r w:rsidR="004E4941">
        <w:rPr>
          <w:rFonts w:ascii="Times New Roman" w:hAnsi="Times New Roman" w:cs="Times New Roman"/>
          <w:sz w:val="24"/>
          <w:szCs w:val="24"/>
          <w:lang w:val="en-US"/>
        </w:rPr>
        <w:t xml:space="preserve">otential restraints on trade. </w:t>
      </w:r>
      <w:r w:rsidRPr="00B04687">
        <w:rPr>
          <w:rFonts w:ascii="Times New Roman" w:hAnsi="Times New Roman" w:cs="Times New Roman"/>
          <w:sz w:val="24"/>
          <w:szCs w:val="24"/>
          <w:lang w:val="en-US"/>
        </w:rPr>
        <w:t>Roughly 60 PTAs have terms that go beyond the WTO TBT commitments; fifty have SPS commitments that e</w:t>
      </w:r>
      <w:r w:rsidR="004E4941">
        <w:rPr>
          <w:rFonts w:ascii="Times New Roman" w:hAnsi="Times New Roman" w:cs="Times New Roman"/>
          <w:sz w:val="24"/>
          <w:szCs w:val="24"/>
          <w:lang w:val="en-US"/>
        </w:rPr>
        <w:t>xceed those in WTO agreements.</w:t>
      </w:r>
      <w:r w:rsidRPr="00B04687">
        <w:rPr>
          <w:rFonts w:ascii="Times New Roman" w:hAnsi="Times New Roman" w:cs="Times New Roman"/>
          <w:sz w:val="24"/>
          <w:szCs w:val="24"/>
          <w:lang w:val="en-US"/>
        </w:rPr>
        <w:t xml:space="preserve"> Countries with greater participation in GVCs are m</w:t>
      </w:r>
      <w:r w:rsidR="00B1185E">
        <w:rPr>
          <w:rFonts w:ascii="Times New Roman" w:hAnsi="Times New Roman" w:cs="Times New Roman"/>
          <w:sz w:val="24"/>
          <w:szCs w:val="24"/>
          <w:lang w:val="en-US"/>
        </w:rPr>
        <w:t>ore likely to enter into these “deep integration”</w:t>
      </w:r>
      <w:r w:rsidRPr="00B04687">
        <w:rPr>
          <w:rFonts w:ascii="Times New Roman" w:hAnsi="Times New Roman" w:cs="Times New Roman"/>
          <w:sz w:val="24"/>
          <w:szCs w:val="24"/>
          <w:lang w:val="en-US"/>
        </w:rPr>
        <w:t xml:space="preserve"> PTAs and more likely to r</w:t>
      </w:r>
      <w:r w:rsidR="004E4941">
        <w:rPr>
          <w:rFonts w:ascii="Times New Roman" w:hAnsi="Times New Roman" w:cs="Times New Roman"/>
          <w:sz w:val="24"/>
          <w:szCs w:val="24"/>
          <w:lang w:val="en-US"/>
        </w:rPr>
        <w:t>eap the benefits of doing so.</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The four major PTAs under neg</w:t>
      </w:r>
      <w:r w:rsidR="00B1185E">
        <w:rPr>
          <w:rFonts w:ascii="Times New Roman" w:hAnsi="Times New Roman" w:cs="Times New Roman"/>
          <w:sz w:val="24"/>
          <w:szCs w:val="24"/>
          <w:lang w:val="en-US"/>
        </w:rPr>
        <w:t>otiation at the time of writing -</w:t>
      </w:r>
      <w:r w:rsidRPr="00B04687">
        <w:rPr>
          <w:rFonts w:ascii="Times New Roman" w:hAnsi="Times New Roman" w:cs="Times New Roman"/>
          <w:sz w:val="24"/>
          <w:szCs w:val="24"/>
          <w:lang w:val="en-US"/>
        </w:rPr>
        <w:t>the Regional Comprehensive Economic Partnership (RCEP), the Trans-Pacific Partnership (TPP), the Trade in Services</w:t>
      </w:r>
      <w:r w:rsidR="00B1185E">
        <w:rPr>
          <w:rFonts w:ascii="Times New Roman" w:hAnsi="Times New Roman" w:cs="Times New Roman"/>
          <w:sz w:val="24"/>
          <w:szCs w:val="24"/>
          <w:lang w:val="en-US"/>
        </w:rPr>
        <w:t xml:space="preserve"> Agreement (TISA), and the TTIP- </w:t>
      </w:r>
      <w:r w:rsidRPr="00B04687">
        <w:rPr>
          <w:rFonts w:ascii="Times New Roman" w:hAnsi="Times New Roman" w:cs="Times New Roman"/>
          <w:sz w:val="24"/>
          <w:szCs w:val="24"/>
          <w:lang w:val="en-US"/>
        </w:rPr>
        <w:t>all include efforts to advance regulatory cooperation beyond disciplines on non-discrimination. Serious regulatory cooperation also occurs in the International Organization for Standardization (ISO) and other standard-setting institutions that include trade facilitation and promoting com</w:t>
      </w:r>
      <w:r>
        <w:rPr>
          <w:rFonts w:ascii="Times New Roman" w:hAnsi="Times New Roman" w:cs="Times New Roman"/>
          <w:sz w:val="24"/>
          <w:szCs w:val="24"/>
          <w:lang w:val="en-US"/>
        </w:rPr>
        <w:t>mon standards in their mandate.</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 xml:space="preserve">To date, the most ambitious regulatory cooperation efforts have occurred in PTAs among like-minded nations with regional ties. The EU has pursued regulatory integration among its 28 member states through a wide variety of means including mutual recognition, harmonization, and cooperative approaches such as joint reviews. The United States has launched regulatory cooperation councils with Canada and Mexico.88 More of the Comprehensive Economic and Trade Agreement (CETA), the pending deal between Canada and the EU, is devoted to product regulation, mutual </w:t>
      </w:r>
      <w:r w:rsidRPr="00B04687">
        <w:rPr>
          <w:rFonts w:ascii="Times New Roman" w:hAnsi="Times New Roman" w:cs="Times New Roman"/>
          <w:sz w:val="24"/>
          <w:szCs w:val="24"/>
          <w:lang w:val="en-US"/>
        </w:rPr>
        <w:lastRenderedPageBreak/>
        <w:t>recognition, and regulatory cooperation than to reducing tariffs and other border restra</w:t>
      </w:r>
      <w:r w:rsidR="004E4941">
        <w:rPr>
          <w:rFonts w:ascii="Times New Roman" w:hAnsi="Times New Roman" w:cs="Times New Roman"/>
          <w:sz w:val="24"/>
          <w:szCs w:val="24"/>
          <w:lang w:val="en-US"/>
        </w:rPr>
        <w:t>ints.</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While having like-minded states often helps advance regulatory cooperation, it is possible to achieve among heterogeneous trading partners as well. Developing countries have agreed to environmental commitments in PTAs, when those states have not exhibited similar eagerness to do</w:t>
      </w:r>
      <w:r w:rsidR="004E4941">
        <w:rPr>
          <w:rFonts w:ascii="Times New Roman" w:hAnsi="Times New Roman" w:cs="Times New Roman"/>
          <w:sz w:val="24"/>
          <w:szCs w:val="24"/>
          <w:lang w:val="en-US"/>
        </w:rPr>
        <w:t xml:space="preserve"> so at the multilateral level.</w:t>
      </w:r>
      <w:r w:rsidRPr="00B04687">
        <w:rPr>
          <w:rFonts w:ascii="Times New Roman" w:hAnsi="Times New Roman" w:cs="Times New Roman"/>
          <w:sz w:val="24"/>
          <w:szCs w:val="24"/>
          <w:lang w:val="en-US"/>
        </w:rPr>
        <w:t xml:space="preserve"> One reason might be the additional trade gains afforded in a PTA. The intensity of cooperation may differ, however, among heterogeneous trade partners. Like-minded trading partners have proven more willing to agree to binding disciplines than unlike-minded player</w:t>
      </w:r>
      <w:r w:rsidR="004E4941">
        <w:rPr>
          <w:rFonts w:ascii="Times New Roman" w:hAnsi="Times New Roman" w:cs="Times New Roman"/>
          <w:sz w:val="24"/>
          <w:szCs w:val="24"/>
          <w:lang w:val="en-US"/>
        </w:rPr>
        <w:t>s.</w:t>
      </w:r>
      <w:r w:rsidRPr="00B04687">
        <w:rPr>
          <w:rFonts w:ascii="Times New Roman" w:hAnsi="Times New Roman" w:cs="Times New Roman"/>
          <w:sz w:val="24"/>
          <w:szCs w:val="24"/>
          <w:lang w:val="en-US"/>
        </w:rPr>
        <w:t xml:space="preserve"> Still, non-binding commitments may help sensitize trading partners to the worries of their counterparts, encourage information exchange on the rationale for a regulatory intervention, and to set the stage for more rigo</w:t>
      </w:r>
      <w:r>
        <w:rPr>
          <w:rFonts w:ascii="Times New Roman" w:hAnsi="Times New Roman" w:cs="Times New Roman"/>
          <w:sz w:val="24"/>
          <w:szCs w:val="24"/>
          <w:lang w:val="en-US"/>
        </w:rPr>
        <w:t>rous cooperation in the future.</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 xml:space="preserve">The prospects for regulatory cooperation are not limitless even when pursued with like-minded partners. Policy independence and regulatory sovereignty were among the reasons (along with anti-immigration) cited in the United Kingdom’s June 2016 vote to exit </w:t>
      </w:r>
      <w:r w:rsidR="004E4941">
        <w:rPr>
          <w:rFonts w:ascii="Times New Roman" w:hAnsi="Times New Roman" w:cs="Times New Roman"/>
          <w:sz w:val="24"/>
          <w:szCs w:val="24"/>
          <w:lang w:val="en-US"/>
        </w:rPr>
        <w:t>the EU.</w:t>
      </w:r>
      <w:r w:rsidRPr="00B04687">
        <w:rPr>
          <w:rFonts w:ascii="Times New Roman" w:hAnsi="Times New Roman" w:cs="Times New Roman"/>
          <w:sz w:val="24"/>
          <w:szCs w:val="24"/>
          <w:lang w:val="en-US"/>
        </w:rPr>
        <w:t xml:space="preserve"> The 2007 initiative by Australia and New Zealand to create a joint regulatory agency for medicin</w:t>
      </w:r>
      <w:r w:rsidR="004E4941">
        <w:rPr>
          <w:rFonts w:ascii="Times New Roman" w:hAnsi="Times New Roman" w:cs="Times New Roman"/>
          <w:sz w:val="24"/>
          <w:szCs w:val="24"/>
          <w:lang w:val="en-US"/>
        </w:rPr>
        <w:t>es and medical devices failed.</w:t>
      </w:r>
      <w:r w:rsidRPr="00B04687">
        <w:rPr>
          <w:rFonts w:ascii="Times New Roman" w:hAnsi="Times New Roman" w:cs="Times New Roman"/>
          <w:sz w:val="24"/>
          <w:szCs w:val="24"/>
          <w:lang w:val="en-US"/>
        </w:rPr>
        <w:t xml:space="preserve"> Previous initiatives to improve EU-U.S. regulatory coo</w:t>
      </w:r>
      <w:r w:rsidR="004E4941">
        <w:rPr>
          <w:rFonts w:ascii="Times New Roman" w:hAnsi="Times New Roman" w:cs="Times New Roman"/>
          <w:sz w:val="24"/>
          <w:szCs w:val="24"/>
          <w:lang w:val="en-US"/>
        </w:rPr>
        <w:t>peration made little progress.</w:t>
      </w:r>
      <w:r w:rsidRPr="00B04687">
        <w:rPr>
          <w:rFonts w:ascii="Times New Roman" w:hAnsi="Times New Roman" w:cs="Times New Roman"/>
          <w:sz w:val="24"/>
          <w:szCs w:val="24"/>
          <w:lang w:val="en-US"/>
        </w:rPr>
        <w:t xml:space="preserve"> The near-term prospects for a successful conclusion of the TTIP talks do not lo</w:t>
      </w:r>
      <w:r>
        <w:rPr>
          <w:rFonts w:ascii="Times New Roman" w:hAnsi="Times New Roman" w:cs="Times New Roman"/>
          <w:sz w:val="24"/>
          <w:szCs w:val="24"/>
          <w:lang w:val="en-US"/>
        </w:rPr>
        <w:t>ok good at the time of writing.</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Where regulatory cooperation has occurred, however, it has brought real benefits to like-minded trade and regulatory partners. Association of Southeast Asian Nations (ASEAN) countries have used to mutual recognition agreements (MRAs) and cooperation on standards, technical regulations, and conformity assessment to promote themsel</w:t>
      </w:r>
      <w:r w:rsidR="004E4941">
        <w:rPr>
          <w:rFonts w:ascii="Times New Roman" w:hAnsi="Times New Roman" w:cs="Times New Roman"/>
          <w:sz w:val="24"/>
          <w:szCs w:val="24"/>
          <w:lang w:val="en-US"/>
        </w:rPr>
        <w:t>ves successfully as a GVC hub.</w:t>
      </w:r>
      <w:r w:rsidRPr="00B04687">
        <w:rPr>
          <w:rFonts w:ascii="Times New Roman" w:hAnsi="Times New Roman" w:cs="Times New Roman"/>
          <w:sz w:val="24"/>
          <w:szCs w:val="24"/>
          <w:lang w:val="en-US"/>
        </w:rPr>
        <w:t xml:space="preserve"> Transatlantic cooperation initiatives may have led to few regulatory changes, but they have</w:t>
      </w:r>
      <w:r w:rsidR="001D1B1B">
        <w:rPr>
          <w:rFonts w:ascii="Times New Roman" w:hAnsi="Times New Roman" w:cs="Times New Roman"/>
          <w:sz w:val="24"/>
          <w:szCs w:val="24"/>
          <w:lang w:val="en-US"/>
        </w:rPr>
        <w:t xml:space="preserve"> helped reduce trade friction.</w:t>
      </w:r>
      <w:r w:rsidRPr="00B04687">
        <w:rPr>
          <w:rFonts w:ascii="Times New Roman" w:hAnsi="Times New Roman" w:cs="Times New Roman"/>
          <w:sz w:val="24"/>
          <w:szCs w:val="24"/>
          <w:lang w:val="en-US"/>
        </w:rPr>
        <w:t xml:space="preserve"> The China-EU Rapid Alert System for Nonfood Dangerous Products (RAPEX), initially spurred by trade concerns, has investigated and helped constructively resolve thousands of product safety concerns. The U.S. FDA recently established a trade office to take a more “comprehensive and proactive” role in the regulatory cooperation discussions occurring as part of the TPP and TTIP negotiations, in contrast to the more defensive posture that the Agency had previously</w:t>
      </w:r>
      <w:r w:rsidR="001D1B1B">
        <w:rPr>
          <w:rFonts w:ascii="Times New Roman" w:hAnsi="Times New Roman" w:cs="Times New Roman"/>
          <w:sz w:val="24"/>
          <w:szCs w:val="24"/>
          <w:lang w:val="en-US"/>
        </w:rPr>
        <w:t xml:space="preserve"> taken to trade negotiations.</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 xml:space="preserve">C. </w:t>
      </w:r>
      <w:r>
        <w:rPr>
          <w:rFonts w:ascii="Times New Roman" w:hAnsi="Times New Roman" w:cs="Times New Roman"/>
          <w:sz w:val="24"/>
          <w:szCs w:val="24"/>
          <w:lang w:val="en-US"/>
        </w:rPr>
        <w:t>PTAs are a second best solution</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Deep integration PTAs are not entirely outside the ambit of the WTO, since free trade areas and customs unions operate within the four corners of the multilateral trading system. Bu</w:t>
      </w:r>
      <w:r w:rsidR="00B1185E">
        <w:rPr>
          <w:rFonts w:ascii="Times New Roman" w:hAnsi="Times New Roman" w:cs="Times New Roman"/>
          <w:sz w:val="24"/>
          <w:szCs w:val="24"/>
          <w:lang w:val="en-US"/>
        </w:rPr>
        <w:t>t, it is still important to “multilateralize”</w:t>
      </w:r>
      <w:r w:rsidRPr="00B04687">
        <w:rPr>
          <w:rFonts w:ascii="Times New Roman" w:hAnsi="Times New Roman" w:cs="Times New Roman"/>
          <w:sz w:val="24"/>
          <w:szCs w:val="24"/>
          <w:lang w:val="en-US"/>
        </w:rPr>
        <w:t xml:space="preserve"> the progress on international regulatory cooperation occurring in PTAs and regional economic communities and brin</w:t>
      </w:r>
      <w:r>
        <w:rPr>
          <w:rFonts w:ascii="Times New Roman" w:hAnsi="Times New Roman" w:cs="Times New Roman"/>
          <w:sz w:val="24"/>
          <w:szCs w:val="24"/>
          <w:lang w:val="en-US"/>
        </w:rPr>
        <w:t>g it into the WTO. Here is why.</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PTAs are a second-best solution to the problem of achieving freer trade and better regulation because these agreements do not encompass the range of</w:t>
      </w:r>
      <w:r w:rsidR="001D1B1B">
        <w:rPr>
          <w:rFonts w:ascii="Times New Roman" w:hAnsi="Times New Roman" w:cs="Times New Roman"/>
          <w:sz w:val="24"/>
          <w:szCs w:val="24"/>
          <w:lang w:val="en-US"/>
        </w:rPr>
        <w:t xml:space="preserve"> countries in global commerce.</w:t>
      </w:r>
      <w:r w:rsidRPr="00B04687">
        <w:rPr>
          <w:rFonts w:ascii="Times New Roman" w:hAnsi="Times New Roman" w:cs="Times New Roman"/>
          <w:sz w:val="24"/>
          <w:szCs w:val="24"/>
          <w:lang w:val="en-US"/>
        </w:rPr>
        <w:t xml:space="preserve"> The organization of production and trade into GVCs means that products are affected by many regulatory jurisdictions. Those jurisdictions are diverse, including nations at different stages of economic development and some with relativel</w:t>
      </w:r>
      <w:r w:rsidR="001D1B1B">
        <w:rPr>
          <w:rFonts w:ascii="Times New Roman" w:hAnsi="Times New Roman" w:cs="Times New Roman"/>
          <w:sz w:val="24"/>
          <w:szCs w:val="24"/>
          <w:lang w:val="en-US"/>
        </w:rPr>
        <w:t>y nascent regulatory agencies.</w:t>
      </w:r>
      <w:r w:rsidRPr="00B04687">
        <w:rPr>
          <w:rFonts w:ascii="Times New Roman" w:hAnsi="Times New Roman" w:cs="Times New Roman"/>
          <w:sz w:val="24"/>
          <w:szCs w:val="24"/>
          <w:lang w:val="en-US"/>
        </w:rPr>
        <w:t xml:space="preserve"> Agreements that do not span all these economies cannot effectively advance global integration and efficiency, particularly in sectors dominated by GVCs and dependent on cross-border data flows and digi</w:t>
      </w:r>
      <w:r>
        <w:rPr>
          <w:rFonts w:ascii="Times New Roman" w:hAnsi="Times New Roman" w:cs="Times New Roman"/>
          <w:sz w:val="24"/>
          <w:szCs w:val="24"/>
          <w:lang w:val="en-US"/>
        </w:rPr>
        <w:t>tal commerce.</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lastRenderedPageBreak/>
        <w:t xml:space="preserve">Pursuing international regulatory cooperation on a multilateral basis within WTO offers important advantages. It leverages the process for regulatory convergence, albeit rudimentary, that is already in place at the WTO. It also avoids the need to introduce multiple parallel discussions among regulatory and trading partner counterparts that would otherwise be necessary, especially in a trading system </w:t>
      </w:r>
      <w:r>
        <w:rPr>
          <w:rFonts w:ascii="Times New Roman" w:hAnsi="Times New Roman" w:cs="Times New Roman"/>
          <w:sz w:val="24"/>
          <w:szCs w:val="24"/>
          <w:lang w:val="en-US"/>
        </w:rPr>
        <w:t>increasingly dominated by GVCs.</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Many developing countries, especially the lower income nations, are not included in RCEP, TPP, or the other PTAs with ambitious commitments on regulatory cooperation and coordination. Many of these developing nations are participating in GVCs or are seeking to do so in order to advanc</w:t>
      </w:r>
      <w:r w:rsidR="001D1B1B">
        <w:rPr>
          <w:rFonts w:ascii="Times New Roman" w:hAnsi="Times New Roman" w:cs="Times New Roman"/>
          <w:sz w:val="24"/>
          <w:szCs w:val="24"/>
          <w:lang w:val="en-US"/>
        </w:rPr>
        <w:t xml:space="preserve">e their economic development. </w:t>
      </w:r>
      <w:r w:rsidRPr="00B04687">
        <w:rPr>
          <w:rFonts w:ascii="Times New Roman" w:hAnsi="Times New Roman" w:cs="Times New Roman"/>
          <w:sz w:val="24"/>
          <w:szCs w:val="24"/>
          <w:lang w:val="en-US"/>
        </w:rPr>
        <w:t>The EU has agreements that include regulatory cooperation with African countries, but tho</w:t>
      </w:r>
      <w:r w:rsidR="001D1B1B">
        <w:rPr>
          <w:rFonts w:ascii="Times New Roman" w:hAnsi="Times New Roman" w:cs="Times New Roman"/>
          <w:sz w:val="24"/>
          <w:szCs w:val="24"/>
          <w:lang w:val="en-US"/>
        </w:rPr>
        <w:t>se are generally not binding.</w:t>
      </w:r>
      <w:r w:rsidRPr="00B04687">
        <w:rPr>
          <w:rFonts w:ascii="Times New Roman" w:hAnsi="Times New Roman" w:cs="Times New Roman"/>
          <w:sz w:val="24"/>
          <w:szCs w:val="24"/>
          <w:lang w:val="en-US"/>
        </w:rPr>
        <w:t xml:space="preserve"> The PTAs that involve low- and middle-income countries do not</w:t>
      </w:r>
      <w:r w:rsidR="00B1185E">
        <w:rPr>
          <w:rFonts w:ascii="Times New Roman" w:hAnsi="Times New Roman" w:cs="Times New Roman"/>
          <w:sz w:val="24"/>
          <w:szCs w:val="24"/>
          <w:lang w:val="en-US"/>
        </w:rPr>
        <w:t xml:space="preserve"> include particularly “deep”</w:t>
      </w:r>
      <w:r w:rsidRPr="00B04687">
        <w:rPr>
          <w:rFonts w:ascii="Times New Roman" w:hAnsi="Times New Roman" w:cs="Times New Roman"/>
          <w:sz w:val="24"/>
          <w:szCs w:val="24"/>
          <w:lang w:val="en-US"/>
        </w:rPr>
        <w:t xml:space="preserve"> or enforceable regulatory commitments that go be</w:t>
      </w:r>
      <w:r w:rsidR="001D1B1B">
        <w:rPr>
          <w:rFonts w:ascii="Times New Roman" w:hAnsi="Times New Roman" w:cs="Times New Roman"/>
          <w:sz w:val="24"/>
          <w:szCs w:val="24"/>
          <w:lang w:val="en-US"/>
        </w:rPr>
        <w:t>yond those in WTO agreements.</w:t>
      </w:r>
      <w:r w:rsidRPr="00B04687">
        <w:rPr>
          <w:rFonts w:ascii="Times New Roman" w:hAnsi="Times New Roman" w:cs="Times New Roman"/>
          <w:sz w:val="24"/>
          <w:szCs w:val="24"/>
          <w:lang w:val="en-US"/>
        </w:rPr>
        <w:t xml:space="preserve"> There has been some targeted engagement between the trade and regulatory agencies of varying levels of economic development, especially on food safety and in the Asia-Pacific Economic Cooperation (APEC) Forum</w:t>
      </w:r>
      <w:r w:rsidR="001D1B1B">
        <w:rPr>
          <w:rFonts w:ascii="Times New Roman" w:hAnsi="Times New Roman" w:cs="Times New Roman"/>
          <w:sz w:val="24"/>
          <w:szCs w:val="24"/>
          <w:lang w:val="en-US"/>
        </w:rPr>
        <w:t>, but progress has been slow.</w:t>
      </w:r>
      <w:r w:rsidRPr="00B04687">
        <w:rPr>
          <w:rFonts w:ascii="Times New Roman" w:hAnsi="Times New Roman" w:cs="Times New Roman"/>
          <w:sz w:val="24"/>
          <w:szCs w:val="24"/>
          <w:lang w:val="en-US"/>
        </w:rPr>
        <w:t xml:space="preserve"> The relative lack of engagement of lower-income nations in PTAs and other meaningful international regulatory cooperation initiatives is important because the avenues for unilateral liberalization are limited in the regulatory contex</w:t>
      </w:r>
      <w:r>
        <w:rPr>
          <w:rFonts w:ascii="Times New Roman" w:hAnsi="Times New Roman" w:cs="Times New Roman"/>
          <w:sz w:val="24"/>
          <w:szCs w:val="24"/>
          <w:lang w:val="en-US"/>
        </w:rPr>
        <w:t>t.</w:t>
      </w:r>
    </w:p>
    <w:p w:rsidR="007068B3" w:rsidRPr="00B04687"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 T</w:t>
      </w:r>
      <w:r w:rsidR="00B1185E">
        <w:rPr>
          <w:rFonts w:ascii="Times New Roman" w:hAnsi="Times New Roman" w:cs="Times New Roman"/>
          <w:sz w:val="24"/>
          <w:szCs w:val="24"/>
          <w:lang w:val="en-US"/>
        </w:rPr>
        <w:t>he new WTO think</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In a global economy increasingly dominated by GVCs, picking between freer trade and better regulation is increasingly a false choice. Pursuing regulatory cooperation as a strategy for trade liberalization (and vice versa) offers a more promising way for policymakers and negotiators to advance both economic objectives and social preferences on worker safety, a cleaner environment, and healthier, more sustainable products</w:t>
      </w:r>
      <w:r w:rsidR="00B1185E">
        <w:rPr>
          <w:rFonts w:ascii="Times New Roman" w:hAnsi="Times New Roman" w:cs="Times New Roman"/>
          <w:sz w:val="24"/>
          <w:szCs w:val="24"/>
          <w:lang w:val="en-US"/>
        </w:rPr>
        <w:t>. It is the present alternative -</w:t>
      </w:r>
      <w:r w:rsidRPr="00B04687">
        <w:rPr>
          <w:rFonts w:ascii="Times New Roman" w:hAnsi="Times New Roman" w:cs="Times New Roman"/>
          <w:sz w:val="24"/>
          <w:szCs w:val="24"/>
          <w:lang w:val="en-US"/>
        </w:rPr>
        <w:t>trade officials and regulators operati</w:t>
      </w:r>
      <w:r w:rsidR="00B1185E">
        <w:rPr>
          <w:rFonts w:ascii="Times New Roman" w:hAnsi="Times New Roman" w:cs="Times New Roman"/>
          <w:sz w:val="24"/>
          <w:szCs w:val="24"/>
          <w:lang w:val="en-US"/>
        </w:rPr>
        <w:t xml:space="preserve">ng unilaterally and in parallel- </w:t>
      </w:r>
      <w:r w:rsidRPr="00B04687">
        <w:rPr>
          <w:rFonts w:ascii="Times New Roman" w:hAnsi="Times New Roman" w:cs="Times New Roman"/>
          <w:sz w:val="24"/>
          <w:szCs w:val="24"/>
          <w:lang w:val="en-US"/>
        </w:rPr>
        <w:t>that leaves the fulfillment of those social preferences more at risk and intern</w:t>
      </w:r>
      <w:r>
        <w:rPr>
          <w:rFonts w:ascii="Times New Roman" w:hAnsi="Times New Roman" w:cs="Times New Roman"/>
          <w:sz w:val="24"/>
          <w:szCs w:val="24"/>
          <w:lang w:val="en-US"/>
        </w:rPr>
        <w:t>ational commercial goals unmet.</w:t>
      </w:r>
    </w:p>
    <w:p w:rsidR="007068B3"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In this environment, the original pr</w:t>
      </w:r>
      <w:r w:rsidR="00B1185E">
        <w:rPr>
          <w:rFonts w:ascii="Times New Roman" w:hAnsi="Times New Roman" w:cs="Times New Roman"/>
          <w:sz w:val="24"/>
          <w:szCs w:val="24"/>
          <w:lang w:val="en-US"/>
        </w:rPr>
        <w:t>ecepts of GATT-think -</w:t>
      </w:r>
      <w:r w:rsidRPr="00B04687">
        <w:rPr>
          <w:rFonts w:ascii="Times New Roman" w:hAnsi="Times New Roman" w:cs="Times New Roman"/>
          <w:sz w:val="24"/>
          <w:szCs w:val="24"/>
          <w:lang w:val="en-US"/>
        </w:rPr>
        <w:t>reducing the negative externalities that result from uncoordinated and non-transparent actions in a tr</w:t>
      </w:r>
      <w:r w:rsidR="00B1185E">
        <w:rPr>
          <w:rFonts w:ascii="Times New Roman" w:hAnsi="Times New Roman" w:cs="Times New Roman"/>
          <w:sz w:val="24"/>
          <w:szCs w:val="24"/>
          <w:lang w:val="en-US"/>
        </w:rPr>
        <w:t xml:space="preserve">ading system with many partners- </w:t>
      </w:r>
      <w:r w:rsidRPr="00B04687">
        <w:rPr>
          <w:rFonts w:ascii="Times New Roman" w:hAnsi="Times New Roman" w:cs="Times New Roman"/>
          <w:sz w:val="24"/>
          <w:szCs w:val="24"/>
          <w:lang w:val="en-US"/>
        </w:rPr>
        <w:t>remains as relevant as ever. But, the corporate governance of the GATT/WTO must change to reflect the decline in tariffs and the other traditional barriers to commerce and the emerging challenges of advancing trade, regulation cooperation, and social preferences in a global economy dominated by GVCs. We refer to th</w:t>
      </w:r>
      <w:r w:rsidR="00B1185E">
        <w:rPr>
          <w:rFonts w:ascii="Times New Roman" w:hAnsi="Times New Roman" w:cs="Times New Roman"/>
          <w:sz w:val="24"/>
          <w:szCs w:val="24"/>
          <w:lang w:val="en-US"/>
        </w:rPr>
        <w:t>is integration strategy as the “</w:t>
      </w:r>
      <w:r w:rsidRPr="00B04687">
        <w:rPr>
          <w:rFonts w:ascii="Times New Roman" w:hAnsi="Times New Roman" w:cs="Times New Roman"/>
          <w:sz w:val="24"/>
          <w:szCs w:val="24"/>
          <w:lang w:val="en-US"/>
        </w:rPr>
        <w:t>new WTO t</w:t>
      </w:r>
      <w:r w:rsidR="00B1185E">
        <w:rPr>
          <w:rFonts w:ascii="Times New Roman" w:hAnsi="Times New Roman" w:cs="Times New Roman"/>
          <w:sz w:val="24"/>
          <w:szCs w:val="24"/>
          <w:lang w:val="en-US"/>
        </w:rPr>
        <w:t>hink”.</w:t>
      </w:r>
      <w:r w:rsidRPr="00B04687">
        <w:rPr>
          <w:rFonts w:ascii="Times New Roman" w:hAnsi="Times New Roman" w:cs="Times New Roman"/>
          <w:sz w:val="24"/>
          <w:szCs w:val="24"/>
          <w:lang w:val="en-US"/>
        </w:rPr>
        <w:t xml:space="preserve"> The remainder of this paper explores the parameters of </w:t>
      </w:r>
      <w:r w:rsidR="00B1185E">
        <w:rPr>
          <w:rFonts w:ascii="Times New Roman" w:hAnsi="Times New Roman" w:cs="Times New Roman"/>
          <w:sz w:val="24"/>
          <w:szCs w:val="24"/>
          <w:lang w:val="en-US"/>
        </w:rPr>
        <w:t>that concept, and provides our “nudge”</w:t>
      </w:r>
      <w:r w:rsidRPr="00B04687">
        <w:rPr>
          <w:rFonts w:ascii="Times New Roman" w:hAnsi="Times New Roman" w:cs="Times New Roman"/>
          <w:sz w:val="24"/>
          <w:szCs w:val="24"/>
          <w:lang w:val="en-US"/>
        </w:rPr>
        <w:t xml:space="preserve"> for a serious discussion on WTO institutional reform.</w:t>
      </w:r>
    </w:p>
    <w:p w:rsidR="007068B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p w:rsidR="007068B3" w:rsidRPr="00B04687"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VI. C</w:t>
      </w:r>
      <w:r w:rsidR="00B1185E">
        <w:rPr>
          <w:rFonts w:ascii="Times New Roman" w:hAnsi="Times New Roman" w:cs="Times New Roman"/>
          <w:sz w:val="24"/>
          <w:szCs w:val="24"/>
          <w:lang w:val="en-US"/>
        </w:rPr>
        <w:t>onclusion</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 xml:space="preserve">Can the WTO evolve? The institution remains a product of the post-World War II, Bretton Woods era, created by a coalition of powerful states, and vested with their authority to act as their agent in addressing well-defined coordination and governance problems emerging from their interdependence. Like many of its sister institutions from this era, such as the World Bank, the International Monetary Fund, the United Nations and its agencies such as the World Health Organization, the WTO has struggled as </w:t>
      </w:r>
      <w:r w:rsidRPr="00B04687">
        <w:rPr>
          <w:rFonts w:ascii="Times New Roman" w:hAnsi="Times New Roman" w:cs="Times New Roman"/>
          <w:sz w:val="24"/>
          <w:szCs w:val="24"/>
          <w:lang w:val="en-US"/>
        </w:rPr>
        <w:lastRenderedPageBreak/>
        <w:t>power dispersed to a greater number of states and non-state interests and broad-based consensus became harder to reach. It is no answer to state that the WTO will evolve because it must to survive. This has been true for many post-World War II era intergovernmental institutions for decades. Many</w:t>
      </w:r>
      <w:r>
        <w:rPr>
          <w:rFonts w:ascii="Times New Roman" w:hAnsi="Times New Roman" w:cs="Times New Roman"/>
          <w:sz w:val="24"/>
          <w:szCs w:val="24"/>
          <w:lang w:val="en-US"/>
        </w:rPr>
        <w:t xml:space="preserve"> have not and may never evolve.</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The emergence of GVCs, however, provides the WTO with an opportunity. In the sectors where this production model dominates, GVCs create a potential alignment of the interests of a wide diversity of states and non-state actors interested in freer trade, better regulation, and broader economic development. PTAs, standard setting organizations, and regulator-to-regulator initiatives are making important progress in advancing the international regulatory cooperation needed in the GVC era. That progress is limited, however, because these arrangements do not encompass the full range o</w:t>
      </w:r>
      <w:r>
        <w:rPr>
          <w:rFonts w:ascii="Times New Roman" w:hAnsi="Times New Roman" w:cs="Times New Roman"/>
          <w:sz w:val="24"/>
          <w:szCs w:val="24"/>
          <w:lang w:val="en-US"/>
        </w:rPr>
        <w:t>f countries in global commerce.</w:t>
      </w:r>
    </w:p>
    <w:p w:rsidR="007068B3" w:rsidRPr="00B04687"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This article advocates changes in the corporate governance of the GATT/WTO to reflect the decline in tariffs and border restraints to commerce and the emerging challenges of advancing trade, regulation cooperation, and social preferences in a global economy dominated by GVCs. Together, these changes form a positive integration strategy that we refer to as the new WTO Think. This strategy remains rooted in the original rationale of the GATT (or GATT-think) of reducing the negative externalities of unilateral action and solving important international coordination challenges, but is more inclusive of regulators and non-state actors and more flexible and positive in its means. In particular, the WTO should embrace the confluence of shared social preferences and trade, where it exists, as a motivation for advancing international regulatory cooperation. It should multilateralize the important regulatory cooperation occurring in smaller clubs of like-minded countries and adopt changes to facilitate the use of PAs where agreement across all W</w:t>
      </w:r>
      <w:r>
        <w:rPr>
          <w:rFonts w:ascii="Times New Roman" w:hAnsi="Times New Roman" w:cs="Times New Roman"/>
          <w:sz w:val="24"/>
          <w:szCs w:val="24"/>
          <w:lang w:val="en-US"/>
        </w:rPr>
        <w:t>TO members is not yet possible.</w:t>
      </w:r>
    </w:p>
    <w:p w:rsidR="007068B3" w:rsidRDefault="007068B3" w:rsidP="007068B3">
      <w:pPr>
        <w:spacing w:line="240" w:lineRule="auto"/>
        <w:jc w:val="both"/>
        <w:rPr>
          <w:rFonts w:ascii="Times New Roman" w:hAnsi="Times New Roman" w:cs="Times New Roman"/>
          <w:sz w:val="24"/>
          <w:szCs w:val="24"/>
          <w:lang w:val="en-US"/>
        </w:rPr>
      </w:pPr>
      <w:r w:rsidRPr="00B04687">
        <w:rPr>
          <w:rFonts w:ascii="Times New Roman" w:hAnsi="Times New Roman" w:cs="Times New Roman"/>
          <w:sz w:val="24"/>
          <w:szCs w:val="24"/>
          <w:lang w:val="en-US"/>
        </w:rPr>
        <w:t>While making these corporate governance changes will not be easy, they are feasible. There are precedents to draw upon from the Tokyo Round codes. The GATS and, more recently, the EGA negotiations offer potential lessons for other tackling other regulatory cooperation changes at the WTO. GVCs provide an opportunity for the WTO to evolve, but it is time-limited. As GVCs become less inclusive and more regional in nature, reaching consensus among the relevant actors will only become harder. The time to act is now.</w:t>
      </w:r>
    </w:p>
    <w:p w:rsidR="007068B3" w:rsidRPr="0016100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61003">
        <w:rPr>
          <w:rFonts w:ascii="Times New Roman" w:hAnsi="Times New Roman" w:cs="Times New Roman"/>
          <w:sz w:val="24"/>
          <w:szCs w:val="24"/>
          <w:u w:val="single"/>
          <w:lang w:val="en-US"/>
        </w:rPr>
        <w:t>Trump Should Follow Reagan's Lead on Trade</w:t>
      </w:r>
      <w:r>
        <w:rPr>
          <w:rFonts w:ascii="Times New Roman" w:hAnsi="Times New Roman" w:cs="Times New Roman"/>
          <w:sz w:val="24"/>
          <w:szCs w:val="24"/>
          <w:lang w:val="en-US"/>
        </w:rPr>
        <w:t xml:space="preserve"> (Council on Foreign Realtions - </w:t>
      </w:r>
      <w:r w:rsidRPr="00161003">
        <w:rPr>
          <w:rFonts w:ascii="Times New Roman" w:hAnsi="Times New Roman" w:cs="Times New Roman"/>
          <w:b/>
          <w:sz w:val="24"/>
          <w:szCs w:val="24"/>
          <w:lang w:val="en-US"/>
        </w:rPr>
        <w:t>23/2/17</w:t>
      </w:r>
      <w:r>
        <w:rPr>
          <w:rFonts w:ascii="Times New Roman" w:hAnsi="Times New Roman" w:cs="Times New Roman"/>
          <w:sz w:val="24"/>
          <w:szCs w:val="24"/>
          <w:lang w:val="en-US"/>
        </w:rPr>
        <w:t>)</w:t>
      </w:r>
    </w:p>
    <w:p w:rsidR="007068B3" w:rsidRPr="00161003" w:rsidRDefault="007068B3" w:rsidP="007068B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(By </w:t>
      </w:r>
      <w:r w:rsidRPr="00161003">
        <w:rPr>
          <w:rFonts w:ascii="Times New Roman" w:hAnsi="Times New Roman" w:cs="Times New Roman"/>
          <w:sz w:val="24"/>
          <w:szCs w:val="24"/>
          <w:lang w:val="en-US"/>
        </w:rPr>
        <w:t>Jennifer M. Harris</w:t>
      </w:r>
      <w:r>
        <w:rPr>
          <w:rFonts w:ascii="Times New Roman" w:hAnsi="Times New Roman" w:cs="Times New Roman"/>
          <w:sz w:val="24"/>
          <w:szCs w:val="24"/>
          <w:lang w:val="en-US"/>
        </w:rPr>
        <w:t>)</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 xml:space="preserve">Foreign competition is squeezing American manufacturing companies. U.S. factories are shedding jobs and ceding market share to cheap Asian exports. And the president isn’t going </w:t>
      </w:r>
      <w:r>
        <w:rPr>
          <w:rFonts w:ascii="Times New Roman" w:hAnsi="Times New Roman" w:cs="Times New Roman"/>
          <w:sz w:val="24"/>
          <w:szCs w:val="24"/>
          <w:lang w:val="en-US"/>
        </w:rPr>
        <w:t>to take it anymore.</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 xml:space="preserve">Welcome to 1985. Trade anxieties dominated the headlines then as they do today, and Washington was scrambling to respond. President Ronald Reagan was keenly aware that the tariffs he had slapped on Japanese imports during his first term had helped get him re-elected. He also knew they were not a solution, </w:t>
      </w:r>
      <w:r>
        <w:rPr>
          <w:rFonts w:ascii="Times New Roman" w:hAnsi="Times New Roman" w:cs="Times New Roman"/>
          <w:sz w:val="24"/>
          <w:szCs w:val="24"/>
          <w:lang w:val="en-US"/>
        </w:rPr>
        <w:t>that he needed to think bigger.</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 xml:space="preserve">So does Donald Trump. For all the casual comparisons President Trump likes to draw between himself and Ronald Reagan, he may be ignoring the most apt lesson his hero </w:t>
      </w:r>
      <w:r w:rsidRPr="00161003">
        <w:rPr>
          <w:rFonts w:ascii="Times New Roman" w:hAnsi="Times New Roman" w:cs="Times New Roman"/>
          <w:sz w:val="24"/>
          <w:szCs w:val="24"/>
          <w:lang w:val="en-US"/>
        </w:rPr>
        <w:lastRenderedPageBreak/>
        <w:t>has to offer. With a strong dollar hurting U.S. manufacturing, Reagan didn’t cry “currency manipulation” first, only to hunt for credible villains later. He saw that the real problem came from the large and persistent current account surpluses that countries like West Germany and Japa</w:t>
      </w:r>
      <w:r>
        <w:rPr>
          <w:rFonts w:ascii="Times New Roman" w:hAnsi="Times New Roman" w:cs="Times New Roman"/>
          <w:sz w:val="24"/>
          <w:szCs w:val="24"/>
          <w:lang w:val="en-US"/>
        </w:rPr>
        <w:t>n were running against the U.S.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In 1985, Reagan negotiated the Plaza Accord, an ad hoc deal with France, West Germany, Japan and the UK to force the dollar’s value downward against the yen and the deutschmark. He followed that, over the next 18 months, with the Tokyo Summit and Louvre Accord. The negotiations focused on three goals: realigning currency values, narrowing current account imbalances, and preserving the open global trading system that had guided all five countries out of</w:t>
      </w:r>
      <w:r>
        <w:rPr>
          <w:rFonts w:ascii="Times New Roman" w:hAnsi="Times New Roman" w:cs="Times New Roman"/>
          <w:sz w:val="24"/>
          <w:szCs w:val="24"/>
          <w:lang w:val="en-US"/>
        </w:rPr>
        <w:t xml:space="preserve"> the ruins of World War II.</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The agreements achieved these aims brilliantly. Within four years, the dollar had fallen by roughly 50 percent against the yen and the deutschmark, and the three ma</w:t>
      </w:r>
      <w:r w:rsidR="001D1B1B">
        <w:rPr>
          <w:rFonts w:ascii="Times New Roman" w:hAnsi="Times New Roman" w:cs="Times New Roman"/>
          <w:sz w:val="24"/>
          <w:szCs w:val="24"/>
          <w:lang w:val="en-US"/>
        </w:rPr>
        <w:t>in current account imbalances -</w:t>
      </w:r>
      <w:r w:rsidRPr="00161003">
        <w:rPr>
          <w:rFonts w:ascii="Times New Roman" w:hAnsi="Times New Roman" w:cs="Times New Roman"/>
          <w:sz w:val="24"/>
          <w:szCs w:val="24"/>
          <w:lang w:val="en-US"/>
        </w:rPr>
        <w:t xml:space="preserve">the U.S. deficit, and the Japanese and German </w:t>
      </w:r>
      <w:r w:rsidR="001D1B1B">
        <w:rPr>
          <w:rFonts w:ascii="Times New Roman" w:hAnsi="Times New Roman" w:cs="Times New Roman"/>
          <w:sz w:val="24"/>
          <w:szCs w:val="24"/>
          <w:lang w:val="en-US"/>
        </w:rPr>
        <w:t>surpluses-</w:t>
      </w:r>
      <w:r>
        <w:rPr>
          <w:rFonts w:ascii="Times New Roman" w:hAnsi="Times New Roman" w:cs="Times New Roman"/>
          <w:sz w:val="24"/>
          <w:szCs w:val="24"/>
          <w:lang w:val="en-US"/>
        </w:rPr>
        <w:t xml:space="preserve"> had shrunk by half.</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 xml:space="preserve">Not least, the protectionist drumbeat building in Congress was largely subdued, and the world’s open </w:t>
      </w:r>
      <w:r>
        <w:rPr>
          <w:rFonts w:ascii="Times New Roman" w:hAnsi="Times New Roman" w:cs="Times New Roman"/>
          <w:sz w:val="24"/>
          <w:szCs w:val="24"/>
          <w:lang w:val="en-US"/>
        </w:rPr>
        <w:t>trading system survived intact.</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Today, conditions may be ripe for a new Plaza Accord. Certainly, global current account imbalances and currency misalignments are as severe as in Reagan’s day. Germany just surpassed China to hold the world’s largest surplus, and the combined savings glut in China, Japan, Korea, Taiwan, Hong Kong and Singapore is at a 35-year high (surpassing even the heights of 2007-2008). The dollar is overvalue</w:t>
      </w:r>
      <w:r w:rsidR="001D1B1B">
        <w:rPr>
          <w:rFonts w:ascii="Times New Roman" w:hAnsi="Times New Roman" w:cs="Times New Roman"/>
          <w:sz w:val="24"/>
          <w:szCs w:val="24"/>
          <w:lang w:val="en-US"/>
        </w:rPr>
        <w:t>d against every major currency -</w:t>
      </w:r>
      <w:r w:rsidRPr="00161003">
        <w:rPr>
          <w:rFonts w:ascii="Times New Roman" w:hAnsi="Times New Roman" w:cs="Times New Roman"/>
          <w:sz w:val="24"/>
          <w:szCs w:val="24"/>
          <w:lang w:val="en-US"/>
        </w:rPr>
        <w:t xml:space="preserve"> especially the primary targets (yen, euro and yuan). And after a brief respite in 2015, current account imbalances are again widening, suggesting the probl</w:t>
      </w:r>
      <w:r>
        <w:rPr>
          <w:rFonts w:ascii="Times New Roman" w:hAnsi="Times New Roman" w:cs="Times New Roman"/>
          <w:sz w:val="24"/>
          <w:szCs w:val="24"/>
          <w:lang w:val="en-US"/>
        </w:rPr>
        <w:t>em is unlikely to solve itself.</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A Plaza-like gambit should be in some respects easier today. Notably, China, now combating downward pressure on its currency, may be attracted to a deal that stabilizes the yuan and weakens the dollar. Much of the rest of the world may like to ease the cost of dollar-denominated debt held by corpor</w:t>
      </w:r>
      <w:r w:rsidR="001D1B1B">
        <w:rPr>
          <w:rFonts w:ascii="Times New Roman" w:hAnsi="Times New Roman" w:cs="Times New Roman"/>
          <w:sz w:val="24"/>
          <w:szCs w:val="24"/>
          <w:lang w:val="en-US"/>
        </w:rPr>
        <w:t>ate borrowers outside the U.S. -</w:t>
      </w:r>
      <w:r w:rsidRPr="00161003">
        <w:rPr>
          <w:rFonts w:ascii="Times New Roman" w:hAnsi="Times New Roman" w:cs="Times New Roman"/>
          <w:sz w:val="24"/>
          <w:szCs w:val="24"/>
          <w:lang w:val="en-US"/>
        </w:rPr>
        <w:t xml:space="preserve"> which now totals nearly $</w:t>
      </w:r>
      <w:r w:rsidR="001D1B1B">
        <w:rPr>
          <w:rFonts w:ascii="Times New Roman" w:hAnsi="Times New Roman" w:cs="Times New Roman"/>
          <w:sz w:val="24"/>
          <w:szCs w:val="24"/>
          <w:lang w:val="en-US"/>
        </w:rPr>
        <w:t xml:space="preserve"> </w:t>
      </w:r>
      <w:r w:rsidRPr="00161003">
        <w:rPr>
          <w:rFonts w:ascii="Times New Roman" w:hAnsi="Times New Roman" w:cs="Times New Roman"/>
          <w:sz w:val="24"/>
          <w:szCs w:val="24"/>
          <w:lang w:val="en-US"/>
        </w:rPr>
        <w:t>10 trillion, one-third of that in emerging markets. And the dollar stands to strengthen more as the Federal Reserve rais</w:t>
      </w:r>
      <w:r>
        <w:rPr>
          <w:rFonts w:ascii="Times New Roman" w:hAnsi="Times New Roman" w:cs="Times New Roman"/>
          <w:sz w:val="24"/>
          <w:szCs w:val="24"/>
          <w:lang w:val="en-US"/>
        </w:rPr>
        <w:t>es rates.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There is also less scope today for other countries to blame America, as they did in Reagan’s day. During the original Plaza-Louvre negotiations, the U.S. ran a massive budget deficit. Japan and West Germany argued that such fiscal profligacy pushed up longer-term interest rates, attracting foreign capital and thus worsening the U.S. current account deficit. The U.S. is in much better fiscal shape today. Under President Barack Obama,</w:t>
      </w:r>
      <w:r w:rsidR="001D1B1B">
        <w:rPr>
          <w:rFonts w:ascii="Times New Roman" w:hAnsi="Times New Roman" w:cs="Times New Roman"/>
          <w:sz w:val="24"/>
          <w:szCs w:val="24"/>
          <w:lang w:val="en-US"/>
        </w:rPr>
        <w:t xml:space="preserve"> the budget deficit shrunk to 2,</w:t>
      </w:r>
      <w:r w:rsidRPr="00161003">
        <w:rPr>
          <w:rFonts w:ascii="Times New Roman" w:hAnsi="Times New Roman" w:cs="Times New Roman"/>
          <w:sz w:val="24"/>
          <w:szCs w:val="24"/>
          <w:lang w:val="en-US"/>
        </w:rPr>
        <w:t>4 percent of</w:t>
      </w:r>
      <w:r w:rsidR="001D1B1B">
        <w:rPr>
          <w:rFonts w:ascii="Times New Roman" w:hAnsi="Times New Roman" w:cs="Times New Roman"/>
          <w:sz w:val="24"/>
          <w:szCs w:val="24"/>
          <w:lang w:val="en-US"/>
        </w:rPr>
        <w:t xml:space="preserve"> gross domestic product, from 9,</w:t>
      </w:r>
      <w:r w:rsidRPr="00161003">
        <w:rPr>
          <w:rFonts w:ascii="Times New Roman" w:hAnsi="Times New Roman" w:cs="Times New Roman"/>
          <w:sz w:val="24"/>
          <w:szCs w:val="24"/>
          <w:lang w:val="en-US"/>
        </w:rPr>
        <w:t>8 percent, helping to keep long-term i</w:t>
      </w:r>
      <w:r>
        <w:rPr>
          <w:rFonts w:ascii="Times New Roman" w:hAnsi="Times New Roman" w:cs="Times New Roman"/>
          <w:sz w:val="24"/>
          <w:szCs w:val="24"/>
          <w:lang w:val="en-US"/>
        </w:rPr>
        <w:t>nterest rates at historic lows.</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In other ways, however, a new Plaza agreement may be harder. Among Reagan’s most important, and least appreciated, assets were his constructive relationships with leaders in Tokyo and Berlin. And the geopolitical environment in his time was auspicious: Fierce as the original Plaza negotiations were, they played out under the U.S. security umbrella. Sensing growing Japanese anxieties about Russia, Reagan used his warm relationship with then-Prime Minister Nakasone to make Japan a closer U.S. ally. And Japan, having made itself America’s “unsinkable aircraft carrier</w:t>
      </w:r>
      <w:r w:rsidR="001D1B1B">
        <w:rPr>
          <w:rFonts w:ascii="Times New Roman" w:hAnsi="Times New Roman" w:cs="Times New Roman"/>
          <w:sz w:val="24"/>
          <w:szCs w:val="24"/>
          <w:lang w:val="en-US"/>
        </w:rPr>
        <w:t>”,</w:t>
      </w:r>
      <w:r w:rsidRPr="00161003">
        <w:rPr>
          <w:rFonts w:ascii="Times New Roman" w:hAnsi="Times New Roman" w:cs="Times New Roman"/>
          <w:sz w:val="24"/>
          <w:szCs w:val="24"/>
          <w:lang w:val="en-US"/>
        </w:rPr>
        <w:t xml:space="preserve"> was in no position to op</w:t>
      </w:r>
      <w:r>
        <w:rPr>
          <w:rFonts w:ascii="Times New Roman" w:hAnsi="Times New Roman" w:cs="Times New Roman"/>
          <w:sz w:val="24"/>
          <w:szCs w:val="24"/>
          <w:lang w:val="en-US"/>
        </w:rPr>
        <w:t>pose exchange rate cooperation.</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lastRenderedPageBreak/>
        <w:t xml:space="preserve">West Germany, for its part, was already a staunch U.S. ally; its leaders supported the Plaza Accord in hopes of encouraging Reagan’s turn away from the aggressive Cold War posturing of his first term, toward a more nuanced multilateralism. West German officials knew well that de-escalating Cold War tensions was essential to their </w:t>
      </w:r>
      <w:r>
        <w:rPr>
          <w:rFonts w:ascii="Times New Roman" w:hAnsi="Times New Roman" w:cs="Times New Roman"/>
          <w:sz w:val="24"/>
          <w:szCs w:val="24"/>
          <w:lang w:val="en-US"/>
        </w:rPr>
        <w:t xml:space="preserve">goal of German reunification.  </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If President Trump wants to shrink today’s trade deficits, he may likewise need old-fashioned allies. China, unlike 1980s West Germany or Japan, is hardly a military ally, however. And while China may have economic reasons to cooperate, Japan and Germany would now be tougher sells. Both would need to believe that Trump wanted a Plaza-like deal in order to avoid a large</w:t>
      </w:r>
      <w:r w:rsidR="001D1B1B">
        <w:rPr>
          <w:rFonts w:ascii="Times New Roman" w:hAnsi="Times New Roman" w:cs="Times New Roman"/>
          <w:sz w:val="24"/>
          <w:szCs w:val="24"/>
          <w:lang w:val="en-US"/>
        </w:rPr>
        <w:t>r trade war -</w:t>
      </w:r>
      <w:r>
        <w:rPr>
          <w:rFonts w:ascii="Times New Roman" w:hAnsi="Times New Roman" w:cs="Times New Roman"/>
          <w:sz w:val="24"/>
          <w:szCs w:val="24"/>
          <w:lang w:val="en-US"/>
        </w:rPr>
        <w:t xml:space="preserve"> not to start one.</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Reagan’s success was also built on the fact that the Plaza-Louvre Accords were just one part of a broader U.S. competitiveness strategy. While some aspect</w:t>
      </w:r>
      <w:r w:rsidR="001D1B1B">
        <w:rPr>
          <w:rFonts w:ascii="Times New Roman" w:hAnsi="Times New Roman" w:cs="Times New Roman"/>
          <w:sz w:val="24"/>
          <w:szCs w:val="24"/>
          <w:lang w:val="en-US"/>
        </w:rPr>
        <w:t>s of Reagan’s broader strategy -</w:t>
      </w:r>
      <w:r w:rsidRPr="00161003">
        <w:rPr>
          <w:rFonts w:ascii="Times New Roman" w:hAnsi="Times New Roman" w:cs="Times New Roman"/>
          <w:sz w:val="24"/>
          <w:szCs w:val="24"/>
          <w:lang w:val="en-US"/>
        </w:rPr>
        <w:t xml:space="preserve">voluntary restraint agreements that limited a range of imports, for example, or pricing pacts that prevented Japanese companies </w:t>
      </w:r>
      <w:r w:rsidR="001D1B1B">
        <w:rPr>
          <w:rFonts w:ascii="Times New Roman" w:hAnsi="Times New Roman" w:cs="Times New Roman"/>
          <w:sz w:val="24"/>
          <w:szCs w:val="24"/>
          <w:lang w:val="en-US"/>
        </w:rPr>
        <w:t>from dumping into U.S. markets-</w:t>
      </w:r>
      <w:r w:rsidRPr="00161003">
        <w:rPr>
          <w:rFonts w:ascii="Times New Roman" w:hAnsi="Times New Roman" w:cs="Times New Roman"/>
          <w:sz w:val="24"/>
          <w:szCs w:val="24"/>
          <w:lang w:val="en-US"/>
        </w:rPr>
        <w:t xml:space="preserve"> might be difficult for any U.S. president to replicate today, others could be doable. Take, for instance, the way that Reagan forced open Japan’s previously impenetrable market, a feat long overdue in the case of China today. (In one recent survey, 80 percent of U.S. chief executives doing business in China said they felt less welcome in the</w:t>
      </w:r>
      <w:r>
        <w:rPr>
          <w:rFonts w:ascii="Times New Roman" w:hAnsi="Times New Roman" w:cs="Times New Roman"/>
          <w:sz w:val="24"/>
          <w:szCs w:val="24"/>
          <w:lang w:val="en-US"/>
        </w:rPr>
        <w:t xml:space="preserve"> country than they had before.)</w:t>
      </w:r>
    </w:p>
    <w:p w:rsidR="007068B3" w:rsidRPr="00161003" w:rsidRDefault="007068B3" w:rsidP="007068B3">
      <w:pPr>
        <w:spacing w:line="240" w:lineRule="auto"/>
        <w:jc w:val="both"/>
        <w:rPr>
          <w:rFonts w:ascii="Times New Roman" w:hAnsi="Times New Roman" w:cs="Times New Roman"/>
          <w:sz w:val="24"/>
          <w:szCs w:val="24"/>
          <w:lang w:val="en-US"/>
        </w:rPr>
      </w:pPr>
      <w:r w:rsidRPr="00161003">
        <w:rPr>
          <w:rFonts w:ascii="Times New Roman" w:hAnsi="Times New Roman" w:cs="Times New Roman"/>
          <w:sz w:val="24"/>
          <w:szCs w:val="24"/>
          <w:lang w:val="en-US"/>
        </w:rPr>
        <w:t>Reagan also for</w:t>
      </w:r>
      <w:r w:rsidR="001D1B1B">
        <w:rPr>
          <w:rFonts w:ascii="Times New Roman" w:hAnsi="Times New Roman" w:cs="Times New Roman"/>
          <w:sz w:val="24"/>
          <w:szCs w:val="24"/>
          <w:lang w:val="en-US"/>
        </w:rPr>
        <w:t>med a semiconductor initiative -</w:t>
      </w:r>
      <w:r w:rsidRPr="00161003">
        <w:rPr>
          <w:rFonts w:ascii="Times New Roman" w:hAnsi="Times New Roman" w:cs="Times New Roman"/>
          <w:sz w:val="24"/>
          <w:szCs w:val="24"/>
          <w:lang w:val="en-US"/>
        </w:rPr>
        <w:t xml:space="preserve"> a $</w:t>
      </w:r>
      <w:r w:rsidR="001D1B1B">
        <w:rPr>
          <w:rFonts w:ascii="Times New Roman" w:hAnsi="Times New Roman" w:cs="Times New Roman"/>
          <w:sz w:val="24"/>
          <w:szCs w:val="24"/>
          <w:lang w:val="en-US"/>
        </w:rPr>
        <w:t xml:space="preserve"> </w:t>
      </w:r>
      <w:r w:rsidRPr="00161003">
        <w:rPr>
          <w:rFonts w:ascii="Times New Roman" w:hAnsi="Times New Roman" w:cs="Times New Roman"/>
          <w:sz w:val="24"/>
          <w:szCs w:val="24"/>
          <w:lang w:val="en-US"/>
        </w:rPr>
        <w:t>1 billion partnership between the U.S. government and 14 American semiconductor manufacturers that saved the integrated circuit industry by lowering costs and reducing product defects. That industry went on to form the basis of Silicon Valley, which unleashed an era of innovation comparable to the Industrial Revolution and</w:t>
      </w:r>
      <w:r>
        <w:rPr>
          <w:rFonts w:ascii="Times New Roman" w:hAnsi="Times New Roman" w:cs="Times New Roman"/>
          <w:sz w:val="24"/>
          <w:szCs w:val="24"/>
          <w:lang w:val="en-US"/>
        </w:rPr>
        <w:t xml:space="preserve"> made the digital age possible.</w:t>
      </w:r>
    </w:p>
    <w:p w:rsidR="00C84B5A" w:rsidRPr="00C84B5A" w:rsidRDefault="007068B3" w:rsidP="00C84B5A">
      <w:pPr>
        <w:spacing w:line="240" w:lineRule="auto"/>
        <w:jc w:val="both"/>
        <w:rPr>
          <w:rFonts w:ascii="Times New Roman" w:hAnsi="Times New Roman" w:cs="Times New Roman"/>
          <w:color w:val="FF0000"/>
          <w:sz w:val="24"/>
          <w:szCs w:val="24"/>
          <w:lang w:val="en-GB"/>
        </w:rPr>
      </w:pPr>
      <w:r w:rsidRPr="00161003">
        <w:rPr>
          <w:rFonts w:ascii="Times New Roman" w:hAnsi="Times New Roman" w:cs="Times New Roman"/>
          <w:sz w:val="24"/>
          <w:szCs w:val="24"/>
          <w:lang w:val="en-US"/>
        </w:rPr>
        <w:t>So far, Trump seems more interested in raising tariffs than in prying open China’s market or ramping up public investment in R&amp;</w:t>
      </w:r>
      <w:r w:rsidR="001D1B1B">
        <w:rPr>
          <w:rFonts w:ascii="Times New Roman" w:hAnsi="Times New Roman" w:cs="Times New Roman"/>
          <w:sz w:val="24"/>
          <w:szCs w:val="24"/>
          <w:lang w:val="en-US"/>
        </w:rPr>
        <w:t>D. Absent a course correction -</w:t>
      </w:r>
      <w:r w:rsidRPr="00161003">
        <w:rPr>
          <w:rFonts w:ascii="Times New Roman" w:hAnsi="Times New Roman" w:cs="Times New Roman"/>
          <w:sz w:val="24"/>
          <w:szCs w:val="24"/>
          <w:lang w:val="en-US"/>
        </w:rPr>
        <w:t>one that begins with treating l</w:t>
      </w:r>
      <w:r w:rsidR="001D1B1B">
        <w:rPr>
          <w:rFonts w:ascii="Times New Roman" w:hAnsi="Times New Roman" w:cs="Times New Roman"/>
          <w:sz w:val="24"/>
          <w:szCs w:val="24"/>
          <w:lang w:val="en-US"/>
        </w:rPr>
        <w:t>ongstanding allies like allies-</w:t>
      </w:r>
      <w:r w:rsidRPr="00161003">
        <w:rPr>
          <w:rFonts w:ascii="Times New Roman" w:hAnsi="Times New Roman" w:cs="Times New Roman"/>
          <w:sz w:val="24"/>
          <w:szCs w:val="24"/>
          <w:lang w:val="en-US"/>
        </w:rPr>
        <w:t xml:space="preserve"> Trump risks missing a golden opportunity for a new Plaza deal. As any good dealmaker knows, opportunities like this don’t come around often.</w:t>
      </w:r>
    </w:p>
    <w:sectPr w:rsidR="00C84B5A" w:rsidRPr="00C84B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B32"/>
    <w:multiLevelType w:val="singleLevel"/>
    <w:tmpl w:val="FCBC48A0"/>
    <w:lvl w:ilvl="0">
      <w:start w:val="1"/>
      <w:numFmt w:val="decimal"/>
      <w:lvlText w:val="%1)"/>
      <w:lvlJc w:val="left"/>
      <w:pPr>
        <w:tabs>
          <w:tab w:val="num" w:pos="795"/>
        </w:tabs>
        <w:ind w:left="795" w:hanging="375"/>
      </w:pPr>
    </w:lvl>
  </w:abstractNum>
  <w:abstractNum w:abstractNumId="1">
    <w:nsid w:val="21962A82"/>
    <w:multiLevelType w:val="hybridMultilevel"/>
    <w:tmpl w:val="7A58E48A"/>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252F3B06"/>
    <w:multiLevelType w:val="hybridMultilevel"/>
    <w:tmpl w:val="34BEDB0E"/>
    <w:lvl w:ilvl="0" w:tplc="0BAE6B2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25ED2546"/>
    <w:multiLevelType w:val="multilevel"/>
    <w:tmpl w:val="6086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41923"/>
    <w:multiLevelType w:val="hybridMultilevel"/>
    <w:tmpl w:val="3A8EEA4E"/>
    <w:lvl w:ilvl="0" w:tplc="F070AAC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D458AE"/>
    <w:multiLevelType w:val="hybridMultilevel"/>
    <w:tmpl w:val="D378567C"/>
    <w:lvl w:ilvl="0" w:tplc="8F02E384">
      <w:start w:val="1"/>
      <w:numFmt w:val="decimal"/>
      <w:lvlText w:val="(%1)"/>
      <w:lvlJc w:val="left"/>
      <w:pPr>
        <w:tabs>
          <w:tab w:val="num" w:pos="780"/>
        </w:tabs>
        <w:ind w:left="780" w:hanging="420"/>
      </w:p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
    <w:nsid w:val="301F4DE4"/>
    <w:multiLevelType w:val="singleLevel"/>
    <w:tmpl w:val="C6CC14D2"/>
    <w:lvl w:ilvl="0">
      <w:start w:val="1"/>
      <w:numFmt w:val="decimal"/>
      <w:lvlText w:val="%1)"/>
      <w:lvlJc w:val="left"/>
      <w:pPr>
        <w:tabs>
          <w:tab w:val="num" w:pos="720"/>
        </w:tabs>
        <w:ind w:left="720" w:hanging="360"/>
      </w:pPr>
    </w:lvl>
  </w:abstractNum>
  <w:abstractNum w:abstractNumId="7">
    <w:nsid w:val="344A3AF3"/>
    <w:multiLevelType w:val="hybridMultilevel"/>
    <w:tmpl w:val="3F02AFC8"/>
    <w:lvl w:ilvl="0" w:tplc="6E6468C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B9A3DE8"/>
    <w:multiLevelType w:val="hybridMultilevel"/>
    <w:tmpl w:val="74EE6B3E"/>
    <w:lvl w:ilvl="0" w:tplc="45F2CDF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7942B6F"/>
    <w:multiLevelType w:val="hybridMultilevel"/>
    <w:tmpl w:val="FFC4B138"/>
    <w:lvl w:ilvl="0" w:tplc="C7DCC6B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4C632409"/>
    <w:multiLevelType w:val="multilevel"/>
    <w:tmpl w:val="5878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E1190D"/>
    <w:multiLevelType w:val="hybridMultilevel"/>
    <w:tmpl w:val="A0F67C64"/>
    <w:lvl w:ilvl="0" w:tplc="6378616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E0A23EF"/>
    <w:multiLevelType w:val="singleLevel"/>
    <w:tmpl w:val="6D0CCEE0"/>
    <w:lvl w:ilvl="0">
      <w:start w:val="1"/>
      <w:numFmt w:val="decimal"/>
      <w:lvlText w:val="%1)"/>
      <w:lvlJc w:val="left"/>
      <w:pPr>
        <w:tabs>
          <w:tab w:val="num" w:pos="720"/>
        </w:tabs>
        <w:ind w:left="720" w:hanging="360"/>
      </w:pPr>
    </w:lvl>
  </w:abstractNum>
  <w:abstractNum w:abstractNumId="13">
    <w:nsid w:val="53E71AAF"/>
    <w:multiLevelType w:val="hybridMultilevel"/>
    <w:tmpl w:val="D82808EC"/>
    <w:lvl w:ilvl="0" w:tplc="12605044">
      <w:start w:val="7"/>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531FB4"/>
    <w:multiLevelType w:val="multilevel"/>
    <w:tmpl w:val="E41CB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401306"/>
    <w:multiLevelType w:val="multilevel"/>
    <w:tmpl w:val="E2C4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4A0B38"/>
    <w:multiLevelType w:val="hybridMultilevel"/>
    <w:tmpl w:val="E71A62CE"/>
    <w:lvl w:ilvl="0" w:tplc="195A0F2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683518E0"/>
    <w:multiLevelType w:val="hybridMultilevel"/>
    <w:tmpl w:val="9B941806"/>
    <w:lvl w:ilvl="0" w:tplc="65828966">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70B10BDB"/>
    <w:multiLevelType w:val="multilevel"/>
    <w:tmpl w:val="B28A05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5C6F86"/>
    <w:multiLevelType w:val="hybridMultilevel"/>
    <w:tmpl w:val="9BEA0B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7"/>
  </w:num>
  <w:num w:numId="5">
    <w:abstractNumId w:val="13"/>
  </w:num>
  <w:num w:numId="6">
    <w:abstractNumId w:val="10"/>
  </w:num>
  <w:num w:numId="7">
    <w:abstractNumId w:val="3"/>
  </w:num>
  <w:num w:numId="8">
    <w:abstractNumId w:val="18"/>
  </w:num>
  <w:num w:numId="9">
    <w:abstractNumId w:val="15"/>
  </w:num>
  <w:num w:numId="10">
    <w:abstractNumId w:val="14"/>
  </w:num>
  <w:num w:numId="11">
    <w:abstractNumId w:val="6"/>
    <w:lvlOverride w:ilvl="0">
      <w:startOverride w:val="1"/>
    </w:lvlOverride>
  </w:num>
  <w:num w:numId="12">
    <w:abstractNumId w:val="12"/>
    <w:lvlOverride w:ilvl="0">
      <w:startOverride w:val="1"/>
    </w:lvlOverride>
  </w:num>
  <w:num w:numId="13">
    <w:abstractNumId w:val="0"/>
    <w:lvlOverride w:ilvl="0">
      <w:startOverride w:val="1"/>
    </w:lvlOverride>
  </w:num>
  <w:num w:numId="14">
    <w:abstractNumId w:val="9"/>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A5B"/>
    <w:rsid w:val="00012085"/>
    <w:rsid w:val="00016580"/>
    <w:rsid w:val="000226C7"/>
    <w:rsid w:val="00023E21"/>
    <w:rsid w:val="000465FC"/>
    <w:rsid w:val="00055D4F"/>
    <w:rsid w:val="000566E9"/>
    <w:rsid w:val="00080E4B"/>
    <w:rsid w:val="000851CA"/>
    <w:rsid w:val="000A711C"/>
    <w:rsid w:val="000D0911"/>
    <w:rsid w:val="000D1C70"/>
    <w:rsid w:val="000F4E7C"/>
    <w:rsid w:val="001268BA"/>
    <w:rsid w:val="001405BD"/>
    <w:rsid w:val="00151A4F"/>
    <w:rsid w:val="00153A5B"/>
    <w:rsid w:val="00171F72"/>
    <w:rsid w:val="00173543"/>
    <w:rsid w:val="0018051C"/>
    <w:rsid w:val="001C270C"/>
    <w:rsid w:val="001C531A"/>
    <w:rsid w:val="001D1B1B"/>
    <w:rsid w:val="001D1CDD"/>
    <w:rsid w:val="001F56C4"/>
    <w:rsid w:val="0024772D"/>
    <w:rsid w:val="00273271"/>
    <w:rsid w:val="002B446D"/>
    <w:rsid w:val="002E2028"/>
    <w:rsid w:val="002E69BD"/>
    <w:rsid w:val="002F0953"/>
    <w:rsid w:val="002F7E17"/>
    <w:rsid w:val="003215F2"/>
    <w:rsid w:val="00336EFD"/>
    <w:rsid w:val="003579E6"/>
    <w:rsid w:val="003648A1"/>
    <w:rsid w:val="00371DB1"/>
    <w:rsid w:val="003721C4"/>
    <w:rsid w:val="00377492"/>
    <w:rsid w:val="003C043D"/>
    <w:rsid w:val="003C7D23"/>
    <w:rsid w:val="00402836"/>
    <w:rsid w:val="0041062B"/>
    <w:rsid w:val="00417A51"/>
    <w:rsid w:val="004253B5"/>
    <w:rsid w:val="0044213E"/>
    <w:rsid w:val="00454FC4"/>
    <w:rsid w:val="00456519"/>
    <w:rsid w:val="00481CAA"/>
    <w:rsid w:val="004914D1"/>
    <w:rsid w:val="004B0687"/>
    <w:rsid w:val="004B1F21"/>
    <w:rsid w:val="004B719C"/>
    <w:rsid w:val="004B758C"/>
    <w:rsid w:val="004C4B1F"/>
    <w:rsid w:val="004E4941"/>
    <w:rsid w:val="004E4D77"/>
    <w:rsid w:val="004E4FBB"/>
    <w:rsid w:val="00500939"/>
    <w:rsid w:val="00513749"/>
    <w:rsid w:val="00577803"/>
    <w:rsid w:val="005817F3"/>
    <w:rsid w:val="005A0812"/>
    <w:rsid w:val="005A2DA1"/>
    <w:rsid w:val="005B2814"/>
    <w:rsid w:val="005C598E"/>
    <w:rsid w:val="00615D9D"/>
    <w:rsid w:val="00617B21"/>
    <w:rsid w:val="006331D8"/>
    <w:rsid w:val="00656676"/>
    <w:rsid w:val="00662231"/>
    <w:rsid w:val="00681116"/>
    <w:rsid w:val="00681F64"/>
    <w:rsid w:val="00697AE8"/>
    <w:rsid w:val="006A78D2"/>
    <w:rsid w:val="006C41E6"/>
    <w:rsid w:val="006D1CF1"/>
    <w:rsid w:val="006E70CF"/>
    <w:rsid w:val="007068B3"/>
    <w:rsid w:val="00710FEA"/>
    <w:rsid w:val="00720AF7"/>
    <w:rsid w:val="00726150"/>
    <w:rsid w:val="007323C9"/>
    <w:rsid w:val="007336C2"/>
    <w:rsid w:val="00764357"/>
    <w:rsid w:val="00777079"/>
    <w:rsid w:val="00784762"/>
    <w:rsid w:val="00794597"/>
    <w:rsid w:val="007975B0"/>
    <w:rsid w:val="007B093E"/>
    <w:rsid w:val="007B0BD8"/>
    <w:rsid w:val="007C3388"/>
    <w:rsid w:val="007D224B"/>
    <w:rsid w:val="00806902"/>
    <w:rsid w:val="008133BD"/>
    <w:rsid w:val="008164E6"/>
    <w:rsid w:val="0083185C"/>
    <w:rsid w:val="00836745"/>
    <w:rsid w:val="00846F04"/>
    <w:rsid w:val="0085305D"/>
    <w:rsid w:val="00855A0E"/>
    <w:rsid w:val="00881A15"/>
    <w:rsid w:val="008C2F2D"/>
    <w:rsid w:val="008C78A2"/>
    <w:rsid w:val="008D5A64"/>
    <w:rsid w:val="008F353D"/>
    <w:rsid w:val="009850FC"/>
    <w:rsid w:val="00985A04"/>
    <w:rsid w:val="009A7A8A"/>
    <w:rsid w:val="009E4CA9"/>
    <w:rsid w:val="009E520F"/>
    <w:rsid w:val="009E7A88"/>
    <w:rsid w:val="00A07D09"/>
    <w:rsid w:val="00A856BE"/>
    <w:rsid w:val="00AB7406"/>
    <w:rsid w:val="00AD0F51"/>
    <w:rsid w:val="00AF5C31"/>
    <w:rsid w:val="00B1185E"/>
    <w:rsid w:val="00B1341A"/>
    <w:rsid w:val="00B2116B"/>
    <w:rsid w:val="00B34F9B"/>
    <w:rsid w:val="00B47D01"/>
    <w:rsid w:val="00B72295"/>
    <w:rsid w:val="00BC455A"/>
    <w:rsid w:val="00C27E93"/>
    <w:rsid w:val="00C326AA"/>
    <w:rsid w:val="00C463AE"/>
    <w:rsid w:val="00C46CAF"/>
    <w:rsid w:val="00C730AE"/>
    <w:rsid w:val="00C74199"/>
    <w:rsid w:val="00C77C68"/>
    <w:rsid w:val="00C84B5A"/>
    <w:rsid w:val="00C90F46"/>
    <w:rsid w:val="00CA2B03"/>
    <w:rsid w:val="00CD3AA8"/>
    <w:rsid w:val="00CD45F7"/>
    <w:rsid w:val="00CE2CAB"/>
    <w:rsid w:val="00CF3821"/>
    <w:rsid w:val="00D11285"/>
    <w:rsid w:val="00D22566"/>
    <w:rsid w:val="00D30CAD"/>
    <w:rsid w:val="00D52576"/>
    <w:rsid w:val="00D55F5D"/>
    <w:rsid w:val="00D73724"/>
    <w:rsid w:val="00DA62B9"/>
    <w:rsid w:val="00DB6E5B"/>
    <w:rsid w:val="00DE0285"/>
    <w:rsid w:val="00E0451F"/>
    <w:rsid w:val="00E26333"/>
    <w:rsid w:val="00E701B0"/>
    <w:rsid w:val="00E8273F"/>
    <w:rsid w:val="00E84116"/>
    <w:rsid w:val="00EA0ADA"/>
    <w:rsid w:val="00EA2AFC"/>
    <w:rsid w:val="00EA54BF"/>
    <w:rsid w:val="00EC52B9"/>
    <w:rsid w:val="00EE658D"/>
    <w:rsid w:val="00EE73F6"/>
    <w:rsid w:val="00EF4B95"/>
    <w:rsid w:val="00F020D7"/>
    <w:rsid w:val="00F064AE"/>
    <w:rsid w:val="00F06797"/>
    <w:rsid w:val="00F10AFD"/>
    <w:rsid w:val="00F21770"/>
    <w:rsid w:val="00F546DB"/>
    <w:rsid w:val="00F60282"/>
    <w:rsid w:val="00F618BF"/>
    <w:rsid w:val="00F61A14"/>
    <w:rsid w:val="00F72EF6"/>
    <w:rsid w:val="00FA2CBB"/>
    <w:rsid w:val="00FA617B"/>
    <w:rsid w:val="00FA6BBA"/>
    <w:rsid w:val="00FC642A"/>
    <w:rsid w:val="00FD57F8"/>
    <w:rsid w:val="00FE10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5B"/>
  </w:style>
  <w:style w:type="paragraph" w:styleId="Ttulo1">
    <w:name w:val="heading 1"/>
    <w:basedOn w:val="Normal"/>
    <w:next w:val="Normal"/>
    <w:link w:val="Ttulo1Car"/>
    <w:uiPriority w:val="9"/>
    <w:qFormat/>
    <w:rsid w:val="00FA6B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FA6B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C52B9"/>
    <w:pPr>
      <w:keepNext/>
      <w:keepLines/>
      <w:spacing w:before="200" w:after="0"/>
      <w:outlineLvl w:val="2"/>
    </w:pPr>
    <w:rPr>
      <w:rFonts w:asciiTheme="majorHAnsi" w:eastAsiaTheme="majorEastAsia" w:hAnsiTheme="majorHAnsi" w:cstheme="majorBidi"/>
      <w:b/>
      <w:bCs/>
      <w:color w:val="4F81BD" w:themeColor="accent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A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A5B"/>
    <w:rPr>
      <w:rFonts w:ascii="Tahoma" w:hAnsi="Tahoma" w:cs="Tahoma"/>
      <w:sz w:val="16"/>
      <w:szCs w:val="16"/>
    </w:rPr>
  </w:style>
  <w:style w:type="paragraph" w:styleId="Prrafodelista">
    <w:name w:val="List Paragraph"/>
    <w:basedOn w:val="Normal"/>
    <w:uiPriority w:val="34"/>
    <w:qFormat/>
    <w:rsid w:val="00016580"/>
    <w:pPr>
      <w:ind w:left="720"/>
      <w:contextualSpacing/>
    </w:pPr>
  </w:style>
  <w:style w:type="character" w:styleId="Hipervnculo">
    <w:name w:val="Hyperlink"/>
    <w:basedOn w:val="Fuentedeprrafopredeter"/>
    <w:uiPriority w:val="99"/>
    <w:unhideWhenUsed/>
    <w:rsid w:val="00016580"/>
    <w:rPr>
      <w:color w:val="0000FF"/>
      <w:u w:val="single"/>
    </w:rPr>
  </w:style>
  <w:style w:type="character" w:customStyle="1" w:styleId="Ttulo3Car">
    <w:name w:val="Título 3 Car"/>
    <w:basedOn w:val="Fuentedeprrafopredeter"/>
    <w:link w:val="Ttulo3"/>
    <w:uiPriority w:val="9"/>
    <w:rsid w:val="00EC52B9"/>
    <w:rPr>
      <w:rFonts w:asciiTheme="majorHAnsi" w:eastAsiaTheme="majorEastAsia" w:hAnsiTheme="majorHAnsi" w:cstheme="majorBidi"/>
      <w:b/>
      <w:bCs/>
      <w:color w:val="4F81BD" w:themeColor="accent1"/>
      <w:lang w:eastAsia="es-ES"/>
    </w:rPr>
  </w:style>
  <w:style w:type="paragraph" w:styleId="NormalWeb">
    <w:name w:val="Normal (Web)"/>
    <w:basedOn w:val="Normal"/>
    <w:uiPriority w:val="99"/>
    <w:unhideWhenUsed/>
    <w:rsid w:val="00EC52B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EC52B9"/>
    <w:rPr>
      <w:i/>
      <w:iCs/>
    </w:rPr>
  </w:style>
  <w:style w:type="character" w:customStyle="1" w:styleId="apple-converted-space">
    <w:name w:val="apple-converted-space"/>
    <w:basedOn w:val="Fuentedeprrafopredeter"/>
    <w:rsid w:val="00EC52B9"/>
  </w:style>
  <w:style w:type="character" w:styleId="Textoennegrita">
    <w:name w:val="Strong"/>
    <w:basedOn w:val="Fuentedeprrafopredeter"/>
    <w:uiPriority w:val="22"/>
    <w:qFormat/>
    <w:rsid w:val="00EC52B9"/>
    <w:rPr>
      <w:b/>
      <w:bCs/>
    </w:rPr>
  </w:style>
  <w:style w:type="character" w:customStyle="1" w:styleId="Ttulo2Car">
    <w:name w:val="Título 2 Car"/>
    <w:basedOn w:val="Fuentedeprrafopredeter"/>
    <w:link w:val="Ttulo2"/>
    <w:uiPriority w:val="9"/>
    <w:rsid w:val="00FA6BB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FA6BBA"/>
    <w:rPr>
      <w:rFonts w:asciiTheme="majorHAnsi" w:eastAsiaTheme="majorEastAsia" w:hAnsiTheme="majorHAnsi" w:cstheme="majorBidi"/>
      <w:b/>
      <w:bCs/>
      <w:color w:val="365F91" w:themeColor="accent1" w:themeShade="BF"/>
      <w:sz w:val="28"/>
      <w:szCs w:val="28"/>
      <w:lang w:eastAsia="es-ES"/>
    </w:rPr>
  </w:style>
  <w:style w:type="paragraph" w:customStyle="1" w:styleId="selectionshareable">
    <w:name w:val="selectionshareable"/>
    <w:basedOn w:val="Normal"/>
    <w:rsid w:val="001F56C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ndar">
    <w:name w:val="Estándar"/>
    <w:rsid w:val="00615D9D"/>
    <w:pPr>
      <w:spacing w:after="0" w:line="240" w:lineRule="auto"/>
    </w:pPr>
    <w:rPr>
      <w:rFonts w:ascii="Times New Roman" w:eastAsia="Times New Roman" w:hAnsi="Times New Roman" w:cs="Times New Roman"/>
      <w:color w:val="000000"/>
      <w:sz w:val="24"/>
      <w:szCs w:val="20"/>
      <w:lang w:val="es-ES_tradnl" w:eastAsia="es-ES"/>
    </w:rPr>
  </w:style>
  <w:style w:type="paragraph" w:styleId="Textoindependiente3">
    <w:name w:val="Body Text 3"/>
    <w:basedOn w:val="Normal"/>
    <w:link w:val="Textoindependiente3Car"/>
    <w:unhideWhenUsed/>
    <w:rsid w:val="00615D9D"/>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3Car">
    <w:name w:val="Texto independiente 3 Car"/>
    <w:basedOn w:val="Fuentedeprrafopredeter"/>
    <w:link w:val="Textoindependiente3"/>
    <w:rsid w:val="00615D9D"/>
    <w:rPr>
      <w:rFonts w:ascii="Times New Roman" w:eastAsia="Times New Roman" w:hAnsi="Times New Roman" w:cs="Times New Roman"/>
      <w:sz w:val="24"/>
      <w:szCs w:val="20"/>
      <w:lang w:eastAsia="es-ES"/>
    </w:rPr>
  </w:style>
  <w:style w:type="paragraph" w:customStyle="1" w:styleId="Default">
    <w:name w:val="Default"/>
    <w:rsid w:val="00615D9D"/>
    <w:pPr>
      <w:autoSpaceDE w:val="0"/>
      <w:autoSpaceDN w:val="0"/>
      <w:adjustRightInd w:val="0"/>
      <w:spacing w:after="0" w:line="240" w:lineRule="auto"/>
    </w:pPr>
    <w:rPr>
      <w:rFonts w:ascii="Verdana" w:hAnsi="Verdana" w:cs="Verdana"/>
      <w:color w:val="000000"/>
      <w:sz w:val="24"/>
      <w:szCs w:val="24"/>
    </w:rPr>
  </w:style>
  <w:style w:type="paragraph" w:customStyle="1" w:styleId="mce">
    <w:name w:val="mce"/>
    <w:basedOn w:val="Normal"/>
    <w:uiPriority w:val="99"/>
    <w:rsid w:val="00615D9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0001042580msonormal">
    <w:name w:val="yiv0001042580msonormal"/>
    <w:basedOn w:val="Normal"/>
    <w:rsid w:val="00615D9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5B"/>
  </w:style>
  <w:style w:type="paragraph" w:styleId="Ttulo1">
    <w:name w:val="heading 1"/>
    <w:basedOn w:val="Normal"/>
    <w:next w:val="Normal"/>
    <w:link w:val="Ttulo1Car"/>
    <w:uiPriority w:val="9"/>
    <w:qFormat/>
    <w:rsid w:val="00FA6B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FA6B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C52B9"/>
    <w:pPr>
      <w:keepNext/>
      <w:keepLines/>
      <w:spacing w:before="200" w:after="0"/>
      <w:outlineLvl w:val="2"/>
    </w:pPr>
    <w:rPr>
      <w:rFonts w:asciiTheme="majorHAnsi" w:eastAsiaTheme="majorEastAsia" w:hAnsiTheme="majorHAnsi" w:cstheme="majorBidi"/>
      <w:b/>
      <w:bCs/>
      <w:color w:val="4F81BD" w:themeColor="accent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A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A5B"/>
    <w:rPr>
      <w:rFonts w:ascii="Tahoma" w:hAnsi="Tahoma" w:cs="Tahoma"/>
      <w:sz w:val="16"/>
      <w:szCs w:val="16"/>
    </w:rPr>
  </w:style>
  <w:style w:type="paragraph" w:styleId="Prrafodelista">
    <w:name w:val="List Paragraph"/>
    <w:basedOn w:val="Normal"/>
    <w:uiPriority w:val="34"/>
    <w:qFormat/>
    <w:rsid w:val="00016580"/>
    <w:pPr>
      <w:ind w:left="720"/>
      <w:contextualSpacing/>
    </w:pPr>
  </w:style>
  <w:style w:type="character" w:styleId="Hipervnculo">
    <w:name w:val="Hyperlink"/>
    <w:basedOn w:val="Fuentedeprrafopredeter"/>
    <w:uiPriority w:val="99"/>
    <w:unhideWhenUsed/>
    <w:rsid w:val="00016580"/>
    <w:rPr>
      <w:color w:val="0000FF"/>
      <w:u w:val="single"/>
    </w:rPr>
  </w:style>
  <w:style w:type="character" w:customStyle="1" w:styleId="Ttulo3Car">
    <w:name w:val="Título 3 Car"/>
    <w:basedOn w:val="Fuentedeprrafopredeter"/>
    <w:link w:val="Ttulo3"/>
    <w:uiPriority w:val="9"/>
    <w:rsid w:val="00EC52B9"/>
    <w:rPr>
      <w:rFonts w:asciiTheme="majorHAnsi" w:eastAsiaTheme="majorEastAsia" w:hAnsiTheme="majorHAnsi" w:cstheme="majorBidi"/>
      <w:b/>
      <w:bCs/>
      <w:color w:val="4F81BD" w:themeColor="accent1"/>
      <w:lang w:eastAsia="es-ES"/>
    </w:rPr>
  </w:style>
  <w:style w:type="paragraph" w:styleId="NormalWeb">
    <w:name w:val="Normal (Web)"/>
    <w:basedOn w:val="Normal"/>
    <w:uiPriority w:val="99"/>
    <w:unhideWhenUsed/>
    <w:rsid w:val="00EC52B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EC52B9"/>
    <w:rPr>
      <w:i/>
      <w:iCs/>
    </w:rPr>
  </w:style>
  <w:style w:type="character" w:customStyle="1" w:styleId="apple-converted-space">
    <w:name w:val="apple-converted-space"/>
    <w:basedOn w:val="Fuentedeprrafopredeter"/>
    <w:rsid w:val="00EC52B9"/>
  </w:style>
  <w:style w:type="character" w:styleId="Textoennegrita">
    <w:name w:val="Strong"/>
    <w:basedOn w:val="Fuentedeprrafopredeter"/>
    <w:uiPriority w:val="22"/>
    <w:qFormat/>
    <w:rsid w:val="00EC52B9"/>
    <w:rPr>
      <w:b/>
      <w:bCs/>
    </w:rPr>
  </w:style>
  <w:style w:type="character" w:customStyle="1" w:styleId="Ttulo2Car">
    <w:name w:val="Título 2 Car"/>
    <w:basedOn w:val="Fuentedeprrafopredeter"/>
    <w:link w:val="Ttulo2"/>
    <w:uiPriority w:val="9"/>
    <w:rsid w:val="00FA6BB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FA6BBA"/>
    <w:rPr>
      <w:rFonts w:asciiTheme="majorHAnsi" w:eastAsiaTheme="majorEastAsia" w:hAnsiTheme="majorHAnsi" w:cstheme="majorBidi"/>
      <w:b/>
      <w:bCs/>
      <w:color w:val="365F91" w:themeColor="accent1" w:themeShade="BF"/>
      <w:sz w:val="28"/>
      <w:szCs w:val="28"/>
      <w:lang w:eastAsia="es-ES"/>
    </w:rPr>
  </w:style>
  <w:style w:type="paragraph" w:customStyle="1" w:styleId="selectionshareable">
    <w:name w:val="selectionshareable"/>
    <w:basedOn w:val="Normal"/>
    <w:rsid w:val="001F56C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ndar">
    <w:name w:val="Estándar"/>
    <w:rsid w:val="00615D9D"/>
    <w:pPr>
      <w:spacing w:after="0" w:line="240" w:lineRule="auto"/>
    </w:pPr>
    <w:rPr>
      <w:rFonts w:ascii="Times New Roman" w:eastAsia="Times New Roman" w:hAnsi="Times New Roman" w:cs="Times New Roman"/>
      <w:color w:val="000000"/>
      <w:sz w:val="24"/>
      <w:szCs w:val="20"/>
      <w:lang w:val="es-ES_tradnl" w:eastAsia="es-ES"/>
    </w:rPr>
  </w:style>
  <w:style w:type="paragraph" w:styleId="Textoindependiente3">
    <w:name w:val="Body Text 3"/>
    <w:basedOn w:val="Normal"/>
    <w:link w:val="Textoindependiente3Car"/>
    <w:unhideWhenUsed/>
    <w:rsid w:val="00615D9D"/>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3Car">
    <w:name w:val="Texto independiente 3 Car"/>
    <w:basedOn w:val="Fuentedeprrafopredeter"/>
    <w:link w:val="Textoindependiente3"/>
    <w:rsid w:val="00615D9D"/>
    <w:rPr>
      <w:rFonts w:ascii="Times New Roman" w:eastAsia="Times New Roman" w:hAnsi="Times New Roman" w:cs="Times New Roman"/>
      <w:sz w:val="24"/>
      <w:szCs w:val="20"/>
      <w:lang w:eastAsia="es-ES"/>
    </w:rPr>
  </w:style>
  <w:style w:type="paragraph" w:customStyle="1" w:styleId="Default">
    <w:name w:val="Default"/>
    <w:rsid w:val="00615D9D"/>
    <w:pPr>
      <w:autoSpaceDE w:val="0"/>
      <w:autoSpaceDN w:val="0"/>
      <w:adjustRightInd w:val="0"/>
      <w:spacing w:after="0" w:line="240" w:lineRule="auto"/>
    </w:pPr>
    <w:rPr>
      <w:rFonts w:ascii="Verdana" w:hAnsi="Verdana" w:cs="Verdana"/>
      <w:color w:val="000000"/>
      <w:sz w:val="24"/>
      <w:szCs w:val="24"/>
    </w:rPr>
  </w:style>
  <w:style w:type="paragraph" w:customStyle="1" w:styleId="mce">
    <w:name w:val="mce"/>
    <w:basedOn w:val="Normal"/>
    <w:uiPriority w:val="99"/>
    <w:rsid w:val="00615D9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0001042580msonormal">
    <w:name w:val="yiv0001042580msonormal"/>
    <w:basedOn w:val="Normal"/>
    <w:rsid w:val="00615D9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heritage.org/international-economies/report/2017-index-economic-freedom-trade-and-prosperity-risk?_ga=1.65166509.2017494153.1492808627" TargetMode="External"/><Relationship Id="rId21" Type="http://schemas.openxmlformats.org/officeDocument/2006/relationships/image" Target="media/image15.png"/><Relationship Id="rId42" Type="http://schemas.openxmlformats.org/officeDocument/2006/relationships/hyperlink" Target="http://www.libertaddigital.com/economia/la-ue-endurecera-la-ley-de-agencias-de-calificacion-ante-las-quejas-de-espana-1276417116/" TargetMode="External"/><Relationship Id="rId47" Type="http://schemas.openxmlformats.org/officeDocument/2006/relationships/hyperlink" Target="http://www.libremercado.com/2012-06-16/el-dilema-de-alemania-pagar-la-factura-de-los-piigs-o-romper-el-euro-1276461448/" TargetMode="External"/><Relationship Id="rId63" Type="http://schemas.openxmlformats.org/officeDocument/2006/relationships/hyperlink" Target="http://economia.elpais.com/economia/2015/05/27/actualidad/1432724225_235247.html" TargetMode="External"/><Relationship Id="rId68" Type="http://schemas.openxmlformats.org/officeDocument/2006/relationships/hyperlink" Target="http://nadaesgratis.es/author/libertad-gonzalez" TargetMode="External"/><Relationship Id="rId84" Type="http://schemas.openxmlformats.org/officeDocument/2006/relationships/hyperlink" Target="https://economics.mit.edu/files/12979" TargetMode="External"/><Relationship Id="rId89" Type="http://schemas.openxmlformats.org/officeDocument/2006/relationships/hyperlink" Target="http://mitsloan.mit.edu/faculty-and-research/faculty-directory/detail/?id=140778" TargetMode="External"/><Relationship Id="rId112" Type="http://schemas.openxmlformats.org/officeDocument/2006/relationships/hyperlink" Target="http://www.heritage.org/international-economies/report/2017-index-economic-freedom-trade-and-prosperity-risk?_ga=1.65166509.2017494153.1492808627" TargetMode="External"/><Relationship Id="rId16" Type="http://schemas.openxmlformats.org/officeDocument/2006/relationships/image" Target="media/image10.png"/><Relationship Id="rId107" Type="http://schemas.openxmlformats.org/officeDocument/2006/relationships/hyperlink" Target="https://www.washingtonpost.com/posteverything/wp/2016/11/09/trump-won-because-college-educated-americans-are-out-of-touch/" TargetMode="External"/><Relationship Id="rId11" Type="http://schemas.openxmlformats.org/officeDocument/2006/relationships/image" Target="media/image5.png"/><Relationship Id="rId32" Type="http://schemas.openxmlformats.org/officeDocument/2006/relationships/hyperlink" Target="http://www.census.gov/" TargetMode="External"/><Relationship Id="rId37" Type="http://schemas.openxmlformats.org/officeDocument/2006/relationships/hyperlink" Target="http://www.libremercado.com/2012-10-23/la-estafa-de-las-agencias-de-rating-al-descubierto-1276472092/" TargetMode="External"/><Relationship Id="rId53" Type="http://schemas.openxmlformats.org/officeDocument/2006/relationships/hyperlink" Target="http://quotes.wsj.com/WMT" TargetMode="External"/><Relationship Id="rId58" Type="http://schemas.openxmlformats.org/officeDocument/2006/relationships/hyperlink" Target="http://cincodias.com/tag/industria/a/" TargetMode="External"/><Relationship Id="rId74" Type="http://schemas.openxmlformats.org/officeDocument/2006/relationships/hyperlink" Target="http://www.sciencedirect.com/science/article/pii/S0022199699000045" TargetMode="External"/><Relationship Id="rId79" Type="http://schemas.openxmlformats.org/officeDocument/2006/relationships/hyperlink" Target="http://economics.mit.edu/files/6613" TargetMode="External"/><Relationship Id="rId102" Type="http://schemas.openxmlformats.org/officeDocument/2006/relationships/hyperlink" Target="http://www.realinstitutoelcano.org/wps/portal/web/rielcano_es/contenido?WCM_GLOBAL_CONTEXT=/elcano/elcano_es/zonas_es/ari81-2016-oteroiglesias-steinberg-causas-rechazo-globalizacion-mas-alla-desigualdad-xenofobia" TargetMode="External"/><Relationship Id="rId123" Type="http://schemas.openxmlformats.org/officeDocument/2006/relationships/hyperlink" Target="http://www.heritage.org/international-economies/report/2017-index-economic-freedom-trade-and-prosperity-risk?_ga=1.65166509.2017494153.1492808627"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nadaesgratis.es/bentolila/la-irresistible-caida-de-la-participacion-del-trabajo-en-la-renta" TargetMode="External"/><Relationship Id="rId95" Type="http://schemas.openxmlformats.org/officeDocument/2006/relationships/hyperlink" Target="https://www.researchgate.net/publication/274164847_The_Global_Decline_of_the_Labor_Share"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realidadeconomica.com" TargetMode="External"/><Relationship Id="rId30" Type="http://schemas.openxmlformats.org/officeDocument/2006/relationships/image" Target="media/image18.wmf"/><Relationship Id="rId35" Type="http://schemas.openxmlformats.org/officeDocument/2006/relationships/image" Target="http://www.cotizalia.com/fotos/portada_cotizalia_2011/2011051278FMIDEF.jpg" TargetMode="External"/><Relationship Id="rId43" Type="http://schemas.openxmlformats.org/officeDocument/2006/relationships/hyperlink" Target="http://www.datosmacro.com/ratings/uk" TargetMode="External"/><Relationship Id="rId48" Type="http://schemas.openxmlformats.org/officeDocument/2006/relationships/hyperlink" Target="http://ase.tufts.edu/gdae/policy_research/TTIP_simulations.html" TargetMode="External"/><Relationship Id="rId56" Type="http://schemas.openxmlformats.org/officeDocument/2006/relationships/hyperlink" Target="http://cd00.epimg.net/descargables/2017/01/28/c677eb2adc169a8ede3bfdbdb75e9137.pdf" TargetMode="External"/><Relationship Id="rId64" Type="http://schemas.openxmlformats.org/officeDocument/2006/relationships/hyperlink" Target="http://cincodias.com/tag/omc_organizacion_mundial_comercio/a/" TargetMode="External"/><Relationship Id="rId69" Type="http://schemas.openxmlformats.org/officeDocument/2006/relationships/hyperlink" Target="http://www.lavanguardia.com/economia/20170216/4273425085/que-detras-1500-paginas-acuerdo-econimico-ceta.html" TargetMode="External"/><Relationship Id="rId77" Type="http://schemas.openxmlformats.org/officeDocument/2006/relationships/hyperlink" Target="http://scholar.harvard.edu/files/helpman/files/himr_13mar16f.pdf" TargetMode="External"/><Relationship Id="rId100" Type="http://schemas.openxmlformats.org/officeDocument/2006/relationships/image" Target="media/image29.jpeg"/><Relationship Id="rId105" Type="http://schemas.openxmlformats.org/officeDocument/2006/relationships/hyperlink" Target="http://www.vox.com/2016/9/19/12933072/far-right-white-riot-trump-brexit" TargetMode="External"/><Relationship Id="rId113" Type="http://schemas.openxmlformats.org/officeDocument/2006/relationships/hyperlink" Target="http://www.heritage.org/international-economies/report/2017-index-economic-freedom-trade-and-prosperity-risk?_ga=1.65166509.2017494153.1492808627" TargetMode="External"/><Relationship Id="rId118" Type="http://schemas.openxmlformats.org/officeDocument/2006/relationships/image" Target="media/image32.gif"/><Relationship Id="rId126" Type="http://schemas.openxmlformats.org/officeDocument/2006/relationships/image" Target="media/image36.gif"/><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hyperlink" Target="http://scholar.harvard.edu/files/lkatz/files/changes_in_relative_wages_1963-1987_supply_and_demand_factors.pdf" TargetMode="External"/><Relationship Id="rId80" Type="http://schemas.openxmlformats.org/officeDocument/2006/relationships/hyperlink" Target="http://nadaesgratis.es/fernandez-villaverde/las-ganancias-del-comercio-internacional-un-intermezzo-en-brexit" TargetMode="External"/><Relationship Id="rId85" Type="http://schemas.openxmlformats.org/officeDocument/2006/relationships/hyperlink" Target="https://economics.mit.edu/faculty/dautor" TargetMode="External"/><Relationship Id="rId93" Type="http://schemas.openxmlformats.org/officeDocument/2006/relationships/hyperlink" Target="http://nadaesgratis.es/?attachment_id=55566" TargetMode="External"/><Relationship Id="rId98" Type="http://schemas.openxmlformats.org/officeDocument/2006/relationships/hyperlink" Target="https://www.oecd.org/eco/growth/Frontier-Firms-Technology-Diffusion-and-Public-Policy-Micro-Evidence-from-OECD-Countries.pdf" TargetMode="External"/><Relationship Id="rId121" Type="http://schemas.openxmlformats.org/officeDocument/2006/relationships/hyperlink" Target="http://www.heritage.org/sites/default/files/~/media/infographics/2016/11/bg3168/bg-trade-freedom-2017-chart-4-825.jpg"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heguardian.com/us-news/2017/jun/04/american-dream-economics-uppper-middle-class-study" TargetMode="External"/><Relationship Id="rId33" Type="http://schemas.openxmlformats.org/officeDocument/2006/relationships/hyperlink" Target="http://web.worldbank.org/WEBSITE/EXTERNAL/BANCOMUNDIAL/EXTSPPAISE" TargetMode="External"/><Relationship Id="rId38" Type="http://schemas.openxmlformats.org/officeDocument/2006/relationships/hyperlink" Target="http://www.fitchratings.es/" TargetMode="External"/><Relationship Id="rId46" Type="http://schemas.openxmlformats.org/officeDocument/2006/relationships/hyperlink" Target="http://www.datosmacro.com/ratings/espana" TargetMode="External"/><Relationship Id="rId59" Type="http://schemas.openxmlformats.org/officeDocument/2006/relationships/hyperlink" Target="http://cincodias.com/tag/deslocalizacion/a/" TargetMode="External"/><Relationship Id="rId67" Type="http://schemas.openxmlformats.org/officeDocument/2006/relationships/hyperlink" Target="http://nadaesgratis.es/admin/globalizacion-y-desigualdad" TargetMode="External"/><Relationship Id="rId103" Type="http://schemas.openxmlformats.org/officeDocument/2006/relationships/image" Target="media/image31.png"/><Relationship Id="rId108" Type="http://schemas.openxmlformats.org/officeDocument/2006/relationships/hyperlink" Target="https://www.theguardian.com/business/2016/oct/20/alan-greenspan-cult-of-expert-and-how-it-collapsed" TargetMode="External"/><Relationship Id="rId116" Type="http://schemas.openxmlformats.org/officeDocument/2006/relationships/hyperlink" Target="http://www.heritage.org/international-economies/report/2017-index-economic-freedom-trade-and-prosperity-risk?_ga=1.65166509.2017494153.1492808627" TargetMode="External"/><Relationship Id="rId124" Type="http://schemas.openxmlformats.org/officeDocument/2006/relationships/hyperlink" Target="http://www.heritage.org/international-economies/report/2017-index-economic-freedom-trade-and-prosperity-risk?_ga=1.65166509.2017494153.1492808627" TargetMode="External"/><Relationship Id="rId20" Type="http://schemas.openxmlformats.org/officeDocument/2006/relationships/image" Target="media/image14.png"/><Relationship Id="rId41" Type="http://schemas.openxmlformats.org/officeDocument/2006/relationships/hyperlink" Target="http://www.libertaddigital.com/opinion/juan-ramon-rallo/publico-contra-las-agencias-de-rating-58506/" TargetMode="External"/><Relationship Id="rId54" Type="http://schemas.openxmlformats.org/officeDocument/2006/relationships/image" Target="media/image22.jpeg"/><Relationship Id="rId62" Type="http://schemas.openxmlformats.org/officeDocument/2006/relationships/hyperlink" Target="http://cincodias.com/tag/yuan_chino/a/" TargetMode="External"/><Relationship Id="rId70" Type="http://schemas.openxmlformats.org/officeDocument/2006/relationships/hyperlink" Target="http://scholar.harvard.edu/helpman/home" TargetMode="External"/><Relationship Id="rId75" Type="http://schemas.openxmlformats.org/officeDocument/2006/relationships/hyperlink" Target="http://www.cemfi.es/~bustos/Trade_Skill_Upgrading.pdf" TargetMode="External"/><Relationship Id="rId83" Type="http://schemas.openxmlformats.org/officeDocument/2006/relationships/hyperlink" Target="http://nadaesgratis.es/author/marcel" TargetMode="External"/><Relationship Id="rId88" Type="http://schemas.openxmlformats.org/officeDocument/2006/relationships/hyperlink" Target="http://ide.mit.edu/about-us/people/christina-patterson%C2%A0" TargetMode="External"/><Relationship Id="rId91" Type="http://schemas.openxmlformats.org/officeDocument/2006/relationships/hyperlink" Target="http://nadaesgratis.es/?attachment_id=55564" TargetMode="External"/><Relationship Id="rId96" Type="http://schemas.openxmlformats.org/officeDocument/2006/relationships/hyperlink" Target="https://www.brookings.edu/wp-content/uploads/2016/07/2013b_elsby_labor_share.pdf" TargetMode="External"/><Relationship Id="rId111" Type="http://schemas.openxmlformats.org/officeDocument/2006/relationships/hyperlink" Target="http://www.heritage.org/international-economies/report/2017-index-economic-freedom-trade-and-prosperity-risk?_ga=1.65166509.2017494153.149280862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ec.europa.eu/eurostat/statistics-explained/index.php/International_trade_in_goods/es" TargetMode="External"/><Relationship Id="rId28" Type="http://schemas.openxmlformats.org/officeDocument/2006/relationships/hyperlink" Target="http://www.imf.org/external/pubs/ft/wp/2003/wp.0330.pdf" TargetMode="External"/><Relationship Id="rId36" Type="http://schemas.openxmlformats.org/officeDocument/2006/relationships/hyperlink" Target="http://www.bbc.co.uk/news/business-21554311" TargetMode="External"/><Relationship Id="rId49" Type="http://schemas.openxmlformats.org/officeDocument/2006/relationships/hyperlink" Target="http://trade.ec.europa.eu/doclib/docs/2013/march/tradoc_150737.pdf" TargetMode="External"/><Relationship Id="rId57" Type="http://schemas.openxmlformats.org/officeDocument/2006/relationships/image" Target="media/image24.jpeg"/><Relationship Id="rId106" Type="http://schemas.openxmlformats.org/officeDocument/2006/relationships/hyperlink" Target="https://www.technologyreview.com/s/515926/how-technology-is-destroying-jobs/" TargetMode="External"/><Relationship Id="rId114" Type="http://schemas.openxmlformats.org/officeDocument/2006/relationships/hyperlink" Target="http://www.heritage.org/international-economies/report/2017-index-economic-freedom-trade-and-prosperity-risk?_ga=1.65166509.2017494153.1492808627" TargetMode="External"/><Relationship Id="rId119" Type="http://schemas.openxmlformats.org/officeDocument/2006/relationships/image" Target="media/image33.gif"/><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news.bbc.co.uk/hi/spanish/specials/2003/tlcan_1994_-_2003/newsid_3341000/3341833.stm" TargetMode="External"/><Relationship Id="rId44" Type="http://schemas.openxmlformats.org/officeDocument/2006/relationships/hyperlink" Target="http://www.libremercado.com/2011-08-11/eeuu-abre-la-veda-a-nuevas-rebajas-de-rating-en-las-grandes-potencias-1276432290/" TargetMode="External"/><Relationship Id="rId52" Type="http://schemas.openxmlformats.org/officeDocument/2006/relationships/image" Target="media/image21.jpeg"/><Relationship Id="rId60" Type="http://schemas.openxmlformats.org/officeDocument/2006/relationships/hyperlink" Target="http://cincodias.com/tag/petroleo/a/" TargetMode="External"/><Relationship Id="rId65" Type="http://schemas.openxmlformats.org/officeDocument/2006/relationships/hyperlink" Target="http://cincodias.com/tag/yen_japones/a/" TargetMode="External"/><Relationship Id="rId73" Type="http://schemas.openxmlformats.org/officeDocument/2006/relationships/hyperlink" Target="http://www.sciencedirect.com/science/article/pii/S0022199699000161" TargetMode="External"/><Relationship Id="rId78" Type="http://schemas.openxmlformats.org/officeDocument/2006/relationships/hyperlink" Target="http://scholar.harvard.edu/files/helpman/files/globalization_and_growth_aer.p20151068.pdf" TargetMode="External"/><Relationship Id="rId81" Type="http://schemas.openxmlformats.org/officeDocument/2006/relationships/image" Target="media/image26.jpeg"/><Relationship Id="rId86" Type="http://schemas.openxmlformats.org/officeDocument/2006/relationships/hyperlink" Target="http://www.ddorn.net/" TargetMode="External"/><Relationship Id="rId94" Type="http://schemas.openxmlformats.org/officeDocument/2006/relationships/image" Target="media/image28.png"/><Relationship Id="rId99" Type="http://schemas.openxmlformats.org/officeDocument/2006/relationships/hyperlink" Target="http://www.nber.org/papers/w21199" TargetMode="External"/><Relationship Id="rId101" Type="http://schemas.openxmlformats.org/officeDocument/2006/relationships/image" Target="media/image30.png"/><Relationship Id="rId122" Type="http://schemas.openxmlformats.org/officeDocument/2006/relationships/image" Target="media/image35.gif"/><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moodys.com/pages/default_es.aspx" TargetMode="External"/><Relationship Id="rId109" Type="http://schemas.openxmlformats.org/officeDocument/2006/relationships/hyperlink" Target="https://www.wsj.com/articles/treasury-secretary-steven-mnuchin-pushes-hard-for-strongerdollar-1487798404" TargetMode="External"/><Relationship Id="rId34" Type="http://schemas.openxmlformats.org/officeDocument/2006/relationships/image" Target="media/image19.jpeg"/><Relationship Id="rId50" Type="http://schemas.openxmlformats.org/officeDocument/2006/relationships/hyperlink" Target="http://www.cepr.net/documents/NAFTA_20_Years_PR-%20ESPA%C3%91OL.pdf" TargetMode="External"/><Relationship Id="rId55" Type="http://schemas.openxmlformats.org/officeDocument/2006/relationships/image" Target="media/image23.jpeg"/><Relationship Id="rId76" Type="http://schemas.openxmlformats.org/officeDocument/2006/relationships/hyperlink" Target="http://scholar.harvard.edu/files/helpman/files/matching_and_sorting.pdf" TargetMode="External"/><Relationship Id="rId97" Type="http://schemas.openxmlformats.org/officeDocument/2006/relationships/hyperlink" Target="http://nadaesgratis.es/bagues/el-capital-en-el-siglo-xxi" TargetMode="External"/><Relationship Id="rId104" Type="http://schemas.openxmlformats.org/officeDocument/2006/relationships/hyperlink" Target="http://www.mckinsey.com/global-themes/employment-and-growth/poorer-than-their-parents-a-new-perspective-on-income-inequality" TargetMode="External"/><Relationship Id="rId120" Type="http://schemas.openxmlformats.org/officeDocument/2006/relationships/image" Target="media/image34.gif"/><Relationship Id="rId125" Type="http://schemas.openxmlformats.org/officeDocument/2006/relationships/hyperlink" Target="http://www.heritage.org/sites/default/files/~/media/infographics/2016/11/bg3168/bg-trade-freedom-2017-appendix-table-1-825.jpg" TargetMode="External"/><Relationship Id="rId7" Type="http://schemas.openxmlformats.org/officeDocument/2006/relationships/image" Target="media/image1.jpeg"/><Relationship Id="rId71" Type="http://schemas.openxmlformats.org/officeDocument/2006/relationships/hyperlink" Target="http://www.hup.harvard.edu/catalog.php?recid=31185"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www.rosario-12.com.ar/2004/03/13tcontratapa.htm" TargetMode="External"/><Relationship Id="rId24" Type="http://schemas.openxmlformats.org/officeDocument/2006/relationships/hyperlink" Target="http://lamaletadeportbou.com/articulos/la-huida-las-elites/" TargetMode="External"/><Relationship Id="rId40" Type="http://schemas.openxmlformats.org/officeDocument/2006/relationships/hyperlink" Target="http://www.standardandpoors.com/home/en/us" TargetMode="External"/><Relationship Id="rId45" Type="http://schemas.openxmlformats.org/officeDocument/2006/relationships/hyperlink" Target="http://www.libremercado.com/2012-01-13/tension-en-los-mercados-europeos-por-los-rumores-de-una-rebaja-de-sp-a-francia-1276446799/" TargetMode="External"/><Relationship Id="rId66" Type="http://schemas.openxmlformats.org/officeDocument/2006/relationships/image" Target="media/image25.jpeg"/><Relationship Id="rId87" Type="http://schemas.openxmlformats.org/officeDocument/2006/relationships/hyperlink" Target="https://scholar.harvard.edu/lkatz/home" TargetMode="External"/><Relationship Id="rId110" Type="http://schemas.openxmlformats.org/officeDocument/2006/relationships/hyperlink" Target="http://www.heritage.org/international-economies/report/2017-index-economic-freedom-trade-and-prosperity-risk?_ga=1.65166509.2017494153.1492808627" TargetMode="External"/><Relationship Id="rId115" Type="http://schemas.openxmlformats.org/officeDocument/2006/relationships/hyperlink" Target="http://www.heritage.org/international-economies/report/2017-index-economic-freedom-trade-and-prosperity-risk?_ga=1.65166509.2017494153.1492808627" TargetMode="External"/><Relationship Id="rId61" Type="http://schemas.openxmlformats.org/officeDocument/2006/relationships/hyperlink" Target="http://cincodias.com/tag/donald_trump/a/" TargetMode="External"/><Relationship Id="rId82" Type="http://schemas.openxmlformats.org/officeDocument/2006/relationships/hyperlink" Target="http://nadaesgratis.es/marcel-jansen/las-empresas-super-estrellas-y-la-caida-en-la-participacion-de-la-ren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461E0-4E6C-4252-9E36-EBC38AA7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591</Pages>
  <Words>289343</Words>
  <Characters>1591392</Characters>
  <Application>Microsoft Office Word</Application>
  <DocSecurity>0</DocSecurity>
  <Lines>13261</Lines>
  <Paragraphs>3753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Lomoro</dc:creator>
  <cp:lastModifiedBy>Ricardo Lomoro</cp:lastModifiedBy>
  <cp:revision>2</cp:revision>
  <dcterms:created xsi:type="dcterms:W3CDTF">2017-07-10T01:04:00Z</dcterms:created>
  <dcterms:modified xsi:type="dcterms:W3CDTF">2017-07-10T01:04:00Z</dcterms:modified>
</cp:coreProperties>
</file>