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p>
    <w:p w:rsidR="00BC455A" w:rsidRPr="001050D9" w:rsidRDefault="00C15736" w:rsidP="0080725D">
      <w:pPr>
        <w:spacing w:line="240" w:lineRule="auto"/>
        <w:jc w:val="both"/>
        <w:rPr>
          <w:rFonts w:ascii="Times New Roman" w:hAnsi="Times New Roman" w:cs="Times New Roman"/>
          <w:b/>
          <w:sz w:val="32"/>
          <w:szCs w:val="32"/>
        </w:rPr>
      </w:pPr>
      <w:r w:rsidRPr="001050D9">
        <w:rPr>
          <w:rFonts w:ascii="Times New Roman" w:hAnsi="Times New Roman" w:cs="Times New Roman"/>
          <w:b/>
          <w:sz w:val="32"/>
          <w:szCs w:val="32"/>
        </w:rPr>
        <w:t>Ensayo - ¿L</w:t>
      </w:r>
      <w:r w:rsidR="0026476E" w:rsidRPr="001050D9">
        <w:rPr>
          <w:rFonts w:ascii="Times New Roman" w:hAnsi="Times New Roman" w:cs="Times New Roman"/>
          <w:b/>
          <w:sz w:val="32"/>
          <w:szCs w:val="32"/>
        </w:rPr>
        <w:t xml:space="preserve">a </w:t>
      </w:r>
      <w:r w:rsidR="002877B1" w:rsidRPr="001050D9">
        <w:rPr>
          <w:rFonts w:ascii="Times New Roman" w:hAnsi="Times New Roman" w:cs="Times New Roman"/>
          <w:b/>
          <w:sz w:val="32"/>
          <w:szCs w:val="32"/>
        </w:rPr>
        <w:t>“</w:t>
      </w:r>
      <w:r w:rsidR="0026476E" w:rsidRPr="001050D9">
        <w:rPr>
          <w:rFonts w:ascii="Times New Roman" w:hAnsi="Times New Roman" w:cs="Times New Roman"/>
          <w:b/>
          <w:sz w:val="32"/>
          <w:szCs w:val="32"/>
        </w:rPr>
        <w:t>primavera</w:t>
      </w:r>
      <w:r w:rsidR="002877B1" w:rsidRPr="001050D9">
        <w:rPr>
          <w:rFonts w:ascii="Times New Roman" w:hAnsi="Times New Roman" w:cs="Times New Roman"/>
          <w:b/>
          <w:sz w:val="32"/>
          <w:szCs w:val="32"/>
        </w:rPr>
        <w:t>”</w:t>
      </w:r>
      <w:r w:rsidRPr="001050D9">
        <w:rPr>
          <w:rFonts w:ascii="Times New Roman" w:hAnsi="Times New Roman" w:cs="Times New Roman"/>
          <w:b/>
          <w:sz w:val="32"/>
          <w:szCs w:val="32"/>
        </w:rPr>
        <w:t xml:space="preserve"> de una</w:t>
      </w:r>
      <w:r w:rsidR="00F27A66" w:rsidRPr="001050D9">
        <w:rPr>
          <w:rFonts w:ascii="Times New Roman" w:hAnsi="Times New Roman" w:cs="Times New Roman"/>
          <w:b/>
          <w:sz w:val="32"/>
          <w:szCs w:val="32"/>
        </w:rPr>
        <w:t xml:space="preserve"> generación sin empleo? - Los mentalistas</w:t>
      </w:r>
      <w:r w:rsidR="0026476E" w:rsidRPr="001050D9">
        <w:rPr>
          <w:rFonts w:ascii="Times New Roman" w:hAnsi="Times New Roman" w:cs="Times New Roman"/>
          <w:b/>
          <w:sz w:val="32"/>
          <w:szCs w:val="32"/>
        </w:rPr>
        <w:t xml:space="preserve"> de la crisis</w:t>
      </w:r>
      <w:r w:rsidR="00F27A66" w:rsidRPr="001050D9">
        <w:rPr>
          <w:rFonts w:ascii="Times New Roman" w:hAnsi="Times New Roman" w:cs="Times New Roman"/>
          <w:b/>
          <w:sz w:val="32"/>
          <w:szCs w:val="32"/>
        </w:rPr>
        <w:t>: una sociedad en transformación</w:t>
      </w: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r>
        <w:rPr>
          <w:noProof/>
          <w:lang w:val="en-GB" w:eastAsia="en-GB"/>
        </w:rPr>
        <w:drawing>
          <wp:inline distT="0" distB="0" distL="0" distR="0">
            <wp:extent cx="5400040" cy="3239770"/>
            <wp:effectExtent l="0" t="0" r="0" b="0"/>
            <wp:docPr id="12" name="Imagen 12" descr="empleo-laberi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eo-laberinto.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239770"/>
                    </a:xfrm>
                    <a:prstGeom prst="rect">
                      <a:avLst/>
                    </a:prstGeom>
                    <a:noFill/>
                    <a:ln>
                      <a:noFill/>
                    </a:ln>
                  </pic:spPr>
                </pic:pic>
              </a:graphicData>
            </a:graphic>
          </wp:inline>
        </w:drawing>
      </w:r>
    </w:p>
    <w:p w:rsidR="0026476E" w:rsidRDefault="0026476E" w:rsidP="0080725D">
      <w:pPr>
        <w:spacing w:line="240" w:lineRule="auto"/>
        <w:jc w:val="both"/>
        <w:rPr>
          <w:rFonts w:ascii="Times New Roman" w:hAnsi="Times New Roman" w:cs="Times New Roman"/>
          <w:b/>
          <w:sz w:val="24"/>
          <w:szCs w:val="24"/>
        </w:rPr>
      </w:pPr>
    </w:p>
    <w:p w:rsidR="0026476E" w:rsidRDefault="0026476E" w:rsidP="0080725D">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Ricardo Lomoro</w:t>
      </w:r>
    </w:p>
    <w:p w:rsidR="0026476E" w:rsidRDefault="0026476E" w:rsidP="00D46D6F">
      <w:pPr>
        <w:spacing w:line="240" w:lineRule="auto"/>
        <w:ind w:left="2832" w:firstLine="708"/>
        <w:jc w:val="both"/>
        <w:rPr>
          <w:rFonts w:ascii="Times New Roman" w:hAnsi="Times New Roman" w:cs="Times New Roman"/>
          <w:b/>
          <w:sz w:val="24"/>
          <w:szCs w:val="24"/>
        </w:rPr>
      </w:pPr>
      <w:r>
        <w:rPr>
          <w:rFonts w:ascii="Times New Roman" w:hAnsi="Times New Roman" w:cs="Times New Roman"/>
          <w:b/>
          <w:sz w:val="24"/>
          <w:szCs w:val="24"/>
        </w:rPr>
        <w:t>Octubre 2016</w:t>
      </w:r>
    </w:p>
    <w:p w:rsidR="00D14D4E" w:rsidRDefault="00D14D4E" w:rsidP="00D14D4E">
      <w:pPr>
        <w:spacing w:line="240" w:lineRule="auto"/>
        <w:ind w:left="3540"/>
        <w:jc w:val="both"/>
        <w:rPr>
          <w:rFonts w:ascii="Times New Roman" w:hAnsi="Times New Roman" w:cs="Times New Roman"/>
          <w:b/>
          <w:sz w:val="24"/>
          <w:szCs w:val="24"/>
        </w:rPr>
      </w:pPr>
      <w:r>
        <w:rPr>
          <w:rFonts w:ascii="Times New Roman" w:hAnsi="Times New Roman" w:cs="Times New Roman"/>
          <w:b/>
          <w:sz w:val="24"/>
          <w:szCs w:val="24"/>
        </w:rPr>
        <w:t>Dedicatoria: A</w:t>
      </w:r>
      <w:r w:rsidR="0026476E">
        <w:rPr>
          <w:rFonts w:ascii="Times New Roman" w:hAnsi="Times New Roman" w:cs="Times New Roman"/>
          <w:b/>
          <w:sz w:val="24"/>
          <w:szCs w:val="24"/>
        </w:rPr>
        <w:t xml:space="preserve"> todos aquellos</w:t>
      </w:r>
      <w:r w:rsidR="00747CFE">
        <w:rPr>
          <w:rFonts w:ascii="Times New Roman" w:hAnsi="Times New Roman" w:cs="Times New Roman"/>
          <w:b/>
          <w:sz w:val="24"/>
          <w:szCs w:val="24"/>
        </w:rPr>
        <w:t xml:space="preserve"> jóvenes</w:t>
      </w:r>
      <w:r w:rsidR="004A6E2C">
        <w:rPr>
          <w:rFonts w:ascii="Times New Roman" w:hAnsi="Times New Roman" w:cs="Times New Roman"/>
          <w:b/>
          <w:sz w:val="24"/>
          <w:szCs w:val="24"/>
        </w:rPr>
        <w:t xml:space="preserve"> que se sienten</w:t>
      </w:r>
      <w:r w:rsidR="00976DCC">
        <w:rPr>
          <w:rFonts w:ascii="Times New Roman" w:hAnsi="Times New Roman" w:cs="Times New Roman"/>
          <w:b/>
          <w:sz w:val="24"/>
          <w:szCs w:val="24"/>
        </w:rPr>
        <w:t xml:space="preserve"> como</w:t>
      </w:r>
      <w:r w:rsidR="00957773">
        <w:rPr>
          <w:rFonts w:ascii="Times New Roman" w:hAnsi="Times New Roman" w:cs="Times New Roman"/>
          <w:b/>
          <w:sz w:val="24"/>
          <w:szCs w:val="24"/>
        </w:rPr>
        <w:t xml:space="preserve"> </w:t>
      </w:r>
      <w:r w:rsidR="00454746">
        <w:rPr>
          <w:rFonts w:ascii="Times New Roman" w:hAnsi="Times New Roman" w:cs="Times New Roman"/>
          <w:b/>
          <w:sz w:val="24"/>
          <w:szCs w:val="24"/>
        </w:rPr>
        <w:t>los</w:t>
      </w:r>
      <w:r w:rsidR="00976DCC">
        <w:rPr>
          <w:rFonts w:ascii="Times New Roman" w:hAnsi="Times New Roman" w:cs="Times New Roman"/>
          <w:b/>
          <w:sz w:val="24"/>
          <w:szCs w:val="24"/>
        </w:rPr>
        <w:t xml:space="preserve"> grandes</w:t>
      </w:r>
      <w:r w:rsidR="00240823">
        <w:rPr>
          <w:rFonts w:ascii="Times New Roman" w:hAnsi="Times New Roman" w:cs="Times New Roman"/>
          <w:b/>
          <w:sz w:val="24"/>
          <w:szCs w:val="24"/>
        </w:rPr>
        <w:t xml:space="preserve"> </w:t>
      </w:r>
      <w:r w:rsidR="00FD71E8">
        <w:rPr>
          <w:rFonts w:ascii="Times New Roman" w:hAnsi="Times New Roman" w:cs="Times New Roman"/>
          <w:b/>
          <w:sz w:val="24"/>
          <w:szCs w:val="24"/>
        </w:rPr>
        <w:t>“</w:t>
      </w:r>
      <w:r w:rsidR="004A6E2C">
        <w:rPr>
          <w:rFonts w:ascii="Times New Roman" w:hAnsi="Times New Roman" w:cs="Times New Roman"/>
          <w:b/>
          <w:sz w:val="24"/>
          <w:szCs w:val="24"/>
        </w:rPr>
        <w:t>perdedores</w:t>
      </w:r>
      <w:r w:rsidR="00FD71E8">
        <w:rPr>
          <w:rFonts w:ascii="Times New Roman" w:hAnsi="Times New Roman" w:cs="Times New Roman"/>
          <w:b/>
          <w:sz w:val="24"/>
          <w:szCs w:val="24"/>
        </w:rPr>
        <w:t>”</w:t>
      </w:r>
      <w:r w:rsidR="00240823">
        <w:rPr>
          <w:rFonts w:ascii="Times New Roman" w:hAnsi="Times New Roman" w:cs="Times New Roman"/>
          <w:b/>
          <w:sz w:val="24"/>
          <w:szCs w:val="24"/>
        </w:rPr>
        <w:t xml:space="preserve"> </w:t>
      </w:r>
      <w:r w:rsidR="00411396">
        <w:rPr>
          <w:rFonts w:ascii="Times New Roman" w:hAnsi="Times New Roman" w:cs="Times New Roman"/>
          <w:b/>
          <w:sz w:val="24"/>
          <w:szCs w:val="24"/>
        </w:rPr>
        <w:t>de la globalización</w:t>
      </w:r>
      <w:r w:rsidR="00FD71E8">
        <w:rPr>
          <w:rFonts w:ascii="Times New Roman" w:hAnsi="Times New Roman" w:cs="Times New Roman"/>
          <w:b/>
          <w:sz w:val="24"/>
          <w:szCs w:val="24"/>
        </w:rPr>
        <w:t>. A todos los jóvenes que tienen su “futuro robado”</w:t>
      </w:r>
      <w:r w:rsidR="00C5676A">
        <w:rPr>
          <w:rFonts w:ascii="Times New Roman" w:hAnsi="Times New Roman" w:cs="Times New Roman"/>
          <w:b/>
          <w:sz w:val="24"/>
          <w:szCs w:val="24"/>
        </w:rPr>
        <w:t xml:space="preserve"> por</w:t>
      </w:r>
      <w:r w:rsidR="00F10C7C">
        <w:rPr>
          <w:rFonts w:ascii="Times New Roman" w:hAnsi="Times New Roman" w:cs="Times New Roman"/>
          <w:b/>
          <w:sz w:val="24"/>
          <w:szCs w:val="24"/>
        </w:rPr>
        <w:t xml:space="preserve"> un</w:t>
      </w:r>
      <w:r w:rsidR="00957773">
        <w:rPr>
          <w:rFonts w:ascii="Times New Roman" w:hAnsi="Times New Roman" w:cs="Times New Roman"/>
          <w:b/>
          <w:sz w:val="24"/>
          <w:szCs w:val="24"/>
        </w:rPr>
        <w:t xml:space="preserve"> </w:t>
      </w:r>
      <w:r>
        <w:rPr>
          <w:rFonts w:ascii="Times New Roman" w:hAnsi="Times New Roman" w:cs="Times New Roman"/>
          <w:b/>
          <w:sz w:val="24"/>
          <w:szCs w:val="24"/>
        </w:rPr>
        <w:t>neoliberal</w:t>
      </w:r>
      <w:r w:rsidR="00D5435A">
        <w:rPr>
          <w:rFonts w:ascii="Times New Roman" w:hAnsi="Times New Roman" w:cs="Times New Roman"/>
          <w:b/>
          <w:sz w:val="24"/>
          <w:szCs w:val="24"/>
        </w:rPr>
        <w:t>ismo</w:t>
      </w:r>
      <w:r w:rsidR="00FD71E8">
        <w:rPr>
          <w:rFonts w:ascii="Times New Roman" w:hAnsi="Times New Roman" w:cs="Times New Roman"/>
          <w:b/>
          <w:sz w:val="24"/>
          <w:szCs w:val="24"/>
        </w:rPr>
        <w:t xml:space="preserve"> irrestricto</w:t>
      </w:r>
      <w:r w:rsidR="00957773">
        <w:rPr>
          <w:rFonts w:ascii="Times New Roman" w:hAnsi="Times New Roman" w:cs="Times New Roman"/>
          <w:b/>
          <w:sz w:val="24"/>
          <w:szCs w:val="24"/>
        </w:rPr>
        <w:t xml:space="preserve"> </w:t>
      </w:r>
      <w:r>
        <w:rPr>
          <w:rFonts w:ascii="Times New Roman" w:hAnsi="Times New Roman" w:cs="Times New Roman"/>
          <w:b/>
          <w:sz w:val="24"/>
          <w:szCs w:val="24"/>
        </w:rPr>
        <w:t>(de casino</w:t>
      </w:r>
      <w:r w:rsidR="00F651C7">
        <w:rPr>
          <w:rFonts w:ascii="Times New Roman" w:hAnsi="Times New Roman" w:cs="Times New Roman"/>
          <w:b/>
          <w:sz w:val="24"/>
          <w:szCs w:val="24"/>
        </w:rPr>
        <w:t>,</w:t>
      </w:r>
      <w:r w:rsidR="00D5435A">
        <w:rPr>
          <w:rFonts w:ascii="Times New Roman" w:hAnsi="Times New Roman" w:cs="Times New Roman"/>
          <w:b/>
          <w:sz w:val="24"/>
          <w:szCs w:val="24"/>
        </w:rPr>
        <w:t xml:space="preserve"> avaricia,</w:t>
      </w:r>
      <w:r w:rsidR="00FD71E8">
        <w:rPr>
          <w:rFonts w:ascii="Times New Roman" w:hAnsi="Times New Roman" w:cs="Times New Roman"/>
          <w:b/>
          <w:sz w:val="24"/>
          <w:szCs w:val="24"/>
        </w:rPr>
        <w:t xml:space="preserve"> plutocracia,</w:t>
      </w:r>
      <w:r w:rsidR="00F10C7C">
        <w:rPr>
          <w:rFonts w:ascii="Times New Roman" w:hAnsi="Times New Roman" w:cs="Times New Roman"/>
          <w:b/>
          <w:sz w:val="24"/>
          <w:szCs w:val="24"/>
        </w:rPr>
        <w:t xml:space="preserve"> arrogancia</w:t>
      </w:r>
      <w:r w:rsidR="00D5435A">
        <w:rPr>
          <w:rFonts w:ascii="Times New Roman" w:hAnsi="Times New Roman" w:cs="Times New Roman"/>
          <w:b/>
          <w:sz w:val="24"/>
          <w:szCs w:val="24"/>
        </w:rPr>
        <w:t>,</w:t>
      </w:r>
      <w:r w:rsidR="00FD71E8">
        <w:rPr>
          <w:rFonts w:ascii="Times New Roman" w:hAnsi="Times New Roman" w:cs="Times New Roman"/>
          <w:b/>
          <w:sz w:val="24"/>
          <w:szCs w:val="24"/>
        </w:rPr>
        <w:t xml:space="preserve"> frivolidad y </w:t>
      </w:r>
      <w:r>
        <w:rPr>
          <w:rFonts w:ascii="Times New Roman" w:hAnsi="Times New Roman" w:cs="Times New Roman"/>
          <w:b/>
          <w:sz w:val="24"/>
          <w:szCs w:val="24"/>
        </w:rPr>
        <w:t>entretenimiento</w:t>
      </w:r>
      <w:r w:rsidR="00957773">
        <w:rPr>
          <w:rFonts w:ascii="Times New Roman" w:hAnsi="Times New Roman" w:cs="Times New Roman"/>
          <w:b/>
          <w:sz w:val="24"/>
          <w:szCs w:val="24"/>
        </w:rPr>
        <w:t xml:space="preserve"> </w:t>
      </w:r>
      <w:r w:rsidR="00F10C7C">
        <w:rPr>
          <w:rFonts w:ascii="Times New Roman" w:hAnsi="Times New Roman" w:cs="Times New Roman"/>
          <w:b/>
          <w:sz w:val="24"/>
          <w:szCs w:val="24"/>
        </w:rPr>
        <w:t>banal</w:t>
      </w:r>
      <w:r>
        <w:rPr>
          <w:rFonts w:ascii="Times New Roman" w:hAnsi="Times New Roman" w:cs="Times New Roman"/>
          <w:b/>
          <w:sz w:val="24"/>
          <w:szCs w:val="24"/>
        </w:rPr>
        <w:t>)</w:t>
      </w:r>
      <w:r w:rsidR="00C5676A">
        <w:rPr>
          <w:rFonts w:ascii="Times New Roman" w:hAnsi="Times New Roman" w:cs="Times New Roman"/>
          <w:b/>
          <w:sz w:val="24"/>
          <w:szCs w:val="24"/>
        </w:rPr>
        <w:t>. A</w:t>
      </w:r>
      <w:r w:rsidR="00FD71E8">
        <w:rPr>
          <w:rFonts w:ascii="Times New Roman" w:hAnsi="Times New Roman" w:cs="Times New Roman"/>
          <w:b/>
          <w:sz w:val="24"/>
          <w:szCs w:val="24"/>
        </w:rPr>
        <w:t xml:space="preserve"> todos</w:t>
      </w:r>
      <w:r w:rsidR="00C5676A">
        <w:rPr>
          <w:rFonts w:ascii="Times New Roman" w:hAnsi="Times New Roman" w:cs="Times New Roman"/>
          <w:b/>
          <w:sz w:val="24"/>
          <w:szCs w:val="24"/>
        </w:rPr>
        <w:t xml:space="preserve"> los jóvenes que </w:t>
      </w:r>
      <w:r w:rsidR="00F10C7C">
        <w:rPr>
          <w:rFonts w:ascii="Times New Roman" w:hAnsi="Times New Roman" w:cs="Times New Roman"/>
          <w:b/>
          <w:sz w:val="24"/>
          <w:szCs w:val="24"/>
        </w:rPr>
        <w:t>estén</w:t>
      </w:r>
      <w:r w:rsidR="00C5676A">
        <w:rPr>
          <w:rFonts w:ascii="Times New Roman" w:hAnsi="Times New Roman" w:cs="Times New Roman"/>
          <w:b/>
          <w:sz w:val="24"/>
          <w:szCs w:val="24"/>
        </w:rPr>
        <w:t xml:space="preserve"> dispuestos a</w:t>
      </w:r>
      <w:r w:rsidR="000017D1">
        <w:rPr>
          <w:rFonts w:ascii="Times New Roman" w:hAnsi="Times New Roman" w:cs="Times New Roman"/>
          <w:b/>
          <w:sz w:val="24"/>
          <w:szCs w:val="24"/>
        </w:rPr>
        <w:t>…</w:t>
      </w:r>
      <w:r w:rsidR="00C5676A">
        <w:rPr>
          <w:rFonts w:ascii="Times New Roman" w:hAnsi="Times New Roman" w:cs="Times New Roman"/>
          <w:b/>
          <w:sz w:val="24"/>
          <w:szCs w:val="24"/>
        </w:rPr>
        <w:t xml:space="preserve"> “mirar lo mismo, y pensar diferente”. </w:t>
      </w:r>
    </w:p>
    <w:p w:rsidR="00FD71E8" w:rsidRDefault="00FD71E8" w:rsidP="00D14D4E">
      <w:pPr>
        <w:spacing w:line="240" w:lineRule="auto"/>
        <w:ind w:left="3540"/>
        <w:jc w:val="both"/>
        <w:rPr>
          <w:rFonts w:ascii="Times New Roman" w:hAnsi="Times New Roman" w:cs="Times New Roman"/>
          <w:b/>
          <w:sz w:val="24"/>
          <w:szCs w:val="24"/>
        </w:rPr>
      </w:pPr>
    </w:p>
    <w:p w:rsidR="00A21407" w:rsidRDefault="00A21407" w:rsidP="00D14D4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Temario</w:t>
      </w:r>
    </w:p>
    <w:p w:rsidR="00A21407" w:rsidRDefault="00A21407" w:rsidP="00A21407">
      <w:pPr>
        <w:spacing w:line="240" w:lineRule="auto"/>
        <w:jc w:val="both"/>
        <w:rPr>
          <w:rFonts w:ascii="Times New Roman" w:hAnsi="Times New Roman" w:cs="Times New Roman"/>
          <w:b/>
          <w:sz w:val="24"/>
          <w:szCs w:val="24"/>
        </w:rPr>
      </w:pPr>
    </w:p>
    <w:p w:rsidR="00A21407" w:rsidRDefault="00A21407" w:rsidP="00A21407">
      <w:pPr>
        <w:pStyle w:val="NormalWeb"/>
        <w:shd w:val="clear" w:color="auto" w:fill="FFFFFF"/>
        <w:spacing w:before="0" w:beforeAutospacing="0" w:after="270" w:afterAutospacing="0"/>
        <w:jc w:val="both"/>
        <w:textAlignment w:val="baseline"/>
        <w:rPr>
          <w:b/>
        </w:rPr>
      </w:pPr>
      <w:r>
        <w:rPr>
          <w:b/>
        </w:rPr>
        <w:t xml:space="preserve">- </w:t>
      </w:r>
      <w:r w:rsidRPr="00E03E72">
        <w:rPr>
          <w:b/>
        </w:rPr>
        <w:t>Introducción</w:t>
      </w:r>
      <w:r>
        <w:rPr>
          <w:b/>
        </w:rPr>
        <w:t>: “¿A qué te dedicas?”</w:t>
      </w:r>
      <w:r w:rsidRPr="0047058A">
        <w:rPr>
          <w:b/>
        </w:rPr>
        <w:t>…</w:t>
      </w:r>
      <w:r>
        <w:rPr>
          <w:b/>
        </w:rPr>
        <w:t xml:space="preserve"> “No me dedico a nada”</w:t>
      </w:r>
    </w:p>
    <w:p w:rsidR="00A21407" w:rsidRDefault="00A21407" w:rsidP="00A21407">
      <w:pPr>
        <w:spacing w:line="240" w:lineRule="auto"/>
        <w:jc w:val="both"/>
        <w:rPr>
          <w:rFonts w:ascii="Times New Roman" w:hAnsi="Times New Roman" w:cs="Times New Roman"/>
          <w:sz w:val="24"/>
          <w:szCs w:val="24"/>
        </w:rPr>
      </w:pPr>
      <w:r w:rsidRPr="00C43002">
        <w:rPr>
          <w:rFonts w:ascii="Times New Roman" w:hAnsi="Times New Roman" w:cs="Times New Roman"/>
          <w:sz w:val="24"/>
          <w:szCs w:val="24"/>
        </w:rPr>
        <w:t>Por primera vez en varias generaciones, los jóvenes de los países desarrollados (ahora, en vías de subdesarrollo), no vivirán mejor que sus antepasados</w:t>
      </w:r>
    </w:p>
    <w:p w:rsidR="00A21407" w:rsidRPr="00CA612C" w:rsidRDefault="00A21407" w:rsidP="00A21407">
      <w:pPr>
        <w:spacing w:line="240" w:lineRule="auto"/>
        <w:jc w:val="both"/>
        <w:rPr>
          <w:rFonts w:ascii="Times New Roman" w:hAnsi="Times New Roman" w:cs="Times New Roman"/>
          <w:sz w:val="24"/>
          <w:szCs w:val="24"/>
        </w:rPr>
      </w:pPr>
      <w:r>
        <w:rPr>
          <w:rFonts w:ascii="Times New Roman" w:hAnsi="Times New Roman" w:cs="Times New Roman"/>
          <w:sz w:val="24"/>
          <w:szCs w:val="24"/>
        </w:rPr>
        <w:t>La agenda neoliberal, mentiras y mentirosos, 4.0</w:t>
      </w:r>
    </w:p>
    <w:p w:rsidR="00A21407" w:rsidRPr="004E1D0C" w:rsidRDefault="00A21407" w:rsidP="00A21407">
      <w:pPr>
        <w:pStyle w:val="NormalWeb"/>
        <w:spacing w:after="0"/>
        <w:jc w:val="both"/>
        <w:textAlignment w:val="baseline"/>
        <w:rPr>
          <w:b/>
          <w:lang w:val="es-ES_tradnl"/>
        </w:rPr>
      </w:pPr>
      <w:r w:rsidRPr="004E1D0C">
        <w:rPr>
          <w:b/>
          <w:lang w:val="es-ES_tradnl"/>
        </w:rPr>
        <w:t>- Un recorrido por la “maldita hemeroteca” (en el octavo año de la crisis)</w:t>
      </w:r>
    </w:p>
    <w:p w:rsidR="00A21407" w:rsidRDefault="00A21407" w:rsidP="00A21407">
      <w:pPr>
        <w:spacing w:line="240" w:lineRule="auto"/>
        <w:jc w:val="both"/>
        <w:rPr>
          <w:rFonts w:ascii="Times New Roman" w:hAnsi="Times New Roman" w:cs="Times New Roman"/>
          <w:sz w:val="24"/>
          <w:szCs w:val="24"/>
        </w:rPr>
      </w:pPr>
      <w:r w:rsidRPr="00C43002">
        <w:rPr>
          <w:rFonts w:ascii="Times New Roman" w:hAnsi="Times New Roman" w:cs="Times New Roman"/>
          <w:sz w:val="24"/>
          <w:szCs w:val="24"/>
        </w:rPr>
        <w:t xml:space="preserve">La era de la economía dual: el gran malestar </w:t>
      </w:r>
    </w:p>
    <w:p w:rsidR="00A21407" w:rsidRPr="00D34510" w:rsidRDefault="00A21407" w:rsidP="00A21407">
      <w:pPr>
        <w:pStyle w:val="NormalWeb"/>
        <w:jc w:val="both"/>
      </w:pPr>
      <w:r w:rsidRPr="00D34510">
        <w:t xml:space="preserve">Del negocio de la estupidez, al negocio de la miseria: </w:t>
      </w:r>
      <w:r>
        <w:t>“</w:t>
      </w:r>
      <w:r w:rsidRPr="00D34510">
        <w:t>e la nave va</w:t>
      </w:r>
      <w:r>
        <w:t>”</w:t>
      </w:r>
    </w:p>
    <w:p w:rsidR="00A21407" w:rsidRDefault="00A21407" w:rsidP="00A21407">
      <w:pPr>
        <w:pStyle w:val="NormalWeb"/>
        <w:shd w:val="clear" w:color="auto" w:fill="FFFFFF"/>
        <w:spacing w:after="300"/>
        <w:jc w:val="both"/>
        <w:textAlignment w:val="baseline"/>
        <w:rPr>
          <w:b/>
        </w:rPr>
      </w:pPr>
      <w:r w:rsidRPr="00ED740F">
        <w:rPr>
          <w:b/>
        </w:rPr>
        <w:t>- La</w:t>
      </w:r>
      <w:r>
        <w:rPr>
          <w:b/>
        </w:rPr>
        <w:t xml:space="preserve"> nueva anormalidad(</w:t>
      </w:r>
      <w:r w:rsidRPr="00ED740F">
        <w:rPr>
          <w:b/>
        </w:rPr>
        <w:t>opinión de algunos Nob</w:t>
      </w:r>
      <w:r>
        <w:rPr>
          <w:b/>
        </w:rPr>
        <w:t>e</w:t>
      </w:r>
      <w:r w:rsidRPr="00ED740F">
        <w:rPr>
          <w:b/>
        </w:rPr>
        <w:t xml:space="preserve">les y unos cuantos </w:t>
      </w:r>
      <w:r>
        <w:rPr>
          <w:b/>
        </w:rPr>
        <w:t>“</w:t>
      </w:r>
      <w:r w:rsidRPr="00ED740F">
        <w:rPr>
          <w:b/>
        </w:rPr>
        <w:t>noveleros</w:t>
      </w:r>
      <w:r>
        <w:rPr>
          <w:b/>
        </w:rPr>
        <w:t>”)</w:t>
      </w:r>
    </w:p>
    <w:p w:rsidR="00A21407" w:rsidRDefault="00A21407" w:rsidP="00A21407">
      <w:pPr>
        <w:spacing w:line="240" w:lineRule="auto"/>
        <w:jc w:val="both"/>
        <w:rPr>
          <w:rFonts w:ascii="Times New Roman" w:hAnsi="Times New Roman" w:cs="Times New Roman"/>
          <w:b/>
          <w:sz w:val="24"/>
          <w:szCs w:val="24"/>
        </w:rPr>
      </w:pPr>
      <w:r w:rsidRPr="00ED740F">
        <w:rPr>
          <w:rFonts w:ascii="Times New Roman" w:hAnsi="Times New Roman" w:cs="Times New Roman"/>
          <w:b/>
          <w:sz w:val="24"/>
          <w:szCs w:val="24"/>
        </w:rPr>
        <w:t>- ¿Tecnólogos o</w:t>
      </w:r>
      <w:r>
        <w:rPr>
          <w:rFonts w:ascii="Times New Roman" w:hAnsi="Times New Roman" w:cs="Times New Roman"/>
          <w:b/>
          <w:sz w:val="24"/>
          <w:szCs w:val="24"/>
        </w:rPr>
        <w:t xml:space="preserve"> camareros? (mirando por encima de las ramas… y vislumbrando, en todo su alcance,</w:t>
      </w:r>
      <w:r>
        <w:rPr>
          <w:rFonts w:ascii="Times New Roman" w:hAnsi="Times New Roman"/>
          <w:b/>
          <w:sz w:val="24"/>
          <w:szCs w:val="24"/>
        </w:rPr>
        <w:t xml:space="preserve"> la jungla que nos acecha</w:t>
      </w:r>
      <w:r>
        <w:rPr>
          <w:rFonts w:ascii="Times New Roman" w:hAnsi="Times New Roman" w:cs="Times New Roman"/>
          <w:b/>
          <w:sz w:val="24"/>
          <w:szCs w:val="24"/>
        </w:rPr>
        <w:t>)</w:t>
      </w:r>
    </w:p>
    <w:p w:rsidR="00A21407" w:rsidRDefault="00A21407" w:rsidP="00A21407">
      <w:pPr>
        <w:pStyle w:val="selectionshareable"/>
        <w:spacing w:after="300"/>
        <w:jc w:val="both"/>
        <w:textAlignment w:val="baseline"/>
        <w:rPr>
          <w:color w:val="000000"/>
        </w:rPr>
      </w:pPr>
      <w:r w:rsidRPr="00F72DAA">
        <w:rPr>
          <w:color w:val="000000"/>
        </w:rPr>
        <w:t xml:space="preserve">La “tormenta perfecta” que sufrirá el empleo en cinco años, según los sabios de Davos </w:t>
      </w:r>
    </w:p>
    <w:p w:rsidR="00A21407" w:rsidRDefault="00A21407" w:rsidP="00A2140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EC4886">
        <w:rPr>
          <w:rFonts w:ascii="Times New Roman" w:hAnsi="Times New Roman" w:cs="Times New Roman"/>
          <w:b/>
          <w:sz w:val="24"/>
          <w:szCs w:val="24"/>
        </w:rPr>
        <w:t>Ante la evidencia manifiesta: ¿qué hacer cuando los deseos se encuentran d</w:t>
      </w:r>
      <w:r>
        <w:rPr>
          <w:rFonts w:ascii="Times New Roman" w:hAnsi="Times New Roman" w:cs="Times New Roman"/>
          <w:b/>
          <w:sz w:val="24"/>
          <w:szCs w:val="24"/>
        </w:rPr>
        <w:t>e forma brusca con la realidad?...¡</w:t>
      </w:r>
      <w:r w:rsidRPr="00F83FCA">
        <w:rPr>
          <w:rFonts w:ascii="Times New Roman" w:hAnsi="Times New Roman" w:cs="Times New Roman"/>
          <w:b/>
          <w:sz w:val="24"/>
          <w:szCs w:val="24"/>
        </w:rPr>
        <w:t xml:space="preserve">si </w:t>
      </w:r>
      <w:r>
        <w:rPr>
          <w:rFonts w:ascii="Times New Roman" w:hAnsi="Times New Roman" w:cs="Times New Roman"/>
          <w:b/>
          <w:sz w:val="24"/>
          <w:szCs w:val="24"/>
        </w:rPr>
        <w:t>(</w:t>
      </w:r>
      <w:r w:rsidRPr="00F83FCA">
        <w:rPr>
          <w:rFonts w:ascii="Times New Roman" w:hAnsi="Times New Roman" w:cs="Times New Roman"/>
          <w:b/>
          <w:sz w:val="24"/>
          <w:szCs w:val="24"/>
        </w:rPr>
        <w:t>mañana</w:t>
      </w:r>
      <w:r>
        <w:rPr>
          <w:rFonts w:ascii="Times New Roman" w:hAnsi="Times New Roman" w:cs="Times New Roman"/>
          <w:b/>
          <w:sz w:val="24"/>
          <w:szCs w:val="24"/>
        </w:rPr>
        <w:t>),</w:t>
      </w:r>
      <w:r w:rsidRPr="00F83FCA">
        <w:rPr>
          <w:rFonts w:ascii="Times New Roman" w:hAnsi="Times New Roman" w:cs="Times New Roman"/>
          <w:b/>
          <w:sz w:val="24"/>
          <w:szCs w:val="24"/>
        </w:rPr>
        <w:t xml:space="preserve"> corro m</w:t>
      </w:r>
      <w:r>
        <w:rPr>
          <w:rFonts w:ascii="Times New Roman" w:hAnsi="Times New Roman" w:cs="Times New Roman"/>
          <w:b/>
          <w:sz w:val="24"/>
          <w:szCs w:val="24"/>
        </w:rPr>
        <w:t xml:space="preserve">ás que el león, como; si </w:t>
      </w:r>
      <w:r w:rsidRPr="00F83FCA">
        <w:rPr>
          <w:rFonts w:ascii="Times New Roman" w:hAnsi="Times New Roman" w:cs="Times New Roman"/>
          <w:b/>
          <w:sz w:val="24"/>
          <w:szCs w:val="24"/>
        </w:rPr>
        <w:t>el león corre más que yo, me come</w:t>
      </w:r>
      <w:r>
        <w:rPr>
          <w:rFonts w:ascii="Times New Roman" w:hAnsi="Times New Roman" w:cs="Times New Roman"/>
          <w:b/>
          <w:sz w:val="24"/>
          <w:szCs w:val="24"/>
        </w:rPr>
        <w:t>!</w:t>
      </w:r>
    </w:p>
    <w:p w:rsidR="00A21407" w:rsidRPr="00F72DAA" w:rsidRDefault="00A21407" w:rsidP="00A21407">
      <w:pPr>
        <w:shd w:val="clear" w:color="auto" w:fill="FFFFFF"/>
        <w:spacing w:after="270" w:line="240" w:lineRule="auto"/>
        <w:jc w:val="both"/>
        <w:textAlignment w:val="baseline"/>
        <w:rPr>
          <w:rFonts w:ascii="Times New Roman" w:eastAsia="Times New Roman" w:hAnsi="Times New Roman"/>
          <w:sz w:val="24"/>
          <w:szCs w:val="24"/>
        </w:rPr>
      </w:pPr>
      <w:r w:rsidRPr="00F72DAA">
        <w:rPr>
          <w:rFonts w:ascii="Times New Roman" w:eastAsia="Times New Roman" w:hAnsi="Times New Roman"/>
          <w:sz w:val="24"/>
          <w:szCs w:val="24"/>
        </w:rPr>
        <w:t>Descartando mitos (a veces hay que morder la naranja para pelarla)</w:t>
      </w:r>
    </w:p>
    <w:p w:rsidR="00A21407" w:rsidRDefault="00A21407" w:rsidP="00A21407">
      <w:pPr>
        <w:pStyle w:val="NormalWeb"/>
        <w:jc w:val="both"/>
        <w:rPr>
          <w:b/>
          <w:bCs/>
        </w:rPr>
      </w:pPr>
      <w:r w:rsidRPr="007A4150">
        <w:rPr>
          <w:b/>
          <w:bCs/>
        </w:rPr>
        <w:t>- (Junio 2016) Entre la “res</w:t>
      </w:r>
      <w:r>
        <w:rPr>
          <w:b/>
          <w:bCs/>
        </w:rPr>
        <w:t>ignación” (anestes</w:t>
      </w:r>
      <w:r w:rsidRPr="007A4150">
        <w:rPr>
          <w:b/>
          <w:bCs/>
        </w:rPr>
        <w:t>ia) y la “rabia” (rebelión), hay espacio para la creatividad, la imaginación, el dinamismo, el crecimiento y la esperanza</w:t>
      </w:r>
    </w:p>
    <w:p w:rsidR="00A21407" w:rsidRPr="00E929AC" w:rsidRDefault="00A21407" w:rsidP="00A21407">
      <w:pPr>
        <w:pStyle w:val="NormalWeb"/>
        <w:shd w:val="clear" w:color="auto" w:fill="FFFFFF"/>
        <w:spacing w:before="0" w:beforeAutospacing="0" w:after="0" w:afterAutospacing="0"/>
        <w:jc w:val="both"/>
        <w:textAlignment w:val="baseline"/>
        <w:rPr>
          <w:color w:val="000000"/>
        </w:rPr>
      </w:pPr>
      <w:r w:rsidRPr="00E929AC">
        <w:rPr>
          <w:color w:val="000000"/>
        </w:rPr>
        <w:t>Esperando a Godot (la resignación: con la remota esperanza de ser uno de los “elegidos” bajo el cielo protector de las nuevas tecnologías)</w:t>
      </w:r>
    </w:p>
    <w:p w:rsidR="00A21407" w:rsidRPr="00E929AC" w:rsidRDefault="00A21407" w:rsidP="00A21407">
      <w:pPr>
        <w:pStyle w:val="NormalWeb"/>
        <w:shd w:val="clear" w:color="auto" w:fill="FFFFFF"/>
        <w:spacing w:before="0" w:beforeAutospacing="0" w:after="0" w:afterAutospacing="0"/>
        <w:jc w:val="both"/>
        <w:textAlignment w:val="baseline"/>
      </w:pPr>
    </w:p>
    <w:p w:rsidR="00A21407" w:rsidRPr="00E929AC" w:rsidRDefault="00A21407" w:rsidP="00A21407">
      <w:pPr>
        <w:pStyle w:val="NormalWeb"/>
        <w:shd w:val="clear" w:color="auto" w:fill="FFFFFF"/>
        <w:spacing w:before="0" w:beforeAutospacing="0" w:after="0" w:afterAutospacing="0"/>
        <w:jc w:val="both"/>
        <w:textAlignment w:val="baseline"/>
        <w:rPr>
          <w:color w:val="000000"/>
        </w:rPr>
      </w:pPr>
      <w:r w:rsidRPr="00E929AC">
        <w:t xml:space="preserve">La rebelión (resistencia e insumisión: </w:t>
      </w:r>
      <w:r w:rsidRPr="00E929AC">
        <w:rPr>
          <w:color w:val="000000"/>
        </w:rPr>
        <w:t>con la remota esperanza que el caos los “dignifique”)</w:t>
      </w:r>
    </w:p>
    <w:p w:rsidR="00A21407" w:rsidRPr="00E929AC" w:rsidRDefault="00A21407" w:rsidP="00A21407">
      <w:pPr>
        <w:pStyle w:val="NormalWeb"/>
        <w:shd w:val="clear" w:color="auto" w:fill="FFFFFF"/>
        <w:spacing w:before="0" w:beforeAutospacing="0" w:after="0" w:afterAutospacing="0"/>
        <w:jc w:val="both"/>
        <w:textAlignment w:val="baseline"/>
        <w:rPr>
          <w:color w:val="000000"/>
        </w:rPr>
      </w:pPr>
    </w:p>
    <w:p w:rsidR="00A21407" w:rsidRDefault="00A21407" w:rsidP="00A21407">
      <w:pPr>
        <w:shd w:val="clear" w:color="auto" w:fill="FFFFFF"/>
        <w:spacing w:after="270" w:line="240" w:lineRule="auto"/>
        <w:jc w:val="both"/>
        <w:textAlignment w:val="baseline"/>
        <w:rPr>
          <w:rFonts w:ascii="Times New Roman" w:eastAsia="Times New Roman" w:hAnsi="Times New Roman"/>
          <w:sz w:val="24"/>
          <w:szCs w:val="24"/>
        </w:rPr>
      </w:pPr>
      <w:r w:rsidRPr="00E929AC">
        <w:rPr>
          <w:rFonts w:ascii="Times New Roman" w:eastAsia="Times New Roman" w:hAnsi="Times New Roman"/>
          <w:sz w:val="24"/>
          <w:szCs w:val="24"/>
        </w:rPr>
        <w:t xml:space="preserve">¿Y qué pueden hacer aquellos que se queden atrapados entre el susto o la muerte? (la “reinvención” permanente) </w:t>
      </w:r>
    </w:p>
    <w:p w:rsidR="00A21407" w:rsidRDefault="00A21407" w:rsidP="00A21407">
      <w:pPr>
        <w:pStyle w:val="NormalWeb"/>
        <w:shd w:val="clear" w:color="auto" w:fill="FFFFFF"/>
        <w:spacing w:after="0"/>
        <w:jc w:val="both"/>
        <w:textAlignment w:val="baseline"/>
        <w:rPr>
          <w:color w:val="000000"/>
        </w:rPr>
      </w:pPr>
      <w:r w:rsidRPr="00E929AC">
        <w:rPr>
          <w:color w:val="000000"/>
        </w:rPr>
        <w:t>Sensaciones… (con la secreta esperanza que no resulte</w:t>
      </w:r>
      <w:r w:rsidR="004B5488">
        <w:rPr>
          <w:color w:val="000000"/>
        </w:rPr>
        <w:t>n</w:t>
      </w:r>
      <w:r w:rsidRPr="00E929AC">
        <w:rPr>
          <w:color w:val="000000"/>
        </w:rPr>
        <w:t xml:space="preserve"> un “falso positivo”)</w:t>
      </w:r>
    </w:p>
    <w:p w:rsidR="00A21407" w:rsidRDefault="00A21407" w:rsidP="00A21407">
      <w:pPr>
        <w:pStyle w:val="NormalWeb"/>
        <w:shd w:val="clear" w:color="auto" w:fill="FFFFFF"/>
        <w:spacing w:after="0"/>
        <w:jc w:val="both"/>
        <w:textAlignment w:val="baseline"/>
        <w:rPr>
          <w:color w:val="000000"/>
        </w:rPr>
      </w:pPr>
      <w:r w:rsidRPr="00E929AC">
        <w:rPr>
          <w:color w:val="000000"/>
        </w:rPr>
        <w:t>Entonces… (llegados a este punto)</w:t>
      </w:r>
    </w:p>
    <w:p w:rsidR="00A21407" w:rsidRDefault="00A21407" w:rsidP="00A21407">
      <w:pPr>
        <w:pStyle w:val="NormalWeb"/>
        <w:shd w:val="clear" w:color="auto" w:fill="FFFFFF"/>
        <w:spacing w:after="0"/>
        <w:jc w:val="both"/>
        <w:textAlignment w:val="baseline"/>
        <w:rPr>
          <w:color w:val="000000"/>
        </w:rPr>
      </w:pPr>
      <w:r w:rsidRPr="00E929AC">
        <w:rPr>
          <w:color w:val="000000"/>
        </w:rPr>
        <w:t>En el nombre del pa</w:t>
      </w:r>
      <w:r>
        <w:rPr>
          <w:color w:val="000000"/>
        </w:rPr>
        <w:t>d</w:t>
      </w:r>
      <w:r w:rsidRPr="00E929AC">
        <w:rPr>
          <w:color w:val="000000"/>
        </w:rPr>
        <w:t>re, del hijo y del… nieto: ¿“hacer” historia o “consumir” historia?</w:t>
      </w:r>
    </w:p>
    <w:p w:rsidR="004D42E5" w:rsidRDefault="002C2AF1" w:rsidP="004D42E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Anexo -  </w:t>
      </w:r>
      <w:r w:rsidR="004D42E5">
        <w:rPr>
          <w:rFonts w:ascii="Times New Roman" w:hAnsi="Times New Roman" w:cs="Times New Roman"/>
          <w:b/>
          <w:sz w:val="24"/>
          <w:szCs w:val="24"/>
        </w:rPr>
        <w:t>Selección de Informes sobre empleo, desigualdad, y el auge del populismo</w:t>
      </w:r>
    </w:p>
    <w:p w:rsidR="0047058A" w:rsidRPr="0047058A" w:rsidRDefault="00E03E72" w:rsidP="0080725D">
      <w:pPr>
        <w:pStyle w:val="NormalWeb"/>
        <w:shd w:val="clear" w:color="auto" w:fill="FFFFFF"/>
        <w:spacing w:before="0" w:beforeAutospacing="0" w:after="270" w:afterAutospacing="0"/>
        <w:jc w:val="both"/>
        <w:textAlignment w:val="baseline"/>
        <w:rPr>
          <w:b/>
        </w:rPr>
      </w:pPr>
      <w:r>
        <w:rPr>
          <w:b/>
        </w:rPr>
        <w:lastRenderedPageBreak/>
        <w:t xml:space="preserve">- </w:t>
      </w:r>
      <w:r w:rsidR="00747CFE" w:rsidRPr="00E03E72">
        <w:rPr>
          <w:b/>
        </w:rPr>
        <w:t>Introducción</w:t>
      </w:r>
      <w:r w:rsidR="0047058A">
        <w:rPr>
          <w:b/>
        </w:rPr>
        <w:t>: “¿A qué te dedicas?”</w:t>
      </w:r>
      <w:r w:rsidR="0047058A" w:rsidRPr="0047058A">
        <w:rPr>
          <w:b/>
        </w:rPr>
        <w:t>…</w:t>
      </w:r>
      <w:r w:rsidR="0047058A">
        <w:rPr>
          <w:b/>
        </w:rPr>
        <w:t xml:space="preserve"> “No me dedico a nada”</w:t>
      </w:r>
    </w:p>
    <w:p w:rsidR="00EA40D8" w:rsidRPr="00CA612C" w:rsidRDefault="00EA40D8" w:rsidP="0080725D">
      <w:pPr>
        <w:spacing w:line="240" w:lineRule="auto"/>
        <w:jc w:val="both"/>
        <w:rPr>
          <w:rFonts w:ascii="Times New Roman" w:hAnsi="Times New Roman" w:cs="Times New Roman"/>
          <w:b/>
          <w:sz w:val="24"/>
          <w:szCs w:val="24"/>
        </w:rPr>
      </w:pPr>
    </w:p>
    <w:p w:rsidR="00747CFE" w:rsidRDefault="00747CFE" w:rsidP="0080725D">
      <w:pPr>
        <w:spacing w:line="240" w:lineRule="auto"/>
        <w:jc w:val="both"/>
        <w:rPr>
          <w:rFonts w:ascii="Times New Roman" w:hAnsi="Times New Roman" w:cs="Times New Roman"/>
          <w:b/>
          <w:sz w:val="24"/>
          <w:szCs w:val="24"/>
        </w:rPr>
      </w:pPr>
      <w:r w:rsidRPr="00D3425F">
        <w:rPr>
          <w:rFonts w:ascii="Times New Roman" w:hAnsi="Times New Roman"/>
          <w:noProof/>
          <w:color w:val="000000"/>
          <w:sz w:val="24"/>
          <w:szCs w:val="24"/>
          <w:lang w:val="en-GB" w:eastAsia="en-GB"/>
        </w:rPr>
        <w:drawing>
          <wp:inline distT="0" distB="0" distL="0" distR="0">
            <wp:extent cx="5321300" cy="2457450"/>
            <wp:effectExtent l="0" t="0" r="0" b="0"/>
            <wp:docPr id="5" name="Imagen 5" descr="trabajador fu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4830" descr="trabajador fuego"/>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0" cy="2457450"/>
                    </a:xfrm>
                    <a:prstGeom prst="rect">
                      <a:avLst/>
                    </a:prstGeom>
                    <a:noFill/>
                    <a:ln>
                      <a:noFill/>
                    </a:ln>
                  </pic:spPr>
                </pic:pic>
              </a:graphicData>
            </a:graphic>
          </wp:inline>
        </w:drawing>
      </w:r>
    </w:p>
    <w:p w:rsidR="00EA40D8" w:rsidRDefault="00EA40D8" w:rsidP="0080725D">
      <w:pPr>
        <w:spacing w:line="240" w:lineRule="auto"/>
        <w:ind w:left="360"/>
        <w:jc w:val="both"/>
        <w:rPr>
          <w:rFonts w:ascii="Times New Roman" w:hAnsi="Times New Roman" w:cs="Times New Roman"/>
          <w:sz w:val="24"/>
          <w:szCs w:val="24"/>
        </w:rPr>
      </w:pPr>
    </w:p>
    <w:p w:rsidR="00747CFE" w:rsidRPr="00EA40D8" w:rsidRDefault="00EA40D8" w:rsidP="0080725D">
      <w:pPr>
        <w:spacing w:line="240" w:lineRule="auto"/>
        <w:jc w:val="both"/>
        <w:rPr>
          <w:rFonts w:ascii="Times New Roman" w:hAnsi="Times New Roman" w:cs="Times New Roman"/>
          <w:i/>
          <w:sz w:val="24"/>
          <w:szCs w:val="24"/>
        </w:rPr>
      </w:pPr>
      <w:r w:rsidRPr="00EA40D8">
        <w:rPr>
          <w:rFonts w:ascii="Times New Roman" w:hAnsi="Times New Roman" w:cs="Times New Roman"/>
          <w:i/>
          <w:sz w:val="24"/>
          <w:szCs w:val="24"/>
        </w:rPr>
        <w:t>“</w:t>
      </w:r>
      <w:r w:rsidR="00747CFE" w:rsidRPr="00EA40D8">
        <w:rPr>
          <w:rFonts w:ascii="Times New Roman" w:hAnsi="Times New Roman" w:cs="Times New Roman"/>
          <w:i/>
          <w:sz w:val="24"/>
          <w:szCs w:val="24"/>
        </w:rPr>
        <w:t>Fursa, nos dice Breda, fue un asceta irlandés que había convertido a muchos sajones. En el curso de una enfermedad fue arrebatado por los ángeles en espíritu y subió al cielo. Durante la ascensión vio cuatro fuegos que enrojecían el aire negro, no muy distantes el uno del otro. Los ángeles le explicaron que esos fuegos consumirán el mundo y que sus nombres son Discordia, Iniquidad, Mentira y Codicia. Los fuegos se agrandaro</w:t>
      </w:r>
      <w:r w:rsidRPr="00EA40D8">
        <w:rPr>
          <w:rFonts w:ascii="Times New Roman" w:hAnsi="Times New Roman" w:cs="Times New Roman"/>
          <w:i/>
          <w:sz w:val="24"/>
          <w:szCs w:val="24"/>
        </w:rPr>
        <w:t xml:space="preserve">n hasta juntarse y llegaron a él; Fursa temió, pero los ángeles le dijeron: “No te quemará el fuego que no encendiste”. En efecto, los ángeles dividieron las llamas y Fursa llegó al paraíso, donde vio cosas admirables. </w:t>
      </w:r>
    </w:p>
    <w:p w:rsidR="00EA40D8" w:rsidRDefault="00EA40D8" w:rsidP="0080725D">
      <w:pPr>
        <w:spacing w:line="240" w:lineRule="auto"/>
        <w:jc w:val="both"/>
        <w:rPr>
          <w:rFonts w:ascii="Times New Roman" w:hAnsi="Times New Roman" w:cs="Times New Roman"/>
          <w:i/>
          <w:sz w:val="24"/>
          <w:szCs w:val="24"/>
        </w:rPr>
      </w:pPr>
      <w:r w:rsidRPr="00EA40D8">
        <w:rPr>
          <w:rFonts w:ascii="Times New Roman" w:hAnsi="Times New Roman" w:cs="Times New Roman"/>
          <w:i/>
          <w:sz w:val="24"/>
          <w:szCs w:val="24"/>
        </w:rPr>
        <w:t>Al volver a la tierra, fue amenazado una segunda vez por el fuego, desde el cual un demonio le arrojó el alma candente de un réprobo, que le quemó el hombro derecho y el mentón. Un ángel le dijo: “Ahora te quema el fuego que has encendido. En la tierra aceptaste la ropa de un pecador; ahora su castigo te alcanzará. Fursa conservó los estigmas de la visión hasta el día de su muerte”…</w:t>
      </w:r>
    </w:p>
    <w:p w:rsidR="00EA40D8" w:rsidRDefault="00EA40D8" w:rsidP="0080725D">
      <w:pPr>
        <w:spacing w:line="240" w:lineRule="auto"/>
        <w:ind w:left="3192"/>
        <w:jc w:val="both"/>
        <w:rPr>
          <w:rFonts w:ascii="Times New Roman" w:hAnsi="Times New Roman" w:cs="Times New Roman"/>
          <w:sz w:val="24"/>
          <w:szCs w:val="24"/>
        </w:rPr>
      </w:pPr>
      <w:r>
        <w:rPr>
          <w:rFonts w:ascii="Times New Roman" w:hAnsi="Times New Roman" w:cs="Times New Roman"/>
          <w:sz w:val="24"/>
          <w:szCs w:val="24"/>
        </w:rPr>
        <w:t xml:space="preserve">  Jorge Luis Borges - Nueve Ensayos Dantescos - 1982</w:t>
      </w:r>
    </w:p>
    <w:p w:rsidR="00E03E72" w:rsidRPr="002877B1" w:rsidRDefault="00E03E72" w:rsidP="0080725D">
      <w:pPr>
        <w:spacing w:line="240" w:lineRule="auto"/>
        <w:jc w:val="both"/>
        <w:rPr>
          <w:rFonts w:ascii="Times New Roman" w:hAnsi="Times New Roman" w:cs="Times New Roman"/>
          <w:b/>
          <w:sz w:val="24"/>
          <w:szCs w:val="24"/>
        </w:rPr>
      </w:pPr>
      <w:r w:rsidRPr="002877B1">
        <w:rPr>
          <w:rFonts w:ascii="Times New Roman" w:hAnsi="Times New Roman" w:cs="Times New Roman"/>
          <w:b/>
          <w:sz w:val="24"/>
          <w:szCs w:val="24"/>
        </w:rPr>
        <w:t>Por primera vez en varias generaciones, los jóvenes de los países desarrollados (ahora, en vías de subdesarrollo), no vivirán mejor que sus antepasados</w:t>
      </w:r>
    </w:p>
    <w:p w:rsidR="00CA612C" w:rsidRPr="00CA612C" w:rsidRDefault="00CA612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Los siguientes artículos periodísticos han</w:t>
      </w:r>
      <w:r w:rsidR="001641F4">
        <w:rPr>
          <w:rFonts w:ascii="Times New Roman" w:hAnsi="Times New Roman" w:cs="Times New Roman"/>
          <w:sz w:val="24"/>
          <w:szCs w:val="24"/>
        </w:rPr>
        <w:t xml:space="preserve"> sido los principales </w:t>
      </w:r>
      <w:r w:rsidR="001C4482">
        <w:rPr>
          <w:rFonts w:ascii="Times New Roman" w:hAnsi="Times New Roman" w:cs="Times New Roman"/>
          <w:sz w:val="24"/>
          <w:szCs w:val="24"/>
        </w:rPr>
        <w:t>“testimonios</w:t>
      </w:r>
      <w:r>
        <w:rPr>
          <w:rFonts w:ascii="Times New Roman" w:hAnsi="Times New Roman" w:cs="Times New Roman"/>
          <w:sz w:val="24"/>
          <w:szCs w:val="24"/>
        </w:rPr>
        <w:t>”</w:t>
      </w:r>
      <w:r w:rsidR="001641F4">
        <w:rPr>
          <w:rFonts w:ascii="Times New Roman" w:hAnsi="Times New Roman" w:cs="Times New Roman"/>
          <w:sz w:val="24"/>
          <w:szCs w:val="24"/>
        </w:rPr>
        <w:t xml:space="preserve"> utilizados,</w:t>
      </w:r>
      <w:r>
        <w:rPr>
          <w:rFonts w:ascii="Times New Roman" w:hAnsi="Times New Roman" w:cs="Times New Roman"/>
          <w:sz w:val="24"/>
          <w:szCs w:val="24"/>
        </w:rPr>
        <w:t xml:space="preserve"> para la formulación</w:t>
      </w:r>
      <w:r w:rsidR="001C4482">
        <w:rPr>
          <w:rFonts w:ascii="Times New Roman" w:hAnsi="Times New Roman" w:cs="Times New Roman"/>
          <w:sz w:val="24"/>
          <w:szCs w:val="24"/>
        </w:rPr>
        <w:t xml:space="preserve"> de este</w:t>
      </w:r>
      <w:r>
        <w:rPr>
          <w:rFonts w:ascii="Times New Roman" w:hAnsi="Times New Roman" w:cs="Times New Roman"/>
          <w:sz w:val="24"/>
          <w:szCs w:val="24"/>
        </w:rPr>
        <w:t xml:space="preserve"> Ensayo</w:t>
      </w:r>
      <w:r w:rsidR="001C4482">
        <w:rPr>
          <w:rFonts w:ascii="Times New Roman" w:hAnsi="Times New Roman" w:cs="Times New Roman"/>
          <w:sz w:val="24"/>
          <w:szCs w:val="24"/>
        </w:rPr>
        <w:t>. L</w:t>
      </w:r>
      <w:r w:rsidR="001641F4">
        <w:rPr>
          <w:rFonts w:ascii="Times New Roman" w:hAnsi="Times New Roman" w:cs="Times New Roman"/>
          <w:sz w:val="24"/>
          <w:szCs w:val="24"/>
        </w:rPr>
        <w:t>a agenda</w:t>
      </w:r>
      <w:r w:rsidR="001C4482">
        <w:rPr>
          <w:rFonts w:ascii="Times New Roman" w:hAnsi="Times New Roman" w:cs="Times New Roman"/>
          <w:sz w:val="24"/>
          <w:szCs w:val="24"/>
        </w:rPr>
        <w:t xml:space="preserve"> neoliberal, mentiras y mentirosos, 4.0</w:t>
      </w:r>
      <w:r>
        <w:rPr>
          <w:rFonts w:ascii="Times New Roman" w:hAnsi="Times New Roman" w:cs="Times New Roman"/>
          <w:sz w:val="24"/>
          <w:szCs w:val="24"/>
        </w:rPr>
        <w:t>:</w:t>
      </w:r>
    </w:p>
    <w:p w:rsidR="00E03E72" w:rsidRPr="00FB2238" w:rsidRDefault="00E03E72" w:rsidP="0080725D">
      <w:pPr>
        <w:pStyle w:val="NormalWeb"/>
        <w:shd w:val="clear" w:color="auto" w:fill="FFFFFF"/>
        <w:spacing w:after="300"/>
        <w:jc w:val="both"/>
        <w:textAlignment w:val="baseline"/>
        <w:rPr>
          <w:color w:val="1A1816"/>
        </w:rPr>
      </w:pPr>
      <w:r>
        <w:rPr>
          <w:color w:val="1A1816"/>
        </w:rPr>
        <w:t xml:space="preserve">- </w:t>
      </w:r>
      <w:r w:rsidRPr="00FB2238">
        <w:rPr>
          <w:color w:val="1A1816"/>
          <w:u w:val="single"/>
        </w:rPr>
        <w:t>Cuatro claves sobre el futuro del empleo en 2025 de las que se habló en Davos</w:t>
      </w:r>
      <w:r>
        <w:rPr>
          <w:color w:val="1A1816"/>
        </w:rPr>
        <w:t xml:space="preserve"> (Libertad Digital - </w:t>
      </w:r>
      <w:r w:rsidRPr="00FB2238">
        <w:rPr>
          <w:b/>
          <w:color w:val="1A1816"/>
        </w:rPr>
        <w:t>27/1/16</w:t>
      </w:r>
      <w:r>
        <w:rPr>
          <w:color w:val="1A1816"/>
        </w:rPr>
        <w:t>)</w:t>
      </w:r>
    </w:p>
    <w:p w:rsidR="00E03E72" w:rsidRPr="00227198" w:rsidRDefault="00E03E72" w:rsidP="0080725D">
      <w:pPr>
        <w:pStyle w:val="NormalWeb"/>
        <w:shd w:val="clear" w:color="auto" w:fill="FFFFFF"/>
        <w:spacing w:before="0" w:beforeAutospacing="0" w:after="300" w:afterAutospacing="0"/>
        <w:jc w:val="both"/>
        <w:textAlignment w:val="baseline"/>
        <w:rPr>
          <w:color w:val="1A1816"/>
          <w:u w:val="single"/>
        </w:rPr>
      </w:pPr>
      <w:r w:rsidRPr="00227198">
        <w:rPr>
          <w:color w:val="1A1816"/>
          <w:u w:val="single"/>
        </w:rPr>
        <w:t>Las nuevas tecnologías cambiarán la realidad a muy corto plazo. Miles de trabajos quedarán obsoletos y aparecerán otros nuevos.</w:t>
      </w:r>
    </w:p>
    <w:p w:rsidR="00E03E72" w:rsidRDefault="00E03E72" w:rsidP="0080725D">
      <w:pPr>
        <w:pStyle w:val="NormalWeb"/>
        <w:shd w:val="clear" w:color="auto" w:fill="FFFFFF"/>
        <w:spacing w:before="0" w:beforeAutospacing="0" w:after="0" w:afterAutospacing="0"/>
        <w:jc w:val="both"/>
        <w:textAlignment w:val="baseline"/>
        <w:rPr>
          <w:color w:val="000000"/>
        </w:rPr>
      </w:pPr>
      <w:r w:rsidRPr="00FB2238">
        <w:rPr>
          <w:color w:val="000000"/>
        </w:rPr>
        <w:t>En 1989, Robert Zemeckis rodó la segunda parte de su taquillazo,</w:t>
      </w:r>
      <w:r w:rsidRPr="00FB2238">
        <w:rPr>
          <w:rStyle w:val="apple-converted-space"/>
          <w:color w:val="000000"/>
        </w:rPr>
        <w:t> </w:t>
      </w:r>
      <w:r w:rsidRPr="00FB2238">
        <w:rPr>
          <w:rStyle w:val="nfasis"/>
          <w:color w:val="000000"/>
          <w:bdr w:val="none" w:sz="0" w:space="0" w:color="auto" w:frame="1"/>
        </w:rPr>
        <w:t>Regreso al futuro</w:t>
      </w:r>
      <w:r w:rsidRPr="00FB2238">
        <w:rPr>
          <w:color w:val="000000"/>
        </w:rPr>
        <w:t xml:space="preserve">. En esta secuela, Marty McFly no viaja al pasado, sino al futuro, en concreto al 21 de </w:t>
      </w:r>
      <w:r w:rsidRPr="00FB2238">
        <w:rPr>
          <w:color w:val="000000"/>
        </w:rPr>
        <w:lastRenderedPageBreak/>
        <w:t>octubre de 2015. Hace poco que se cumplió la efeméride y parece que</w:t>
      </w:r>
      <w:r w:rsidRPr="00FB2238">
        <w:rPr>
          <w:rStyle w:val="apple-converted-space"/>
          <w:color w:val="000000"/>
        </w:rPr>
        <w:t> </w:t>
      </w:r>
      <w:hyperlink r:id="rId7" w:history="1">
        <w:r w:rsidRPr="00A331B6">
          <w:rPr>
            <w:rStyle w:val="Hipervnculo"/>
            <w:color w:val="auto"/>
            <w:u w:val="none"/>
            <w:bdr w:val="none" w:sz="0" w:space="0" w:color="auto" w:frame="1"/>
          </w:rPr>
          <w:t>las apuestas de los guionistas</w:t>
        </w:r>
      </w:hyperlink>
      <w:r w:rsidRPr="00FB2238">
        <w:rPr>
          <w:rStyle w:val="apple-converted-space"/>
          <w:color w:val="000000"/>
        </w:rPr>
        <w:t> </w:t>
      </w:r>
      <w:r w:rsidRPr="00FB2238">
        <w:rPr>
          <w:color w:val="000000"/>
        </w:rPr>
        <w:t>respecto de lo que pasaría 25 años después no fueron especialmente proféticas. Se acercaron en algunas cosas (por ejemplo, en esa televisión con la que se pueden hacer videollamadas) y se quedaron muy lejos en otras (como las autopistas para coches volantes).</w:t>
      </w:r>
    </w:p>
    <w:p w:rsidR="00E03E72" w:rsidRPr="00FB2238" w:rsidRDefault="00E03E72" w:rsidP="0080725D">
      <w:pPr>
        <w:pStyle w:val="NormalWeb"/>
        <w:shd w:val="clear" w:color="auto" w:fill="FFFFFF"/>
        <w:spacing w:before="0" w:beforeAutospacing="0" w:after="0" w:afterAutospacing="0"/>
        <w:jc w:val="both"/>
        <w:textAlignment w:val="baseline"/>
        <w:rPr>
          <w:color w:val="000000"/>
        </w:rPr>
      </w:pPr>
    </w:p>
    <w:p w:rsidR="00E03E72" w:rsidRDefault="00E03E72" w:rsidP="0080725D">
      <w:pPr>
        <w:pStyle w:val="NormalWeb"/>
        <w:shd w:val="clear" w:color="auto" w:fill="FFFFFF"/>
        <w:spacing w:before="0" w:beforeAutospacing="0" w:after="0" w:afterAutospacing="0"/>
        <w:jc w:val="both"/>
        <w:textAlignment w:val="baseline"/>
        <w:rPr>
          <w:color w:val="000000"/>
          <w:u w:val="single"/>
        </w:rPr>
      </w:pPr>
      <w:r w:rsidRPr="001641F4">
        <w:rPr>
          <w:color w:val="FF0000"/>
          <w:u w:val="single"/>
        </w:rPr>
        <w:t>En</w:t>
      </w:r>
      <w:r w:rsidRPr="001641F4">
        <w:rPr>
          <w:rStyle w:val="apple-converted-space"/>
          <w:color w:val="FF0000"/>
          <w:u w:val="single"/>
        </w:rPr>
        <w:t> </w:t>
      </w:r>
      <w:r w:rsidRPr="001641F4">
        <w:rPr>
          <w:rStyle w:val="Textoennegrita"/>
          <w:rFonts w:eastAsiaTheme="majorEastAsia"/>
          <w:color w:val="FF0000"/>
          <w:u w:val="single"/>
        </w:rPr>
        <w:t>Davos, cada año, se reúnen economistas, políticos, periodistas</w:t>
      </w:r>
      <w:r w:rsidRPr="00227198">
        <w:rPr>
          <w:color w:val="FF0000"/>
          <w:u w:val="single"/>
        </w:rPr>
        <w:t>, sabios y gurús varios. Hablan de todo, pero la futurología también es habitual en los principales debates. ¿Qué va a pasar en las próximas décadas? ¿Cómo será el mundo de 2040? ¿Cuáles son las tendencias de la economía mundial en los que vienen?</w:t>
      </w:r>
      <w:r w:rsidRPr="00FB2238">
        <w:rPr>
          <w:color w:val="000000"/>
        </w:rPr>
        <w:t xml:space="preserve">Habría que ver si lo que han escrito en años anteriores todos estos líderes mundiales ha tenido más éxito que Zemeckis y los suyos. No parece que acierten demasiado, pero no desfallecen. </w:t>
      </w:r>
      <w:r w:rsidRPr="00227198">
        <w:rPr>
          <w:color w:val="000000"/>
          <w:u w:val="single"/>
        </w:rPr>
        <w:t>Este año, el tema estrella ha girado en torno a la pregunta de cómo cambiará nuestras vidas la que se ha dado en llamar</w:t>
      </w:r>
      <w:r w:rsidRPr="00227198">
        <w:rPr>
          <w:rStyle w:val="apple-converted-space"/>
          <w:color w:val="000000"/>
          <w:u w:val="single"/>
        </w:rPr>
        <w:t> </w:t>
      </w:r>
      <w:r w:rsidR="001641F4" w:rsidRPr="001641F4">
        <w:rPr>
          <w:b/>
          <w:u w:val="single"/>
          <w:bdr w:val="none" w:sz="0" w:space="0" w:color="auto" w:frame="1"/>
        </w:rPr>
        <w:t>“Cuarta Revolución Industrial</w:t>
      </w:r>
      <w:r w:rsidR="001641F4" w:rsidRPr="001641F4">
        <w:rPr>
          <w:b/>
          <w:color w:val="000000"/>
          <w:u w:val="single"/>
        </w:rPr>
        <w:t>”</w:t>
      </w:r>
      <w:r w:rsidRPr="001641F4">
        <w:rPr>
          <w:color w:val="000000"/>
        </w:rPr>
        <w:t>.</w:t>
      </w:r>
      <w:r w:rsidRPr="00227198">
        <w:rPr>
          <w:color w:val="000000"/>
          <w:u w:val="single"/>
        </w:rPr>
        <w:t>En palabras de Fulvia Montresor, directora de tecnología del</w:t>
      </w:r>
      <w:r w:rsidR="001641F4">
        <w:rPr>
          <w:color w:val="000000"/>
          <w:u w:val="single"/>
        </w:rPr>
        <w:t xml:space="preserve"> World Economic Forum, “</w:t>
      </w:r>
      <w:r w:rsidRPr="00227198">
        <w:rPr>
          <w:color w:val="000000"/>
          <w:u w:val="single"/>
        </w:rPr>
        <w:t>ésta es una revolución dirigida por el asombroso alcance de las nuevas tecnologías que están borrando las fronteras entre la ge</w:t>
      </w:r>
      <w:r w:rsidR="001641F4">
        <w:rPr>
          <w:color w:val="000000"/>
          <w:u w:val="single"/>
        </w:rPr>
        <w:t>nte, internet y el mundo físico”</w:t>
      </w:r>
      <w:r w:rsidRPr="00227198">
        <w:rPr>
          <w:color w:val="000000"/>
          <w:u w:val="single"/>
        </w:rPr>
        <w:t>.</w:t>
      </w:r>
    </w:p>
    <w:p w:rsidR="001641F4" w:rsidRPr="00227198" w:rsidRDefault="001641F4" w:rsidP="0080725D">
      <w:pPr>
        <w:pStyle w:val="NormalWeb"/>
        <w:shd w:val="clear" w:color="auto" w:fill="FFFFFF"/>
        <w:spacing w:before="0" w:beforeAutospacing="0" w:after="0" w:afterAutospacing="0"/>
        <w:jc w:val="both"/>
        <w:textAlignment w:val="baseline"/>
        <w:rPr>
          <w:color w:val="000000"/>
          <w:u w:val="single"/>
        </w:rPr>
      </w:pPr>
    </w:p>
    <w:p w:rsidR="00E03E72" w:rsidRDefault="00E03E72" w:rsidP="0080725D">
      <w:pPr>
        <w:pStyle w:val="NormalWeb"/>
        <w:shd w:val="clear" w:color="auto" w:fill="FFFFFF"/>
        <w:spacing w:before="0" w:beforeAutospacing="0" w:after="360" w:afterAutospacing="0"/>
        <w:jc w:val="both"/>
        <w:textAlignment w:val="baseline"/>
        <w:rPr>
          <w:color w:val="000000"/>
          <w:u w:val="single"/>
        </w:rPr>
      </w:pPr>
      <w:r w:rsidRPr="00227198">
        <w:rPr>
          <w:color w:val="000000"/>
          <w:u w:val="single"/>
        </w:rPr>
        <w:t>Son cosas de las que se habla a menudo, pero a veces parecen muy lejanas. Ya no. Viendo las respuestas de los asistentes a las conferencias, uno se pregunta si es posible que todo eso vaya a ocurrir en tan corto período de tiempo. No sólo eso</w:t>
      </w:r>
      <w:r w:rsidRPr="00FB2238">
        <w:rPr>
          <w:color w:val="000000"/>
        </w:rPr>
        <w:t xml:space="preserve">. </w:t>
      </w:r>
      <w:r w:rsidRPr="001641F4">
        <w:rPr>
          <w:color w:val="FF0000"/>
          <w:u w:val="single"/>
        </w:rPr>
        <w:t>Todos</w:t>
      </w:r>
      <w:r w:rsidRPr="001641F4">
        <w:rPr>
          <w:rStyle w:val="apple-converted-space"/>
          <w:color w:val="FF0000"/>
          <w:u w:val="single"/>
        </w:rPr>
        <w:t> </w:t>
      </w:r>
      <w:r w:rsidRPr="001641F4">
        <w:rPr>
          <w:rStyle w:val="Textoennegrita"/>
          <w:rFonts w:eastAsiaTheme="majorEastAsia"/>
          <w:color w:val="FF0000"/>
          <w:u w:val="single"/>
        </w:rPr>
        <w:t>estos avances tienen una derivada en el mercado laboral</w:t>
      </w:r>
      <w:r w:rsidRPr="001641F4">
        <w:rPr>
          <w:color w:val="FF0000"/>
          <w:u w:val="single"/>
        </w:rPr>
        <w:t>.</w:t>
      </w:r>
      <w:r w:rsidRPr="00227198">
        <w:rPr>
          <w:color w:val="FF0000"/>
          <w:u w:val="single"/>
        </w:rPr>
        <w:t xml:space="preserve"> Habrá áreas en las que se disparará la demanda de profesionales y otras que serán borradas de un plumazo por los nuevos avances.</w:t>
      </w:r>
      <w:r w:rsidRPr="00227198">
        <w:rPr>
          <w:color w:val="000000"/>
          <w:u w:val="single"/>
        </w:rPr>
        <w:t>La historia de la humanidad es una demostración constante de cómo estos avances no sólo no empobrecen, sino que generan más riqueza bienestar y empleo.</w:t>
      </w:r>
      <w:r w:rsidR="00E47F49" w:rsidRPr="00FB2238">
        <w:rPr>
          <w:color w:val="000000"/>
        </w:rPr>
        <w:t>Aun</w:t>
      </w:r>
      <w:r w:rsidRPr="00FB2238">
        <w:rPr>
          <w:color w:val="000000"/>
        </w:rPr>
        <w:t xml:space="preserve"> así, probablemente resurgirá alguna forma de neo-ludismo (aquel movimiento que destrozaba las máquinas que creían que les robaban el trabajo). Habrá tensiones entre países y continentes. Las posibilidades se multiplicarán y nuestra calidad de vida también. </w:t>
      </w:r>
      <w:r w:rsidRPr="00227198">
        <w:rPr>
          <w:color w:val="000000"/>
          <w:u w:val="single"/>
        </w:rPr>
        <w:t>Las siguientes son las predicciones más interesantes-curiosas-llamativas realizadas por los sabios reunidos en la localidad suiza. ¿Tendrán razón?</w:t>
      </w:r>
    </w:p>
    <w:p w:rsidR="001641F4" w:rsidRPr="00227198" w:rsidRDefault="001641F4" w:rsidP="0080725D">
      <w:pPr>
        <w:pStyle w:val="NormalWeb"/>
        <w:shd w:val="clear" w:color="auto" w:fill="FFFFFF"/>
        <w:spacing w:before="0" w:beforeAutospacing="0" w:after="360" w:afterAutospacing="0"/>
        <w:jc w:val="both"/>
        <w:textAlignment w:val="baseline"/>
        <w:rPr>
          <w:color w:val="000000"/>
          <w:u w:val="single"/>
        </w:rPr>
      </w:pPr>
      <w:r>
        <w:rPr>
          <w:color w:val="000000"/>
          <w:u w:val="single"/>
        </w:rPr>
        <w:t>Las predicciones</w:t>
      </w:r>
    </w:p>
    <w:p w:rsidR="00E03E72" w:rsidRPr="00227198" w:rsidRDefault="00E03E72" w:rsidP="0080725D">
      <w:pPr>
        <w:pStyle w:val="NormalWeb"/>
        <w:shd w:val="clear" w:color="auto" w:fill="FFFFFF"/>
        <w:spacing w:before="0" w:beforeAutospacing="0" w:after="0" w:afterAutospacing="0"/>
        <w:jc w:val="both"/>
        <w:textAlignment w:val="baseline"/>
        <w:rPr>
          <w:color w:val="000000"/>
          <w:u w:val="single"/>
        </w:rPr>
      </w:pPr>
      <w:r w:rsidRPr="00227198">
        <w:rPr>
          <w:color w:val="000000"/>
          <w:u w:val="single"/>
        </w:rPr>
        <w:t>El siguiente gráfico recoge las respuestas de 800 ejecutivos expertos del sector tecnológico</w:t>
      </w:r>
      <w:r w:rsidRPr="00FB2238">
        <w:rPr>
          <w:color w:val="000000"/>
        </w:rPr>
        <w:t xml:space="preserve">. </w:t>
      </w:r>
      <w:r w:rsidRPr="00227198">
        <w:rPr>
          <w:color w:val="000000"/>
          <w:u w:val="single"/>
        </w:rPr>
        <w:t>Les preguntaron su opinión acerca de la implantación de diferentes tecnologías en la próxima década. Es decir, si creían que estas novedades</w:t>
      </w:r>
      <w:r w:rsidRPr="00227198">
        <w:rPr>
          <w:rStyle w:val="apple-converted-space"/>
          <w:color w:val="000000"/>
          <w:u w:val="single"/>
        </w:rPr>
        <w:t> </w:t>
      </w:r>
      <w:hyperlink r:id="rId8" w:history="1">
        <w:r w:rsidRPr="001641F4">
          <w:rPr>
            <w:rStyle w:val="Hipervnculo"/>
            <w:color w:val="auto"/>
            <w:bdr w:val="none" w:sz="0" w:space="0" w:color="auto" w:frame="1"/>
          </w:rPr>
          <w:t>estarían operativas para el año 2025</w:t>
        </w:r>
      </w:hyperlink>
      <w:r w:rsidRPr="001641F4">
        <w:t>.</w:t>
      </w:r>
      <w:r w:rsidRPr="00FB2238">
        <w:rPr>
          <w:color w:val="000000"/>
        </w:rPr>
        <w:t xml:space="preserve"> Puede parecer mucho tiempo, pero hablamos de menos de una década y algunos de los cambios por los que apuestan serían muy llamativos. </w:t>
      </w:r>
      <w:r w:rsidRPr="00227198">
        <w:rPr>
          <w:color w:val="000000"/>
          <w:u w:val="single"/>
        </w:rPr>
        <w:t>Por ejemplo, el 91% de estos gurús cree que el 10% de las personas llevará ropa que estará conectada a internet, el 84% apuesta porque el primer coche realizado con una impresora 3D estará en la cadena de montaje y el 78% piensa que el número de coches sin conductor (autónomos) alcanzará el 10% de los que estén circulando, lo que implicaría una cuota de mercado en nuevas ventas a partir de 2020 por encima del 20-25%.</w:t>
      </w:r>
    </w:p>
    <w:p w:rsidR="00E03E72" w:rsidRPr="00FB2238" w:rsidRDefault="00E03E72" w:rsidP="0080725D">
      <w:pPr>
        <w:spacing w:line="240" w:lineRule="auto"/>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lastRenderedPageBreak/>
        <w:drawing>
          <wp:inline distT="0" distB="0" distL="0" distR="0">
            <wp:extent cx="5397500" cy="3575050"/>
            <wp:effectExtent l="0" t="0" r="0" b="6350"/>
            <wp:docPr id="52" name="Imagen 52" descr="http://s.libertaddigital.com/2016/01/25/468/0/davos_futuro_1.jpg">
              <a:hlinkClick xmlns:a="http://schemas.openxmlformats.org/drawingml/2006/main" r:id="rId9"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01/25/468/0/davos_futuro_1.jpg">
                      <a:hlinkClick r:id="rId9" tooltip="&quot;WEF 2016&quot;"/>
                    </pic:cNvPr>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0" cy="357505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E03E72" w:rsidRPr="00227198" w:rsidRDefault="00E03E72" w:rsidP="0080725D">
      <w:pPr>
        <w:pStyle w:val="NormalWeb"/>
        <w:shd w:val="clear" w:color="auto" w:fill="FFFFFF"/>
        <w:spacing w:before="0" w:beforeAutospacing="0" w:after="360" w:afterAutospacing="0"/>
        <w:jc w:val="both"/>
        <w:textAlignment w:val="baseline"/>
        <w:rPr>
          <w:color w:val="FF0000"/>
          <w:u w:val="single"/>
        </w:rPr>
      </w:pPr>
      <w:r w:rsidRPr="00227198">
        <w:rPr>
          <w:color w:val="000000"/>
          <w:u w:val="single"/>
        </w:rPr>
        <w:t>Podría decirse que el párrafo anterior es la parte positiva, pero este desarrollo también tiene otra cara</w:t>
      </w:r>
      <w:r w:rsidRPr="002F0A11">
        <w:rPr>
          <w:color w:val="000000"/>
        </w:rPr>
        <w:t xml:space="preserve">. </w:t>
      </w:r>
      <w:r w:rsidRPr="00227198">
        <w:rPr>
          <w:color w:val="FF0000"/>
          <w:u w:val="single"/>
        </w:rPr>
        <w:t>Las nuevas tecnologías harán que miles de puestos de trabajo ya no sean necesarios</w:t>
      </w:r>
      <w:r w:rsidRPr="002F0A11">
        <w:rPr>
          <w:color w:val="000000"/>
        </w:rPr>
        <w:t>. Al igual que ahora hay menos mozos de cuadra que en 1900 o menos taquilleros de cine que en 1980,</w:t>
      </w:r>
      <w:r w:rsidRPr="002F0A11">
        <w:rPr>
          <w:rStyle w:val="apple-converted-space"/>
          <w:color w:val="000000"/>
        </w:rPr>
        <w:t> </w:t>
      </w:r>
      <w:r w:rsidRPr="001641F4">
        <w:rPr>
          <w:rStyle w:val="Textoennegrita"/>
          <w:rFonts w:eastAsiaTheme="majorEastAsia"/>
          <w:b w:val="0"/>
          <w:color w:val="000000"/>
        </w:rPr>
        <w:t>en 2025 o 2030 habrá menos trabajadores</w:t>
      </w:r>
      <w:r w:rsidRPr="002F0A11">
        <w:rPr>
          <w:rStyle w:val="apple-converted-space"/>
          <w:color w:val="000000"/>
        </w:rPr>
        <w:t> </w:t>
      </w:r>
      <w:r w:rsidRPr="002F0A11">
        <w:rPr>
          <w:color w:val="000000"/>
        </w:rPr>
        <w:t xml:space="preserve">en otros puestos. </w:t>
      </w:r>
      <w:r w:rsidRPr="00227198">
        <w:rPr>
          <w:color w:val="000000"/>
          <w:u w:val="single"/>
        </w:rPr>
        <w:t>El siguiente gráfico muestra los empleos que más probabilidades tienen de ser automatizados, según un estudio de la Universidad de Oxford</w:t>
      </w:r>
      <w:r w:rsidRPr="002F0A11">
        <w:rPr>
          <w:color w:val="000000"/>
        </w:rPr>
        <w:t xml:space="preserve">. </w:t>
      </w:r>
      <w:r w:rsidR="001641F4">
        <w:rPr>
          <w:color w:val="FF0000"/>
          <w:u w:val="single"/>
        </w:rPr>
        <w:t>El primero sería algo así como “agente de préstamos”</w:t>
      </w:r>
      <w:r w:rsidRPr="00227198">
        <w:rPr>
          <w:color w:val="FF0000"/>
          <w:u w:val="single"/>
        </w:rPr>
        <w:t xml:space="preserve"> y haría referencia a aquellas personas que evalúan la idoneidad de una persona para ser merecedora de un crédito. Cada vez más, la decisión la tomará un ordenador, en función de las características del peticionario: ingresos, historial de pagos, bienes en propiedad, cantidad demandada…</w:t>
      </w:r>
    </w:p>
    <w:p w:rsidR="00E03E72" w:rsidRPr="00227198" w:rsidRDefault="00E03E72" w:rsidP="0080725D">
      <w:pPr>
        <w:pStyle w:val="NormalWeb"/>
        <w:shd w:val="clear" w:color="auto" w:fill="FFFFFF"/>
        <w:spacing w:before="0" w:beforeAutospacing="0" w:after="360" w:afterAutospacing="0"/>
        <w:jc w:val="both"/>
        <w:textAlignment w:val="baseline"/>
        <w:rPr>
          <w:color w:val="FF0000"/>
          <w:u w:val="single"/>
        </w:rPr>
      </w:pPr>
      <w:r w:rsidRPr="00227198">
        <w:rPr>
          <w:color w:val="FF0000"/>
          <w:u w:val="single"/>
        </w:rPr>
        <w:t>Como vemos, muchos otros oficios más comunes también están en peligro, desde</w:t>
      </w:r>
      <w:r w:rsidRPr="00227198">
        <w:rPr>
          <w:rStyle w:val="apple-converted-space"/>
          <w:color w:val="FF0000"/>
          <w:u w:val="single"/>
        </w:rPr>
        <w:t> </w:t>
      </w:r>
      <w:r w:rsidRPr="001641F4">
        <w:rPr>
          <w:rStyle w:val="Textoennegrita"/>
          <w:rFonts w:eastAsiaTheme="majorEastAsia"/>
          <w:b w:val="0"/>
          <w:color w:val="FF0000"/>
          <w:u w:val="single"/>
        </w:rPr>
        <w:t>recepcionistas a comerciantes, taxistas o guardas de seguridad</w:t>
      </w:r>
      <w:r w:rsidRPr="002F0A11">
        <w:rPr>
          <w:color w:val="000000"/>
        </w:rPr>
        <w:t xml:space="preserve">. No es que vayan a desaparecer, pero sí que disminuirá su número y probablemente cambien mucho sus tareas (entre otras cosas porque tendrán que interactuar con los ordenadores, que les proveerán de información). </w:t>
      </w:r>
      <w:r w:rsidRPr="00227198">
        <w:rPr>
          <w:color w:val="FF0000"/>
          <w:u w:val="single"/>
        </w:rPr>
        <w:t>En el lado contrario de la escala, parece que abogados, músicos, profesores o médicos tienen poco de lo que preocuparse: los ordenadores también cambiarán la forma en la que ejecutan sus trabajos, pero la presencia de un humano en estas ocupaciones seguirá siendo imprescindible.</w:t>
      </w:r>
    </w:p>
    <w:p w:rsidR="00E03E72" w:rsidRPr="00FB2238" w:rsidRDefault="00E03E72" w:rsidP="0080725D">
      <w:pPr>
        <w:spacing w:line="240" w:lineRule="auto"/>
        <w:jc w:val="both"/>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lastRenderedPageBreak/>
        <w:drawing>
          <wp:inline distT="0" distB="0" distL="0" distR="0">
            <wp:extent cx="5334000" cy="2927350"/>
            <wp:effectExtent l="0" t="0" r="0" b="6350"/>
            <wp:docPr id="51" name="Imagen 51" descr="http://s.libertaddigital.com/2016/01/25/468/0/davos_futuro_2.jpg">
              <a:hlinkClick xmlns:a="http://schemas.openxmlformats.org/drawingml/2006/main" r:id="rId11"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2016/01/25/468/0/davos_futuro_2.jpg">
                      <a:hlinkClick r:id="rId11" tooltip="&quot;WEF 2016&quot;"/>
                    </pic:cNvPr>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92735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E03E72" w:rsidRDefault="00E03E72" w:rsidP="0080725D">
      <w:pPr>
        <w:pStyle w:val="NormalWeb"/>
        <w:shd w:val="clear" w:color="auto" w:fill="FFFFFF"/>
        <w:spacing w:before="0" w:beforeAutospacing="0" w:after="0" w:afterAutospacing="0"/>
        <w:jc w:val="both"/>
        <w:textAlignment w:val="baseline"/>
        <w:rPr>
          <w:color w:val="000000"/>
        </w:rPr>
      </w:pPr>
      <w:r w:rsidRPr="004D46C7">
        <w:rPr>
          <w:color w:val="000000"/>
          <w:u w:val="single"/>
        </w:rPr>
        <w:t xml:space="preserve">Esto nos lleva </w:t>
      </w:r>
      <w:r w:rsidRPr="001641F4">
        <w:rPr>
          <w:u w:val="single"/>
        </w:rPr>
        <w:t>al</w:t>
      </w:r>
      <w:r w:rsidRPr="001641F4">
        <w:rPr>
          <w:rStyle w:val="apple-converted-space"/>
          <w:u w:val="single"/>
        </w:rPr>
        <w:t> </w:t>
      </w:r>
      <w:hyperlink r:id="rId13" w:history="1">
        <w:r w:rsidRPr="001641F4">
          <w:rPr>
            <w:rStyle w:val="Hipervnculo"/>
            <w:color w:val="auto"/>
            <w:bdr w:val="none" w:sz="0" w:space="0" w:color="auto" w:frame="1"/>
          </w:rPr>
          <w:t>siguiente gráfico</w:t>
        </w:r>
      </w:hyperlink>
      <w:r w:rsidRPr="004D46C7">
        <w:rPr>
          <w:color w:val="000000"/>
          <w:u w:val="single"/>
        </w:rPr>
        <w:t>, que recoge qué es</w:t>
      </w:r>
      <w:r w:rsidRPr="004D46C7">
        <w:rPr>
          <w:rStyle w:val="apple-converted-space"/>
          <w:color w:val="000000"/>
          <w:u w:val="single"/>
        </w:rPr>
        <w:t> </w:t>
      </w:r>
      <w:r w:rsidRPr="001641F4">
        <w:rPr>
          <w:rStyle w:val="Textoennegrita"/>
          <w:rFonts w:eastAsiaTheme="majorEastAsia"/>
          <w:b w:val="0"/>
          <w:color w:val="000000"/>
          <w:u w:val="single"/>
        </w:rPr>
        <w:t>lo que están buscando las empresas de 2015</w:t>
      </w:r>
      <w:r w:rsidRPr="001641F4">
        <w:rPr>
          <w:rStyle w:val="apple-converted-space"/>
          <w:b/>
          <w:color w:val="000000"/>
          <w:u w:val="single"/>
        </w:rPr>
        <w:t> </w:t>
      </w:r>
      <w:r w:rsidRPr="001641F4">
        <w:rPr>
          <w:color w:val="000000"/>
          <w:u w:val="single"/>
        </w:rPr>
        <w:t>y</w:t>
      </w:r>
      <w:r w:rsidRPr="004D46C7">
        <w:rPr>
          <w:color w:val="000000"/>
          <w:u w:val="single"/>
        </w:rPr>
        <w:t xml:space="preserve"> qué buscarán en 2020</w:t>
      </w:r>
      <w:r w:rsidRPr="00FB2238">
        <w:rPr>
          <w:color w:val="000000"/>
        </w:rPr>
        <w:t xml:space="preserve">. </w:t>
      </w:r>
      <w:r w:rsidRPr="004D46C7">
        <w:rPr>
          <w:color w:val="000000"/>
          <w:u w:val="single"/>
        </w:rPr>
        <w:t>No nos referimos tanto a una titulación oficial o una formación reglada, sino más bien a las habilidades que los empleadores más valoran.</w:t>
      </w:r>
      <w:r w:rsidRPr="00FB2238">
        <w:rPr>
          <w:color w:val="000000"/>
        </w:rPr>
        <w:t xml:space="preserve"> No es algo baladí. Por ejemplo, hace medio siglo, las pruebas de los departamentos de recursos humanos se centraban en conocimientos objetivos más o menos fáciles de comprobar.</w:t>
      </w:r>
    </w:p>
    <w:p w:rsidR="001641F4" w:rsidRPr="00FB2238" w:rsidRDefault="001641F4" w:rsidP="0080725D">
      <w:pPr>
        <w:pStyle w:val="NormalWeb"/>
        <w:shd w:val="clear" w:color="auto" w:fill="FFFFFF"/>
        <w:spacing w:before="0" w:beforeAutospacing="0" w:after="0" w:afterAutospacing="0"/>
        <w:jc w:val="both"/>
        <w:textAlignment w:val="baseline"/>
        <w:rPr>
          <w:color w:val="000000"/>
        </w:rPr>
      </w:pPr>
    </w:p>
    <w:p w:rsidR="00E03E72" w:rsidRPr="004D46C7" w:rsidRDefault="00E03E72" w:rsidP="0080725D">
      <w:pPr>
        <w:pStyle w:val="NormalWeb"/>
        <w:shd w:val="clear" w:color="auto" w:fill="FFFFFF"/>
        <w:spacing w:before="0" w:beforeAutospacing="0" w:after="360" w:afterAutospacing="0"/>
        <w:jc w:val="both"/>
        <w:textAlignment w:val="baseline"/>
        <w:rPr>
          <w:color w:val="FF0000"/>
          <w:u w:val="single"/>
        </w:rPr>
      </w:pPr>
      <w:r w:rsidRPr="00FB2238">
        <w:rPr>
          <w:color w:val="000000"/>
        </w:rPr>
        <w:t>Según una</w:t>
      </w:r>
      <w:r w:rsidRPr="00FB2238">
        <w:rPr>
          <w:rStyle w:val="apple-converted-space"/>
          <w:color w:val="000000"/>
        </w:rPr>
        <w:t> </w:t>
      </w:r>
      <w:r w:rsidRPr="001641F4">
        <w:rPr>
          <w:rStyle w:val="Textoennegrita"/>
          <w:rFonts w:eastAsiaTheme="majorEastAsia"/>
          <w:b w:val="0"/>
          <w:color w:val="000000"/>
        </w:rPr>
        <w:t>encuesta realizada en empresas norteamericanas</w:t>
      </w:r>
      <w:r w:rsidRPr="00FB2238">
        <w:rPr>
          <w:rStyle w:val="apple-converted-space"/>
          <w:color w:val="000000"/>
        </w:rPr>
        <w:t> </w:t>
      </w:r>
      <w:r w:rsidRPr="00FB2238">
        <w:rPr>
          <w:color w:val="000000"/>
        </w:rPr>
        <w:t>en los años 60, la</w:t>
      </w:r>
      <w:r>
        <w:rPr>
          <w:color w:val="000000"/>
        </w:rPr>
        <w:t>s</w:t>
      </w:r>
      <w:r w:rsidRPr="00FB2238">
        <w:rPr>
          <w:color w:val="000000"/>
        </w:rPr>
        <w:t xml:space="preserve"> habilidades más buscadas eran el dominio del lenguaje y de las reglas matemáticas básicas. Y desde el punto de vista de la titulación, la clave era tener un grado en una de las universidades de más fama. Ahora, </w:t>
      </w:r>
      <w:r w:rsidRPr="004D46C7">
        <w:rPr>
          <w:color w:val="FF0000"/>
          <w:u w:val="single"/>
        </w:rPr>
        <w:t>la lista de habilidades la encabeza la capacidad para resolver problemas complejos, trabajar en equipo o dirigir a un grupo de personas.En los próximos años, las modas dicen que lo más preciado serán el pensamiento crítico o la creatividad. Y en el sector de la educación, los grandes actores se están moviendo mientras muchos de los títulos tradicionales y las carreras clásicas pierden su atractivo para estudiantes y empresas.</w:t>
      </w:r>
    </w:p>
    <w:p w:rsidR="00E03E72" w:rsidRPr="001641F4" w:rsidRDefault="00E03E72" w:rsidP="0080725D">
      <w:pPr>
        <w:spacing w:line="240" w:lineRule="auto"/>
        <w:rPr>
          <w:rFonts w:ascii="Times New Roman" w:hAnsi="Times New Roman" w:cs="Times New Roman"/>
          <w:sz w:val="24"/>
          <w:szCs w:val="24"/>
        </w:rPr>
      </w:pPr>
      <w:r>
        <w:rPr>
          <w:rFonts w:ascii="inherit" w:hAnsi="inherit"/>
          <w:noProof/>
          <w:color w:val="1883BA"/>
          <w:bdr w:val="none" w:sz="0" w:space="0" w:color="auto" w:frame="1"/>
          <w:lang w:val="en-GB" w:eastAsia="en-GB"/>
        </w:rPr>
        <w:drawing>
          <wp:inline distT="0" distB="0" distL="0" distR="0">
            <wp:extent cx="5416550" cy="2133600"/>
            <wp:effectExtent l="0" t="0" r="0" b="0"/>
            <wp:docPr id="50" name="Imagen 50" descr="http://s.libertaddigital.com/2016/01/25/468/0/davos_futuro_3.jpg">
              <a:hlinkClick xmlns:a="http://schemas.openxmlformats.org/drawingml/2006/main" r:id="rId14"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2016/01/25/468/0/davos_futuro_3.jpg">
                      <a:hlinkClick r:id="rId14" tooltip="&quot;WEF 2016&quot;"/>
                    </pic:cNvPr>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0" cy="2133600"/>
                    </a:xfrm>
                    <a:prstGeom prst="rect">
                      <a:avLst/>
                    </a:prstGeom>
                    <a:noFill/>
                    <a:ln>
                      <a:noFill/>
                    </a:ln>
                  </pic:spPr>
                </pic:pic>
              </a:graphicData>
            </a:graphic>
          </wp:inline>
        </w:drawing>
      </w:r>
      <w:r w:rsidRPr="001641F4">
        <w:rPr>
          <w:rFonts w:ascii="Times New Roman" w:hAnsi="Times New Roman" w:cs="Times New Roman"/>
          <w:sz w:val="24"/>
          <w:szCs w:val="24"/>
        </w:rPr>
        <w:t>WEF 2016</w:t>
      </w:r>
    </w:p>
    <w:p w:rsidR="001641F4" w:rsidRDefault="00E03E72" w:rsidP="0080725D">
      <w:pPr>
        <w:pStyle w:val="NormalWeb"/>
        <w:shd w:val="clear" w:color="auto" w:fill="FFFFFF"/>
        <w:spacing w:before="0" w:beforeAutospacing="0" w:after="0" w:afterAutospacing="0"/>
        <w:jc w:val="both"/>
        <w:textAlignment w:val="baseline"/>
        <w:rPr>
          <w:color w:val="FF0000"/>
        </w:rPr>
      </w:pPr>
      <w:r w:rsidRPr="004D46C7">
        <w:rPr>
          <w:color w:val="FF0000"/>
          <w:u w:val="single"/>
        </w:rPr>
        <w:lastRenderedPageBreak/>
        <w:t>Con todo esto en la cabeza, habrá quien se pregunte qué es lo que debe hacer para adaptarse al nuevo mercado laboral que se nos viene encima. ¿Cambiar de sector? ¿Dar unos cursos? Sólo con inglés e informática ya no se va ni a la vuelta de la esquina.</w:t>
      </w:r>
    </w:p>
    <w:p w:rsidR="001641F4" w:rsidRDefault="001641F4" w:rsidP="0080725D">
      <w:pPr>
        <w:pStyle w:val="NormalWeb"/>
        <w:shd w:val="clear" w:color="auto" w:fill="FFFFFF"/>
        <w:spacing w:before="0" w:beforeAutospacing="0" w:after="0" w:afterAutospacing="0"/>
        <w:jc w:val="both"/>
        <w:textAlignment w:val="baseline"/>
        <w:rPr>
          <w:color w:val="FF0000"/>
        </w:rPr>
      </w:pPr>
    </w:p>
    <w:p w:rsidR="00E03E72" w:rsidRDefault="00E03E72" w:rsidP="0080725D">
      <w:pPr>
        <w:pStyle w:val="NormalWeb"/>
        <w:shd w:val="clear" w:color="auto" w:fill="FFFFFF"/>
        <w:spacing w:before="0" w:beforeAutospacing="0" w:after="0" w:afterAutospacing="0"/>
        <w:jc w:val="both"/>
        <w:textAlignment w:val="baseline"/>
        <w:rPr>
          <w:color w:val="FF0000"/>
          <w:u w:val="single"/>
        </w:rPr>
      </w:pPr>
      <w:r w:rsidRPr="004D46C7">
        <w:rPr>
          <w:color w:val="000000"/>
          <w:u w:val="single"/>
        </w:rPr>
        <w:t>Según el informe del WEF,</w:t>
      </w:r>
      <w:r w:rsidRPr="004D46C7">
        <w:rPr>
          <w:rStyle w:val="apple-converted-space"/>
          <w:color w:val="000000"/>
          <w:u w:val="single"/>
        </w:rPr>
        <w:t> </w:t>
      </w:r>
      <w:r w:rsidRPr="004D46C7">
        <w:rPr>
          <w:rStyle w:val="nfasis"/>
          <w:color w:val="000000"/>
          <w:u w:val="single"/>
          <w:bdr w:val="none" w:sz="0" w:space="0" w:color="auto" w:frame="1"/>
        </w:rPr>
        <w:t>El futuro del empleo</w:t>
      </w:r>
      <w:r w:rsidRPr="004D46C7">
        <w:rPr>
          <w:color w:val="000000"/>
          <w:u w:val="single"/>
        </w:rPr>
        <w:t>,</w:t>
      </w:r>
      <w:r w:rsidRPr="004D46C7">
        <w:rPr>
          <w:rStyle w:val="apple-converted-space"/>
          <w:color w:val="000000"/>
          <w:u w:val="single"/>
        </w:rPr>
        <w:t> </w:t>
      </w:r>
      <w:hyperlink r:id="rId16" w:history="1">
        <w:r w:rsidRPr="001641F4">
          <w:rPr>
            <w:rStyle w:val="Hipervnculo"/>
            <w:color w:val="auto"/>
            <w:bdr w:val="none" w:sz="0" w:space="0" w:color="auto" w:frame="1"/>
          </w:rPr>
          <w:t>habrá industrias que perderán millones de empleos</w:t>
        </w:r>
      </w:hyperlink>
      <w:r w:rsidRPr="001641F4">
        <w:rPr>
          <w:rStyle w:val="apple-converted-space"/>
          <w:u w:val="single"/>
        </w:rPr>
        <w:t> </w:t>
      </w:r>
      <w:r w:rsidRPr="004D46C7">
        <w:rPr>
          <w:color w:val="000000"/>
          <w:u w:val="single"/>
        </w:rPr>
        <w:t>en los próximos cinco años y otras que los ganarán</w:t>
      </w:r>
      <w:r w:rsidRPr="002F0A11">
        <w:rPr>
          <w:color w:val="000000"/>
        </w:rPr>
        <w:t xml:space="preserve">. </w:t>
      </w:r>
      <w:r w:rsidRPr="004D46C7">
        <w:rPr>
          <w:color w:val="FF0000"/>
          <w:u w:val="single"/>
        </w:rPr>
        <w:t>Como puede verse en el siguiente gráfico,</w:t>
      </w:r>
      <w:r w:rsidRPr="004D46C7">
        <w:rPr>
          <w:rStyle w:val="apple-converted-space"/>
          <w:color w:val="FF0000"/>
          <w:u w:val="single"/>
        </w:rPr>
        <w:t> </w:t>
      </w:r>
      <w:r w:rsidRPr="001641F4">
        <w:rPr>
          <w:rStyle w:val="Textoennegrita"/>
          <w:rFonts w:eastAsiaTheme="majorEastAsia"/>
          <w:b w:val="0"/>
          <w:color w:val="FF0000"/>
          <w:u w:val="single"/>
        </w:rPr>
        <w:t>entre los que pierden</w:t>
      </w:r>
      <w:r w:rsidRPr="004D46C7">
        <w:rPr>
          <w:rStyle w:val="apple-converted-space"/>
          <w:color w:val="FF0000"/>
          <w:u w:val="single"/>
        </w:rPr>
        <w:t> </w:t>
      </w:r>
      <w:r w:rsidRPr="004D46C7">
        <w:rPr>
          <w:color w:val="FF0000"/>
          <w:u w:val="single"/>
        </w:rPr>
        <w:t>tenemos los trabajos administrativos y manufactureros; los ganadores del cambio están más distribuidos, con el sector financiero y el informático en cabeza de la tendencia positiva.</w:t>
      </w:r>
    </w:p>
    <w:p w:rsidR="001641F4" w:rsidRPr="004D46C7" w:rsidRDefault="001641F4" w:rsidP="0080725D">
      <w:pPr>
        <w:pStyle w:val="NormalWeb"/>
        <w:shd w:val="clear" w:color="auto" w:fill="FFFFFF"/>
        <w:spacing w:before="0" w:beforeAutospacing="0" w:after="0" w:afterAutospacing="0"/>
        <w:jc w:val="both"/>
        <w:textAlignment w:val="baseline"/>
        <w:rPr>
          <w:color w:val="FF0000"/>
          <w:u w:val="single"/>
        </w:rPr>
      </w:pPr>
    </w:p>
    <w:p w:rsidR="00E03E72" w:rsidRDefault="00E03E72" w:rsidP="0080725D">
      <w:pPr>
        <w:pStyle w:val="NormalWeb"/>
        <w:shd w:val="clear" w:color="auto" w:fill="FFFFFF"/>
        <w:spacing w:before="0" w:beforeAutospacing="0" w:after="300" w:afterAutospacing="0"/>
        <w:jc w:val="both"/>
        <w:textAlignment w:val="baseline"/>
        <w:rPr>
          <w:color w:val="1A1816"/>
        </w:rPr>
      </w:pPr>
      <w:r>
        <w:rPr>
          <w:rFonts w:ascii="inherit" w:hAnsi="inherit"/>
          <w:noProof/>
          <w:color w:val="1883BA"/>
          <w:bdr w:val="none" w:sz="0" w:space="0" w:color="auto" w:frame="1"/>
          <w:lang w:val="en-GB" w:eastAsia="en-GB"/>
        </w:rPr>
        <w:drawing>
          <wp:inline distT="0" distB="0" distL="0" distR="0">
            <wp:extent cx="5372100" cy="3695700"/>
            <wp:effectExtent l="0" t="0" r="0" b="0"/>
            <wp:docPr id="49" name="Imagen 49" descr="http://s.libertaddigital.com/2016/01/25/468/0/davos_futuro_4.jpg">
              <a:hlinkClick xmlns:a="http://schemas.openxmlformats.org/drawingml/2006/main" r:id="rId17"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2016/01/25/468/0/davos_futuro_4.jpg">
                      <a:hlinkClick r:id="rId17" tooltip="&quot;WEF 2016&quot;"/>
                    </pic:cNvPr>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3695700"/>
                    </a:xfrm>
                    <a:prstGeom prst="rect">
                      <a:avLst/>
                    </a:prstGeom>
                    <a:noFill/>
                    <a:ln>
                      <a:noFill/>
                    </a:ln>
                  </pic:spPr>
                </pic:pic>
              </a:graphicData>
            </a:graphic>
          </wp:inline>
        </w:drawing>
      </w:r>
    </w:p>
    <w:p w:rsidR="0047058A" w:rsidRDefault="0047058A" w:rsidP="0080725D">
      <w:pPr>
        <w:spacing w:line="240" w:lineRule="auto"/>
        <w:jc w:val="both"/>
        <w:rPr>
          <w:rFonts w:ascii="Times New Roman" w:hAnsi="Times New Roman"/>
          <w:sz w:val="24"/>
          <w:szCs w:val="24"/>
        </w:rPr>
      </w:pPr>
      <w:r w:rsidRPr="005F38CB">
        <w:rPr>
          <w:rFonts w:ascii="Times New Roman" w:hAnsi="Times New Roman"/>
          <w:sz w:val="24"/>
          <w:szCs w:val="24"/>
        </w:rPr>
        <w:t xml:space="preserve">- </w:t>
      </w:r>
      <w:r w:rsidRPr="001641F4">
        <w:rPr>
          <w:rFonts w:ascii="Times New Roman" w:hAnsi="Times New Roman"/>
          <w:sz w:val="24"/>
          <w:szCs w:val="24"/>
          <w:u w:val="single"/>
        </w:rPr>
        <w:t>Los beneficios del neoliberalismo se podrían haber exagerado durante décadas, según el FMI</w:t>
      </w:r>
      <w:r w:rsidRPr="005F38CB">
        <w:rPr>
          <w:rFonts w:ascii="Times New Roman" w:hAnsi="Times New Roman"/>
          <w:sz w:val="24"/>
          <w:szCs w:val="24"/>
        </w:rPr>
        <w:t xml:space="preserve">(El Economista </w:t>
      </w:r>
      <w:r>
        <w:rPr>
          <w:rFonts w:ascii="Times New Roman" w:hAnsi="Times New Roman"/>
          <w:sz w:val="24"/>
          <w:szCs w:val="24"/>
        </w:rPr>
        <w:t>-</w:t>
      </w:r>
      <w:r w:rsidRPr="005F38CB">
        <w:rPr>
          <w:rFonts w:ascii="Times New Roman" w:hAnsi="Times New Roman"/>
          <w:b/>
          <w:sz w:val="24"/>
          <w:szCs w:val="24"/>
        </w:rPr>
        <w:t>30/5/16</w:t>
      </w:r>
      <w:r w:rsidRPr="005F38CB">
        <w:rPr>
          <w:rFonts w:ascii="Times New Roman" w:hAnsi="Times New Roman"/>
          <w:sz w:val="24"/>
          <w:szCs w:val="24"/>
        </w:rPr>
        <w:t>)</w:t>
      </w:r>
    </w:p>
    <w:p w:rsidR="0047058A" w:rsidRPr="00B15748" w:rsidRDefault="0047058A" w:rsidP="0080725D">
      <w:pPr>
        <w:spacing w:line="240" w:lineRule="auto"/>
        <w:jc w:val="both"/>
        <w:rPr>
          <w:rFonts w:ascii="Times New Roman" w:hAnsi="Times New Roman"/>
          <w:color w:val="FF0000"/>
          <w:sz w:val="24"/>
          <w:szCs w:val="24"/>
        </w:rPr>
      </w:pPr>
      <w:r w:rsidRPr="00B15748">
        <w:rPr>
          <w:rFonts w:ascii="Times New Roman" w:hAnsi="Times New Roman"/>
          <w:sz w:val="24"/>
          <w:szCs w:val="24"/>
          <w:u w:val="single"/>
        </w:rPr>
        <w:t>Las reformas neoliberales han predominado en el mundo desde 1980. El FMI y el Banco Mundial han sido dos de las instituciones que han aconsejado durante años a varios países para realizar ese tipo de reformas. El éxito de la economía chilena parecía avalar el buen funcionamiento de las reformas neoliberales, que, sin embargo, tras ser implementadas en decenas de países en desarrollo no parecen haber sido tan positivas como se esperaba</w:t>
      </w:r>
      <w:r w:rsidRPr="005F38CB">
        <w:rPr>
          <w:rFonts w:ascii="Times New Roman" w:hAnsi="Times New Roman"/>
          <w:sz w:val="24"/>
          <w:szCs w:val="24"/>
        </w:rPr>
        <w:t xml:space="preserve">. </w:t>
      </w:r>
    </w:p>
    <w:p w:rsidR="0047058A" w:rsidRPr="00B15748" w:rsidRDefault="0047058A" w:rsidP="0080725D">
      <w:pPr>
        <w:spacing w:line="240" w:lineRule="auto"/>
        <w:jc w:val="both"/>
        <w:rPr>
          <w:rFonts w:ascii="Times New Roman" w:hAnsi="Times New Roman"/>
          <w:color w:val="FF0000"/>
          <w:sz w:val="24"/>
          <w:szCs w:val="24"/>
          <w:u w:val="single"/>
        </w:rPr>
      </w:pPr>
      <w:r w:rsidRPr="005F38CB">
        <w:rPr>
          <w:rFonts w:ascii="Times New Roman" w:hAnsi="Times New Roman"/>
          <w:sz w:val="24"/>
          <w:szCs w:val="24"/>
        </w:rPr>
        <w:t>Tal y como describen Jonathan D. Ostry, Prakash Loungani y Davide Furceri, economistas del Fondo Monetario Internacional, en la revista oficial del or</w:t>
      </w:r>
      <w:r w:rsidR="001641F4">
        <w:rPr>
          <w:rFonts w:ascii="Times New Roman" w:hAnsi="Times New Roman"/>
          <w:sz w:val="24"/>
          <w:szCs w:val="24"/>
        </w:rPr>
        <w:t xml:space="preserve">ganismo Finance &amp; Development, </w:t>
      </w:r>
      <w:r w:rsidR="001641F4">
        <w:rPr>
          <w:rFonts w:ascii="Times New Roman" w:hAnsi="Times New Roman"/>
          <w:color w:val="FF0000"/>
          <w:sz w:val="24"/>
          <w:szCs w:val="24"/>
        </w:rPr>
        <w:t>“</w:t>
      </w:r>
      <w:r w:rsidRPr="00B15748">
        <w:rPr>
          <w:rFonts w:ascii="Times New Roman" w:hAnsi="Times New Roman"/>
          <w:color w:val="FF0000"/>
          <w:sz w:val="24"/>
          <w:szCs w:val="24"/>
          <w:u w:val="single"/>
        </w:rPr>
        <w:t>esa agenda neoliberal no ofrece buenos r</w:t>
      </w:r>
      <w:r w:rsidR="001641F4">
        <w:rPr>
          <w:rFonts w:ascii="Times New Roman" w:hAnsi="Times New Roman"/>
          <w:color w:val="FF0000"/>
          <w:sz w:val="24"/>
          <w:szCs w:val="24"/>
          <w:u w:val="single"/>
        </w:rPr>
        <w:t>esultados para todos los países”</w:t>
      </w:r>
      <w:r w:rsidRPr="00B15748">
        <w:rPr>
          <w:rFonts w:ascii="Times New Roman" w:hAnsi="Times New Roman"/>
          <w:color w:val="FF0000"/>
          <w:sz w:val="24"/>
          <w:szCs w:val="24"/>
          <w:u w:val="single"/>
        </w:rPr>
        <w:t xml:space="preserve">. </w:t>
      </w:r>
    </w:p>
    <w:p w:rsidR="0047058A" w:rsidRPr="00B15748" w:rsidRDefault="001641F4" w:rsidP="0080725D">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0047058A" w:rsidRPr="00B15748">
        <w:rPr>
          <w:rFonts w:ascii="Times New Roman" w:hAnsi="Times New Roman"/>
          <w:b/>
          <w:color w:val="FF0000"/>
          <w:sz w:val="24"/>
          <w:szCs w:val="24"/>
          <w:u w:val="single"/>
        </w:rPr>
        <w:t>La agenda neoliberal</w:t>
      </w:r>
      <w:r w:rsidR="0047058A" w:rsidRPr="00B15748">
        <w:rPr>
          <w:rFonts w:ascii="Times New Roman" w:hAnsi="Times New Roman"/>
          <w:color w:val="FF0000"/>
          <w:sz w:val="24"/>
          <w:szCs w:val="24"/>
          <w:u w:val="single"/>
        </w:rPr>
        <w:t xml:space="preserve"> se caracteriza por la desregulación y la apertura de los mercados domésticos, incluyendo los mercados financieros y la entrada de competencia extranjera. Además de reducir el papel del estado, a través de la privatización y la limitación fiscal de incurr</w:t>
      </w:r>
      <w:r>
        <w:rPr>
          <w:rFonts w:ascii="Times New Roman" w:hAnsi="Times New Roman"/>
          <w:color w:val="FF0000"/>
          <w:sz w:val="24"/>
          <w:szCs w:val="24"/>
          <w:u w:val="single"/>
        </w:rPr>
        <w:t>ir en déficits y acumular deuda”</w:t>
      </w:r>
      <w:r w:rsidR="0047058A" w:rsidRPr="00B15748">
        <w:rPr>
          <w:rFonts w:ascii="Times New Roman" w:hAnsi="Times New Roman"/>
          <w:color w:val="FF0000"/>
          <w:sz w:val="24"/>
          <w:szCs w:val="24"/>
          <w:u w:val="single"/>
        </w:rPr>
        <w:t xml:space="preserve">. También se fomenta la </w:t>
      </w:r>
      <w:r w:rsidR="0047058A" w:rsidRPr="00B15748">
        <w:rPr>
          <w:rFonts w:ascii="Times New Roman" w:hAnsi="Times New Roman"/>
          <w:color w:val="FF0000"/>
          <w:sz w:val="24"/>
          <w:szCs w:val="24"/>
          <w:u w:val="single"/>
        </w:rPr>
        <w:lastRenderedPageBreak/>
        <w:t xml:space="preserve">expansión del comercio internacional, la inversión directa para fomentar la transferencia de conocimientos. </w:t>
      </w:r>
    </w:p>
    <w:p w:rsidR="0047058A" w:rsidRPr="00B15748" w:rsidRDefault="0047058A" w:rsidP="0080725D">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Sin embargo, a pesar de que la teoría señala que estos cambios son positivos</w:t>
      </w:r>
      <w:r w:rsidR="001641F4">
        <w:rPr>
          <w:rFonts w:ascii="Times New Roman" w:hAnsi="Times New Roman"/>
          <w:color w:val="FF0000"/>
          <w:sz w:val="24"/>
          <w:szCs w:val="24"/>
          <w:u w:val="single"/>
        </w:rPr>
        <w:t xml:space="preserve"> para el desarrollo económico, “</w:t>
      </w:r>
      <w:r w:rsidRPr="00B15748">
        <w:rPr>
          <w:rFonts w:ascii="Times New Roman" w:hAnsi="Times New Roman"/>
          <w:color w:val="FF0000"/>
          <w:sz w:val="24"/>
          <w:szCs w:val="24"/>
          <w:u w:val="single"/>
        </w:rPr>
        <w:t>hay aspectos de la agenda neoliberal que no han funcionado</w:t>
      </w:r>
      <w:r w:rsidR="001641F4">
        <w:rPr>
          <w:rFonts w:ascii="Times New Roman" w:hAnsi="Times New Roman"/>
          <w:color w:val="FF0000"/>
          <w:sz w:val="24"/>
          <w:szCs w:val="24"/>
          <w:u w:val="single"/>
        </w:rPr>
        <w:t xml:space="preserve"> como se esperaba”</w:t>
      </w:r>
      <w:r w:rsidRPr="00B15748">
        <w:rPr>
          <w:rFonts w:ascii="Times New Roman" w:hAnsi="Times New Roman"/>
          <w:color w:val="FF0000"/>
          <w:sz w:val="24"/>
          <w:szCs w:val="24"/>
          <w:u w:val="single"/>
        </w:rPr>
        <w:t xml:space="preserve">. Según estos economistas, no todos los países han logrado un crecimiento económico sostenido, mientras que sí se han producido incrementos de la desigualdad importantes, lo que a su vez ha erosionado el desarrollo de esos países. </w:t>
      </w:r>
    </w:p>
    <w:p w:rsidR="0047058A" w:rsidRPr="005F38CB" w:rsidRDefault="0047058A" w:rsidP="0080725D">
      <w:pPr>
        <w:spacing w:line="240" w:lineRule="auto"/>
        <w:jc w:val="both"/>
        <w:rPr>
          <w:rFonts w:ascii="Times New Roman" w:hAnsi="Times New Roman"/>
          <w:sz w:val="24"/>
          <w:szCs w:val="24"/>
        </w:rPr>
      </w:pPr>
      <w:r w:rsidRPr="005F38CB">
        <w:rPr>
          <w:rFonts w:ascii="Times New Roman" w:hAnsi="Times New Roman"/>
          <w:sz w:val="24"/>
          <w:szCs w:val="24"/>
        </w:rPr>
        <w:t>La teoría</w:t>
      </w:r>
    </w:p>
    <w:p w:rsidR="0047058A" w:rsidRPr="00B15748" w:rsidRDefault="0047058A" w:rsidP="0080725D">
      <w:pPr>
        <w:spacing w:line="240" w:lineRule="auto"/>
        <w:jc w:val="both"/>
        <w:rPr>
          <w:rFonts w:ascii="Times New Roman" w:hAnsi="Times New Roman"/>
          <w:sz w:val="24"/>
          <w:szCs w:val="24"/>
          <w:u w:val="single"/>
        </w:rPr>
      </w:pPr>
      <w:r w:rsidRPr="00B15748">
        <w:rPr>
          <w:rFonts w:ascii="Times New Roman" w:hAnsi="Times New Roman"/>
          <w:sz w:val="24"/>
          <w:szCs w:val="24"/>
          <w:u w:val="single"/>
        </w:rPr>
        <w:t>Aunque la liberalización de la cuenta de capital se suele ver como algo positivo para la adaptación de los países a la globalización, no siempre tiene los efectos deseados. Teóricamente, la liberalización de las cuentas de capital debería permitir una asignación más eficiente del capital a escala mundial, de los países industriales ricos en capital a los países en desarrollo con poco capital. Los beneficios deberían ser generales: una tasa de rentabilidad más alta del ahorro privado en los países desarrollados y una mejora del crecimiento, el empleo y los niveles de vida en los países en desarrollo.</w:t>
      </w:r>
    </w:p>
    <w:p w:rsidR="0047058A" w:rsidRPr="00B15748" w:rsidRDefault="0047058A" w:rsidP="0080725D">
      <w:pPr>
        <w:spacing w:line="240" w:lineRule="auto"/>
        <w:jc w:val="both"/>
        <w:rPr>
          <w:rFonts w:ascii="Times New Roman" w:hAnsi="Times New Roman"/>
          <w:color w:val="FF0000"/>
          <w:sz w:val="24"/>
          <w:szCs w:val="24"/>
          <w:u w:val="single"/>
        </w:rPr>
      </w:pPr>
      <w:r w:rsidRPr="00B15748">
        <w:rPr>
          <w:rFonts w:ascii="Times New Roman" w:hAnsi="Times New Roman"/>
          <w:sz w:val="24"/>
          <w:szCs w:val="24"/>
          <w:u w:val="single"/>
        </w:rPr>
        <w:t>Es cierto que este paso permite la entrada de flujos de inversión directa que sirven para transferir conocimientos tecnológicos, capital humano y estimular el crecimiento a largo plazo</w:t>
      </w:r>
      <w:r w:rsidRPr="005F38CB">
        <w:rPr>
          <w:rFonts w:ascii="Times New Roman" w:hAnsi="Times New Roman"/>
          <w:sz w:val="24"/>
          <w:szCs w:val="24"/>
        </w:rPr>
        <w:t xml:space="preserve">. </w:t>
      </w:r>
      <w:r w:rsidRPr="00B15748">
        <w:rPr>
          <w:rFonts w:ascii="Times New Roman" w:hAnsi="Times New Roman"/>
          <w:color w:val="FF0000"/>
          <w:sz w:val="24"/>
          <w:szCs w:val="24"/>
          <w:u w:val="single"/>
        </w:rPr>
        <w:t>Pero la apertura</w:t>
      </w:r>
      <w:r w:rsidR="001C4482">
        <w:rPr>
          <w:rFonts w:ascii="Times New Roman" w:hAnsi="Times New Roman"/>
          <w:color w:val="FF0000"/>
          <w:sz w:val="24"/>
          <w:szCs w:val="24"/>
          <w:u w:val="single"/>
        </w:rPr>
        <w:t xml:space="preserve"> también permite la entrada de “inversiones en cartera”</w:t>
      </w:r>
      <w:r w:rsidRPr="00B15748">
        <w:rPr>
          <w:rFonts w:ascii="Times New Roman" w:hAnsi="Times New Roman"/>
          <w:color w:val="FF0000"/>
          <w:sz w:val="24"/>
          <w:szCs w:val="24"/>
          <w:u w:val="single"/>
        </w:rPr>
        <w:t>, a través de las cuáles el inversor busca un rendimiento financiero que no suele tener efectos positivos sobre la economía real, además de eliminar las fronteras para que los bancos extranjeros presten dinero a los agentes de los países en desarrollo.</w:t>
      </w:r>
    </w:p>
    <w:p w:rsidR="0047058A" w:rsidRPr="00B15748" w:rsidRDefault="00A331B6" w:rsidP="0080725D">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0047058A" w:rsidRPr="00B15748">
        <w:rPr>
          <w:rFonts w:ascii="Times New Roman" w:hAnsi="Times New Roman"/>
          <w:color w:val="FF0000"/>
          <w:sz w:val="24"/>
          <w:szCs w:val="24"/>
          <w:u w:val="single"/>
        </w:rPr>
        <w:t>Estas inversiones en cartera y flujos de deuda parece que ni estimulan el crecimiento ni permite al país compartir los riesgos con sus parejas comerciales. Esto deja entrever que el crecimiento y el riesgo compartido producto de los flujos de capitales dep</w:t>
      </w:r>
      <w:r>
        <w:rPr>
          <w:rFonts w:ascii="Times New Roman" w:hAnsi="Times New Roman"/>
          <w:color w:val="FF0000"/>
          <w:sz w:val="24"/>
          <w:szCs w:val="24"/>
          <w:u w:val="single"/>
        </w:rPr>
        <w:t>enden del tipo de flujo que sea”</w:t>
      </w:r>
      <w:r w:rsidR="0047058A" w:rsidRPr="00B15748">
        <w:rPr>
          <w:rFonts w:ascii="Times New Roman" w:hAnsi="Times New Roman"/>
          <w:color w:val="FF0000"/>
          <w:sz w:val="24"/>
          <w:szCs w:val="24"/>
          <w:u w:val="single"/>
        </w:rPr>
        <w:t xml:space="preserve">, sentencian los economistas del FMI. </w:t>
      </w:r>
    </w:p>
    <w:p w:rsidR="0047058A" w:rsidRPr="00B15748" w:rsidRDefault="0047058A" w:rsidP="0080725D">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Mientras que los beneficios son algo inciertos para algunos países, los costes se pueden ver representados por el incremento de la volatilidad económica y una mayor frecuencia de crisis financieras. </w:t>
      </w:r>
      <w:r w:rsidRPr="00B15748">
        <w:rPr>
          <w:rFonts w:ascii="Times New Roman" w:hAnsi="Times New Roman"/>
          <w:sz w:val="24"/>
          <w:szCs w:val="24"/>
          <w:u w:val="single"/>
        </w:rPr>
        <w:t xml:space="preserve">Desde </w:t>
      </w:r>
      <w:smartTag w:uri="urn:schemas-microsoft-com:office:smarttags" w:element="metricconverter">
        <w:smartTagPr>
          <w:attr w:name="ProductID" w:val="1980, ha"/>
        </w:smartTagPr>
        <w:r w:rsidRPr="00B15748">
          <w:rPr>
            <w:rFonts w:ascii="Times New Roman" w:hAnsi="Times New Roman"/>
            <w:sz w:val="24"/>
            <w:szCs w:val="24"/>
            <w:u w:val="single"/>
          </w:rPr>
          <w:t>1980, ha</w:t>
        </w:r>
      </w:smartTag>
      <w:r w:rsidRPr="00B15748">
        <w:rPr>
          <w:rFonts w:ascii="Times New Roman" w:hAnsi="Times New Roman"/>
          <w:sz w:val="24"/>
          <w:szCs w:val="24"/>
          <w:u w:val="single"/>
        </w:rPr>
        <w:t xml:space="preserve"> habido alrededor de 150 episodios de entradas netas de capital en más de 50 mercados emergentes; en un 20% de las veces, estos episodios han finalizado en crisis financieras, muchas de estas crisis están asociadas a fuertes descensos de la producción, como se muestra en la revista Finance &amp; Development. </w:t>
      </w:r>
    </w:p>
    <w:p w:rsidR="0047058A" w:rsidRPr="00B15748" w:rsidRDefault="0047058A" w:rsidP="0080725D">
      <w:pPr>
        <w:spacing w:line="240" w:lineRule="auto"/>
        <w:jc w:val="both"/>
        <w:rPr>
          <w:rFonts w:ascii="Times New Roman" w:hAnsi="Times New Roman"/>
          <w:sz w:val="24"/>
          <w:szCs w:val="24"/>
          <w:u w:val="single"/>
        </w:rPr>
      </w:pPr>
      <w:r w:rsidRPr="00B15748">
        <w:rPr>
          <w:rFonts w:ascii="Times New Roman" w:hAnsi="Times New Roman"/>
          <w:sz w:val="24"/>
          <w:szCs w:val="24"/>
          <w:u w:val="single"/>
        </w:rPr>
        <w:t>Guillermo de la Dehesa</w:t>
      </w:r>
      <w:r w:rsidRPr="005F38CB">
        <w:rPr>
          <w:rFonts w:ascii="Times New Roman" w:hAnsi="Times New Roman"/>
          <w:sz w:val="24"/>
          <w:szCs w:val="24"/>
        </w:rPr>
        <w:t>, economista y presidente del Centre for Economic Policy R</w:t>
      </w:r>
      <w:r w:rsidR="00A331B6">
        <w:rPr>
          <w:rFonts w:ascii="Times New Roman" w:hAnsi="Times New Roman"/>
          <w:sz w:val="24"/>
          <w:szCs w:val="24"/>
        </w:rPr>
        <w:t>esearch, explicaba en 2004 que “</w:t>
      </w:r>
      <w:r w:rsidRPr="00B15748">
        <w:rPr>
          <w:rFonts w:ascii="Times New Roman" w:hAnsi="Times New Roman"/>
          <w:sz w:val="24"/>
          <w:szCs w:val="24"/>
          <w:u w:val="single"/>
        </w:rPr>
        <w:t>la rápida liberalización de los sistemas financieros y de los flujos de capital en muchos países en desarrollo en unos casos, voluntaria, en otros, recomendada por el FMI y el Banco Mundial, y en unos pocos, forzada por un determinado programa de dichas instituciones, ha ayudado al desencadenamiento de las crisis financieras recie</w:t>
      </w:r>
      <w:r w:rsidR="00A331B6">
        <w:rPr>
          <w:rFonts w:ascii="Times New Roman" w:hAnsi="Times New Roman"/>
          <w:sz w:val="24"/>
          <w:szCs w:val="24"/>
          <w:u w:val="single"/>
        </w:rPr>
        <w:t>ntes de algunos de estos países”</w:t>
      </w:r>
      <w:r w:rsidRPr="00B15748">
        <w:rPr>
          <w:rFonts w:ascii="Times New Roman" w:hAnsi="Times New Roman"/>
          <w:sz w:val="24"/>
          <w:szCs w:val="24"/>
          <w:u w:val="single"/>
        </w:rPr>
        <w:t>.</w:t>
      </w:r>
    </w:p>
    <w:p w:rsidR="0047058A" w:rsidRDefault="0047058A" w:rsidP="0080725D">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Y es que no hay rentabilidad sin riesgo, ni recompensa sin peligro: </w:t>
      </w:r>
      <w:r w:rsidR="00A331B6">
        <w:rPr>
          <w:rFonts w:ascii="Times New Roman" w:hAnsi="Times New Roman"/>
          <w:sz w:val="24"/>
          <w:szCs w:val="24"/>
          <w:u w:val="single"/>
        </w:rPr>
        <w:t>“</w:t>
      </w:r>
      <w:r w:rsidRPr="00B15748">
        <w:rPr>
          <w:rFonts w:ascii="Times New Roman" w:hAnsi="Times New Roman"/>
          <w:sz w:val="24"/>
          <w:szCs w:val="24"/>
          <w:u w:val="single"/>
        </w:rPr>
        <w:t>La libertad de movimiento de capitales tiene, como toda libertad, sus peligros, ya que da mayores oportunidades a los individuos, las empresas y las instituciones financieras para tomar mayores riesgos, a veces imprudentes, que pueden producir cris</w:t>
      </w:r>
      <w:r w:rsidR="00A331B6">
        <w:rPr>
          <w:rFonts w:ascii="Times New Roman" w:hAnsi="Times New Roman"/>
          <w:sz w:val="24"/>
          <w:szCs w:val="24"/>
          <w:u w:val="single"/>
        </w:rPr>
        <w:t>is e incluso riesgos sistémicos”</w:t>
      </w:r>
      <w:r w:rsidRPr="00B15748">
        <w:rPr>
          <w:rFonts w:ascii="Times New Roman" w:hAnsi="Times New Roman"/>
          <w:sz w:val="24"/>
          <w:szCs w:val="24"/>
          <w:u w:val="single"/>
        </w:rPr>
        <w:t>.</w:t>
      </w:r>
    </w:p>
    <w:p w:rsidR="00FE086B" w:rsidRPr="00B15748" w:rsidRDefault="00FE086B" w:rsidP="0080725D">
      <w:pPr>
        <w:spacing w:line="240" w:lineRule="auto"/>
        <w:jc w:val="both"/>
        <w:rPr>
          <w:rFonts w:ascii="Times New Roman" w:hAnsi="Times New Roman"/>
          <w:sz w:val="24"/>
          <w:szCs w:val="24"/>
          <w:u w:val="single"/>
        </w:rPr>
      </w:pPr>
    </w:p>
    <w:p w:rsidR="0047058A" w:rsidRPr="005F38CB" w:rsidRDefault="0047058A" w:rsidP="0080725D">
      <w:pPr>
        <w:spacing w:line="240" w:lineRule="auto"/>
        <w:jc w:val="both"/>
        <w:rPr>
          <w:rFonts w:ascii="Times New Roman" w:hAnsi="Times New Roman"/>
          <w:sz w:val="24"/>
          <w:szCs w:val="24"/>
        </w:rPr>
      </w:pPr>
      <w:r w:rsidRPr="005F38CB">
        <w:rPr>
          <w:rFonts w:ascii="Times New Roman" w:hAnsi="Times New Roman"/>
          <w:sz w:val="24"/>
          <w:szCs w:val="24"/>
        </w:rPr>
        <w:lastRenderedPageBreak/>
        <w:t>La solución más adecuada</w:t>
      </w:r>
    </w:p>
    <w:p w:rsidR="0047058A" w:rsidRPr="00B15748" w:rsidRDefault="0047058A" w:rsidP="0080725D">
      <w:pPr>
        <w:spacing w:line="240" w:lineRule="auto"/>
        <w:jc w:val="both"/>
        <w:rPr>
          <w:rFonts w:ascii="Times New Roman" w:hAnsi="Times New Roman"/>
          <w:sz w:val="24"/>
          <w:szCs w:val="24"/>
          <w:u w:val="single"/>
        </w:rPr>
      </w:pPr>
      <w:r w:rsidRPr="005F38CB">
        <w:rPr>
          <w:rFonts w:ascii="Times New Roman" w:hAnsi="Times New Roman"/>
          <w:sz w:val="24"/>
          <w:szCs w:val="24"/>
        </w:rPr>
        <w:t xml:space="preserve">Como explicaba De la Dehesa, </w:t>
      </w:r>
      <w:r w:rsidR="00A331B6">
        <w:rPr>
          <w:rFonts w:ascii="Times New Roman" w:hAnsi="Times New Roman"/>
          <w:sz w:val="24"/>
          <w:szCs w:val="24"/>
          <w:u w:val="single"/>
        </w:rPr>
        <w:t>“</w:t>
      </w:r>
      <w:r w:rsidRPr="00B15748">
        <w:rPr>
          <w:rFonts w:ascii="Times New Roman" w:hAnsi="Times New Roman"/>
          <w:sz w:val="24"/>
          <w:szCs w:val="24"/>
          <w:u w:val="single"/>
        </w:rPr>
        <w:t>una liberalización rápida de la cuenta de capital de la balanza de pagos puede traer consigo más problemas que beneficios. Los países de la OCDE tardaron más de tres décadas en liberalizar sus cuentas de capital y se pensaba que los países en desarrollo, menos preparados para ello, la podrían lleva</w:t>
      </w:r>
      <w:r w:rsidR="00A331B6">
        <w:rPr>
          <w:rFonts w:ascii="Times New Roman" w:hAnsi="Times New Roman"/>
          <w:sz w:val="24"/>
          <w:szCs w:val="24"/>
          <w:u w:val="single"/>
        </w:rPr>
        <w:t>r a cabo en menos de una década”</w:t>
      </w:r>
      <w:r w:rsidRPr="00B15748">
        <w:rPr>
          <w:rFonts w:ascii="Times New Roman" w:hAnsi="Times New Roman"/>
          <w:sz w:val="24"/>
          <w:szCs w:val="24"/>
          <w:u w:val="single"/>
        </w:rPr>
        <w:t>.</w:t>
      </w:r>
    </w:p>
    <w:p w:rsidR="0047058A" w:rsidRPr="00B15748" w:rsidRDefault="0047058A" w:rsidP="0080725D">
      <w:pPr>
        <w:spacing w:line="240" w:lineRule="auto"/>
        <w:jc w:val="both"/>
        <w:rPr>
          <w:rFonts w:ascii="Times New Roman" w:hAnsi="Times New Roman"/>
          <w:sz w:val="24"/>
          <w:szCs w:val="24"/>
          <w:u w:val="single"/>
        </w:rPr>
      </w:pPr>
      <w:r w:rsidRPr="00B15748">
        <w:rPr>
          <w:rFonts w:ascii="Times New Roman" w:hAnsi="Times New Roman"/>
          <w:sz w:val="24"/>
          <w:szCs w:val="24"/>
          <w:u w:val="single"/>
        </w:rPr>
        <w:t xml:space="preserve">Los peligros asociados a una liberalización demasiado rápida de los movimientos de capital pueden reducirse otorgando un espacio prolongado de tiempo a los países que inicien el </w:t>
      </w:r>
      <w:r w:rsidR="00A331B6">
        <w:rPr>
          <w:rFonts w:ascii="Times New Roman" w:hAnsi="Times New Roman"/>
          <w:sz w:val="24"/>
          <w:szCs w:val="24"/>
          <w:u w:val="single"/>
        </w:rPr>
        <w:t>proceso y “</w:t>
      </w:r>
      <w:r w:rsidRPr="00B15748">
        <w:rPr>
          <w:rFonts w:ascii="Times New Roman" w:hAnsi="Times New Roman"/>
          <w:sz w:val="24"/>
          <w:szCs w:val="24"/>
          <w:u w:val="single"/>
        </w:rPr>
        <w:t>mediante una combinación de políticas macroeconómicas sanas y estabilizadoras, para no incurrir en desequilibrios financieros agregados y de políticas de regulación, supervisión y control de las instituciones financieras que desarrollen los incentivos adecuados para asegurarse u</w:t>
      </w:r>
      <w:r w:rsidR="00A331B6">
        <w:rPr>
          <w:rFonts w:ascii="Times New Roman" w:hAnsi="Times New Roman"/>
          <w:sz w:val="24"/>
          <w:szCs w:val="24"/>
          <w:u w:val="single"/>
        </w:rPr>
        <w:t>na eficiente gestión del riesgo”</w:t>
      </w:r>
      <w:r w:rsidRPr="00B15748">
        <w:rPr>
          <w:rFonts w:ascii="Times New Roman" w:hAnsi="Times New Roman"/>
          <w:sz w:val="24"/>
          <w:szCs w:val="24"/>
          <w:u w:val="single"/>
        </w:rPr>
        <w:t xml:space="preserve">. </w:t>
      </w:r>
    </w:p>
    <w:p w:rsidR="0047058A" w:rsidRDefault="0047058A" w:rsidP="0080725D">
      <w:pPr>
        <w:spacing w:line="240" w:lineRule="auto"/>
        <w:jc w:val="both"/>
        <w:rPr>
          <w:rFonts w:ascii="Times New Roman" w:hAnsi="Times New Roman"/>
          <w:sz w:val="24"/>
          <w:szCs w:val="24"/>
        </w:rPr>
      </w:pPr>
      <w:r w:rsidRPr="005F38CB">
        <w:rPr>
          <w:rFonts w:ascii="Times New Roman" w:hAnsi="Times New Roman"/>
          <w:sz w:val="24"/>
          <w:szCs w:val="24"/>
        </w:rPr>
        <w:t>El ajuste fiscal</w:t>
      </w:r>
    </w:p>
    <w:p w:rsidR="0047058A" w:rsidRPr="00B15748" w:rsidRDefault="0047058A" w:rsidP="0080725D">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 xml:space="preserve">Por otro lado, esta corriente también aboga por un control fiscal para evitar elevadas cargas de deuda pública. Una deuda pública demasiado alta respecto al PIB puede lastrar el crecimiento y la confianza en el país. Pero intentar reducir la deuda puede tener unos efectos contraproducentes que lleven al país a una situación peor a la previa. </w:t>
      </w:r>
    </w:p>
    <w:p w:rsidR="0047058A" w:rsidRPr="00B15748" w:rsidRDefault="00A331B6" w:rsidP="0080725D">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0047058A" w:rsidRPr="00B15748">
        <w:rPr>
          <w:rFonts w:ascii="Times New Roman" w:hAnsi="Times New Roman"/>
          <w:color w:val="FF0000"/>
          <w:sz w:val="24"/>
          <w:szCs w:val="24"/>
          <w:u w:val="single"/>
        </w:rPr>
        <w:t>Para obtener un nivel de deuda inferior, se necesita distorsionar el comportamiento económico elevando los impuestos de forma temporal o reduciendo el gasto público, o implementando ambas medidas. Los costes de incrementar los impuestos o recortar el gasto para reducir la deuda pueden ser mucho peores... Con estos tampoco queremos decir que un elevado nivel de deuda sea bueno par</w:t>
      </w:r>
      <w:r>
        <w:rPr>
          <w:rFonts w:ascii="Times New Roman" w:hAnsi="Times New Roman"/>
          <w:color w:val="FF0000"/>
          <w:sz w:val="24"/>
          <w:szCs w:val="24"/>
          <w:u w:val="single"/>
        </w:rPr>
        <w:t>a el crecimiento y el bienestar”</w:t>
      </w:r>
      <w:r w:rsidR="0047058A" w:rsidRPr="00B15748">
        <w:rPr>
          <w:rFonts w:ascii="Times New Roman" w:hAnsi="Times New Roman"/>
          <w:color w:val="FF0000"/>
          <w:sz w:val="24"/>
          <w:szCs w:val="24"/>
          <w:u w:val="single"/>
        </w:rPr>
        <w:t>, señalan los economistas del FMI.</w:t>
      </w:r>
    </w:p>
    <w:p w:rsidR="0047058A" w:rsidRPr="00B15748" w:rsidRDefault="0047058A" w:rsidP="0080725D">
      <w:pPr>
        <w:spacing w:line="240" w:lineRule="auto"/>
        <w:jc w:val="both"/>
        <w:rPr>
          <w:rFonts w:ascii="Times New Roman" w:hAnsi="Times New Roman"/>
          <w:color w:val="FF0000"/>
          <w:sz w:val="24"/>
          <w:szCs w:val="24"/>
          <w:u w:val="single"/>
        </w:rPr>
      </w:pPr>
      <w:r w:rsidRPr="00B15748">
        <w:rPr>
          <w:rFonts w:ascii="Times New Roman" w:hAnsi="Times New Roman"/>
          <w:color w:val="FF0000"/>
          <w:sz w:val="24"/>
          <w:szCs w:val="24"/>
          <w:u w:val="single"/>
        </w:rPr>
        <w:t>En resumen, los beneficios de algunas pol</w:t>
      </w:r>
      <w:r w:rsidR="00A331B6">
        <w:rPr>
          <w:rFonts w:ascii="Times New Roman" w:hAnsi="Times New Roman"/>
          <w:color w:val="FF0000"/>
          <w:sz w:val="24"/>
          <w:szCs w:val="24"/>
          <w:u w:val="single"/>
        </w:rPr>
        <w:t>íticas de la agenda neoliberal “se podrían haber exagerado”</w:t>
      </w:r>
      <w:r w:rsidRPr="00B15748">
        <w:rPr>
          <w:rFonts w:ascii="Times New Roman" w:hAnsi="Times New Roman"/>
          <w:color w:val="FF0000"/>
          <w:sz w:val="24"/>
          <w:szCs w:val="24"/>
          <w:u w:val="single"/>
        </w:rPr>
        <w:t>, sobre todo en el caso de la apertura financiera, que no sólo no parecen haber desembocado en los beneficios previstos sino que además podrían haber incrementado la desigualdad económica y erosionado el crecimiento. En el caso de la consolidación fiscal, se han subestimado efectos secundarios como</w:t>
      </w:r>
      <w:r w:rsidR="00A331B6">
        <w:rPr>
          <w:rFonts w:ascii="Times New Roman" w:hAnsi="Times New Roman"/>
          <w:color w:val="FF0000"/>
          <w:sz w:val="24"/>
          <w:szCs w:val="24"/>
          <w:u w:val="single"/>
        </w:rPr>
        <w:t xml:space="preserve"> “</w:t>
      </w:r>
      <w:r w:rsidRPr="00B15748">
        <w:rPr>
          <w:rFonts w:ascii="Times New Roman" w:hAnsi="Times New Roman"/>
          <w:color w:val="FF0000"/>
          <w:sz w:val="24"/>
          <w:szCs w:val="24"/>
          <w:u w:val="single"/>
        </w:rPr>
        <w:t xml:space="preserve">un menor crecimiento de la producción y Estado de </w:t>
      </w:r>
      <w:r w:rsidR="00A331B6">
        <w:rPr>
          <w:rFonts w:ascii="Times New Roman" w:hAnsi="Times New Roman"/>
          <w:color w:val="FF0000"/>
          <w:sz w:val="24"/>
          <w:szCs w:val="24"/>
          <w:u w:val="single"/>
        </w:rPr>
        <w:t>Bienestar, y un mayor desempleo”</w:t>
      </w:r>
      <w:r w:rsidRPr="00B15748">
        <w:rPr>
          <w:rFonts w:ascii="Times New Roman" w:hAnsi="Times New Roman"/>
          <w:color w:val="FF0000"/>
          <w:sz w:val="24"/>
          <w:szCs w:val="24"/>
          <w:u w:val="single"/>
        </w:rPr>
        <w:t>, destacan los economistas del FMI.</w:t>
      </w:r>
    </w:p>
    <w:p w:rsidR="0047058A" w:rsidRPr="00B15748" w:rsidRDefault="0047058A" w:rsidP="0080725D">
      <w:pPr>
        <w:spacing w:line="240" w:lineRule="auto"/>
        <w:jc w:val="both"/>
        <w:rPr>
          <w:rFonts w:ascii="Times New Roman" w:hAnsi="Times New Roman"/>
          <w:b/>
          <w:color w:val="FF0000"/>
          <w:sz w:val="24"/>
          <w:szCs w:val="24"/>
          <w:u w:val="single"/>
        </w:rPr>
      </w:pPr>
      <w:r w:rsidRPr="00B15748">
        <w:rPr>
          <w:rFonts w:ascii="Times New Roman" w:hAnsi="Times New Roman"/>
          <w:b/>
          <w:color w:val="FF0000"/>
          <w:sz w:val="24"/>
          <w:szCs w:val="24"/>
          <w:u w:val="single"/>
        </w:rPr>
        <w:t>Para concluir, estos expertos aseguran que la desigualdad de ingresos generada por estas políticas termina socavando el crecimiento económico, que a la postre es el objetivo final de la agenda neoliberal. La apertura financiera y la austeridad pueden intensificar los ciclos económicos creando burbujas que se hinchan y se explotan poniendo en peligro el crecimiento económico a largo plazo de estas naciones.</w:t>
      </w:r>
    </w:p>
    <w:p w:rsidR="0047058A" w:rsidRPr="00A331B6" w:rsidRDefault="00A331B6" w:rsidP="0080725D">
      <w:pPr>
        <w:pStyle w:val="NormalWeb"/>
        <w:spacing w:after="0"/>
        <w:jc w:val="both"/>
        <w:textAlignment w:val="baseline"/>
        <w:rPr>
          <w:u w:val="single"/>
          <w:lang w:val="en-US"/>
        </w:rPr>
      </w:pPr>
      <w:r w:rsidRPr="00A331B6">
        <w:rPr>
          <w:lang w:val="en-US"/>
        </w:rPr>
        <w:t xml:space="preserve">- </w:t>
      </w:r>
      <w:r w:rsidRPr="00A331B6">
        <w:rPr>
          <w:u w:val="single"/>
          <w:lang w:val="en-US"/>
        </w:rPr>
        <w:t>Neoliberalism: Oversold?</w:t>
      </w:r>
      <w:r w:rsidRPr="00A331B6">
        <w:rPr>
          <w:lang w:val="en-US"/>
        </w:rPr>
        <w:t xml:space="preserve">(FMI - </w:t>
      </w:r>
      <w:r w:rsidR="0047058A" w:rsidRPr="00A331B6">
        <w:rPr>
          <w:lang w:val="en-US"/>
        </w:rPr>
        <w:t>38</w:t>
      </w:r>
      <w:r w:rsidR="0047058A" w:rsidRPr="005F38CB">
        <w:rPr>
          <w:lang w:val="en-US"/>
        </w:rPr>
        <w:t xml:space="preserve"> Finance &amp; Development</w:t>
      </w:r>
      <w:r w:rsidR="002D5031">
        <w:rPr>
          <w:lang w:val="en-US"/>
        </w:rPr>
        <w:t xml:space="preserve"> -</w:t>
      </w:r>
      <w:r w:rsidR="0047058A" w:rsidRPr="00A331B6">
        <w:rPr>
          <w:b/>
          <w:lang w:val="en-US"/>
        </w:rPr>
        <w:t>June 2016</w:t>
      </w:r>
      <w:r>
        <w:rPr>
          <w:lang w:val="en-US"/>
        </w:rPr>
        <w:t>)</w:t>
      </w:r>
    </w:p>
    <w:p w:rsidR="00A331B6" w:rsidRDefault="00A331B6" w:rsidP="0080725D">
      <w:pPr>
        <w:pStyle w:val="NormalWeb"/>
        <w:spacing w:after="0"/>
        <w:jc w:val="both"/>
        <w:textAlignment w:val="baseline"/>
        <w:rPr>
          <w:lang w:val="en-US"/>
        </w:rPr>
      </w:pPr>
      <w:r>
        <w:rPr>
          <w:lang w:val="en-US"/>
        </w:rPr>
        <w:t xml:space="preserve">(By </w:t>
      </w:r>
      <w:r w:rsidR="0047058A" w:rsidRPr="005F38CB">
        <w:rPr>
          <w:lang w:val="en-US"/>
        </w:rPr>
        <w:t>Jonathan D. Ostry, Prakash Loungani, and Davide Furceri</w:t>
      </w:r>
      <w:r>
        <w:rPr>
          <w:lang w:val="en-US"/>
        </w:rPr>
        <w:t>)</w:t>
      </w:r>
    </w:p>
    <w:p w:rsidR="00A331B6" w:rsidRDefault="0047058A" w:rsidP="0080725D">
      <w:pPr>
        <w:pStyle w:val="NormalWeb"/>
        <w:spacing w:after="0"/>
        <w:jc w:val="both"/>
        <w:textAlignment w:val="baseline"/>
        <w:rPr>
          <w:lang w:val="en-US"/>
        </w:rPr>
      </w:pPr>
      <w:r w:rsidRPr="005F38CB">
        <w:rPr>
          <w:lang w:val="en-US"/>
        </w:rPr>
        <w:t>Instead ofdeliveringgrowth, someneoliberalpolicies haveincreasedinequality,in turnjeopardizingdurableexpansion</w:t>
      </w:r>
    </w:p>
    <w:p w:rsidR="0047058A" w:rsidRPr="005F38CB" w:rsidRDefault="00C950D4" w:rsidP="0080725D">
      <w:pPr>
        <w:pStyle w:val="NormalWeb"/>
        <w:spacing w:after="0"/>
        <w:jc w:val="both"/>
        <w:textAlignment w:val="baseline"/>
        <w:rPr>
          <w:lang w:val="en-US"/>
        </w:rPr>
      </w:pPr>
      <w:r>
        <w:rPr>
          <w:lang w:val="en-US"/>
        </w:rPr>
        <w:lastRenderedPageBreak/>
        <w:t>Milton</w:t>
      </w:r>
      <w:r w:rsidR="0047058A" w:rsidRPr="005F38CB">
        <w:rPr>
          <w:lang w:val="en-US"/>
        </w:rPr>
        <w:t xml:space="preserve"> Friedman in 1982 hailedChile</w:t>
      </w:r>
      <w:r w:rsidR="0047058A">
        <w:rPr>
          <w:lang w:val="en-US"/>
        </w:rPr>
        <w:t xml:space="preserve"> as an “economic miracle”. </w:t>
      </w:r>
      <w:r w:rsidR="0047058A" w:rsidRPr="005F38CB">
        <w:rPr>
          <w:lang w:val="en-US"/>
        </w:rPr>
        <w:t>Nearly a decade earlier, Chilehad turned to policies that havesince been widely emulated across the globe.</w:t>
      </w:r>
    </w:p>
    <w:p w:rsidR="0047058A" w:rsidRPr="005F38CB" w:rsidRDefault="0047058A" w:rsidP="0080725D">
      <w:pPr>
        <w:pStyle w:val="NormalWeb"/>
        <w:spacing w:after="0"/>
        <w:jc w:val="both"/>
        <w:textAlignment w:val="baseline"/>
        <w:rPr>
          <w:lang w:val="en-US"/>
        </w:rPr>
      </w:pPr>
      <w:r>
        <w:rPr>
          <w:lang w:val="en-US"/>
        </w:rPr>
        <w:t>Th</w:t>
      </w:r>
      <w:r w:rsidR="00A331B6">
        <w:rPr>
          <w:lang w:val="en-US"/>
        </w:rPr>
        <w:t>e neoliberal agenda -</w:t>
      </w:r>
      <w:r w:rsidRPr="005F38CB">
        <w:rPr>
          <w:lang w:val="en-US"/>
        </w:rPr>
        <w:t>a label used more bycritics than by</w:t>
      </w:r>
      <w:r w:rsidR="00A331B6">
        <w:rPr>
          <w:lang w:val="en-US"/>
        </w:rPr>
        <w:t xml:space="preserve"> the architects of the policies-</w:t>
      </w:r>
      <w:r>
        <w:rPr>
          <w:lang w:val="en-US"/>
        </w:rPr>
        <w:t xml:space="preserve"> rests on two main planks. The fi</w:t>
      </w:r>
      <w:r w:rsidRPr="005F38CB">
        <w:rPr>
          <w:lang w:val="en-US"/>
        </w:rPr>
        <w:t>rst is increased</w:t>
      </w:r>
      <w:r w:rsidR="00C43002">
        <w:rPr>
          <w:lang w:val="en-US"/>
        </w:rPr>
        <w:t>competition -</w:t>
      </w:r>
      <w:r w:rsidRPr="005F38CB">
        <w:rPr>
          <w:lang w:val="en-US"/>
        </w:rPr>
        <w:t>achieved through deregulationand the opening up of domestic markets, including</w:t>
      </w:r>
      <w:r>
        <w:rPr>
          <w:lang w:val="en-US"/>
        </w:rPr>
        <w:t xml:space="preserve"> fi</w:t>
      </w:r>
      <w:r w:rsidRPr="005F38CB">
        <w:rPr>
          <w:lang w:val="en-US"/>
        </w:rPr>
        <w:t>nancial markets, to foreign competition.</w:t>
      </w:r>
    </w:p>
    <w:p w:rsidR="0047058A" w:rsidRPr="005F38CB" w:rsidRDefault="0047058A" w:rsidP="0080725D">
      <w:pPr>
        <w:pStyle w:val="NormalWeb"/>
        <w:spacing w:after="0"/>
        <w:jc w:val="both"/>
        <w:textAlignment w:val="baseline"/>
        <w:rPr>
          <w:lang w:val="en-US"/>
        </w:rPr>
      </w:pPr>
      <w:r>
        <w:rPr>
          <w:lang w:val="en-US"/>
        </w:rPr>
        <w:t>Th</w:t>
      </w:r>
      <w:r w:rsidRPr="005F38CB">
        <w:rPr>
          <w:lang w:val="en-US"/>
        </w:rPr>
        <w:t xml:space="preserve">e second is a smaller role for the state,achieved through privatization and limits onthe ability of </w:t>
      </w:r>
      <w:r>
        <w:rPr>
          <w:lang w:val="en-US"/>
        </w:rPr>
        <w:t>governments to run fiscal defi</w:t>
      </w:r>
      <w:r w:rsidRPr="005F38CB">
        <w:rPr>
          <w:lang w:val="en-US"/>
        </w:rPr>
        <w:t>citsand accumulate debt.</w:t>
      </w:r>
    </w:p>
    <w:p w:rsidR="0047058A" w:rsidRPr="005F38CB" w:rsidRDefault="0047058A" w:rsidP="0080725D">
      <w:pPr>
        <w:pStyle w:val="NormalWeb"/>
        <w:spacing w:after="0"/>
        <w:jc w:val="both"/>
        <w:textAlignment w:val="baseline"/>
        <w:rPr>
          <w:lang w:val="en-US"/>
        </w:rPr>
      </w:pPr>
      <w:r w:rsidRPr="005F38CB">
        <w:rPr>
          <w:lang w:val="en-US"/>
        </w:rPr>
        <w:t>There has been a strong and widespreadglobal trend toward neoliberalism since the1980s, according to a composite index thatmeasures the extent to which countries introducedcompetition in various spheres of economicactivity to foster economic growth.</w:t>
      </w:r>
    </w:p>
    <w:p w:rsidR="0047058A" w:rsidRPr="005F38CB" w:rsidRDefault="0047058A" w:rsidP="0080725D">
      <w:pPr>
        <w:pStyle w:val="NormalWeb"/>
        <w:spacing w:after="0"/>
        <w:jc w:val="both"/>
        <w:textAlignment w:val="baseline"/>
        <w:rPr>
          <w:lang w:val="en-US"/>
        </w:rPr>
      </w:pPr>
      <w:r w:rsidRPr="005F38CB">
        <w:rPr>
          <w:lang w:val="en-US"/>
        </w:rPr>
        <w:t xml:space="preserve">As shown in the left panel of Chart 1, </w:t>
      </w:r>
      <w:smartTag w:uri="urn:schemas-microsoft-com:office:smarttags" w:element="country-region">
        <w:r w:rsidRPr="005F38CB">
          <w:rPr>
            <w:lang w:val="en-US"/>
          </w:rPr>
          <w:t>Chile</w:t>
        </w:r>
      </w:smartTag>
      <w:r w:rsidRPr="005F38CB">
        <w:rPr>
          <w:lang w:val="en-US"/>
        </w:rPr>
        <w:t xml:space="preserve">’spush started a decade or so earlier than 1982,with subsequent policy changes bringing itever closer to the </w:t>
      </w:r>
      <w:smartTag w:uri="urn:schemas-microsoft-com:office:smarttags" w:element="country-region">
        <w:smartTag w:uri="urn:schemas-microsoft-com:office:smarttags" w:element="place">
          <w:r w:rsidRPr="005F38CB">
            <w:rPr>
              <w:lang w:val="en-US"/>
            </w:rPr>
            <w:t>United States</w:t>
          </w:r>
        </w:smartTag>
      </w:smartTag>
      <w:r w:rsidRPr="005F38CB">
        <w:rPr>
          <w:lang w:val="en-US"/>
        </w:rPr>
        <w:t>. Other countrieshave also steadily implemented neoliberalpolicies (see Chart 1, right panel).</w:t>
      </w:r>
    </w:p>
    <w:p w:rsidR="0047058A" w:rsidRPr="005F38CB" w:rsidRDefault="0047058A" w:rsidP="0080725D">
      <w:pPr>
        <w:pStyle w:val="NormalWeb"/>
        <w:spacing w:after="0"/>
        <w:jc w:val="both"/>
        <w:textAlignment w:val="baseline"/>
        <w:rPr>
          <w:lang w:val="en-US"/>
        </w:rPr>
      </w:pPr>
      <w:r w:rsidRPr="005F38CB">
        <w:rPr>
          <w:lang w:val="en-US"/>
        </w:rPr>
        <w:t>There is much to cheer in the neoliberalagenda. The expansion of global tradehas rescued millions from abject poverty.</w:t>
      </w:r>
    </w:p>
    <w:p w:rsidR="0047058A" w:rsidRPr="005F38CB" w:rsidRDefault="0047058A" w:rsidP="0080725D">
      <w:pPr>
        <w:pStyle w:val="NormalWeb"/>
        <w:spacing w:after="0"/>
        <w:jc w:val="both"/>
        <w:textAlignment w:val="baseline"/>
        <w:rPr>
          <w:lang w:val="en-US"/>
        </w:rPr>
      </w:pPr>
      <w:r w:rsidRPr="005F38CB">
        <w:rPr>
          <w:lang w:val="en-US"/>
        </w:rPr>
        <w:t>Foreign direct investment has often been away to transfer technology and know-how todeveloping economies. Privatization of stateownedenterprises has in many instances ledto more efficient provision of services andlowered the fiscal burden on governments.</w:t>
      </w:r>
    </w:p>
    <w:p w:rsidR="0047058A" w:rsidRPr="005F38CB" w:rsidRDefault="0047058A" w:rsidP="0080725D">
      <w:pPr>
        <w:pStyle w:val="NormalWeb"/>
        <w:spacing w:after="0"/>
        <w:jc w:val="both"/>
        <w:textAlignment w:val="baseline"/>
        <w:rPr>
          <w:lang w:val="en-US"/>
        </w:rPr>
      </w:pPr>
      <w:r w:rsidRPr="005F38CB">
        <w:rPr>
          <w:lang w:val="en-US"/>
        </w:rPr>
        <w:t>However, there are aspects of the neoliberalagenda that have not delivered as expected.</w:t>
      </w:r>
    </w:p>
    <w:p w:rsidR="0047058A" w:rsidRPr="005F38CB" w:rsidRDefault="0047058A" w:rsidP="0080725D">
      <w:pPr>
        <w:pStyle w:val="NormalWeb"/>
        <w:spacing w:after="0"/>
        <w:jc w:val="both"/>
        <w:textAlignment w:val="baseline"/>
        <w:rPr>
          <w:lang w:val="en-US"/>
        </w:rPr>
      </w:pPr>
      <w:r w:rsidRPr="005F38CB">
        <w:rPr>
          <w:lang w:val="en-US"/>
        </w:rPr>
        <w:t>Our assessment of the agenda is confined tothe effects of two policies: removing restrictionson the movement of capital across acountry’s borders (so-called capital accountliberalization); and fiscal consolidation, sometimescalled “austerity</w:t>
      </w:r>
      <w:r w:rsidR="00A331B6">
        <w:rPr>
          <w:lang w:val="en-US"/>
        </w:rPr>
        <w:t>”,</w:t>
      </w:r>
      <w:r w:rsidRPr="005F38CB">
        <w:rPr>
          <w:lang w:val="en-US"/>
        </w:rPr>
        <w:t xml:space="preserve"> which is shorthandfor policies to reduce fiscal deficits and debt levels. An assessmentof these specific policies (rather than the broad neoliberalagenda) reaches three disquieting conclusions:</w:t>
      </w:r>
    </w:p>
    <w:p w:rsidR="0047058A" w:rsidRDefault="0047058A" w:rsidP="0080725D">
      <w:pPr>
        <w:pStyle w:val="NormalWeb"/>
        <w:spacing w:after="0"/>
        <w:jc w:val="both"/>
        <w:textAlignment w:val="baseline"/>
        <w:rPr>
          <w:lang w:val="en-US"/>
        </w:rPr>
      </w:pPr>
      <w:r w:rsidRPr="005F38CB">
        <w:rPr>
          <w:lang w:val="en-US"/>
        </w:rPr>
        <w:t>• The benefits in terms of increased growth seem fairly difficultto establish when looking at a broad group of countries.</w:t>
      </w:r>
    </w:p>
    <w:p w:rsidR="0047058A" w:rsidRDefault="0047058A" w:rsidP="0080725D">
      <w:pPr>
        <w:pStyle w:val="NormalWeb"/>
        <w:spacing w:after="0"/>
        <w:jc w:val="both"/>
        <w:textAlignment w:val="baseline"/>
        <w:rPr>
          <w:lang w:val="en-US"/>
        </w:rPr>
      </w:pPr>
      <w:r w:rsidRPr="005F38CB">
        <w:rPr>
          <w:lang w:val="en-US"/>
        </w:rPr>
        <w:t>•The costs in terms of increased inequality are prominent.Such costs epitomize the trade-off between the growthand equity effects of some aspects of the neoliberal agenda.</w:t>
      </w:r>
    </w:p>
    <w:p w:rsidR="0047058A" w:rsidRDefault="0047058A" w:rsidP="0080725D">
      <w:pPr>
        <w:pStyle w:val="NormalWeb"/>
        <w:spacing w:after="0"/>
        <w:jc w:val="both"/>
        <w:textAlignment w:val="baseline"/>
        <w:rPr>
          <w:lang w:val="en-US"/>
        </w:rPr>
      </w:pPr>
      <w:r w:rsidRPr="005F38CB">
        <w:rPr>
          <w:lang w:val="en-US"/>
        </w:rPr>
        <w:t>•Increased inequality in turn hurts the level and sustainabilityof growth. Even if growth is the sole or main purposeof the neoliberal agenda, advocates of that agenda still needto pay attention to the distributional effects.</w:t>
      </w:r>
    </w:p>
    <w:p w:rsidR="00A331B6" w:rsidRDefault="00A331B6" w:rsidP="0080725D">
      <w:pPr>
        <w:pStyle w:val="NormalWeb"/>
        <w:spacing w:after="0"/>
        <w:jc w:val="both"/>
        <w:textAlignment w:val="baseline"/>
        <w:rPr>
          <w:lang w:val="en-US"/>
        </w:rPr>
      </w:pPr>
    </w:p>
    <w:p w:rsidR="0047058A" w:rsidRPr="005F38CB" w:rsidRDefault="0047058A" w:rsidP="0080725D">
      <w:pPr>
        <w:pStyle w:val="NormalWeb"/>
        <w:spacing w:after="0"/>
        <w:jc w:val="both"/>
        <w:textAlignment w:val="baseline"/>
        <w:rPr>
          <w:lang w:val="en-US"/>
        </w:rPr>
      </w:pPr>
      <w:r w:rsidRPr="005F38CB">
        <w:rPr>
          <w:lang w:val="en-US"/>
        </w:rPr>
        <w:lastRenderedPageBreak/>
        <w:t>Openand shut?</w:t>
      </w:r>
    </w:p>
    <w:p w:rsidR="0047058A" w:rsidRPr="005F38CB" w:rsidRDefault="0047058A" w:rsidP="0080725D">
      <w:pPr>
        <w:pStyle w:val="NormalWeb"/>
        <w:spacing w:after="0"/>
        <w:jc w:val="both"/>
        <w:textAlignment w:val="baseline"/>
        <w:rPr>
          <w:lang w:val="en-US"/>
        </w:rPr>
      </w:pPr>
      <w:r w:rsidRPr="005F38CB">
        <w:rPr>
          <w:lang w:val="en-US"/>
        </w:rPr>
        <w:t>As Maurice Obstfeld (1998) has noted, “economic theory leavesno doubt about the potential advantages” of capital account liberalization,which is also sometimes called financial openness.</w:t>
      </w:r>
    </w:p>
    <w:p w:rsidR="0047058A" w:rsidRPr="005F38CB" w:rsidRDefault="0047058A" w:rsidP="0080725D">
      <w:pPr>
        <w:pStyle w:val="NormalWeb"/>
        <w:spacing w:after="0"/>
        <w:jc w:val="both"/>
        <w:textAlignment w:val="baseline"/>
        <w:rPr>
          <w:lang w:val="en-US"/>
        </w:rPr>
      </w:pPr>
      <w:r w:rsidRPr="005F38CB">
        <w:rPr>
          <w:lang w:val="en-US"/>
        </w:rPr>
        <w:t>It can allow the international capital market to channel worldsavings to their most productive uses across the globe. Developingeconomies with little capital can borrow to finance investment,thereby promoting their economic growthwithout requiring sharp increases in their ownsaving. But Obstfeld also pointed to the “genuinehazards” of openness to foreign financial flowsand concluded that “this duality of benefits andrisks is inescapable in the real world.”</w:t>
      </w:r>
    </w:p>
    <w:p w:rsidR="0047058A" w:rsidRPr="005F38CB" w:rsidRDefault="0047058A" w:rsidP="0080725D">
      <w:pPr>
        <w:pStyle w:val="NormalWeb"/>
        <w:spacing w:after="0"/>
        <w:jc w:val="both"/>
        <w:textAlignment w:val="baseline"/>
        <w:rPr>
          <w:lang w:val="en-US"/>
        </w:rPr>
      </w:pPr>
      <w:r w:rsidRPr="005F38CB">
        <w:rPr>
          <w:lang w:val="en-US"/>
        </w:rPr>
        <w:t>This indeed turns out to be the case. Thelink between financial openness and economicgrowth is complex. Some capital inflows, such as</w:t>
      </w:r>
      <w:r w:rsidR="00A331B6">
        <w:rPr>
          <w:lang w:val="en-US"/>
        </w:rPr>
        <w:t>foreign direct investment -</w:t>
      </w:r>
      <w:r w:rsidRPr="005F38CB">
        <w:rPr>
          <w:lang w:val="en-US"/>
        </w:rPr>
        <w:t>which may includea transfer</w:t>
      </w:r>
      <w:r w:rsidR="00A331B6">
        <w:rPr>
          <w:lang w:val="en-US"/>
        </w:rPr>
        <w:t xml:space="preserve"> of technology or human capital- </w:t>
      </w:r>
      <w:r w:rsidRPr="005F38CB">
        <w:rPr>
          <w:lang w:val="en-US"/>
        </w:rPr>
        <w:t>doseem to boost long-term growth. But the impact</w:t>
      </w:r>
      <w:r w:rsidR="00A331B6">
        <w:rPr>
          <w:lang w:val="en-US"/>
        </w:rPr>
        <w:t>of other flows -</w:t>
      </w:r>
      <w:r w:rsidRPr="005F38CB">
        <w:rPr>
          <w:lang w:val="en-US"/>
        </w:rPr>
        <w:t>such as portfolio investmentand banking and especially hot, or speculative,</w:t>
      </w:r>
      <w:r w:rsidR="00A331B6">
        <w:rPr>
          <w:lang w:val="en-US"/>
        </w:rPr>
        <w:t xml:space="preserve">debt inflows- </w:t>
      </w:r>
      <w:r w:rsidRPr="005F38CB">
        <w:rPr>
          <w:lang w:val="en-US"/>
        </w:rPr>
        <w:t>seem neither to boost growth norallow the country to better share risks with itstrading partners (Dell’Ariccia and others, 2008;Ostry, Prati, and Spilimbergo, 2009). This suggeststhat the growth and risk-sharing benefitsof capital flows depend on which type of flowis being considered; it may also depend on thenature of supporting institutions and policies.Althoughgrowth benefits are uncertain, costsin terms of increased economic volatility andcrisis frequency seem more evident. Since 1980,there have been about 150 episodes of surgesin capital inflows in more than 50 emergingmarket economies; as shown in the left panelof Chart 2, about 20 percent of the time, theseepisodes end in a financial crisis, and many ofthese crises are associated with large outputdeclines (Ghosh, Ostry, and Qureshi, 2016).Thepervasiveness of booms and busts givescredence to the claim by Harvard economist</w:t>
      </w:r>
    </w:p>
    <w:p w:rsidR="0047058A" w:rsidRPr="005F38CB" w:rsidRDefault="0047058A" w:rsidP="0080725D">
      <w:pPr>
        <w:pStyle w:val="NormalWeb"/>
        <w:spacing w:after="0"/>
        <w:jc w:val="both"/>
        <w:textAlignment w:val="baseline"/>
        <w:rPr>
          <w:lang w:val="en-US"/>
        </w:rPr>
      </w:pPr>
      <w:r w:rsidRPr="005F38CB">
        <w:rPr>
          <w:lang w:val="en-US"/>
        </w:rPr>
        <w:t>Dani Rodrik that these “are hardly a sideshowor a minor blemish in international capital</w:t>
      </w:r>
      <w:r w:rsidR="00A331B6">
        <w:rPr>
          <w:lang w:val="en-US"/>
        </w:rPr>
        <w:t>flows; they are the main story”.</w:t>
      </w:r>
      <w:r w:rsidRPr="005F38CB">
        <w:rPr>
          <w:lang w:val="en-US"/>
        </w:rPr>
        <w:t xml:space="preserve"> While there aremany drivers, increased capital account openness consistentlyfigures as a risk factor </w:t>
      </w:r>
      <w:r w:rsidR="00C43002">
        <w:rPr>
          <w:lang w:val="en-US"/>
        </w:rPr>
        <w:t xml:space="preserve">in these cycles. In addition to </w:t>
      </w:r>
      <w:r w:rsidRPr="005F38CB">
        <w:rPr>
          <w:lang w:val="en-US"/>
        </w:rPr>
        <w:t>raising theodds of a crash, financial openness has distributional effects,appreciably raising inequality (see Furceri and Loungani, 2015,for a discussion of the channels through which this operates).</w:t>
      </w:r>
    </w:p>
    <w:p w:rsidR="0047058A" w:rsidRPr="005F38CB" w:rsidRDefault="0047058A" w:rsidP="0080725D">
      <w:pPr>
        <w:pStyle w:val="NormalWeb"/>
        <w:spacing w:after="0"/>
        <w:jc w:val="both"/>
        <w:textAlignment w:val="baseline"/>
        <w:rPr>
          <w:lang w:val="en-US"/>
        </w:rPr>
      </w:pPr>
      <w:r w:rsidRPr="005F38CB">
        <w:rPr>
          <w:lang w:val="en-US"/>
        </w:rPr>
        <w:t>Moreover, the effects of openness on inequality are muchhigher when a crash ensues (Chart 2, right panel).Themounting evidence on the high cost-to-benefit ratio ofcapital account openness, particularly with respect to shorttermlows, led the IMF’s former First Deputy Managing</w:t>
      </w:r>
    </w:p>
    <w:p w:rsidR="0047058A" w:rsidRPr="005F38CB" w:rsidRDefault="0047058A" w:rsidP="0080725D">
      <w:pPr>
        <w:pStyle w:val="NormalWeb"/>
        <w:spacing w:after="0"/>
        <w:jc w:val="both"/>
        <w:textAlignment w:val="baseline"/>
        <w:rPr>
          <w:lang w:val="en-US"/>
        </w:rPr>
      </w:pPr>
      <w:r w:rsidRPr="005F38CB">
        <w:rPr>
          <w:lang w:val="en-US"/>
        </w:rPr>
        <w:t>Director, Stanley Fischer, now the vice chair of the U.S.Federal Reserve Board, to exclaim recently: “What usefulpurpose is served by short-term international capital flows?”</w:t>
      </w:r>
    </w:p>
    <w:p w:rsidR="0047058A" w:rsidRPr="005F38CB" w:rsidRDefault="0047058A" w:rsidP="0080725D">
      <w:pPr>
        <w:pStyle w:val="NormalWeb"/>
        <w:spacing w:after="0"/>
        <w:jc w:val="both"/>
        <w:textAlignment w:val="baseline"/>
        <w:rPr>
          <w:lang w:val="en-US"/>
        </w:rPr>
      </w:pPr>
      <w:r w:rsidRPr="005F38CB">
        <w:rPr>
          <w:lang w:val="en-US"/>
        </w:rPr>
        <w:t>Among policymakers today, there is increased acceptanceof controls to limit short-term debt flows that are viewed as</w:t>
      </w:r>
      <w:r w:rsidR="00A331B6">
        <w:rPr>
          <w:lang w:val="en-US"/>
        </w:rPr>
        <w:t xml:space="preserve">likely to lead to -or compound- </w:t>
      </w:r>
      <w:r w:rsidRPr="005F38CB">
        <w:rPr>
          <w:lang w:val="en-US"/>
        </w:rPr>
        <w:t>a financial crisis. While not</w:t>
      </w:r>
      <w:r w:rsidR="00A331B6">
        <w:rPr>
          <w:lang w:val="en-US"/>
        </w:rPr>
        <w:t>the only tool available -</w:t>
      </w:r>
      <w:r w:rsidRPr="005F38CB">
        <w:rPr>
          <w:lang w:val="en-US"/>
        </w:rPr>
        <w:t>exchange rate and financial policies</w:t>
      </w:r>
      <w:r w:rsidR="00A331B6">
        <w:rPr>
          <w:lang w:val="en-US"/>
        </w:rPr>
        <w:t xml:space="preserve">can also help- </w:t>
      </w:r>
      <w:r w:rsidRPr="005F38CB">
        <w:rPr>
          <w:lang w:val="en-US"/>
        </w:rPr>
        <w:t xml:space="preserve">capital </w:t>
      </w:r>
      <w:r w:rsidRPr="005F38CB">
        <w:rPr>
          <w:lang w:val="en-US"/>
        </w:rPr>
        <w:lastRenderedPageBreak/>
        <w:t>controls are a viable, and sometimes theonly, option when the source of an unsustainable credit boomis direct borrowing from abroad (Ostry and others, 2012).</w:t>
      </w:r>
    </w:p>
    <w:p w:rsidR="0047058A" w:rsidRPr="005F38CB" w:rsidRDefault="0047058A" w:rsidP="0080725D">
      <w:pPr>
        <w:pStyle w:val="NormalWeb"/>
        <w:spacing w:after="0"/>
        <w:jc w:val="both"/>
        <w:textAlignment w:val="baseline"/>
        <w:rPr>
          <w:lang w:val="en-US"/>
        </w:rPr>
      </w:pPr>
      <w:r w:rsidRPr="005F38CB">
        <w:rPr>
          <w:lang w:val="en-US"/>
        </w:rPr>
        <w:t>Chart 1</w:t>
      </w:r>
    </w:p>
    <w:p w:rsidR="0047058A" w:rsidRPr="005F38CB" w:rsidRDefault="0047058A" w:rsidP="0080725D">
      <w:pPr>
        <w:pStyle w:val="NormalWeb"/>
        <w:spacing w:after="0"/>
        <w:jc w:val="both"/>
        <w:textAlignment w:val="baseline"/>
        <w:rPr>
          <w:lang w:val="en-US"/>
        </w:rPr>
      </w:pPr>
      <w:r>
        <w:rPr>
          <w:noProof/>
          <w:lang w:val="en-GB" w:eastAsia="en-GB"/>
        </w:rPr>
        <w:drawing>
          <wp:inline distT="0" distB="0" distL="0" distR="0">
            <wp:extent cx="5435600" cy="258445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0" cy="2584450"/>
                    </a:xfrm>
                    <a:prstGeom prst="rect">
                      <a:avLst/>
                    </a:prstGeom>
                    <a:noFill/>
                    <a:ln>
                      <a:noFill/>
                    </a:ln>
                  </pic:spPr>
                </pic:pic>
              </a:graphicData>
            </a:graphic>
          </wp:inline>
        </w:drawing>
      </w:r>
    </w:p>
    <w:p w:rsidR="0047058A" w:rsidRPr="005F38CB" w:rsidRDefault="0047058A" w:rsidP="0080725D">
      <w:pPr>
        <w:pStyle w:val="NormalWeb"/>
        <w:spacing w:after="0"/>
        <w:jc w:val="both"/>
        <w:textAlignment w:val="baseline"/>
        <w:rPr>
          <w:lang w:val="en-US"/>
        </w:rPr>
      </w:pPr>
      <w:r w:rsidRPr="005F38CB">
        <w:rPr>
          <w:lang w:val="en-US"/>
        </w:rPr>
        <w:t>Since the 1980s countries have adopted policies to foster increased domesticcompetition through deregulation and opening their economies to foreign capital.(index of competition)</w:t>
      </w:r>
    </w:p>
    <w:p w:rsidR="0047058A" w:rsidRPr="005F38CB" w:rsidRDefault="0047058A" w:rsidP="0080725D">
      <w:pPr>
        <w:pStyle w:val="NormalWeb"/>
        <w:spacing w:after="0"/>
        <w:jc w:val="both"/>
        <w:textAlignment w:val="baseline"/>
        <w:rPr>
          <w:lang w:val="en-US"/>
        </w:rPr>
      </w:pPr>
      <w:r w:rsidRPr="005F38CB">
        <w:rPr>
          <w:lang w:val="en-US"/>
        </w:rPr>
        <w:t>Source: Ostry, Prati, and Spilimbergo (2009).</w:t>
      </w:r>
    </w:p>
    <w:p w:rsidR="0047058A" w:rsidRPr="005F38CB" w:rsidRDefault="0047058A" w:rsidP="0080725D">
      <w:pPr>
        <w:pStyle w:val="NormalWeb"/>
        <w:spacing w:after="0"/>
        <w:jc w:val="both"/>
        <w:textAlignment w:val="baseline"/>
        <w:rPr>
          <w:lang w:val="en-US"/>
        </w:rPr>
      </w:pPr>
      <w:r w:rsidRPr="005F38CB">
        <w:rPr>
          <w:lang w:val="en-US"/>
        </w:rPr>
        <w:t xml:space="preserve">Note: The chart shows the average values of a composite index of structural policies that countries adopted with the aim ofincreasing competition. The areas are openness of capital account; openness of current account; liberalization of agriculturaland network industries; domestic </w:t>
      </w:r>
      <w:r w:rsidRPr="005F38CB">
        <w:rPr>
          <w:lang w:val="en-US"/>
        </w:rPr>
        <w:softHyphen/>
      </w:r>
      <w:r w:rsidR="00A331B6">
        <w:rPr>
          <w:lang w:val="en-US"/>
        </w:rPr>
        <w:t>fi</w:t>
      </w:r>
      <w:r w:rsidRPr="005F38CB">
        <w:rPr>
          <w:lang w:val="en-US"/>
        </w:rPr>
        <w:t>nancial liberalization; and reduction in the amount of taxes between wages and take-homepay. An index value of zero is total lack of competition and 1 is unfettered competition.</w:t>
      </w:r>
    </w:p>
    <w:p w:rsidR="0047058A" w:rsidRPr="005F38CB" w:rsidRDefault="0047058A" w:rsidP="0080725D">
      <w:pPr>
        <w:pStyle w:val="NormalWeb"/>
        <w:spacing w:after="0"/>
        <w:jc w:val="both"/>
        <w:textAlignment w:val="baseline"/>
        <w:rPr>
          <w:lang w:val="en-US"/>
        </w:rPr>
      </w:pPr>
      <w:r w:rsidRPr="005F38CB">
        <w:rPr>
          <w:lang w:val="en-US"/>
        </w:rPr>
        <w:t>Chart 2</w:t>
      </w:r>
    </w:p>
    <w:p w:rsidR="0047058A" w:rsidRPr="005F38CB" w:rsidRDefault="0047058A" w:rsidP="0080725D">
      <w:pPr>
        <w:pStyle w:val="NormalWeb"/>
        <w:spacing w:after="0"/>
        <w:jc w:val="both"/>
        <w:textAlignment w:val="baseline"/>
        <w:rPr>
          <w:lang w:val="en-US"/>
        </w:rPr>
      </w:pPr>
      <w:r>
        <w:rPr>
          <w:noProof/>
          <w:lang w:val="en-GB" w:eastAsia="en-GB"/>
        </w:rPr>
        <w:drawing>
          <wp:inline distT="0" distB="0" distL="0" distR="0">
            <wp:extent cx="5365750" cy="25654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5750" cy="2565400"/>
                    </a:xfrm>
                    <a:prstGeom prst="rect">
                      <a:avLst/>
                    </a:prstGeom>
                    <a:noFill/>
                    <a:ln>
                      <a:noFill/>
                    </a:ln>
                  </pic:spPr>
                </pic:pic>
              </a:graphicData>
            </a:graphic>
          </wp:inline>
        </w:drawing>
      </w:r>
    </w:p>
    <w:p w:rsidR="0047058A" w:rsidRPr="005F38CB" w:rsidRDefault="000D6B04" w:rsidP="0080725D">
      <w:pPr>
        <w:pStyle w:val="NormalWeb"/>
        <w:spacing w:after="0"/>
        <w:jc w:val="both"/>
        <w:textAlignment w:val="baseline"/>
        <w:rPr>
          <w:lang w:val="en-US"/>
        </w:rPr>
      </w:pPr>
      <w:r>
        <w:rPr>
          <w:lang w:val="en-US"/>
        </w:rPr>
        <w:lastRenderedPageBreak/>
        <w:t>Surges of foreign capital i</w:t>
      </w:r>
      <w:r w:rsidR="0047058A" w:rsidRPr="005F38CB">
        <w:rPr>
          <w:lang w:val="en-US"/>
        </w:rPr>
        <w:t>n</w:t>
      </w:r>
      <w:r>
        <w:rPr>
          <w:lang w:val="en-US"/>
        </w:rPr>
        <w:softHyphen/>
        <w:t>ows</w:t>
      </w:r>
      <w:r w:rsidR="00A331B6">
        <w:rPr>
          <w:lang w:val="en-US"/>
        </w:rPr>
        <w:t xml:space="preserve"> increased the chance of a fi</w:t>
      </w:r>
      <w:r w:rsidR="0047058A" w:rsidRPr="005F38CB">
        <w:rPr>
          <w:lang w:val="en-US"/>
        </w:rPr>
        <w:t>nancial crisis, and</w:t>
      </w:r>
      <w:r w:rsidR="00274E06">
        <w:rPr>
          <w:lang w:val="en-US"/>
        </w:rPr>
        <w:t>such in</w:t>
      </w:r>
      <w:r w:rsidR="0047058A" w:rsidRPr="005F38CB">
        <w:rPr>
          <w:lang w:val="en-US"/>
        </w:rPr>
        <w:t>ows worsen inequality in a crisis.(increased probability of crisis) (increase in inequality, percent)</w:t>
      </w:r>
    </w:p>
    <w:p w:rsidR="0047058A" w:rsidRPr="005F38CB" w:rsidRDefault="0047058A" w:rsidP="0080725D">
      <w:pPr>
        <w:pStyle w:val="NormalWeb"/>
        <w:spacing w:after="0"/>
        <w:jc w:val="both"/>
        <w:textAlignment w:val="baseline"/>
        <w:rPr>
          <w:lang w:val="en-US"/>
        </w:rPr>
      </w:pPr>
      <w:r w:rsidRPr="005F38CB">
        <w:rPr>
          <w:lang w:val="en-US"/>
        </w:rPr>
        <w:t>Sources: Ghosh, Ostry, and Qureshi (2016), left panel; Furceri and Loungani (2015), right panel.</w:t>
      </w:r>
    </w:p>
    <w:p w:rsidR="0047058A" w:rsidRPr="005F38CB" w:rsidRDefault="0047058A" w:rsidP="0080725D">
      <w:pPr>
        <w:pStyle w:val="NormalWeb"/>
        <w:spacing w:after="0"/>
        <w:jc w:val="both"/>
        <w:textAlignment w:val="baseline"/>
        <w:rPr>
          <w:lang w:val="en-US"/>
        </w:rPr>
      </w:pPr>
      <w:r w:rsidRPr="005F38CB">
        <w:rPr>
          <w:lang w:val="en-US"/>
        </w:rPr>
        <w:t>Note: The left panel shows the increased probability of a crisis during a surge in capital inows. It is based on 165 episodesof in</w:t>
      </w:r>
      <w:r w:rsidRPr="005F38CB">
        <w:rPr>
          <w:lang w:val="en-US"/>
        </w:rPr>
        <w:softHyphen/>
        <w:t>ows in 53 emerging market economies between 1980 and 2014. The right panel compares the increase in the Ginimeasure of income inequality when capital account liberalization was followed by a crisis with periods when no crisis ensued.</w:t>
      </w:r>
    </w:p>
    <w:p w:rsidR="0047058A" w:rsidRPr="005F38CB" w:rsidRDefault="0047058A" w:rsidP="0080725D">
      <w:pPr>
        <w:pStyle w:val="NormalWeb"/>
        <w:spacing w:after="0"/>
        <w:jc w:val="both"/>
        <w:textAlignment w:val="baseline"/>
        <w:rPr>
          <w:lang w:val="en-US"/>
        </w:rPr>
      </w:pPr>
      <w:r w:rsidRPr="005F38CB">
        <w:rPr>
          <w:lang w:val="en-US"/>
        </w:rPr>
        <w:t>It is based on 224 episodes of capital account liberalization in 149 countries between 1970 and 2010.Financial crisis (bankingor currency crisis)Twin crises (bankingand currency crisis)</w:t>
      </w:r>
    </w:p>
    <w:p w:rsidR="0047058A" w:rsidRPr="005F38CB" w:rsidRDefault="0047058A" w:rsidP="0080725D">
      <w:pPr>
        <w:pStyle w:val="NormalWeb"/>
        <w:spacing w:after="0"/>
        <w:jc w:val="both"/>
        <w:textAlignment w:val="baseline"/>
        <w:rPr>
          <w:lang w:val="en-US"/>
        </w:rPr>
      </w:pPr>
      <w:r w:rsidRPr="005F38CB">
        <w:rPr>
          <w:lang w:val="en-US"/>
        </w:rPr>
        <w:t>Size of the state</w:t>
      </w:r>
    </w:p>
    <w:p w:rsidR="0047058A" w:rsidRPr="005F38CB" w:rsidRDefault="0047058A" w:rsidP="0080725D">
      <w:pPr>
        <w:pStyle w:val="NormalWeb"/>
        <w:spacing w:after="0"/>
        <w:jc w:val="both"/>
        <w:textAlignment w:val="baseline"/>
        <w:rPr>
          <w:lang w:val="en-US"/>
        </w:rPr>
      </w:pPr>
      <w:r w:rsidRPr="005F38CB">
        <w:rPr>
          <w:lang w:val="en-US"/>
        </w:rPr>
        <w:t>Curbing the size of the state is another aspect of the neoliberalagenda. Privatization of some government functionsis one way to achieve this. Another is to constrain governmentspending through limits on the size of fiscal deficitsand on the ability of governments to accumulate debt. Theeconomic history of recent decades offers many examplesof such curbs, such as the limit of 60 percent of GDP setfor countries to join the euro area (one of the so-called</w:t>
      </w:r>
      <w:smartTag w:uri="urn:schemas-microsoft-com:office:smarttags" w:element="City">
        <w:smartTag w:uri="urn:schemas-microsoft-com:office:smarttags" w:element="place">
          <w:r w:rsidRPr="005F38CB">
            <w:rPr>
              <w:lang w:val="en-US"/>
            </w:rPr>
            <w:t>Maastricht</w:t>
          </w:r>
        </w:smartTag>
      </w:smartTag>
      <w:r w:rsidRPr="005F38CB">
        <w:rPr>
          <w:lang w:val="en-US"/>
        </w:rPr>
        <w:t xml:space="preserve"> criteria).Economictheory provides little guidance on the optimalpublic debt target. Some theories justify higher levelsof debt (since taxation is distortionary) and others point</w:t>
      </w:r>
      <w:r w:rsidR="000D6B04">
        <w:rPr>
          <w:lang w:val="en-US"/>
        </w:rPr>
        <w:t>to L</w:t>
      </w:r>
      <w:r w:rsidR="00274E06">
        <w:rPr>
          <w:lang w:val="en-US"/>
        </w:rPr>
        <w:t xml:space="preserve">owe -or even negative- </w:t>
      </w:r>
      <w:r w:rsidRPr="005F38CB">
        <w:rPr>
          <w:lang w:val="en-US"/>
        </w:rPr>
        <w:t>levels (since adverse shockscall for precautionary saving). In some of its fiscal policyadvice, the IMF has been concerned mainly with the pace atwhich governments reduce deficits and debt levels followingthe buildup of debt in advanced economies induced bythe global financial crisis: too slow would unnerve markets;too fast would derail recovery. But the IMF has also arguedfor paying down debt ratios in the medium term in a broadmix of advanced and emerging market countries, mainly asinsurance against future shocks.Butis there really a defensible case for countries like</w:t>
      </w:r>
      <w:smartTag w:uri="urn:schemas-microsoft-com:office:smarttags" w:element="country-region">
        <w:r w:rsidRPr="005F38CB">
          <w:rPr>
            <w:lang w:val="en-US"/>
          </w:rPr>
          <w:t>Germany</w:t>
        </w:r>
      </w:smartTag>
      <w:r w:rsidRPr="005F38CB">
        <w:rPr>
          <w:lang w:val="en-US"/>
        </w:rPr>
        <w:t xml:space="preserve">, the </w:t>
      </w:r>
      <w:smartTag w:uri="urn:schemas-microsoft-com:office:smarttags" w:element="country-region">
        <w:r w:rsidRPr="005F38CB">
          <w:rPr>
            <w:lang w:val="en-US"/>
          </w:rPr>
          <w:t>United Kingdom</w:t>
        </w:r>
      </w:smartTag>
      <w:r w:rsidRPr="005F38CB">
        <w:rPr>
          <w:lang w:val="en-US"/>
        </w:rPr>
        <w:t xml:space="preserve">, or the </w:t>
      </w:r>
      <w:smartTag w:uri="urn:schemas-microsoft-com:office:smarttags" w:element="country-region">
        <w:smartTag w:uri="urn:schemas-microsoft-com:office:smarttags" w:element="place">
          <w:r w:rsidRPr="005F38CB">
            <w:rPr>
              <w:lang w:val="en-US"/>
            </w:rPr>
            <w:t>United States</w:t>
          </w:r>
        </w:smartTag>
      </w:smartTag>
      <w:r w:rsidRPr="005F38CB">
        <w:rPr>
          <w:lang w:val="en-US"/>
        </w:rPr>
        <w:t xml:space="preserve"> to paydown the public debt? Two arguments are usually made insupport of paying down the debt in countries with ample fiscal</w:t>
      </w:r>
      <w:r w:rsidR="00C43002">
        <w:rPr>
          <w:lang w:val="en-US"/>
        </w:rPr>
        <w:t>space -</w:t>
      </w:r>
      <w:r w:rsidRPr="005F38CB">
        <w:rPr>
          <w:lang w:val="en-US"/>
        </w:rPr>
        <w:t>that is, in countries where there is little real prospectof a fiscal crisis. The first is that, although large adverseshocks such as the Great Depression of the 1930s or theglobal financial crisis of the past decade occur rarely, whenthey do, it is helpful to have used the quiet times to pay downthe debt. The second argument rests on the notion that high</w:t>
      </w:r>
      <w:r w:rsidR="00C43002">
        <w:rPr>
          <w:lang w:val="en-US"/>
        </w:rPr>
        <w:t>debt is bad for growth -</w:t>
      </w:r>
      <w:r w:rsidRPr="005F38CB">
        <w:rPr>
          <w:lang w:val="en-US"/>
        </w:rPr>
        <w:t xml:space="preserve">and, therefore, to lay a firm foundationfor growth, paying down the debt is essential.Itis surely the case that many countries (such as thosein southern </w:t>
      </w:r>
      <w:smartTag w:uri="urn:schemas-microsoft-com:office:smarttags" w:element="place">
        <w:r w:rsidRPr="005F38CB">
          <w:rPr>
            <w:lang w:val="en-US"/>
          </w:rPr>
          <w:t>Europe</w:t>
        </w:r>
      </w:smartTag>
      <w:r w:rsidRPr="005F38CB">
        <w:rPr>
          <w:lang w:val="en-US"/>
        </w:rPr>
        <w:t>) have little choice but to engage in fiscalconsolidation, because markets will not allow them tocontinue borrowing. But the need for consolidation in somecountries does no</w:t>
      </w:r>
      <w:r w:rsidR="00274E06">
        <w:rPr>
          <w:lang w:val="en-US"/>
        </w:rPr>
        <w:t>t mean all countries -</w:t>
      </w:r>
      <w:r w:rsidRPr="005F38CB">
        <w:rPr>
          <w:lang w:val="en-US"/>
        </w:rPr>
        <w:t>at least in this case,caution about “one size fits all” seems completely warranted.</w:t>
      </w:r>
    </w:p>
    <w:p w:rsidR="0047058A" w:rsidRPr="005F38CB" w:rsidRDefault="0047058A" w:rsidP="0080725D">
      <w:pPr>
        <w:pStyle w:val="NormalWeb"/>
        <w:spacing w:after="0"/>
        <w:jc w:val="both"/>
        <w:textAlignment w:val="baseline"/>
        <w:rPr>
          <w:lang w:val="en-US"/>
        </w:rPr>
      </w:pPr>
      <w:r w:rsidRPr="005F38CB">
        <w:rPr>
          <w:lang w:val="en-US"/>
        </w:rPr>
        <w:t xml:space="preserve">Markets generally attach very low probabilities of a debt crisisto countries that have a strong record of being fiscallyresponsible (Mendoza and Ostry, 2007). Such a track recordgives them latitude to decide not to raise taxes or cut productivespending when </w:t>
      </w:r>
      <w:r w:rsidRPr="005F38CB">
        <w:rPr>
          <w:lang w:val="en-US"/>
        </w:rPr>
        <w:lastRenderedPageBreak/>
        <w:t>the debt level is high (Ostry andothers, 2010; Ghosh and others, 2013). And for countrieswith a strong track record, the benefit of debt reduction, interms of insurance against a future fiscal crisis, turns outto be remarkably small, even at very high levels of debt toGDP. For example, moving from a debt ratio of 120 percentof GDP to 100 percent of GDP over a few years buys thecountry very little in terms of reduced crisis risk (Baldacciand others, 2011).Buteven if the insurance benefit is small, it may still beworth incurring if the cost is sufficiently low. It turns out,howeve</w:t>
      </w:r>
      <w:r w:rsidR="00C950D4">
        <w:rPr>
          <w:lang w:val="en-US"/>
        </w:rPr>
        <w:t>r, that the cost could be large -</w:t>
      </w:r>
      <w:r w:rsidRPr="005F38CB">
        <w:rPr>
          <w:lang w:val="en-US"/>
        </w:rPr>
        <w:t>much larger than thebenefit. The reason is that, to get to a lower debt level, taxesthat distort economic behavior need to be raised temporarilyor prod</w:t>
      </w:r>
      <w:r w:rsidR="00C950D4">
        <w:rPr>
          <w:lang w:val="en-US"/>
        </w:rPr>
        <w:t>uctive spending needs to be cut -</w:t>
      </w:r>
      <w:r w:rsidRPr="005F38CB">
        <w:rPr>
          <w:lang w:val="en-US"/>
        </w:rPr>
        <w:t>or both. Thecosts of the tax increases or expenditure cuts required tobring down the debt may be much larger than the reducedcrisis risk engendered by the lower debt (Ostry, Ghosh, andEspinoza, 2015). This is not to deny that high debt is bad forgrowth and welfare. It is. But the key point is that the welfarecost from the higher debt (the so-called burden of the debt)is one that has already been incurred and cannot be recovered;it is a sunk cost. Faced with a choice between living with</w:t>
      </w:r>
      <w:r w:rsidR="00274E06">
        <w:rPr>
          <w:lang w:val="en-US"/>
        </w:rPr>
        <w:t>the higher debt -</w:t>
      </w:r>
      <w:r w:rsidRPr="005F38CB">
        <w:rPr>
          <w:lang w:val="en-US"/>
        </w:rPr>
        <w:t>allowing the debt ratio to decline organically</w:t>
      </w:r>
      <w:r w:rsidR="00274E06">
        <w:rPr>
          <w:lang w:val="en-US"/>
        </w:rPr>
        <w:t xml:space="preserve">through </w:t>
      </w:r>
      <w:r w:rsidR="000D6B04">
        <w:rPr>
          <w:lang w:val="en-US"/>
        </w:rPr>
        <w:t>growth</w:t>
      </w:r>
      <w:r w:rsidR="00274E06">
        <w:rPr>
          <w:lang w:val="en-US"/>
        </w:rPr>
        <w:t xml:space="preserve">- </w:t>
      </w:r>
      <w:r w:rsidRPr="005F38CB">
        <w:rPr>
          <w:lang w:val="en-US"/>
        </w:rPr>
        <w:t xml:space="preserve">or deliberately running budgetarysurpluses to reduce the debt, governments with ample fiscalspace will do better by living with the debt.Austeritypolicies not only generate substantial welfare costsdue to supply-side </w:t>
      </w:r>
      <w:r w:rsidR="00C43002">
        <w:rPr>
          <w:lang w:val="en-US"/>
        </w:rPr>
        <w:t>channels, they also hurt demand -</w:t>
      </w:r>
      <w:r w:rsidRPr="005F38CB">
        <w:rPr>
          <w:lang w:val="en-US"/>
        </w:rPr>
        <w:t>and thusworsen employment and unemployment. The notion that fiscalconsolidations can be expansionary (that is, raise output andemployment), in part by raising private sector confidence andinvestment, has been championed by, among others, Harvardeconomist Alberto Alesina in the academic world and by formerEuropean Central Bank President Jean-Claude Trichet inthe policy arena. However, in practice, episodes of fiscal consolidationhave been followed, on average, by drops rather than byexpansions in output. On average, a consolidation of 1 percentof GDP increases the long-term unemployment rate by 0.6 percentagepoint and raises by 1.5 percent within five years the Ginimeasure of income inequality (Ball and others, 2013).Insum, the benefits of some policies that are an importantpart of the neoliberal agenda appear to have been somewhatoverplayed. In the case of financial openness, some capitalflows, such as foreign direct investment, do appear to conferthe benefits claimed for them. But for others, particularlyshort-term capital flows, the benefits to growth are difficultto reap, whereas the risks, in terms of greater volatility andincreased risk of crisis, loom large.Inthe case of fiscal consolidation, the short-run costsin terms of lower output and welfare and higher unemploymenthave been underplayed, and the desirability forcountries with ample fiscal space of simply living with highdebt and allowing debt ratios to decline organically throughgrowth is underappreciated.</w:t>
      </w:r>
    </w:p>
    <w:p w:rsidR="0047058A" w:rsidRDefault="0047058A" w:rsidP="0080725D">
      <w:pPr>
        <w:pStyle w:val="NormalWeb"/>
        <w:spacing w:after="0"/>
        <w:jc w:val="both"/>
        <w:textAlignment w:val="baseline"/>
        <w:rPr>
          <w:lang w:val="en-US"/>
        </w:rPr>
      </w:pPr>
      <w:r w:rsidRPr="005F38CB">
        <w:rPr>
          <w:lang w:val="en-US"/>
        </w:rPr>
        <w:t>An adverse loop</w:t>
      </w:r>
    </w:p>
    <w:p w:rsidR="0047058A" w:rsidRDefault="0047058A" w:rsidP="0080725D">
      <w:pPr>
        <w:pStyle w:val="NormalWeb"/>
        <w:spacing w:after="0"/>
        <w:jc w:val="both"/>
        <w:textAlignment w:val="baseline"/>
        <w:rPr>
          <w:lang w:val="en-US"/>
        </w:rPr>
      </w:pPr>
      <w:r w:rsidRPr="005F38CB">
        <w:rPr>
          <w:lang w:val="en-US"/>
        </w:rPr>
        <w:t xml:space="preserve">Moreover,since both openness and austerity are associatedwith increasing income inequality, this distributionaleffect sets up an adverse feedback loop. The increase </w:t>
      </w:r>
      <w:r w:rsidR="00C43002" w:rsidRPr="005F38CB">
        <w:rPr>
          <w:lang w:val="en-US"/>
        </w:rPr>
        <w:t>in</w:t>
      </w:r>
      <w:r w:rsidR="00C43002">
        <w:rPr>
          <w:lang w:val="en-US"/>
        </w:rPr>
        <w:t xml:space="preserve"> inequality</w:t>
      </w:r>
      <w:r w:rsidRPr="005F38CB">
        <w:rPr>
          <w:lang w:val="en-US"/>
        </w:rPr>
        <w:t xml:space="preserve"> engendered by financial openness and austeritymight itself undercut growth, the very thing that the neoliberalagenda is intent on boosting. There is now strongevidence that inequality can significantly lower both thelevel and the durability of growth (Ostry, Berg, and Tsangarides,2014).Theevidence of the economic damage from inequalitysuggests that policymakers should be more open to redistributionthan they are. Of course, apart from redistribution,policies could be designed to mitigate some of the impacts</w:t>
      </w:r>
      <w:r w:rsidR="00274E06">
        <w:rPr>
          <w:lang w:val="en-US"/>
        </w:rPr>
        <w:t>in advance -</w:t>
      </w:r>
      <w:r w:rsidRPr="005F38CB">
        <w:rPr>
          <w:lang w:val="en-US"/>
        </w:rPr>
        <w:t xml:space="preserve">for instance, through increased spending oneducation and training, which expands equality of opportunity(so-called predistribution policies). And </w:t>
      </w:r>
      <w:r w:rsidRPr="005F38CB">
        <w:rPr>
          <w:lang w:val="en-US"/>
        </w:rPr>
        <w:lastRenderedPageBreak/>
        <w:t>fiscal consolidation</w:t>
      </w:r>
      <w:r w:rsidR="00274E06">
        <w:rPr>
          <w:lang w:val="en-US"/>
        </w:rPr>
        <w:t xml:space="preserve">strategies -when they are needed- </w:t>
      </w:r>
      <w:r w:rsidRPr="005F38CB">
        <w:rPr>
          <w:lang w:val="en-US"/>
        </w:rPr>
        <w:t>could bedesigned to minimize the adverse impact on low-incomegroups. But in some cases, the untoward distributionalconsequences will have to be remedied after they occurby using taxes and government spending to redistributeincome. Fortunately, the fear that such policies will themselvesnecessarily hurt growth is unfounded (Ostry, 2014).</w:t>
      </w:r>
    </w:p>
    <w:p w:rsidR="0047058A" w:rsidRPr="005F38CB" w:rsidRDefault="0047058A" w:rsidP="0080725D">
      <w:pPr>
        <w:pStyle w:val="NormalWeb"/>
        <w:spacing w:after="0"/>
        <w:jc w:val="both"/>
        <w:textAlignment w:val="baseline"/>
        <w:rPr>
          <w:lang w:val="en-US"/>
        </w:rPr>
      </w:pPr>
      <w:r w:rsidRPr="005F38CB">
        <w:rPr>
          <w:lang w:val="en-US"/>
        </w:rPr>
        <w:t>Findingthe balance</w:t>
      </w:r>
    </w:p>
    <w:p w:rsidR="0047058A" w:rsidRPr="005F38CB" w:rsidRDefault="0047058A" w:rsidP="0080725D">
      <w:pPr>
        <w:pStyle w:val="NormalWeb"/>
        <w:spacing w:after="0"/>
        <w:jc w:val="both"/>
        <w:textAlignment w:val="baseline"/>
        <w:rPr>
          <w:lang w:val="en-US"/>
        </w:rPr>
      </w:pPr>
      <w:r w:rsidRPr="005F38CB">
        <w:rPr>
          <w:lang w:val="en-US"/>
        </w:rPr>
        <w:t>These findings suggest a need for a more nuanced view ofwhat the neoliberal agenda is likely to be able to achieve. TheIMF, which oversees the international monetary system, hasbeen at the forefront of this reconsideration.Forexample, its former chief economist, Olivier Blanchard,said in 2010 that “what is needed in many advanced economiesis a credible medium-term fiscal consolidation, not a</w:t>
      </w:r>
      <w:r w:rsidR="00274E06">
        <w:rPr>
          <w:lang w:val="en-US"/>
        </w:rPr>
        <w:t>fiscal noose today</w:t>
      </w:r>
      <w:r w:rsidRPr="005F38CB">
        <w:rPr>
          <w:lang w:val="en-US"/>
        </w:rPr>
        <w:t>”</w:t>
      </w:r>
      <w:r w:rsidR="00274E06">
        <w:rPr>
          <w:lang w:val="en-US"/>
        </w:rPr>
        <w:t>.</w:t>
      </w:r>
      <w:r w:rsidRPr="005F38CB">
        <w:rPr>
          <w:lang w:val="en-US"/>
        </w:rPr>
        <w:t xml:space="preserve"> Three years later, IMF Managing DirectorChristine Lagarde said the institution believed that theU.S. Congress was right to raise the country’s debt ceiling“because the point is not to contract the economy by slashingspending brutall</w:t>
      </w:r>
      <w:r w:rsidR="00274E06">
        <w:rPr>
          <w:lang w:val="en-US"/>
        </w:rPr>
        <w:t>y now as recovery is picking up</w:t>
      </w:r>
      <w:r w:rsidRPr="005F38CB">
        <w:rPr>
          <w:lang w:val="en-US"/>
        </w:rPr>
        <w:t>”</w:t>
      </w:r>
      <w:r w:rsidR="00274E06">
        <w:rPr>
          <w:lang w:val="en-US"/>
        </w:rPr>
        <w:t>.</w:t>
      </w:r>
      <w:r w:rsidRPr="005F38CB">
        <w:rPr>
          <w:lang w:val="en-US"/>
        </w:rPr>
        <w:t xml:space="preserve"> And in2015 the IMF advised that countries in the euro area “withfiscal space should use it t</w:t>
      </w:r>
      <w:r w:rsidR="00274E06">
        <w:rPr>
          <w:lang w:val="en-US"/>
        </w:rPr>
        <w:t>o support investment</w:t>
      </w:r>
      <w:r w:rsidRPr="005F38CB">
        <w:rPr>
          <w:lang w:val="en-US"/>
        </w:rPr>
        <w:t>”</w:t>
      </w:r>
      <w:r w:rsidR="00274E06">
        <w:rPr>
          <w:lang w:val="en-US"/>
        </w:rPr>
        <w:t>.</w:t>
      </w:r>
    </w:p>
    <w:p w:rsidR="0047058A" w:rsidRDefault="0047058A" w:rsidP="0080725D">
      <w:pPr>
        <w:pStyle w:val="NormalWeb"/>
        <w:spacing w:after="0"/>
        <w:jc w:val="both"/>
        <w:textAlignment w:val="baseline"/>
        <w:rPr>
          <w:rFonts w:ascii="Arial" w:hAnsi="Arial" w:cs="Arial"/>
          <w:lang w:val="en-US"/>
        </w:rPr>
      </w:pPr>
      <w:r w:rsidRPr="005F38CB">
        <w:rPr>
          <w:lang w:val="en-US"/>
        </w:rPr>
        <w:t>On capital account liberalization, the IMF’s view has also</w:t>
      </w:r>
      <w:r w:rsidR="00274E06">
        <w:rPr>
          <w:lang w:val="en-US"/>
        </w:rPr>
        <w:t>changed -</w:t>
      </w:r>
      <w:r w:rsidRPr="005F38CB">
        <w:rPr>
          <w:lang w:val="en-US"/>
        </w:rPr>
        <w:t>from one that considered capital controls as almostalways counterproductive to greater acceptance of controlsto deal with the volatility of capital flows. The IMF also recognizesthat full capital flow liberalization is not always anappropriate end-goal, and that further liberalization is morebeneficial and less risky if countries have reached certainthresholds of financial and institutional development.Chile’spioneering experience with neoliberalism receivedhigh praise from Nobel laureate Friedman, but many economistshave now come around to the more nuanced viewexpressed by Columbia University professor Joseph Stiglitz(himself a Nobel laureate) that Chile “is an example of asuccess of combining markets with appropriate regulation”(2002). Stiglitz noted that in the early years of its move toneoliberalism, Chile imposed “controls on the inflows ofcapital</w:t>
      </w:r>
      <w:r w:rsidR="00C950D4">
        <w:rPr>
          <w:lang w:val="en-US"/>
        </w:rPr>
        <w:t>, so they wouldn’t be inundated</w:t>
      </w:r>
      <w:r w:rsidRPr="005F38CB">
        <w:rPr>
          <w:lang w:val="en-US"/>
        </w:rPr>
        <w:t xml:space="preserve">” as, for example,the first Asian-crisis country, Thailand, was a decade anda half later. </w:t>
      </w:r>
      <w:smartTag w:uri="urn:schemas-microsoft-com:office:smarttags" w:element="country-region">
        <w:smartTag w:uri="urn:schemas-microsoft-com:office:smarttags" w:element="place">
          <w:r w:rsidRPr="005F38CB">
            <w:rPr>
              <w:lang w:val="en-US"/>
            </w:rPr>
            <w:t>Chile</w:t>
          </w:r>
        </w:smartTag>
      </w:smartTag>
      <w:r w:rsidRPr="005F38CB">
        <w:rPr>
          <w:lang w:val="en-US"/>
        </w:rPr>
        <w:t>’s experience (the country now eschewscapital controls), and that of other countries, suggests thatno fixed agenda delivers good outcomes for all countries forall times. Policymakers, and institutions like the IMF thatadvise them, must be guided not by faith, but by evidence ofwhat has worked.</w:t>
      </w:r>
    </w:p>
    <w:p w:rsidR="00CA612C" w:rsidRDefault="00CA612C" w:rsidP="0080725D">
      <w:pPr>
        <w:pStyle w:val="NormalWeb"/>
        <w:shd w:val="clear" w:color="auto" w:fill="FFFFFF"/>
        <w:spacing w:after="300"/>
        <w:jc w:val="both"/>
        <w:textAlignment w:val="baseline"/>
      </w:pPr>
      <w:r>
        <w:t xml:space="preserve">- </w:t>
      </w:r>
      <w:r w:rsidRPr="00BD1399">
        <w:rPr>
          <w:u w:val="single"/>
        </w:rPr>
        <w:t>Delenda est FMI</w:t>
      </w:r>
      <w:r>
        <w:t xml:space="preserve"> (Vozpópuli - </w:t>
      </w:r>
      <w:r w:rsidRPr="00BD1399">
        <w:rPr>
          <w:b/>
        </w:rPr>
        <w:t>3/6/16</w:t>
      </w:r>
      <w:r>
        <w:t>)</w:t>
      </w:r>
    </w:p>
    <w:p w:rsidR="00CA612C" w:rsidRDefault="00CA612C" w:rsidP="0080725D">
      <w:pPr>
        <w:pStyle w:val="NormalWeb"/>
        <w:shd w:val="clear" w:color="auto" w:fill="FFFFFF"/>
        <w:spacing w:after="300"/>
        <w:jc w:val="both"/>
        <w:textAlignment w:val="baseline"/>
      </w:pPr>
      <w:r>
        <w:t>(Por Juan Ramón Rallo)</w:t>
      </w:r>
    </w:p>
    <w:p w:rsidR="00CA612C" w:rsidRDefault="00CA612C" w:rsidP="0080725D">
      <w:pPr>
        <w:pStyle w:val="NormalWeb"/>
        <w:shd w:val="clear" w:color="auto" w:fill="FFFFFF"/>
        <w:spacing w:after="300"/>
        <w:jc w:val="both"/>
        <w:textAlignment w:val="baseline"/>
      </w:pPr>
      <w:r w:rsidRPr="00274E06">
        <w:rPr>
          <w:u w:val="single"/>
        </w:rPr>
        <w:t xml:space="preserve"> El Fondo Monetario Internacional lleva </w:t>
      </w:r>
      <w:r w:rsidR="00274E06" w:rsidRPr="00274E06">
        <w:rPr>
          <w:u w:val="single"/>
        </w:rPr>
        <w:t>décadas siendo asociado con el “neoliberalismo”</w:t>
      </w:r>
      <w:r w:rsidRPr="00274E06">
        <w:rPr>
          <w:u w:val="single"/>
        </w:rPr>
        <w:t>. Muchos, de hecho,</w:t>
      </w:r>
      <w:r w:rsidR="00274E06" w:rsidRPr="00274E06">
        <w:rPr>
          <w:u w:val="single"/>
        </w:rPr>
        <w:t xml:space="preserve"> lo han llegado a calificar de “brazo armado”</w:t>
      </w:r>
      <w:r w:rsidRPr="00274E06">
        <w:rPr>
          <w:u w:val="single"/>
        </w:rPr>
        <w:t xml:space="preserve"> del neoliberalismo: una burocracia tentacular que coloniza financieramente a gobiernos extranjeros obligándoles a implementar una agenda de reformas antisociales. Acaso por ello sorprenda que, hace apenas unos días, el Fondo cargara con dureza contra el neoliber</w:t>
      </w:r>
      <w:r w:rsidR="00274E06" w:rsidRPr="00274E06">
        <w:rPr>
          <w:u w:val="single"/>
        </w:rPr>
        <w:t>alismo. Pero no deberíamos: el “neoliberalismo”</w:t>
      </w:r>
      <w:r w:rsidRPr="00274E06">
        <w:rPr>
          <w:u w:val="single"/>
        </w:rPr>
        <w:t xml:space="preserve"> es una etiqueta política hueca empleada indiscriminadamente como arma arrojadiza, por lo que resulta coherente que incluso el neoliberal FMI cargue contra esa bicha ideológica para reivindicarse a sí mismo.</w:t>
      </w:r>
      <w:r>
        <w:t xml:space="preserve"> Ahora bien, y dejando de lado la cuestión de qué entendemos por </w:t>
      </w:r>
      <w:r>
        <w:lastRenderedPageBreak/>
        <w:t>neoliberalismo y si el FMI encaja en tal definición, lo que sí debería quedar muy claro es que el Fondo no tiene nada que ver con el liberalismo: ni en su creación, ni en su propósito, ni en los medios empleados.</w:t>
      </w:r>
    </w:p>
    <w:p w:rsidR="00CA612C" w:rsidRDefault="00CA612C" w:rsidP="0080725D">
      <w:pPr>
        <w:pStyle w:val="NormalWeb"/>
        <w:shd w:val="clear" w:color="auto" w:fill="FFFFFF"/>
        <w:spacing w:after="300"/>
        <w:jc w:val="both"/>
        <w:textAlignment w:val="baseline"/>
      </w:pPr>
      <w:r>
        <w:t xml:space="preserve">En cuanto a su creación, el FMI formó parte históricamente del proceso de reconstrucción financiera global que siguió a la II Guerra Mundial, a saber, formó parte del llamado sistema de Bretton Woods. Sus promotores intelectuales fueron, por el lado inglés, John Maynard Keynes y, por el lado estadounidense, Harry Dexter White. De Keynes es sobradamente conocida su agenda ideológica </w:t>
      </w:r>
      <w:r w:rsidR="00274E06">
        <w:t>profundamente intervencionista -</w:t>
      </w:r>
      <w:r>
        <w:t>socialización de la inversión, fijación de tipos de interés, aumento continuado del peso del Estado en la economía, redistribución intensa</w:t>
      </w:r>
      <w:r w:rsidR="00274E06">
        <w:t xml:space="preserve"> de la renta, etc.-</w:t>
      </w:r>
      <w:r>
        <w:t>, pero acaso sea menos conocido el perfil de su colega White: un espía de la Unión Soviética infiltrado en la administración estadounidense. Por consiguiente, su partida de nacimiento no estuvo en absoluto vinculada con el liberalismo, sino más bien con distintas variantes del antiliberalismo.</w:t>
      </w:r>
    </w:p>
    <w:p w:rsidR="00CA612C" w:rsidRPr="00274E06" w:rsidRDefault="00CA612C" w:rsidP="0080725D">
      <w:pPr>
        <w:pStyle w:val="NormalWeb"/>
        <w:shd w:val="clear" w:color="auto" w:fill="FFFFFF"/>
        <w:spacing w:after="300"/>
        <w:jc w:val="both"/>
        <w:textAlignment w:val="baseline"/>
        <w:rPr>
          <w:u w:val="single"/>
        </w:rPr>
      </w:pPr>
      <w:r>
        <w:t xml:space="preserve">En cuanto a su propósito: </w:t>
      </w:r>
      <w:r w:rsidRPr="00274E06">
        <w:rPr>
          <w:u w:val="single"/>
        </w:rPr>
        <w:t>hasta 1973, el FMI tenía como finalidad extender créditos extraordinarios a aquellas economías que se enfrentaban a un fuerte déficit exterior. Bajo un régimen de patrón oro tradicional (Bretton Woods era un pseudo-patrón oro), cuando una economía se endeudaba excesivamente frente al exterior, el oro empezaba a abandonar el sistema financiero nacional, restringiendo de esa forma la imprudente provisión de crédito interna que desequilibraba el saldo exterior</w:t>
      </w:r>
      <w:r>
        <w:t xml:space="preserve">. Es decir, las automáticas salidas de oro imponían correcciones inmediatas dentro de la economía que corregían los desajustes internos que provocaban el desajuste exterior. </w:t>
      </w:r>
      <w:r w:rsidRPr="00274E06">
        <w:rPr>
          <w:u w:val="single"/>
        </w:rPr>
        <w:t>El FMI se creó, por el contrario, para abortar este automatismo áureo: el organismo internacional daba créditos blandos en oro a los bancos centrales nacionales para esterilizar las salidas de oro que estaban experimentando y retrasar así los ajustes automáticos que éstas imponían a sus economías.</w:t>
      </w:r>
    </w:p>
    <w:p w:rsidR="00CA612C" w:rsidRPr="00274E06" w:rsidRDefault="00CA612C" w:rsidP="0080725D">
      <w:pPr>
        <w:pStyle w:val="NormalWeb"/>
        <w:shd w:val="clear" w:color="auto" w:fill="FFFFFF"/>
        <w:spacing w:after="300"/>
        <w:jc w:val="both"/>
        <w:textAlignment w:val="baseline"/>
        <w:rPr>
          <w:u w:val="single"/>
        </w:rPr>
      </w:pPr>
      <w:r w:rsidRPr="00274E06">
        <w:rPr>
          <w:u w:val="single"/>
        </w:rPr>
        <w:t>Tras la ruptura de Bretton Woods y de cualquier rastro del patrón oro en el sistema monetario global, el FMI mutó para, en esencia, continuar haciendo lo mismo que hasta entonces: extender créditos blandos a Estados que atraviesan crisis financieras debido a su sobreendeudamiento público. O dicho de otra forma: el propósito actual del FMI es el de rescatar a gobiernos manirrotos e insolventes para que no deban adoptar ajustes presupuestarios tan drásticos como aquellos que deberían tomar en su ausencia. Evidentemente, una vez extendido ese crédito, el FMI les impone a los Estados deudores e insolventes un duro programa de ajustes, pues, como maquinaria acreedora que es, busca ante todo recuperar lo prestado: a saber, les impone a los Estados rescatados recortes del gasto, subidas de impuestos o privatizaciones con la finalidad de que hagan caja y amorticen el crédito recibido.</w:t>
      </w:r>
    </w:p>
    <w:p w:rsidR="00CA612C" w:rsidRPr="00274E06" w:rsidRDefault="00CA612C" w:rsidP="0080725D">
      <w:pPr>
        <w:pStyle w:val="NormalWeb"/>
        <w:shd w:val="clear" w:color="auto" w:fill="FFFFFF"/>
        <w:spacing w:after="300"/>
        <w:jc w:val="both"/>
        <w:textAlignment w:val="baseline"/>
        <w:rPr>
          <w:color w:val="FF0000"/>
          <w:u w:val="single"/>
        </w:rPr>
      </w:pPr>
      <w:r w:rsidRPr="00274E06">
        <w:rPr>
          <w:color w:val="FF0000"/>
          <w:u w:val="single"/>
        </w:rPr>
        <w:t>De nuevo, rescatar a gobiernos manirrotos (y a aquellos inversores que imprudentemente les prestaron su capital para que durante años pudieran gastar muy por encima de su recaudación corriente) no tiene nada que ver con el liberalismo y sí con un intento de mantener a flote burocracias estatales quebradas. De hecho, la evidencia nos indica que la actividad del FMI sólo contribuye a incrementar el riesgo moral entre gobiernos e inversores en deuda pública: los primeros adquieren malos incentivos para gastar todavía más de lo que deberían y los segundos aprenden a extender crédito ciegamente, conocedores de que el Fondo acudirá a su auxilio.</w:t>
      </w:r>
    </w:p>
    <w:p w:rsidR="00CA612C" w:rsidRPr="00274E06" w:rsidRDefault="00CA612C" w:rsidP="0080725D">
      <w:pPr>
        <w:pStyle w:val="NormalWeb"/>
        <w:shd w:val="clear" w:color="auto" w:fill="FFFFFF"/>
        <w:spacing w:after="300"/>
        <w:jc w:val="both"/>
        <w:textAlignment w:val="baseline"/>
        <w:rPr>
          <w:u w:val="single"/>
        </w:rPr>
      </w:pPr>
      <w:r w:rsidRPr="00274E06">
        <w:rPr>
          <w:u w:val="single"/>
        </w:rPr>
        <w:lastRenderedPageBreak/>
        <w:t>Por último, en cuanto a los medios empleados: el Fondo se financia a través de los impuestos que recaen sobre los contribuyentes de todos aquellos Estados que lo integran. Por consiguiente, tampoco en cuanto a los medios empleados estamos ante una institución compatible con el liberalismo: lejos de nutrirse de aportaciones voluntarias, parasita a los contribuyentes de los países solventes para salvar a las burocracias despilfarradoras de los Estados insolventes así como a sus imprudentes acreedores.</w:t>
      </w:r>
    </w:p>
    <w:p w:rsidR="00CA612C" w:rsidRPr="00274E06" w:rsidRDefault="00CA612C" w:rsidP="0080725D">
      <w:pPr>
        <w:pStyle w:val="NormalWeb"/>
        <w:shd w:val="clear" w:color="auto" w:fill="FFFFFF"/>
        <w:spacing w:after="300"/>
        <w:jc w:val="both"/>
        <w:textAlignment w:val="baseline"/>
        <w:rPr>
          <w:color w:val="FF0000"/>
          <w:u w:val="single"/>
        </w:rPr>
      </w:pPr>
      <w:r w:rsidRPr="00274E06">
        <w:rPr>
          <w:color w:val="FF0000"/>
          <w:u w:val="single"/>
        </w:rPr>
        <w:t>En ninguna de estas actuaciones se aprecia conexión alguna con el liberalismo: ni el Fondo fue creado por liberales (sino por dos antiliberales como Keynes y White), ni comparte objetivos con los liberales (dar crédito a gobiernos insolventes), ni emplea medios compatibles con el liberalismo (impuestos). Y, por todo ello, debería ser inmediatamente cerrado. Quien defiende la pervivencia del FMI no son los liberales, sino los burócratas y los clientes que prosperan merced al intervencionismo estatal con el que nos castigan recurrentemente.</w:t>
      </w:r>
    </w:p>
    <w:p w:rsidR="00CA612C" w:rsidRDefault="00CA612C" w:rsidP="0080725D">
      <w:pPr>
        <w:pStyle w:val="NormalWeb"/>
        <w:shd w:val="clear" w:color="auto" w:fill="FFFFFF"/>
        <w:spacing w:before="0" w:beforeAutospacing="0" w:after="0" w:afterAutospacing="0"/>
        <w:jc w:val="both"/>
        <w:textAlignment w:val="baseline"/>
      </w:pPr>
      <w:r>
        <w:t xml:space="preserve">- </w:t>
      </w:r>
      <w:r w:rsidRPr="00370A66">
        <w:rPr>
          <w:u w:val="single"/>
        </w:rPr>
        <w:t>La crítica del FMI al neoliberalismo levanta una polvareda de irritación e incredulidad</w:t>
      </w:r>
      <w:r>
        <w:t xml:space="preserve"> (El Economista - </w:t>
      </w:r>
      <w:r w:rsidRPr="00370A66">
        <w:rPr>
          <w:b/>
        </w:rPr>
        <w:t>5/6/16</w:t>
      </w:r>
      <w:r>
        <w:t>)</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Un reciente artículo del Fondo Monetario Internacional (FMI) en el que se sostiene una visión crítica de las políticas neoliberales, especialmente la austeridad fiscal, impulsadas por la institución en los últimas dos décadas, ha generado sorpresa e irritación en el ámbito económico.</w:t>
      </w:r>
    </w:p>
    <w:p w:rsidR="00CA612C" w:rsidRPr="00770EFA" w:rsidRDefault="00274E06" w:rsidP="0080725D">
      <w:pPr>
        <w:pStyle w:val="NormalWeb"/>
        <w:shd w:val="clear" w:color="auto" w:fill="FFFFFF"/>
        <w:spacing w:after="0"/>
        <w:jc w:val="both"/>
        <w:textAlignment w:val="baseline"/>
        <w:rPr>
          <w:b/>
          <w:color w:val="FF0000"/>
          <w:u w:val="single"/>
        </w:rPr>
      </w:pPr>
      <w:r>
        <w:rPr>
          <w:b/>
          <w:color w:val="FF0000"/>
          <w:u w:val="single"/>
        </w:rPr>
        <w:t>“</w:t>
      </w:r>
      <w:r w:rsidR="00CA612C" w:rsidRPr="00770EFA">
        <w:rPr>
          <w:b/>
          <w:color w:val="FF0000"/>
          <w:u w:val="single"/>
        </w:rPr>
        <w:t>Neolibera</w:t>
      </w:r>
      <w:r>
        <w:rPr>
          <w:b/>
          <w:color w:val="FF0000"/>
          <w:u w:val="single"/>
        </w:rPr>
        <w:t>lismo: ¿promocionado en exceso?”</w:t>
      </w:r>
      <w:r w:rsidR="00CA612C" w:rsidRPr="00770EFA">
        <w:rPr>
          <w:b/>
          <w:color w:val="FF0000"/>
          <w:u w:val="single"/>
        </w:rPr>
        <w:t>, es el título del documento divulgado en el número de junio de la revista trimestral de la institución y escrito conjuntamente por Jonathan Ostry, Prakash Loungani y Davide Furceri, economistas del Departamento de Investigación del Fondo.</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Los autores señalan directamente el desmedido celo por la reducción de los déficits fiscales a toda costa, la desregulación financiera impulsada y la poca atención prestada al acuciante problema de la desigualdad de ingresos.</w:t>
      </w:r>
    </w:p>
    <w:p w:rsidR="00CA612C" w:rsidRPr="00770EFA" w:rsidRDefault="00274E06" w:rsidP="0080725D">
      <w:pPr>
        <w:pStyle w:val="NormalWeb"/>
        <w:shd w:val="clear" w:color="auto" w:fill="FFFFFF"/>
        <w:spacing w:after="0"/>
        <w:jc w:val="both"/>
        <w:textAlignment w:val="baseline"/>
        <w:rPr>
          <w:color w:val="FF0000"/>
          <w:u w:val="single"/>
        </w:rPr>
      </w:pPr>
      <w:r>
        <w:rPr>
          <w:color w:val="FF0000"/>
          <w:u w:val="single"/>
        </w:rPr>
        <w:t>“</w:t>
      </w:r>
      <w:r w:rsidR="00CA612C" w:rsidRPr="00770EFA">
        <w:rPr>
          <w:color w:val="FF0000"/>
          <w:u w:val="single"/>
        </w:rPr>
        <w:t xml:space="preserve">En concreto en el </w:t>
      </w:r>
      <w:r>
        <w:rPr>
          <w:color w:val="FF0000"/>
          <w:u w:val="single"/>
        </w:rPr>
        <w:t>caso de la consolidación fiscal”, apunta el documento, “</w:t>
      </w:r>
      <w:r w:rsidR="00CA612C" w:rsidRPr="00770EFA">
        <w:rPr>
          <w:color w:val="FF0000"/>
          <w:u w:val="single"/>
        </w:rPr>
        <w:t>los costes a corto plazo de una menor producción y bienestar así como el mayor desempleo han sido minimizados, y la conveniencia de los países con amplio espacio fiscal de simplemente vivir con alta deuda y permitir que los ratios de deuda declinen orgánicamente a través del</w:t>
      </w:r>
      <w:r>
        <w:rPr>
          <w:color w:val="FF0000"/>
          <w:u w:val="single"/>
        </w:rPr>
        <w:t xml:space="preserve"> crecimiento son infravalorados”</w:t>
      </w:r>
      <w:r w:rsidR="00CA612C" w:rsidRPr="00770EFA">
        <w:rPr>
          <w:color w:val="FF0000"/>
          <w:u w:val="single"/>
        </w:rPr>
        <w:t>.</w:t>
      </w:r>
    </w:p>
    <w:p w:rsidR="00CA612C" w:rsidRDefault="00CA612C" w:rsidP="0080725D">
      <w:pPr>
        <w:pStyle w:val="NormalWeb"/>
        <w:shd w:val="clear" w:color="auto" w:fill="FFFFFF"/>
        <w:spacing w:after="0"/>
        <w:jc w:val="both"/>
        <w:textAlignment w:val="baseline"/>
      </w:pPr>
      <w:r>
        <w:t>El eje de la austeridad</w:t>
      </w:r>
    </w:p>
    <w:p w:rsidR="00CA612C" w:rsidRPr="00770EFA" w:rsidRDefault="00CA612C" w:rsidP="0080725D">
      <w:pPr>
        <w:pStyle w:val="NormalWeb"/>
        <w:shd w:val="clear" w:color="auto" w:fill="FFFFFF"/>
        <w:spacing w:after="0"/>
        <w:jc w:val="both"/>
        <w:textAlignment w:val="baseline"/>
        <w:rPr>
          <w:b/>
          <w:color w:val="FF0000"/>
          <w:u w:val="single"/>
        </w:rPr>
      </w:pPr>
      <w:r w:rsidRPr="00770EFA">
        <w:rPr>
          <w:b/>
          <w:color w:val="FF0000"/>
          <w:u w:val="single"/>
        </w:rPr>
        <w:t>Los recortes del gasto y el aumento de la recaudación fiscal, políticas popularizadas bajo el término de austeridad, han sido elementos clave defendidos por el Fondo como parte de sus recetas económicas, y han marcado el diseño de los recientes programas de rescate a Portugal o Grecia, así como anteriores en Indonesia o Argentina.</w:t>
      </w:r>
    </w:p>
    <w:p w:rsidR="00CA612C" w:rsidRDefault="00CA612C" w:rsidP="0080725D">
      <w:pPr>
        <w:pStyle w:val="NormalWeb"/>
        <w:shd w:val="clear" w:color="auto" w:fill="FFFFFF"/>
        <w:spacing w:after="0"/>
        <w:jc w:val="both"/>
        <w:textAlignment w:val="baseline"/>
      </w:pPr>
      <w:r>
        <w:t>El FMI, institución creada en 1944 y buque insignia de la ortodoxia de la economía de libre mercado, no suele ser muy dado a reconocer errores y entrar en el espinoso ámbito de la autocrítica.</w:t>
      </w:r>
    </w:p>
    <w:p w:rsidR="00CA612C" w:rsidRPr="00770EFA" w:rsidRDefault="00274E06" w:rsidP="0080725D">
      <w:pPr>
        <w:pStyle w:val="NormalWeb"/>
        <w:shd w:val="clear" w:color="auto" w:fill="FFFFFF"/>
        <w:spacing w:after="0"/>
        <w:jc w:val="both"/>
        <w:textAlignment w:val="baseline"/>
        <w:rPr>
          <w:color w:val="FF0000"/>
          <w:u w:val="single"/>
        </w:rPr>
      </w:pPr>
      <w:r>
        <w:rPr>
          <w:color w:val="FF0000"/>
          <w:u w:val="single"/>
        </w:rPr>
        <w:lastRenderedPageBreak/>
        <w:t>“</w:t>
      </w:r>
      <w:r w:rsidR="00CA612C" w:rsidRPr="00770EFA">
        <w:rPr>
          <w:color w:val="FF0000"/>
          <w:u w:val="single"/>
        </w:rPr>
        <w:t>Hay aspectos de la agenda neoliberal que no han of</w:t>
      </w:r>
      <w:r>
        <w:rPr>
          <w:color w:val="FF0000"/>
          <w:u w:val="single"/>
        </w:rPr>
        <w:t>recido los resultados esperados”</w:t>
      </w:r>
      <w:r w:rsidR="00CA612C" w:rsidRPr="00770EFA">
        <w:rPr>
          <w:color w:val="FF0000"/>
          <w:u w:val="single"/>
        </w:rPr>
        <w:t>, subraya sin embargo en esta ocasión.</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Ost</w:t>
      </w:r>
      <w:r w:rsidR="00274E06">
        <w:rPr>
          <w:color w:val="FF0000"/>
          <w:u w:val="single"/>
        </w:rPr>
        <w:t>ry y sus colegas sostienen que “</w:t>
      </w:r>
      <w:r w:rsidRPr="00770EFA">
        <w:rPr>
          <w:color w:val="FF0000"/>
          <w:u w:val="single"/>
        </w:rPr>
        <w:t>los beneficios en términos de mayor crecimiento parecen bastantes difíciles de establecer cuando se mira a un amp</w:t>
      </w:r>
      <w:r w:rsidR="00274E06">
        <w:rPr>
          <w:color w:val="FF0000"/>
          <w:u w:val="single"/>
        </w:rPr>
        <w:t>lio grupo de países” y a la vez los costos “</w:t>
      </w:r>
      <w:r w:rsidRPr="00770EFA">
        <w:rPr>
          <w:color w:val="FF0000"/>
          <w:u w:val="single"/>
        </w:rPr>
        <w:t>en términos de crecie</w:t>
      </w:r>
      <w:r w:rsidR="00274E06">
        <w:rPr>
          <w:color w:val="FF0000"/>
          <w:u w:val="single"/>
        </w:rPr>
        <w:t>nte desigualdad son prominentes”</w:t>
      </w:r>
      <w:r w:rsidRPr="00770EFA">
        <w:rPr>
          <w:color w:val="FF0000"/>
          <w:u w:val="single"/>
        </w:rPr>
        <w:t>.</w:t>
      </w:r>
    </w:p>
    <w:p w:rsidR="00CA612C" w:rsidRPr="00770EFA" w:rsidRDefault="00274E06" w:rsidP="0080725D">
      <w:pPr>
        <w:pStyle w:val="NormalWeb"/>
        <w:shd w:val="clear" w:color="auto" w:fill="FFFFFF"/>
        <w:spacing w:after="0"/>
        <w:jc w:val="both"/>
        <w:textAlignment w:val="baseline"/>
        <w:rPr>
          <w:color w:val="FF0000"/>
          <w:u w:val="single"/>
        </w:rPr>
      </w:pPr>
      <w:r>
        <w:rPr>
          <w:color w:val="FF0000"/>
          <w:u w:val="single"/>
        </w:rPr>
        <w:t>“</w:t>
      </w:r>
      <w:r w:rsidR="00CA612C" w:rsidRPr="00770EFA">
        <w:rPr>
          <w:color w:val="FF0000"/>
          <w:u w:val="single"/>
        </w:rPr>
        <w:t>Un aumento en la desigualdad daña el nivel y la</w:t>
      </w:r>
      <w:r>
        <w:rPr>
          <w:color w:val="FF0000"/>
          <w:u w:val="single"/>
        </w:rPr>
        <w:t xml:space="preserve"> sostenibilidad del crecimiento”</w:t>
      </w:r>
      <w:r w:rsidR="00CA612C" w:rsidRPr="00770EFA">
        <w:rPr>
          <w:color w:val="FF0000"/>
          <w:u w:val="single"/>
        </w:rPr>
        <w:t>, agregaron.</w:t>
      </w:r>
    </w:p>
    <w:p w:rsidR="00CA612C" w:rsidRDefault="00CA612C" w:rsidP="0080725D">
      <w:pPr>
        <w:pStyle w:val="NormalWeb"/>
        <w:shd w:val="clear" w:color="auto" w:fill="FFFFFF"/>
        <w:spacing w:after="0"/>
        <w:jc w:val="both"/>
        <w:textAlignment w:val="baseline"/>
      </w:pPr>
      <w:r>
        <w:t>Como era de esperar, las reacciones en el ámbito económico no tardaron en aparecer.</w:t>
      </w:r>
    </w:p>
    <w:p w:rsidR="00CA612C" w:rsidRPr="00770EFA" w:rsidRDefault="00274E06" w:rsidP="0080725D">
      <w:pPr>
        <w:pStyle w:val="NormalWeb"/>
        <w:shd w:val="clear" w:color="auto" w:fill="FFFFFF"/>
        <w:spacing w:after="0"/>
        <w:jc w:val="both"/>
        <w:textAlignment w:val="baseline"/>
        <w:rPr>
          <w:color w:val="FF0000"/>
          <w:u w:val="single"/>
        </w:rPr>
      </w:pPr>
      <w:r>
        <w:rPr>
          <w:color w:val="FF0000"/>
          <w:u w:val="single"/>
        </w:rPr>
        <w:t>“</w:t>
      </w:r>
      <w:r w:rsidR="00CA612C" w:rsidRPr="00770EFA">
        <w:rPr>
          <w:color w:val="FF0000"/>
          <w:u w:val="single"/>
        </w:rPr>
        <w:t>El FMI se une a las críticas al neoliberalismo. ¿Qué demonios está pasando?</w:t>
      </w:r>
      <w:r w:rsidR="00ED740F">
        <w:rPr>
          <w:color w:val="FF0000"/>
          <w:u w:val="single"/>
        </w:rPr>
        <w:t>”</w:t>
      </w:r>
      <w:r w:rsidR="00CA612C" w:rsidRPr="00770EFA">
        <w:rPr>
          <w:color w:val="FF0000"/>
          <w:u w:val="single"/>
        </w:rPr>
        <w:t>, afirmó en su cuenta de Twitter Dani Rodrik, profesor de Economía Política Internacional de la Universidad de Harvard y conocido por su posición crítica ante los efectos de la globalización.</w:t>
      </w:r>
    </w:p>
    <w:p w:rsidR="00CA612C" w:rsidRDefault="00CA612C" w:rsidP="0080725D">
      <w:pPr>
        <w:pStyle w:val="NormalWeb"/>
        <w:shd w:val="clear" w:color="auto" w:fill="FFFFFF"/>
        <w:spacing w:after="0"/>
        <w:jc w:val="both"/>
        <w:textAlignment w:val="baseline"/>
      </w:pPr>
      <w:r>
        <w:t>Ironía</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 xml:space="preserve">Asimismo, la activista canadiense </w:t>
      </w:r>
      <w:r w:rsidR="00ED740F">
        <w:rPr>
          <w:color w:val="FF0000"/>
          <w:u w:val="single"/>
        </w:rPr>
        <w:t>Naomi Klein y autora del libro “No Logo”</w:t>
      </w:r>
      <w:r w:rsidRPr="00770EFA">
        <w:rPr>
          <w:color w:val="FF0000"/>
          <w:u w:val="single"/>
        </w:rPr>
        <w:t xml:space="preserve">, en el que carga contra la cultura del consumo, señaló en la misma red </w:t>
      </w:r>
      <w:r w:rsidR="00ED740F">
        <w:rPr>
          <w:color w:val="FF0000"/>
          <w:u w:val="single"/>
        </w:rPr>
        <w:t>social con ironía que dado que “</w:t>
      </w:r>
      <w:r w:rsidRPr="00770EFA">
        <w:rPr>
          <w:color w:val="FF0000"/>
          <w:u w:val="single"/>
        </w:rPr>
        <w:t>el FMI admite que el neoliberalismo es un fracaso, ahora todos los multimillonarios que ha ayudado a crear van</w:t>
      </w:r>
      <w:r w:rsidR="00ED740F">
        <w:rPr>
          <w:color w:val="FF0000"/>
          <w:u w:val="single"/>
        </w:rPr>
        <w:t xml:space="preserve"> a devolver su dinero, ¿verdad?”</w:t>
      </w:r>
      <w:r w:rsidRPr="00770EFA">
        <w:rPr>
          <w:color w:val="FF0000"/>
          <w:u w:val="single"/>
        </w:rPr>
        <w:t>.</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Sin embargo, uno de los comentarios más contundentes provino del diario Financial Times (FT), que se tomó tan a pecho el artículo que decidió dedicarle</w:t>
      </w:r>
      <w:r w:rsidR="00ED740F">
        <w:rPr>
          <w:color w:val="FF0000"/>
          <w:u w:val="single"/>
        </w:rPr>
        <w:t xml:space="preserve"> un editorial llamado “</w:t>
      </w:r>
      <w:r w:rsidRPr="00770EFA">
        <w:rPr>
          <w:color w:val="FF0000"/>
          <w:u w:val="single"/>
        </w:rPr>
        <w:t>Un inapropia</w:t>
      </w:r>
      <w:r w:rsidR="00ED740F">
        <w:rPr>
          <w:color w:val="FF0000"/>
          <w:u w:val="single"/>
        </w:rPr>
        <w:t>do mea culpa del neoliberalismo”</w:t>
      </w:r>
      <w:r w:rsidRPr="00770EFA">
        <w:rPr>
          <w:color w:val="FF0000"/>
          <w:u w:val="single"/>
        </w:rPr>
        <w:t>.</w:t>
      </w:r>
    </w:p>
    <w:p w:rsidR="00CA612C" w:rsidRPr="00770EFA" w:rsidRDefault="00ED740F" w:rsidP="0080725D">
      <w:pPr>
        <w:pStyle w:val="NormalWeb"/>
        <w:shd w:val="clear" w:color="auto" w:fill="FFFFFF"/>
        <w:spacing w:after="0"/>
        <w:jc w:val="both"/>
        <w:textAlignment w:val="baseline"/>
        <w:rPr>
          <w:color w:val="FF0000"/>
          <w:u w:val="single"/>
        </w:rPr>
      </w:pPr>
      <w:r>
        <w:rPr>
          <w:color w:val="FF0000"/>
          <w:u w:val="single"/>
        </w:rPr>
        <w:t>“</w:t>
      </w:r>
      <w:r w:rsidR="00CA612C" w:rsidRPr="00770EFA">
        <w:rPr>
          <w:color w:val="FF0000"/>
          <w:u w:val="single"/>
        </w:rPr>
        <w:t>Tratando de ser moderno, el FMI en su lugar parece fuera de contexto como un hombre de mediana edad llevand</w:t>
      </w:r>
      <w:r>
        <w:rPr>
          <w:color w:val="FF0000"/>
          <w:u w:val="single"/>
        </w:rPr>
        <w:t>o un gorra de béisbol del revés”, relata el FT, la “Biblia”</w:t>
      </w:r>
      <w:r w:rsidR="00CA612C" w:rsidRPr="00770EFA">
        <w:rPr>
          <w:color w:val="FF0000"/>
          <w:u w:val="single"/>
        </w:rPr>
        <w:t xml:space="preserve"> de la economía de mercado, sobre el revisionismo del Fondo.</w:t>
      </w:r>
    </w:p>
    <w:p w:rsidR="00CA612C" w:rsidRPr="00770EFA" w:rsidRDefault="00CA612C" w:rsidP="0080725D">
      <w:pPr>
        <w:pStyle w:val="NormalWeb"/>
        <w:shd w:val="clear" w:color="auto" w:fill="FFFFFF"/>
        <w:spacing w:after="0"/>
        <w:jc w:val="both"/>
        <w:textAlignment w:val="baseline"/>
        <w:rPr>
          <w:color w:val="FF0000"/>
          <w:u w:val="single"/>
        </w:rPr>
      </w:pPr>
      <w:r w:rsidRPr="00770EFA">
        <w:rPr>
          <w:color w:val="FF0000"/>
          <w:u w:val="single"/>
        </w:rPr>
        <w:t xml:space="preserve">Para el diario financiero, además, con estos argumentos la institución </w:t>
      </w:r>
      <w:r w:rsidR="00ED740F">
        <w:rPr>
          <w:color w:val="FF0000"/>
          <w:u w:val="single"/>
        </w:rPr>
        <w:t>dirigida por Christine Lagarde “</w:t>
      </w:r>
      <w:r w:rsidRPr="00770EFA">
        <w:rPr>
          <w:color w:val="FF0000"/>
          <w:u w:val="single"/>
        </w:rPr>
        <w:t>da auxilio a regímenes opresivos en todo el mundo que se posicionan como cruzados contra el neoliberalismo, subyugando a su población co</w:t>
      </w:r>
      <w:r w:rsidR="00ED740F">
        <w:rPr>
          <w:color w:val="FF0000"/>
          <w:u w:val="single"/>
        </w:rPr>
        <w:t>n medidas económicas ineficaces”</w:t>
      </w:r>
      <w:r w:rsidRPr="00770EFA">
        <w:rPr>
          <w:color w:val="FF0000"/>
          <w:u w:val="single"/>
        </w:rPr>
        <w:t>.</w:t>
      </w:r>
    </w:p>
    <w:p w:rsidR="00CA612C" w:rsidRDefault="00CA612C" w:rsidP="0080725D">
      <w:pPr>
        <w:pStyle w:val="NormalWeb"/>
        <w:shd w:val="clear" w:color="auto" w:fill="FFFFFF"/>
        <w:spacing w:after="0"/>
        <w:jc w:val="both"/>
        <w:textAlignment w:val="baseline"/>
      </w:pPr>
      <w:r>
        <w:t>Inquieto por el revuelo originado por un artículo al que no se le había dado gran difusión, el propio Fondo salió al paso esta semana y trató de rebajar los ánimos.</w:t>
      </w:r>
    </w:p>
    <w:p w:rsidR="00CA612C" w:rsidRPr="00770EFA" w:rsidRDefault="00CA612C" w:rsidP="0080725D">
      <w:pPr>
        <w:pStyle w:val="NormalWeb"/>
        <w:shd w:val="clear" w:color="auto" w:fill="FFFFFF"/>
        <w:spacing w:after="0"/>
        <w:jc w:val="both"/>
        <w:textAlignment w:val="baseline"/>
        <w:rPr>
          <w:u w:val="single"/>
        </w:rPr>
      </w:pPr>
      <w:r>
        <w:t xml:space="preserve">En una entrevista en la página web de la institución, </w:t>
      </w:r>
      <w:r w:rsidRPr="00770EFA">
        <w:rPr>
          <w:u w:val="single"/>
        </w:rPr>
        <w:t>su economista jefe, Maury</w:t>
      </w:r>
      <w:r w:rsidR="00ED740F">
        <w:rPr>
          <w:u w:val="single"/>
        </w:rPr>
        <w:t xml:space="preserve"> Obstfeld, señaló que se había “malinterpretado”</w:t>
      </w:r>
      <w:r w:rsidRPr="00770EFA">
        <w:rPr>
          <w:u w:val="single"/>
        </w:rPr>
        <w:t xml:space="preserve"> el contenido del documento al ag</w:t>
      </w:r>
      <w:r w:rsidR="00ED740F">
        <w:rPr>
          <w:u w:val="single"/>
        </w:rPr>
        <w:t>regar que se trata más bien de “</w:t>
      </w:r>
      <w:r w:rsidRPr="00770EFA">
        <w:rPr>
          <w:u w:val="single"/>
        </w:rPr>
        <w:t>un proceso d</w:t>
      </w:r>
      <w:r w:rsidR="00ED740F">
        <w:rPr>
          <w:u w:val="single"/>
        </w:rPr>
        <w:t>e evolución, y no de revolución”</w:t>
      </w:r>
      <w:r w:rsidRPr="00770EFA">
        <w:rPr>
          <w:u w:val="single"/>
        </w:rPr>
        <w:t xml:space="preserve"> sobre los fundamentos económicos.</w:t>
      </w:r>
    </w:p>
    <w:p w:rsidR="00CA612C" w:rsidRPr="00770EFA" w:rsidRDefault="00CA612C" w:rsidP="0080725D">
      <w:pPr>
        <w:pStyle w:val="NormalWeb"/>
        <w:shd w:val="clear" w:color="auto" w:fill="FFFFFF"/>
        <w:spacing w:before="0" w:beforeAutospacing="0" w:after="0" w:afterAutospacing="0"/>
        <w:jc w:val="both"/>
        <w:textAlignment w:val="baseline"/>
        <w:rPr>
          <w:u w:val="single"/>
        </w:rPr>
      </w:pPr>
      <w:r>
        <w:t xml:space="preserve">No obstante, </w:t>
      </w:r>
      <w:r w:rsidRPr="00770EFA">
        <w:rPr>
          <w:u w:val="single"/>
        </w:rPr>
        <w:t>Obstfeld, reputado economista de la Universidad de California, en Berkeley,</w:t>
      </w:r>
      <w:r>
        <w:t xml:space="preserve"> y que se unió al FMI en septiembre pasado en sustitución de Olivier Blanchard, </w:t>
      </w:r>
      <w:r w:rsidR="00ED740F">
        <w:rPr>
          <w:u w:val="single"/>
        </w:rPr>
        <w:t>reconoció que “</w:t>
      </w:r>
      <w:r w:rsidRPr="00770EFA">
        <w:rPr>
          <w:u w:val="single"/>
        </w:rPr>
        <w:t>el shock producido por la crisis financiera llevó a un amplio replanteamiento de la política macroeconómica y financiera e</w:t>
      </w:r>
      <w:r w:rsidR="00ED740F">
        <w:rPr>
          <w:u w:val="single"/>
        </w:rPr>
        <w:t>n la comunidad académica global”</w:t>
      </w:r>
      <w:r w:rsidRPr="00770EFA">
        <w:rPr>
          <w:u w:val="single"/>
        </w:rPr>
        <w:t>,</w:t>
      </w:r>
      <w:r w:rsidR="00ED740F">
        <w:rPr>
          <w:u w:val="single"/>
        </w:rPr>
        <w:t xml:space="preserve"> algo de lo que la institución “forma parte”</w:t>
      </w:r>
      <w:r w:rsidRPr="00770EFA">
        <w:rPr>
          <w:u w:val="single"/>
        </w:rPr>
        <w:t>.</w:t>
      </w:r>
    </w:p>
    <w:p w:rsidR="00CA612C" w:rsidRPr="004E1D0C" w:rsidRDefault="00ED740F" w:rsidP="0080725D">
      <w:pPr>
        <w:pStyle w:val="NormalWeb"/>
        <w:spacing w:after="0"/>
        <w:jc w:val="both"/>
        <w:textAlignment w:val="baseline"/>
        <w:rPr>
          <w:b/>
          <w:lang w:val="es-ES_tradnl"/>
        </w:rPr>
      </w:pPr>
      <w:r w:rsidRPr="004E1D0C">
        <w:rPr>
          <w:b/>
          <w:lang w:val="es-ES_tradnl"/>
        </w:rPr>
        <w:lastRenderedPageBreak/>
        <w:t>- Un recorrido por la “maldita hemeroteca” (en el octavo año de la crisis)</w:t>
      </w:r>
    </w:p>
    <w:p w:rsidR="00E03E72" w:rsidRPr="00D3548B" w:rsidRDefault="00CA612C" w:rsidP="0080725D">
      <w:pPr>
        <w:shd w:val="clear" w:color="auto" w:fill="FFFFFF"/>
        <w:spacing w:line="240" w:lineRule="auto"/>
        <w:jc w:val="both"/>
        <w:textAlignment w:val="baseline"/>
        <w:rPr>
          <w:rFonts w:ascii="Times New Roman" w:hAnsi="Times New Roman" w:cs="Times New Roman"/>
          <w:sz w:val="24"/>
          <w:szCs w:val="24"/>
          <w:lang w:val="en-US"/>
        </w:rPr>
      </w:pPr>
      <w:r>
        <w:rPr>
          <w:noProof/>
          <w:lang w:val="en-GB" w:eastAsia="en-GB"/>
        </w:rPr>
        <w:drawing>
          <wp:inline distT="0" distB="0" distL="0" distR="0">
            <wp:extent cx="5302250" cy="2501900"/>
            <wp:effectExtent l="0" t="0" r="0" b="0"/>
            <wp:docPr id="17" name="Imagen 17" descr="Foto: Un vagabundo pide limosna junto a una papelera en una zona peatonal de Dortmund, Alemania.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oto: Un vagabundo pide limosna junto a una papelera en una zona peatonal de Dortmund, Alemania. (Reuters)"/>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2250" cy="2501900"/>
                    </a:xfrm>
                    <a:prstGeom prst="rect">
                      <a:avLst/>
                    </a:prstGeom>
                    <a:noFill/>
                    <a:ln>
                      <a:noFill/>
                    </a:ln>
                  </pic:spPr>
                </pic:pic>
              </a:graphicData>
            </a:graphic>
          </wp:inline>
        </w:drawing>
      </w:r>
    </w:p>
    <w:p w:rsidR="00CA612C" w:rsidRDefault="00CA612C" w:rsidP="0080725D">
      <w:pPr>
        <w:pStyle w:val="NormalWeb"/>
        <w:shd w:val="clear" w:color="auto" w:fill="FFFFFF"/>
        <w:spacing w:after="300"/>
        <w:jc w:val="both"/>
        <w:textAlignment w:val="baseline"/>
      </w:pPr>
      <w:r>
        <w:t>Un vagabundo pide limosna junto a una papelera en una zona peatonal de Dortmund, Alemania. (Reuters)</w:t>
      </w:r>
    </w:p>
    <w:p w:rsidR="00F27A66" w:rsidRPr="00F27A66" w:rsidRDefault="00AF55A8"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era de la economía dual: e</w:t>
      </w:r>
      <w:r w:rsidR="00F27A66" w:rsidRPr="00F27A66">
        <w:rPr>
          <w:rFonts w:ascii="Times New Roman" w:hAnsi="Times New Roman" w:cs="Times New Roman"/>
          <w:sz w:val="24"/>
          <w:szCs w:val="24"/>
          <w:u w:val="single"/>
        </w:rPr>
        <w:t xml:space="preserve">l gran malestar </w:t>
      </w:r>
    </w:p>
    <w:p w:rsidR="000B5CF3"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F27A66" w:rsidRPr="000B5CF3">
        <w:rPr>
          <w:rFonts w:ascii="Times New Roman" w:hAnsi="Times New Roman" w:cs="Times New Roman"/>
          <w:i/>
          <w:sz w:val="24"/>
          <w:szCs w:val="24"/>
        </w:rPr>
        <w:t>La OCDE concede la mejor nota a Islandia, Suiza, Noruega y Austria. Las calificaciones más bajas corresponden a Grecia, España, el país donde hay más miedo a quedarse sin empleo</w:t>
      </w:r>
      <w:r>
        <w:rPr>
          <w:rFonts w:ascii="Times New Roman" w:hAnsi="Times New Roman" w:cs="Times New Roman"/>
          <w:i/>
          <w:sz w:val="24"/>
          <w:szCs w:val="24"/>
        </w:rPr>
        <w:t>”..</w:t>
      </w:r>
      <w:r w:rsidR="00F27A66" w:rsidRPr="000B5CF3">
        <w:rPr>
          <w:rFonts w:ascii="Times New Roman" w:hAnsi="Times New Roman" w:cs="Times New Roman"/>
          <w:i/>
          <w:sz w:val="24"/>
          <w:szCs w:val="24"/>
        </w:rPr>
        <w:t>.</w:t>
      </w:r>
      <w:r w:rsidRPr="009E327E">
        <w:rPr>
          <w:rFonts w:ascii="Times New Roman" w:hAnsi="Times New Roman" w:cs="Times New Roman"/>
          <w:sz w:val="24"/>
          <w:szCs w:val="24"/>
        </w:rPr>
        <w:t>¿</w:t>
      </w:r>
      <w:r w:rsidRPr="009E327E">
        <w:rPr>
          <w:rFonts w:ascii="Times New Roman" w:hAnsi="Times New Roman" w:cs="Times New Roman"/>
          <w:sz w:val="24"/>
          <w:szCs w:val="24"/>
          <w:u w:val="single"/>
        </w:rPr>
        <w:t>Cuáles son los mejores (y peores) países para trabajar</w:t>
      </w:r>
      <w:r w:rsidRPr="009E327E">
        <w:rPr>
          <w:rFonts w:ascii="Times New Roman" w:hAnsi="Times New Roman" w:cs="Times New Roman"/>
          <w:sz w:val="24"/>
          <w:szCs w:val="24"/>
        </w:rPr>
        <w:t>?</w:t>
      </w:r>
      <w:r>
        <w:rPr>
          <w:rFonts w:ascii="Times New Roman" w:hAnsi="Times New Roman" w:cs="Times New Roman"/>
          <w:sz w:val="24"/>
          <w:szCs w:val="24"/>
        </w:rPr>
        <w:t xml:space="preserve"> (Expansión - </w:t>
      </w:r>
      <w:r w:rsidRPr="009E327E">
        <w:rPr>
          <w:rFonts w:ascii="Times New Roman" w:hAnsi="Times New Roman" w:cs="Times New Roman"/>
          <w:b/>
          <w:sz w:val="24"/>
          <w:szCs w:val="24"/>
        </w:rPr>
        <w:t>6/2/16</w:t>
      </w:r>
      <w:r>
        <w:rPr>
          <w:rFonts w:ascii="Times New Roman" w:hAnsi="Times New Roman" w:cs="Times New Roman"/>
          <w:sz w:val="24"/>
          <w:szCs w:val="24"/>
        </w:rPr>
        <w:t>)</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España lleva años liderando las tasas de paro de los países más desarrollados del mundo. Ya ha dejado atrás sus récords de desempleo y los crecimientos negativos del PIB, pero las consecuencias para el mercado laboral llegaron para quedarse. Unas secuelas que colocan a España, junto a Grecia, como el país con la peor nota del planeta en el ranking de calidad del empleo.</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En concreto, el país debe conformarse con 2,4 puntos sobre los 10 posibles que otorga el índice de bienestar elaborado por la Organización para la Cooperación y el Desarrollo Económicos (OCDE),que agrupa a 34 grandes economías y que mide las tasas de empleo, el paro de larga duración y la seguridad laboral de cada territorio. Sólo Grecia queda por detrás con 1,5 puntos, en una clasificación que otorga una nota media a la OCDE del 6,6 y que sólo suspenden 7 potencias: además de España y el país heleno, no llegan al aprobado Turquía (3,8 puntos), Portugal (4,1), Eslovaquia (4,3), Hungría (4,8) y Polonia (4,9).</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Son notas muy bajas si se comparan con los países líderes del ranking de calidad del empleo. La mejor calificación corresponde a Islandia, con un 9,5. A continuación, figuran Suiza (9,4), Noruega (9), Australia (8,3), Austria, Luxemburgo y Holanda (las tres con 8,2 puntos).</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¿Por qué suspende España?</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 xml:space="preserve">La nota de España no es sólo consecuencia de una tasa de paro que cerró 2015 (año al que se refiere el estudio) en el 20,9%. Ni es únicamente culpa de que el porcentaje de la </w:t>
      </w:r>
      <w:r w:rsidRPr="009E327E">
        <w:rPr>
          <w:rFonts w:ascii="Times New Roman" w:hAnsi="Times New Roman" w:cs="Times New Roman"/>
          <w:sz w:val="24"/>
          <w:szCs w:val="24"/>
        </w:rPr>
        <w:lastRenderedPageBreak/>
        <w:t>fuerza laboral que ha estado desempleada durante un año o más sea del 13%, muy por encima del 2,8% de media de la OCDE.</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Los españoles afrontan un riesgo del 17,8% de perder su empleo, la cifra más alta de la OCDE</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problema está también en quienes sí tienen un trabajo, pues su futuro se antoja demasiado incierto. Tanto, que España es líder absoluta del ranking que mide e</w:t>
      </w:r>
      <w:r w:rsidR="009D7686">
        <w:rPr>
          <w:rFonts w:ascii="Times New Roman" w:hAnsi="Times New Roman" w:cs="Times New Roman"/>
          <w:sz w:val="24"/>
          <w:szCs w:val="24"/>
        </w:rPr>
        <w:t>l temor a quedarse en el paro. “</w:t>
      </w:r>
      <w:r w:rsidRPr="009E327E">
        <w:rPr>
          <w:rFonts w:ascii="Times New Roman" w:hAnsi="Times New Roman" w:cs="Times New Roman"/>
          <w:sz w:val="24"/>
          <w:szCs w:val="24"/>
        </w:rPr>
        <w:t>Los trabajadores afrontan un riesgo del 17,8% de perder su empleo, cifra mucho mayor que</w:t>
      </w:r>
      <w:r w:rsidR="009D7686">
        <w:rPr>
          <w:rFonts w:ascii="Times New Roman" w:hAnsi="Times New Roman" w:cs="Times New Roman"/>
          <w:sz w:val="24"/>
          <w:szCs w:val="24"/>
        </w:rPr>
        <w:t xml:space="preserve"> el promedio de la OCDE del 5,4”</w:t>
      </w:r>
      <w:r w:rsidRPr="009E327E">
        <w:rPr>
          <w:rFonts w:ascii="Times New Roman" w:hAnsi="Times New Roman" w:cs="Times New Roman"/>
          <w:sz w:val="24"/>
          <w:szCs w:val="24"/>
        </w:rPr>
        <w:t>, avisa el organismo. Queda muy encima de Grecia, el segundo clasificado con un 12,2%. Y es el doble que en Portugal, que es tercera con un 8,6%.</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miedo, además, es cada vez mayor. En 2012, España ocupaba el duodécimo puesto con un 10,8%, cerca del 10,1% de media. En 2013 ya se colocó décima al llegar al 10,9%, frente al promedio del 10,5%. Fue en 2014 cuando se convirtió en líder, con una décima menos que en 2015 (17,7%), año en el que, sin embargo, la media de la OCDE bajó ya a los niveles actuales y quedó en el 5,3%.</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En España, el ingreso familiar disponible neto per cápita es de 22.477 dólares anuales, frente a los 25.908 de la OCDE</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España queda así por debajo de los estándares de los grandes países des</w:t>
      </w:r>
      <w:r w:rsidR="009D7686">
        <w:rPr>
          <w:rFonts w:ascii="Times New Roman" w:hAnsi="Times New Roman" w:cs="Times New Roman"/>
          <w:sz w:val="24"/>
          <w:szCs w:val="24"/>
        </w:rPr>
        <w:t>arrollados. También lo hace en “</w:t>
      </w:r>
      <w:r w:rsidRPr="009E327E">
        <w:rPr>
          <w:rFonts w:ascii="Times New Roman" w:hAnsi="Times New Roman" w:cs="Times New Roman"/>
          <w:sz w:val="24"/>
          <w:szCs w:val="24"/>
        </w:rPr>
        <w:t>salarios y otros beneficios monetarios que aporta el empleo, que son aspectos muy importantes para la calidad de</w:t>
      </w:r>
      <w:r w:rsidR="009D7686">
        <w:rPr>
          <w:rFonts w:ascii="Times New Roman" w:hAnsi="Times New Roman" w:cs="Times New Roman"/>
          <w:sz w:val="24"/>
          <w:szCs w:val="24"/>
        </w:rPr>
        <w:t>l trabajo”</w:t>
      </w:r>
      <w:r w:rsidRPr="009E327E">
        <w:rPr>
          <w:rFonts w:ascii="Times New Roman" w:hAnsi="Times New Roman" w:cs="Times New Roman"/>
          <w:sz w:val="24"/>
          <w:szCs w:val="24"/>
        </w:rPr>
        <w:t>, como recuerda el organismo. El ingreso familiar disponible neto ajustado per cápita es de 22.477 dólares anuales (20.590 euros), frente a los 25.908 de promedio, los 25.166 de Italia, los 28.799 de Francia o los 31.252 de Alemania. Más lejos queda de EEUU, que presume de ingresos per cápita de 41.355 dólares.</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podio</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Alemania es, de hecho, protagonista en el otro lado de la balanza. Los germanos, con una tasa de paro de larga de duración cinco veces inferior a la de España (2,4%), están en el pelotón de trabajadores de países desarrollados con menos miedo perder su empleo: el riesgo a quedarse en el paro es del 3,1%, igual que en de Noruega. Sólo mejoran esa cifra Suiza (3%) y Japón (2,4%). También rondan niveles cercanos Corea (3,2) y Austria (3,9%).</w:t>
      </w:r>
    </w:p>
    <w:p w:rsidR="00F27A66" w:rsidRPr="009E327E"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Estos porcentajes están, lógicamente, relacionados con el resto de indicadores laborales. Así, por ejemplo, en Alemania la tasa de empleo (que mide la población en edad de trabajar con empleo remunerado) es del 73%, frente al 56% de España o el 49% de Grecia. Más elevada es aún en Suiza (80%) o Noruega (75%). Al tiempo, el paro de larga duración entre los suizos es del 1,5% (frente al 18,4% español) y el de los noruegos, del 0,3%.</w:t>
      </w:r>
    </w:p>
    <w:p w:rsidR="00F27A66" w:rsidRDefault="00F27A66" w:rsidP="0080725D">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Con estos resultados, Alemania obtiene una nota de 8,1 en el indicador global de calidad del mercado laboral de la OCDE, la misma puntuación que Estados Unidos, que vuelve a acariciar el pleno empleo. Y es que su tasa de paro es hoy del 5%, cuatro veces menos que en España.</w:t>
      </w:r>
    </w:p>
    <w:p w:rsidR="00F27A66" w:rsidRDefault="00F27A66" w:rsidP="0080725D">
      <w:pPr>
        <w:spacing w:line="240" w:lineRule="auto"/>
        <w:jc w:val="both"/>
        <w:rPr>
          <w:rFonts w:ascii="Times New Roman" w:hAnsi="Times New Roman" w:cs="Times New Roman"/>
          <w:sz w:val="24"/>
          <w:szCs w:val="24"/>
        </w:rPr>
      </w:pPr>
      <w:r>
        <w:rPr>
          <w:noProof/>
          <w:lang w:val="en-GB" w:eastAsia="en-GB"/>
        </w:rPr>
        <w:lastRenderedPageBreak/>
        <w:drawing>
          <wp:inline distT="0" distB="0" distL="0" distR="0">
            <wp:extent cx="5397500" cy="6032500"/>
            <wp:effectExtent l="0" t="0" r="0" b="6350"/>
            <wp:docPr id="8" name="Imagen 8" descr="http://estaticos.expansion.com/assets/multimedia/imagenes/2016/02/01/14543327338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2/01/14543327338334.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6035339"/>
                    </a:xfrm>
                    <a:prstGeom prst="rect">
                      <a:avLst/>
                    </a:prstGeom>
                    <a:noFill/>
                    <a:ln>
                      <a:noFill/>
                    </a:ln>
                  </pic:spPr>
                </pic:pic>
              </a:graphicData>
            </a:graphic>
          </wp:inline>
        </w:drawing>
      </w:r>
    </w:p>
    <w:p w:rsidR="000B5CF3" w:rsidRPr="004E1D0C" w:rsidRDefault="000B5CF3" w:rsidP="000B5CF3">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i/>
          <w:sz w:val="24"/>
          <w:szCs w:val="24"/>
          <w:lang w:val="es-ES_tradnl"/>
        </w:rPr>
        <w:t>“</w:t>
      </w:r>
      <w:r w:rsidR="00AF55A8" w:rsidRPr="004E1D0C">
        <w:rPr>
          <w:rFonts w:ascii="Times New Roman" w:hAnsi="Times New Roman" w:cs="Times New Roman"/>
          <w:i/>
          <w:sz w:val="24"/>
          <w:szCs w:val="24"/>
          <w:lang w:val="es-ES_tradnl"/>
        </w:rPr>
        <w:t>El ensayo del periodista británico ha generado gran pol</w:t>
      </w:r>
      <w:r w:rsidR="00C43002" w:rsidRPr="004E1D0C">
        <w:rPr>
          <w:rFonts w:ascii="Times New Roman" w:hAnsi="Times New Roman" w:cs="Times New Roman"/>
          <w:i/>
          <w:sz w:val="24"/>
          <w:szCs w:val="24"/>
          <w:lang w:val="es-ES_tradnl"/>
        </w:rPr>
        <w:t xml:space="preserve">émica por sus discutidas tesis. </w:t>
      </w:r>
      <w:r w:rsidR="00AF55A8" w:rsidRPr="004E1D0C">
        <w:rPr>
          <w:rFonts w:ascii="Times New Roman" w:hAnsi="Times New Roman" w:cs="Times New Roman"/>
          <w:i/>
          <w:sz w:val="24"/>
          <w:szCs w:val="24"/>
          <w:lang w:val="es-ES_tradnl"/>
        </w:rPr>
        <w:t>Un ejemplo: el 47% del empleo desaparecerá, pero eso nos vendrá muy bien</w:t>
      </w:r>
      <w:r w:rsidRPr="004E1D0C">
        <w:rPr>
          <w:rFonts w:ascii="Times New Roman" w:hAnsi="Times New Roman" w:cs="Times New Roman"/>
          <w:i/>
          <w:sz w:val="24"/>
          <w:szCs w:val="24"/>
          <w:lang w:val="es-ES_tradnl"/>
        </w:rPr>
        <w:t xml:space="preserve">”… </w:t>
      </w:r>
      <w:r w:rsidRPr="004E1D0C">
        <w:rPr>
          <w:rFonts w:ascii="Times New Roman" w:hAnsi="Times New Roman" w:cs="Times New Roman"/>
          <w:sz w:val="24"/>
          <w:szCs w:val="24"/>
          <w:u w:val="single"/>
          <w:lang w:val="es-ES_tradnl"/>
        </w:rPr>
        <w:t>Proyecto Cero, el sistema que provocará que el capitalismo colapse</w:t>
      </w:r>
      <w:r w:rsidRPr="004E1D0C">
        <w:rPr>
          <w:rFonts w:ascii="Times New Roman" w:hAnsi="Times New Roman" w:cs="Times New Roman"/>
          <w:sz w:val="24"/>
          <w:szCs w:val="24"/>
          <w:lang w:val="es-ES_tradnl"/>
        </w:rPr>
        <w:t xml:space="preserve"> (El Confidencial - </w:t>
      </w:r>
      <w:r w:rsidRPr="004E1D0C">
        <w:rPr>
          <w:rFonts w:ascii="Times New Roman" w:hAnsi="Times New Roman" w:cs="Times New Roman"/>
          <w:b/>
          <w:sz w:val="24"/>
          <w:szCs w:val="24"/>
          <w:lang w:val="es-ES_tradnl"/>
        </w:rPr>
        <w:t>29/2/16</w:t>
      </w:r>
      <w:r w:rsidRPr="004E1D0C">
        <w:rPr>
          <w:rFonts w:ascii="Times New Roman" w:hAnsi="Times New Roman" w:cs="Times New Roman"/>
          <w:sz w:val="24"/>
          <w:szCs w:val="24"/>
          <w:lang w:val="es-ES_tradnl"/>
        </w:rPr>
        <w:t>)</w:t>
      </w:r>
    </w:p>
    <w:p w:rsidR="00AF55A8" w:rsidRPr="004E1D0C" w:rsidRDefault="00C950D4"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b/>
          <w:color w:val="FF0000"/>
          <w:sz w:val="24"/>
          <w:szCs w:val="24"/>
          <w:u w:val="single"/>
          <w:lang w:val="es-ES_tradnl"/>
        </w:rPr>
        <w:t>“</w:t>
      </w:r>
      <w:proofErr w:type="spellStart"/>
      <w:r w:rsidRPr="004E1D0C">
        <w:rPr>
          <w:rFonts w:ascii="Times New Roman" w:hAnsi="Times New Roman" w:cs="Times New Roman"/>
          <w:b/>
          <w:color w:val="FF0000"/>
          <w:sz w:val="24"/>
          <w:szCs w:val="24"/>
          <w:u w:val="single"/>
          <w:lang w:val="es-ES_tradnl"/>
        </w:rPr>
        <w:t>Postcapitalismo</w:t>
      </w:r>
      <w:proofErr w:type="spellEnd"/>
      <w:r w:rsidRPr="004E1D0C">
        <w:rPr>
          <w:rFonts w:ascii="Times New Roman" w:hAnsi="Times New Roman" w:cs="Times New Roman"/>
          <w:b/>
          <w:color w:val="FF0000"/>
          <w:sz w:val="24"/>
          <w:szCs w:val="24"/>
          <w:u w:val="single"/>
          <w:lang w:val="es-ES_tradnl"/>
        </w:rPr>
        <w:t>”</w:t>
      </w:r>
      <w:r w:rsidR="00AF55A8" w:rsidRPr="004E1D0C">
        <w:rPr>
          <w:rFonts w:ascii="Times New Roman" w:hAnsi="Times New Roman" w:cs="Times New Roman"/>
          <w:b/>
          <w:color w:val="FF0000"/>
          <w:sz w:val="24"/>
          <w:szCs w:val="24"/>
          <w:u w:val="single"/>
          <w:lang w:val="es-ES_tradnl"/>
        </w:rPr>
        <w:t xml:space="preserve"> (</w:t>
      </w:r>
      <w:proofErr w:type="spellStart"/>
      <w:r w:rsidR="00AF55A8" w:rsidRPr="004E1D0C">
        <w:rPr>
          <w:rFonts w:ascii="Times New Roman" w:hAnsi="Times New Roman" w:cs="Times New Roman"/>
          <w:b/>
          <w:color w:val="FF0000"/>
          <w:sz w:val="24"/>
          <w:szCs w:val="24"/>
          <w:u w:val="single"/>
          <w:lang w:val="es-ES_tradnl"/>
        </w:rPr>
        <w:t>Paidós</w:t>
      </w:r>
      <w:proofErr w:type="spellEnd"/>
      <w:r w:rsidR="00AF55A8" w:rsidRPr="004E1D0C">
        <w:rPr>
          <w:rFonts w:ascii="Times New Roman" w:hAnsi="Times New Roman" w:cs="Times New Roman"/>
          <w:b/>
          <w:color w:val="FF0000"/>
          <w:sz w:val="24"/>
          <w:szCs w:val="24"/>
          <w:u w:val="single"/>
          <w:lang w:val="es-ES_tradnl"/>
        </w:rPr>
        <w:t>), el libro que acaba de editar en España Paul Mason</w:t>
      </w:r>
      <w:r w:rsidR="00AF55A8" w:rsidRPr="004E1D0C">
        <w:rPr>
          <w:rFonts w:ascii="Times New Roman" w:hAnsi="Times New Roman" w:cs="Times New Roman"/>
          <w:sz w:val="24"/>
          <w:szCs w:val="24"/>
          <w:lang w:val="es-ES_tradnl"/>
        </w:rPr>
        <w:t xml:space="preserve">, el responsable de economía de </w:t>
      </w:r>
      <w:proofErr w:type="spellStart"/>
      <w:r w:rsidR="00AF55A8" w:rsidRPr="004E1D0C">
        <w:rPr>
          <w:rFonts w:ascii="Times New Roman" w:hAnsi="Times New Roman" w:cs="Times New Roman"/>
          <w:sz w:val="24"/>
          <w:szCs w:val="24"/>
          <w:lang w:val="es-ES_tradnl"/>
        </w:rPr>
        <w:t>Channel</w:t>
      </w:r>
      <w:proofErr w:type="spellEnd"/>
      <w:r w:rsidR="00AF55A8" w:rsidRPr="004E1D0C">
        <w:rPr>
          <w:rFonts w:ascii="Times New Roman" w:hAnsi="Times New Roman" w:cs="Times New Roman"/>
          <w:sz w:val="24"/>
          <w:szCs w:val="24"/>
          <w:lang w:val="es-ES_tradnl"/>
        </w:rPr>
        <w:t xml:space="preserve"> 4 News, se ha convertido en el ensayo de moda en el Reino Unido, </w:t>
      </w:r>
      <w:r w:rsidR="009D7686" w:rsidRPr="004E1D0C">
        <w:rPr>
          <w:rFonts w:ascii="Times New Roman" w:hAnsi="Times New Roman" w:cs="Times New Roman"/>
          <w:sz w:val="24"/>
          <w:szCs w:val="24"/>
          <w:u w:val="single"/>
          <w:lang w:val="es-ES_tradnl"/>
        </w:rPr>
        <w:t>hasta el punto que “</w:t>
      </w:r>
      <w:proofErr w:type="spellStart"/>
      <w:r w:rsidR="009D7686" w:rsidRPr="004E1D0C">
        <w:rPr>
          <w:rFonts w:ascii="Times New Roman" w:hAnsi="Times New Roman" w:cs="Times New Roman"/>
          <w:sz w:val="24"/>
          <w:szCs w:val="24"/>
          <w:u w:val="single"/>
          <w:lang w:val="es-ES_tradnl"/>
        </w:rPr>
        <w:t>The</w:t>
      </w:r>
      <w:proofErr w:type="spellEnd"/>
      <w:r w:rsidR="009D7686" w:rsidRPr="004E1D0C">
        <w:rPr>
          <w:rFonts w:ascii="Times New Roman" w:hAnsi="Times New Roman" w:cs="Times New Roman"/>
          <w:sz w:val="24"/>
          <w:szCs w:val="24"/>
          <w:u w:val="single"/>
          <w:lang w:val="es-ES_tradnl"/>
        </w:rPr>
        <w:t xml:space="preserve"> </w:t>
      </w:r>
      <w:proofErr w:type="spellStart"/>
      <w:r w:rsidR="009D7686" w:rsidRPr="004E1D0C">
        <w:rPr>
          <w:rFonts w:ascii="Times New Roman" w:hAnsi="Times New Roman" w:cs="Times New Roman"/>
          <w:sz w:val="24"/>
          <w:szCs w:val="24"/>
          <w:u w:val="single"/>
          <w:lang w:val="es-ES_tradnl"/>
        </w:rPr>
        <w:t>Guardian</w:t>
      </w:r>
      <w:proofErr w:type="spellEnd"/>
      <w:r w:rsidR="009D7686" w:rsidRPr="004E1D0C">
        <w:rPr>
          <w:rFonts w:ascii="Times New Roman" w:hAnsi="Times New Roman" w:cs="Times New Roman"/>
          <w:sz w:val="24"/>
          <w:szCs w:val="24"/>
          <w:u w:val="single"/>
          <w:lang w:val="es-ES_tradnl"/>
        </w:rPr>
        <w:t>”</w:t>
      </w:r>
      <w:r w:rsidR="00AF55A8" w:rsidRPr="004E1D0C">
        <w:rPr>
          <w:rFonts w:ascii="Times New Roman" w:hAnsi="Times New Roman" w:cs="Times New Roman"/>
          <w:sz w:val="24"/>
          <w:szCs w:val="24"/>
          <w:u w:val="single"/>
          <w:lang w:val="es-ES_tradnl"/>
        </w:rPr>
        <w:t xml:space="preserve"> ha llegado a afirmar que Mason es un digno sucesor de Marx</w:t>
      </w:r>
      <w:r w:rsidR="00AF55A8" w:rsidRPr="004E1D0C">
        <w:rPr>
          <w:rFonts w:ascii="Times New Roman" w:hAnsi="Times New Roman" w:cs="Times New Roman"/>
          <w:sz w:val="24"/>
          <w:szCs w:val="24"/>
          <w:lang w:val="es-ES_tradnl"/>
        </w:rPr>
        <w:t xml:space="preserve">. El texto contiene profundos análisis económicos, pero también una lectura sobre los tiempos que vienen desde una perspectiva que los activistas de la nueva izquierda, esa que ha nacido de las casas </w:t>
      </w:r>
      <w:proofErr w:type="spellStart"/>
      <w:r w:rsidR="00AF55A8" w:rsidRPr="004E1D0C">
        <w:rPr>
          <w:rFonts w:ascii="Times New Roman" w:hAnsi="Times New Roman" w:cs="Times New Roman"/>
          <w:sz w:val="24"/>
          <w:szCs w:val="24"/>
          <w:lang w:val="es-ES_tradnl"/>
        </w:rPr>
        <w:t>okupadas</w:t>
      </w:r>
      <w:proofErr w:type="spellEnd"/>
      <w:r w:rsidR="00AF55A8" w:rsidRPr="004E1D0C">
        <w:rPr>
          <w:rFonts w:ascii="Times New Roman" w:hAnsi="Times New Roman" w:cs="Times New Roman"/>
          <w:sz w:val="24"/>
          <w:szCs w:val="24"/>
          <w:lang w:val="es-ES_tradnl"/>
        </w:rPr>
        <w:t xml:space="preserve">, de Toni </w:t>
      </w:r>
      <w:proofErr w:type="spellStart"/>
      <w:r w:rsidR="00AF55A8" w:rsidRPr="004E1D0C">
        <w:rPr>
          <w:rFonts w:ascii="Times New Roman" w:hAnsi="Times New Roman" w:cs="Times New Roman"/>
          <w:sz w:val="24"/>
          <w:szCs w:val="24"/>
          <w:lang w:val="es-ES_tradnl"/>
        </w:rPr>
        <w:t>Negri</w:t>
      </w:r>
      <w:proofErr w:type="spellEnd"/>
      <w:r w:rsidR="00AF55A8" w:rsidRPr="004E1D0C">
        <w:rPr>
          <w:rFonts w:ascii="Times New Roman" w:hAnsi="Times New Roman" w:cs="Times New Roman"/>
          <w:sz w:val="24"/>
          <w:szCs w:val="24"/>
          <w:lang w:val="es-ES_tradnl"/>
        </w:rPr>
        <w:t xml:space="preserve"> y del entorno colaborativo, acogen con entusiasmo.</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En el texto, Mason</w:t>
      </w:r>
      <w:r w:rsidRPr="00F10C7C">
        <w:rPr>
          <w:rFonts w:ascii="Times New Roman" w:hAnsi="Times New Roman" w:cs="Times New Roman"/>
          <w:sz w:val="24"/>
          <w:szCs w:val="24"/>
          <w:u w:val="single"/>
          <w:lang w:val="es-ES_tradnl"/>
        </w:rPr>
        <w:t xml:space="preserve"> recoge</w:t>
      </w:r>
      <w:r w:rsidRPr="004E1D0C">
        <w:rPr>
          <w:rFonts w:ascii="Times New Roman" w:hAnsi="Times New Roman" w:cs="Times New Roman"/>
          <w:sz w:val="24"/>
          <w:szCs w:val="24"/>
          <w:u w:val="single"/>
          <w:lang w:val="es-ES_tradnl"/>
        </w:rPr>
        <w:t xml:space="preserve"> ideas de Adam Smith y de Marx y</w:t>
      </w:r>
      <w:r w:rsidRPr="00F10C7C">
        <w:rPr>
          <w:rFonts w:ascii="Times New Roman" w:hAnsi="Times New Roman" w:cs="Times New Roman"/>
          <w:sz w:val="24"/>
          <w:szCs w:val="24"/>
          <w:u w:val="single"/>
          <w:lang w:val="es-ES_tradnl"/>
        </w:rPr>
        <w:t xml:space="preserve"> muestra</w:t>
      </w:r>
      <w:r w:rsidRPr="004E1D0C">
        <w:rPr>
          <w:rFonts w:ascii="Times New Roman" w:hAnsi="Times New Roman" w:cs="Times New Roman"/>
          <w:sz w:val="24"/>
          <w:szCs w:val="24"/>
          <w:u w:val="single"/>
          <w:lang w:val="es-ES_tradnl"/>
        </w:rPr>
        <w:t xml:space="preserve"> el</w:t>
      </w:r>
      <w:r w:rsidRPr="00F10C7C">
        <w:rPr>
          <w:rFonts w:ascii="Times New Roman" w:hAnsi="Times New Roman" w:cs="Times New Roman"/>
          <w:sz w:val="24"/>
          <w:szCs w:val="24"/>
          <w:u w:val="single"/>
          <w:lang w:val="es-ES_tradnl"/>
        </w:rPr>
        <w:t xml:space="preserve"> mismo</w:t>
      </w:r>
      <w:r w:rsidRPr="004E1D0C">
        <w:rPr>
          <w:rFonts w:ascii="Times New Roman" w:hAnsi="Times New Roman" w:cs="Times New Roman"/>
          <w:sz w:val="24"/>
          <w:szCs w:val="24"/>
          <w:u w:val="single"/>
          <w:lang w:val="es-ES_tradnl"/>
        </w:rPr>
        <w:t xml:space="preserve"> entusiasmo que </w:t>
      </w:r>
      <w:proofErr w:type="spellStart"/>
      <w:r w:rsidRPr="004E1D0C">
        <w:rPr>
          <w:rFonts w:ascii="Times New Roman" w:hAnsi="Times New Roman" w:cs="Times New Roman"/>
          <w:sz w:val="24"/>
          <w:szCs w:val="24"/>
          <w:u w:val="single"/>
          <w:lang w:val="es-ES_tradnl"/>
        </w:rPr>
        <w:t>Silicon</w:t>
      </w:r>
      <w:proofErr w:type="spellEnd"/>
      <w:r w:rsidRPr="004E1D0C">
        <w:rPr>
          <w:rFonts w:ascii="Times New Roman" w:hAnsi="Times New Roman" w:cs="Times New Roman"/>
          <w:sz w:val="24"/>
          <w:szCs w:val="24"/>
          <w:u w:val="single"/>
          <w:lang w:val="es-ES_tradnl"/>
        </w:rPr>
        <w:t xml:space="preserve"> Valley respecto de la tecnología, ya que está convencido de que las</w:t>
      </w:r>
      <w:r w:rsidRPr="000D6B04">
        <w:rPr>
          <w:rFonts w:ascii="Times New Roman" w:hAnsi="Times New Roman" w:cs="Times New Roman"/>
          <w:sz w:val="24"/>
          <w:szCs w:val="24"/>
          <w:u w:val="single"/>
          <w:lang w:val="es-ES_tradnl"/>
        </w:rPr>
        <w:t xml:space="preserve"> posibilidades</w:t>
      </w:r>
      <w:r w:rsidRPr="004E1D0C">
        <w:rPr>
          <w:rFonts w:ascii="Times New Roman" w:hAnsi="Times New Roman" w:cs="Times New Roman"/>
          <w:sz w:val="24"/>
          <w:szCs w:val="24"/>
          <w:u w:val="single"/>
          <w:lang w:val="es-ES_tradnl"/>
        </w:rPr>
        <w:t xml:space="preserve"> de la</w:t>
      </w:r>
      <w:r w:rsidRPr="000D6B04">
        <w:rPr>
          <w:rFonts w:ascii="Times New Roman" w:hAnsi="Times New Roman" w:cs="Times New Roman"/>
          <w:sz w:val="24"/>
          <w:szCs w:val="24"/>
          <w:u w:val="single"/>
        </w:rPr>
        <w:t xml:space="preserve"> automatización</w:t>
      </w:r>
      <w:r w:rsidRPr="004E1D0C">
        <w:rPr>
          <w:rFonts w:ascii="Times New Roman" w:hAnsi="Times New Roman" w:cs="Times New Roman"/>
          <w:sz w:val="24"/>
          <w:szCs w:val="24"/>
          <w:u w:val="single"/>
          <w:lang w:val="es-ES_tradnl"/>
        </w:rPr>
        <w:t xml:space="preserve"> nos</w:t>
      </w:r>
      <w:r w:rsidRPr="000D6B04">
        <w:rPr>
          <w:rFonts w:ascii="Times New Roman" w:hAnsi="Times New Roman" w:cs="Times New Roman"/>
          <w:sz w:val="24"/>
          <w:szCs w:val="24"/>
          <w:u w:val="single"/>
        </w:rPr>
        <w:t xml:space="preserve"> llevarán</w:t>
      </w:r>
      <w:r w:rsidRPr="004E1D0C">
        <w:rPr>
          <w:rFonts w:ascii="Times New Roman" w:hAnsi="Times New Roman" w:cs="Times New Roman"/>
          <w:sz w:val="24"/>
          <w:szCs w:val="24"/>
          <w:u w:val="single"/>
          <w:lang w:val="es-ES_tradnl"/>
        </w:rPr>
        <w:t xml:space="preserve"> a una</w:t>
      </w:r>
      <w:r w:rsidRPr="000D6B04">
        <w:rPr>
          <w:rFonts w:ascii="Times New Roman" w:hAnsi="Times New Roman" w:cs="Times New Roman"/>
          <w:sz w:val="24"/>
          <w:szCs w:val="24"/>
          <w:u w:val="single"/>
          <w:lang w:val="es-MX"/>
        </w:rPr>
        <w:t xml:space="preserve"> sociedad</w:t>
      </w:r>
      <w:r w:rsidRPr="000D6B04">
        <w:rPr>
          <w:rFonts w:ascii="Times New Roman" w:hAnsi="Times New Roman" w:cs="Times New Roman"/>
          <w:sz w:val="24"/>
          <w:szCs w:val="24"/>
          <w:u w:val="single"/>
          <w:lang w:val="es-PE"/>
        </w:rPr>
        <w:t xml:space="preserve"> mejor</w:t>
      </w:r>
      <w:r w:rsidRPr="004E1D0C">
        <w:rPr>
          <w:rFonts w:ascii="Times New Roman" w:hAnsi="Times New Roman" w:cs="Times New Roman"/>
          <w:sz w:val="24"/>
          <w:szCs w:val="24"/>
          <w:u w:val="single"/>
          <w:lang w:val="es-ES_tradnl"/>
        </w:rPr>
        <w:t>, muy</w:t>
      </w:r>
      <w:r w:rsidRPr="000D6B04">
        <w:rPr>
          <w:rFonts w:ascii="Times New Roman" w:hAnsi="Times New Roman" w:cs="Times New Roman"/>
          <w:sz w:val="24"/>
          <w:szCs w:val="24"/>
          <w:u w:val="single"/>
          <w:lang w:val="es-AR"/>
        </w:rPr>
        <w:t xml:space="preserve"> </w:t>
      </w:r>
      <w:r w:rsidRPr="000D6B04">
        <w:rPr>
          <w:rFonts w:ascii="Times New Roman" w:hAnsi="Times New Roman" w:cs="Times New Roman"/>
          <w:sz w:val="24"/>
          <w:szCs w:val="24"/>
          <w:u w:val="single"/>
          <w:lang w:val="es-AR"/>
        </w:rPr>
        <w:lastRenderedPageBreak/>
        <w:t>alejada</w:t>
      </w:r>
      <w:r w:rsidRPr="004E1D0C">
        <w:rPr>
          <w:rFonts w:ascii="Times New Roman" w:hAnsi="Times New Roman" w:cs="Times New Roman"/>
          <w:sz w:val="24"/>
          <w:szCs w:val="24"/>
          <w:u w:val="single"/>
          <w:lang w:val="es-ES_tradnl"/>
        </w:rPr>
        <w:t>del</w:t>
      </w:r>
      <w:r w:rsidRPr="000D6B04">
        <w:rPr>
          <w:rFonts w:ascii="Times New Roman" w:hAnsi="Times New Roman" w:cs="Times New Roman"/>
          <w:sz w:val="24"/>
          <w:szCs w:val="24"/>
          <w:u w:val="single"/>
          <w:lang w:val="es-UY"/>
        </w:rPr>
        <w:t xml:space="preserve"> neoliberalismo</w:t>
      </w:r>
      <w:r w:rsidRPr="000D6B04">
        <w:rPr>
          <w:rFonts w:ascii="Times New Roman" w:hAnsi="Times New Roman" w:cs="Times New Roman"/>
          <w:sz w:val="24"/>
          <w:szCs w:val="24"/>
          <w:u w:val="single"/>
          <w:lang w:val="es-US"/>
        </w:rPr>
        <w:t xml:space="preserve"> reinante</w:t>
      </w:r>
      <w:r w:rsidRPr="004E1D0C">
        <w:rPr>
          <w:rFonts w:ascii="Times New Roman" w:hAnsi="Times New Roman" w:cs="Times New Roman"/>
          <w:sz w:val="24"/>
          <w:szCs w:val="24"/>
          <w:u w:val="single"/>
          <w:lang w:val="es-ES_tradnl"/>
        </w:rPr>
        <w:t>.</w:t>
      </w:r>
      <w:r w:rsidRPr="000D6B04">
        <w:rPr>
          <w:rFonts w:ascii="Times New Roman" w:hAnsi="Times New Roman" w:cs="Times New Roman"/>
          <w:sz w:val="24"/>
          <w:szCs w:val="24"/>
          <w:u w:val="single"/>
          <w:lang w:val="es-ES_tradnl"/>
        </w:rPr>
        <w:t xml:space="preserve"> Insiste</w:t>
      </w:r>
      <w:r w:rsidRPr="004E1D0C">
        <w:rPr>
          <w:rFonts w:ascii="Times New Roman" w:hAnsi="Times New Roman" w:cs="Times New Roman"/>
          <w:sz w:val="24"/>
          <w:szCs w:val="24"/>
          <w:u w:val="single"/>
          <w:lang w:val="es-ES_tradnl"/>
        </w:rPr>
        <w:t xml:space="preserve"> además en que el capitalismo colapsará y abrirá las puertas a un mundo </w:t>
      </w:r>
      <w:proofErr w:type="spellStart"/>
      <w:r w:rsidRPr="004E1D0C">
        <w:rPr>
          <w:rFonts w:ascii="Times New Roman" w:hAnsi="Times New Roman" w:cs="Times New Roman"/>
          <w:sz w:val="24"/>
          <w:szCs w:val="24"/>
          <w:u w:val="single"/>
          <w:lang w:val="es-ES_tradnl"/>
        </w:rPr>
        <w:t>poscapitalista</w:t>
      </w:r>
      <w:proofErr w:type="spellEnd"/>
      <w:r w:rsidRPr="004E1D0C">
        <w:rPr>
          <w:rFonts w:ascii="Times New Roman" w:hAnsi="Times New Roman" w:cs="Times New Roman"/>
          <w:sz w:val="24"/>
          <w:szCs w:val="24"/>
          <w:u w:val="single"/>
          <w:lang w:val="es-ES_tradnl"/>
        </w:rPr>
        <w:t xml:space="preserve"> mucho más adecuado a las necesidades del ser humano actual.</w:t>
      </w:r>
    </w:p>
    <w:p w:rsidR="00AF55A8" w:rsidRPr="00EB4F89"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color w:val="FF0000"/>
          <w:sz w:val="24"/>
          <w:szCs w:val="24"/>
          <w:u w:val="single"/>
          <w:lang w:val="es-ES_tradnl"/>
        </w:rPr>
        <w:t>La transición de un modelo a otro tiene nombre, “Proyecto Cero”, y consiste en lograr los siguientes objetivos: un sistema energético de cero emisiones de carbono, la producción de máquinas, productos y servicios con costes marginales cero y la reducción del tiempo de trabajo necesario hasta aproximarlo también a cero</w:t>
      </w:r>
      <w:r w:rsidRPr="004E1D0C">
        <w:rPr>
          <w:rFonts w:ascii="Times New Roman" w:hAnsi="Times New Roman" w:cs="Times New Roman"/>
          <w:sz w:val="24"/>
          <w:szCs w:val="24"/>
          <w:lang w:val="es-ES_tradnl"/>
        </w:rPr>
        <w:t>. Y cuenta con una advertencia: ya no que nuestros roles como consumidores, amantes o comunicadores son tan importantes para nosotros como el papel que desempeñamos en nuestro trabajo, este proyecto no puede basarse puramente en la justicia económica y social. El Confidencial conversó con él en Madrid sobre lo que nos espera.</w:t>
      </w:r>
    </w:p>
    <w:p w:rsidR="00AF55A8" w:rsidRPr="004E1D0C" w:rsidRDefault="00C950D4" w:rsidP="0080725D">
      <w:pPr>
        <w:spacing w:line="240" w:lineRule="auto"/>
        <w:jc w:val="both"/>
        <w:rPr>
          <w:rFonts w:ascii="Times New Roman" w:hAnsi="Times New Roman" w:cs="Times New Roman"/>
          <w:sz w:val="24"/>
          <w:szCs w:val="24"/>
          <w:lang w:val="es-ES_tradnl"/>
        </w:rPr>
      </w:pPr>
      <w:r w:rsidRPr="00EB4F89">
        <w:rPr>
          <w:rFonts w:ascii="Times New Roman" w:hAnsi="Times New Roman" w:cs="Times New Roman"/>
          <w:sz w:val="24"/>
          <w:szCs w:val="24"/>
          <w:lang w:val="es-ES_tradnl"/>
        </w:rPr>
        <w:t>Pregunta</w:t>
      </w:r>
      <w:r w:rsidR="00AF55A8" w:rsidRPr="004E1D0C">
        <w:rPr>
          <w:rFonts w:ascii="Times New Roman" w:hAnsi="Times New Roman" w:cs="Times New Roman"/>
          <w:sz w:val="24"/>
          <w:szCs w:val="24"/>
          <w:lang w:val="es-ES_tradnl"/>
        </w:rPr>
        <w:t>.- ¿</w:t>
      </w:r>
      <w:r w:rsidR="00AF55A8" w:rsidRPr="004E1D0C">
        <w:rPr>
          <w:rFonts w:ascii="Times New Roman" w:hAnsi="Times New Roman" w:cs="Times New Roman"/>
          <w:sz w:val="24"/>
          <w:szCs w:val="24"/>
          <w:u w:val="single"/>
          <w:lang w:val="es-ES_tradnl"/>
        </w:rPr>
        <w:t>Cree que el capitalismo</w:t>
      </w:r>
      <w:r w:rsidR="00AF55A8" w:rsidRPr="00EB4F89">
        <w:rPr>
          <w:rFonts w:ascii="Times New Roman" w:hAnsi="Times New Roman" w:cs="Times New Roman"/>
          <w:sz w:val="24"/>
          <w:szCs w:val="24"/>
          <w:u w:val="single"/>
          <w:lang w:val="es-ES_tradnl"/>
        </w:rPr>
        <w:t xml:space="preserve"> va</w:t>
      </w:r>
      <w:r w:rsidR="00AF55A8" w:rsidRPr="004E1D0C">
        <w:rPr>
          <w:rFonts w:ascii="Times New Roman" w:hAnsi="Times New Roman" w:cs="Times New Roman"/>
          <w:sz w:val="24"/>
          <w:szCs w:val="24"/>
          <w:u w:val="single"/>
          <w:lang w:val="es-ES_tradnl"/>
        </w:rPr>
        <w:t xml:space="preserve"> a colapsar, como pensaba el marxismo</w:t>
      </w:r>
      <w:r w:rsidR="00AF55A8" w:rsidRPr="004E1D0C">
        <w:rPr>
          <w:rFonts w:ascii="Times New Roman" w:hAnsi="Times New Roman" w:cs="Times New Roman"/>
          <w:sz w:val="24"/>
          <w:szCs w:val="24"/>
          <w:lang w:val="es-ES_tradnl"/>
        </w:rPr>
        <w:t>?</w:t>
      </w:r>
    </w:p>
    <w:p w:rsidR="00AF55A8" w:rsidRPr="004E1D0C" w:rsidRDefault="00C950D4"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Respuesta</w:t>
      </w:r>
      <w:r w:rsidR="00AF55A8" w:rsidRPr="004E1D0C">
        <w:rPr>
          <w:rFonts w:ascii="Times New Roman" w:hAnsi="Times New Roman" w:cs="Times New Roman"/>
          <w:sz w:val="24"/>
          <w:szCs w:val="24"/>
          <w:lang w:val="es-ES_tradnl"/>
        </w:rPr>
        <w:t xml:space="preserve">.- </w:t>
      </w:r>
      <w:r w:rsidR="00AF55A8" w:rsidRPr="004E1D0C">
        <w:rPr>
          <w:rFonts w:ascii="Times New Roman" w:hAnsi="Times New Roman" w:cs="Times New Roman"/>
          <w:sz w:val="24"/>
          <w:szCs w:val="24"/>
          <w:u w:val="single"/>
          <w:lang w:val="es-ES_tradnl"/>
        </w:rPr>
        <w:t>Sí, pero no de una manera marxista</w:t>
      </w:r>
      <w:r w:rsidR="00AF55A8" w:rsidRPr="004E1D0C">
        <w:rPr>
          <w:rFonts w:ascii="Times New Roman" w:hAnsi="Times New Roman" w:cs="Times New Roman"/>
          <w:sz w:val="24"/>
          <w:szCs w:val="24"/>
          <w:lang w:val="es-ES_tradnl"/>
        </w:rPr>
        <w:t>, o al menos no a la manera del Mar</w:t>
      </w:r>
      <w:r w:rsidR="009D7686" w:rsidRPr="004E1D0C">
        <w:rPr>
          <w:rFonts w:ascii="Times New Roman" w:hAnsi="Times New Roman" w:cs="Times New Roman"/>
          <w:sz w:val="24"/>
          <w:szCs w:val="24"/>
          <w:lang w:val="es-ES_tradnl"/>
        </w:rPr>
        <w:t xml:space="preserve">x de </w:t>
      </w:r>
      <w:r w:rsidRPr="004E1D0C">
        <w:rPr>
          <w:rFonts w:ascii="Times New Roman" w:hAnsi="Times New Roman" w:cs="Times New Roman"/>
          <w:sz w:val="24"/>
          <w:szCs w:val="24"/>
          <w:lang w:val="es-ES_tradnl"/>
        </w:rPr>
        <w:t>“El Capital”</w:t>
      </w:r>
      <w:r w:rsidR="009D7686" w:rsidRPr="004E1D0C">
        <w:rPr>
          <w:rFonts w:ascii="Times New Roman" w:hAnsi="Times New Roman" w:cs="Times New Roman"/>
          <w:sz w:val="24"/>
          <w:szCs w:val="24"/>
          <w:lang w:val="es-ES_tradnl"/>
        </w:rPr>
        <w:t>, sino del de “</w:t>
      </w:r>
      <w:proofErr w:type="spellStart"/>
      <w:r w:rsidR="009D7686" w:rsidRPr="004E1D0C">
        <w:rPr>
          <w:rFonts w:ascii="Times New Roman" w:hAnsi="Times New Roman" w:cs="Times New Roman"/>
          <w:sz w:val="24"/>
          <w:szCs w:val="24"/>
          <w:lang w:val="es-ES_tradnl"/>
        </w:rPr>
        <w:t>Fragments</w:t>
      </w:r>
      <w:proofErr w:type="spellEnd"/>
      <w:r w:rsidR="009D7686" w:rsidRPr="004E1D0C">
        <w:rPr>
          <w:rFonts w:ascii="Times New Roman" w:hAnsi="Times New Roman" w:cs="Times New Roman"/>
          <w:sz w:val="24"/>
          <w:szCs w:val="24"/>
          <w:lang w:val="es-ES_tradnl"/>
        </w:rPr>
        <w:t xml:space="preserve"> </w:t>
      </w:r>
      <w:proofErr w:type="spellStart"/>
      <w:r w:rsidR="009D7686" w:rsidRPr="004E1D0C">
        <w:rPr>
          <w:rFonts w:ascii="Times New Roman" w:hAnsi="Times New Roman" w:cs="Times New Roman"/>
          <w:sz w:val="24"/>
          <w:szCs w:val="24"/>
          <w:lang w:val="es-ES_tradnl"/>
        </w:rPr>
        <w:t>on</w:t>
      </w:r>
      <w:proofErr w:type="spellEnd"/>
      <w:r w:rsidR="009D7686" w:rsidRPr="004E1D0C">
        <w:rPr>
          <w:rFonts w:ascii="Times New Roman" w:hAnsi="Times New Roman" w:cs="Times New Roman"/>
          <w:sz w:val="24"/>
          <w:szCs w:val="24"/>
          <w:lang w:val="es-ES_tradnl"/>
        </w:rPr>
        <w:t xml:space="preserve"> machines”</w:t>
      </w:r>
      <w:r w:rsidR="00AF55A8" w:rsidRPr="004E1D0C">
        <w:rPr>
          <w:rFonts w:ascii="Times New Roman" w:hAnsi="Times New Roman" w:cs="Times New Roman"/>
          <w:sz w:val="24"/>
          <w:szCs w:val="24"/>
          <w:lang w:val="es-ES_tradnl"/>
        </w:rPr>
        <w:t xml:space="preserve">, en el que describía </w:t>
      </w:r>
      <w:r w:rsidR="00AF55A8" w:rsidRPr="004E1D0C">
        <w:rPr>
          <w:rFonts w:ascii="Times New Roman" w:hAnsi="Times New Roman" w:cs="Times New Roman"/>
          <w:sz w:val="24"/>
          <w:szCs w:val="24"/>
          <w:u w:val="single"/>
          <w:lang w:val="es-ES_tradnl"/>
        </w:rPr>
        <w:t xml:space="preserve">la emergencia </w:t>
      </w:r>
      <w:r w:rsidR="009D7686" w:rsidRPr="004E1D0C">
        <w:rPr>
          <w:rFonts w:ascii="Times New Roman" w:hAnsi="Times New Roman" w:cs="Times New Roman"/>
          <w:sz w:val="24"/>
          <w:szCs w:val="24"/>
          <w:u w:val="single"/>
          <w:lang w:val="es-ES_tradnl"/>
        </w:rPr>
        <w:t>de una inteligencia social, el “</w:t>
      </w:r>
      <w:r w:rsidR="00AF55A8" w:rsidRPr="004E1D0C">
        <w:rPr>
          <w:rFonts w:ascii="Times New Roman" w:hAnsi="Times New Roman" w:cs="Times New Roman"/>
          <w:sz w:val="24"/>
          <w:szCs w:val="24"/>
          <w:u w:val="single"/>
          <w:lang w:val="es-ES_tradnl"/>
        </w:rPr>
        <w:t xml:space="preserve">general </w:t>
      </w:r>
      <w:proofErr w:type="spellStart"/>
      <w:r w:rsidR="00AF55A8" w:rsidRPr="004E1D0C">
        <w:rPr>
          <w:rFonts w:ascii="Times New Roman" w:hAnsi="Times New Roman" w:cs="Times New Roman"/>
          <w:sz w:val="24"/>
          <w:szCs w:val="24"/>
          <w:u w:val="single"/>
          <w:lang w:val="es-ES_tradnl"/>
        </w:rPr>
        <w:t>int</w:t>
      </w:r>
      <w:r w:rsidR="009D7686" w:rsidRPr="004E1D0C">
        <w:rPr>
          <w:rFonts w:ascii="Times New Roman" w:hAnsi="Times New Roman" w:cs="Times New Roman"/>
          <w:sz w:val="24"/>
          <w:szCs w:val="24"/>
          <w:u w:val="single"/>
          <w:lang w:val="es-ES_tradnl"/>
        </w:rPr>
        <w:t>ellect</w:t>
      </w:r>
      <w:proofErr w:type="spellEnd"/>
      <w:r w:rsidR="009D7686" w:rsidRPr="004E1D0C">
        <w:rPr>
          <w:rFonts w:ascii="Times New Roman" w:hAnsi="Times New Roman" w:cs="Times New Roman"/>
          <w:sz w:val="24"/>
          <w:szCs w:val="24"/>
          <w:u w:val="single"/>
          <w:lang w:val="es-ES_tradnl"/>
        </w:rPr>
        <w:t>”</w:t>
      </w:r>
      <w:r w:rsidR="00AF55A8" w:rsidRPr="004E1D0C">
        <w:rPr>
          <w:rFonts w:ascii="Times New Roman" w:hAnsi="Times New Roman" w:cs="Times New Roman"/>
          <w:sz w:val="24"/>
          <w:szCs w:val="24"/>
          <w:lang w:val="es-ES_tradnl"/>
        </w:rPr>
        <w:t>. Cuando Marx llevó a cabo este experimento en su pensamiento, planteaba un colapso del capitalismo total</w:t>
      </w:r>
      <w:r w:rsidR="003D7529" w:rsidRPr="004E1D0C">
        <w:rPr>
          <w:rFonts w:ascii="Times New Roman" w:hAnsi="Times New Roman" w:cs="Times New Roman"/>
          <w:sz w:val="24"/>
          <w:szCs w:val="24"/>
          <w:lang w:val="es-ES_tradnl"/>
        </w:rPr>
        <w:t>mente distinto del señalado en “El Capital”</w:t>
      </w:r>
      <w:r w:rsidR="00AF55A8" w:rsidRPr="004E1D0C">
        <w:rPr>
          <w:rFonts w:ascii="Times New Roman" w:hAnsi="Times New Roman" w:cs="Times New Roman"/>
          <w:sz w:val="24"/>
          <w:szCs w:val="24"/>
          <w:lang w:val="es-ES_tradnl"/>
        </w:rPr>
        <w:t xml:space="preserve">. </w:t>
      </w:r>
      <w:r w:rsidR="00AF55A8" w:rsidRPr="004E1D0C">
        <w:rPr>
          <w:rFonts w:ascii="Times New Roman" w:hAnsi="Times New Roman" w:cs="Times New Roman"/>
          <w:sz w:val="24"/>
          <w:szCs w:val="24"/>
          <w:u w:val="single"/>
          <w:lang w:val="es-ES_tradnl"/>
        </w:rPr>
        <w:t xml:space="preserve">Esa forma de abordar el asunto no fue descubierta por mí, sino por Toni </w:t>
      </w:r>
      <w:proofErr w:type="spellStart"/>
      <w:r w:rsidR="00AF55A8" w:rsidRPr="004E1D0C">
        <w:rPr>
          <w:rFonts w:ascii="Times New Roman" w:hAnsi="Times New Roman" w:cs="Times New Roman"/>
          <w:sz w:val="24"/>
          <w:szCs w:val="24"/>
          <w:u w:val="single"/>
          <w:lang w:val="es-ES_tradnl"/>
        </w:rPr>
        <w:t>Negri</w:t>
      </w:r>
      <w:proofErr w:type="spellEnd"/>
      <w:r w:rsidR="00AF55A8" w:rsidRPr="004E1D0C">
        <w:rPr>
          <w:rFonts w:ascii="Times New Roman" w:hAnsi="Times New Roman" w:cs="Times New Roman"/>
          <w:sz w:val="24"/>
          <w:szCs w:val="24"/>
          <w:u w:val="single"/>
          <w:lang w:val="es-ES_tradnl"/>
        </w:rPr>
        <w:t>, él señaló qué aspect</w:t>
      </w:r>
      <w:r w:rsidR="003D7529" w:rsidRPr="004E1D0C">
        <w:rPr>
          <w:rFonts w:ascii="Times New Roman" w:hAnsi="Times New Roman" w:cs="Times New Roman"/>
          <w:sz w:val="24"/>
          <w:szCs w:val="24"/>
          <w:u w:val="single"/>
          <w:lang w:val="es-ES_tradnl"/>
        </w:rPr>
        <w:t xml:space="preserve">o tendría ahora ese “general </w:t>
      </w:r>
      <w:proofErr w:type="spellStart"/>
      <w:r w:rsidR="003D7529" w:rsidRPr="004E1D0C">
        <w:rPr>
          <w:rFonts w:ascii="Times New Roman" w:hAnsi="Times New Roman" w:cs="Times New Roman"/>
          <w:sz w:val="24"/>
          <w:szCs w:val="24"/>
          <w:u w:val="single"/>
          <w:lang w:val="es-ES_tradnl"/>
        </w:rPr>
        <w:t>intellect</w:t>
      </w:r>
      <w:proofErr w:type="spellEnd"/>
      <w:r w:rsidR="003D7529" w:rsidRPr="004E1D0C">
        <w:rPr>
          <w:rFonts w:ascii="Times New Roman" w:hAnsi="Times New Roman" w:cs="Times New Roman"/>
          <w:sz w:val="24"/>
          <w:szCs w:val="24"/>
          <w:u w:val="single"/>
          <w:lang w:val="es-ES_tradnl"/>
        </w:rPr>
        <w:t>”</w:t>
      </w:r>
      <w:r w:rsidR="00AF55A8" w:rsidRPr="004E1D0C">
        <w:rPr>
          <w:rFonts w:ascii="Times New Roman" w:hAnsi="Times New Roman" w:cs="Times New Roman"/>
          <w:sz w:val="24"/>
          <w:szCs w:val="24"/>
          <w:u w:val="single"/>
          <w:lang w:val="es-ES_tradnl"/>
        </w:rPr>
        <w:t xml:space="preserve"> y su relación con las redes de información.</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P.- Los comunistas del siglo XX veían bien el capitalismo </w:t>
      </w:r>
      <w:proofErr w:type="spellStart"/>
      <w:r w:rsidRPr="004E1D0C">
        <w:rPr>
          <w:rFonts w:ascii="Times New Roman" w:hAnsi="Times New Roman" w:cs="Times New Roman"/>
          <w:sz w:val="24"/>
          <w:szCs w:val="24"/>
          <w:lang w:val="es-ES_tradnl"/>
        </w:rPr>
        <w:t>oligopolístico</w:t>
      </w:r>
      <w:proofErr w:type="spellEnd"/>
      <w:r w:rsidRPr="004E1D0C">
        <w:rPr>
          <w:rFonts w:ascii="Times New Roman" w:hAnsi="Times New Roman" w:cs="Times New Roman"/>
          <w:sz w:val="24"/>
          <w:szCs w:val="24"/>
          <w:lang w:val="es-ES_tradnl"/>
        </w:rPr>
        <w:t>, porque entendían que les favorecía: pensaban que una vez concentrada la</w:t>
      </w:r>
      <w:r w:rsidR="005402B6" w:rsidRPr="004E1D0C">
        <w:rPr>
          <w:rFonts w:ascii="Times New Roman" w:hAnsi="Times New Roman" w:cs="Times New Roman"/>
          <w:sz w:val="24"/>
          <w:szCs w:val="24"/>
          <w:lang w:val="es-ES_tradnl"/>
        </w:rPr>
        <w:t xml:space="preserve"> propiedad en pocas personas, so</w:t>
      </w:r>
      <w:r w:rsidRPr="004E1D0C">
        <w:rPr>
          <w:rFonts w:ascii="Times New Roman" w:hAnsi="Times New Roman" w:cs="Times New Roman"/>
          <w:sz w:val="24"/>
          <w:szCs w:val="24"/>
          <w:lang w:val="es-ES_tradnl"/>
        </w:rPr>
        <w:t xml:space="preserve">lo </w:t>
      </w:r>
      <w:r w:rsidR="005402B6" w:rsidRPr="004E1D0C">
        <w:rPr>
          <w:rFonts w:ascii="Times New Roman" w:hAnsi="Times New Roman" w:cs="Times New Roman"/>
          <w:sz w:val="24"/>
          <w:szCs w:val="24"/>
          <w:lang w:val="es-ES_tradnl"/>
        </w:rPr>
        <w:t>tendrían</w:t>
      </w:r>
      <w:r w:rsidRPr="004E1D0C">
        <w:rPr>
          <w:rFonts w:ascii="Times New Roman" w:hAnsi="Times New Roman" w:cs="Times New Roman"/>
          <w:sz w:val="24"/>
          <w:szCs w:val="24"/>
          <w:lang w:val="es-ES_tradnl"/>
        </w:rPr>
        <w:t xml:space="preserve"> que hacer que cambiase de manos para realizar el paso de un sistema a otro. En su caso, también coincide con la tendencia de tu época, el predominio de la tecnología y de la automatización, porque piensa que puede ser muy útil para generar otro sistema político.</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R.- </w:t>
      </w:r>
      <w:r w:rsidRPr="004E1D0C">
        <w:rPr>
          <w:rFonts w:ascii="Times New Roman" w:hAnsi="Times New Roman" w:cs="Times New Roman"/>
          <w:sz w:val="24"/>
          <w:szCs w:val="24"/>
          <w:u w:val="single"/>
          <w:lang w:val="es-ES_tradnl"/>
        </w:rPr>
        <w:t>Lo que causó el colapso de la izquierda después del 89 no fue la caída del comunismo soviético, sino la desaparición de la ruta monopolística en el capitalismo.</w:t>
      </w:r>
      <w:r w:rsidRPr="004E1D0C">
        <w:rPr>
          <w:rFonts w:ascii="Times New Roman" w:hAnsi="Times New Roman" w:cs="Times New Roman"/>
          <w:sz w:val="24"/>
          <w:szCs w:val="24"/>
          <w:lang w:val="es-ES_tradnl"/>
        </w:rPr>
        <w:t xml:space="preserve"> Estábamos de pronto en una sociedad altamente mercantilizada, nos levantábamos todas las mañanas y teníamos que reinventarnos como empresarios individuales. En ese contexto, la nacionalización no tiene mucho sentido. </w:t>
      </w:r>
      <w:r w:rsidRPr="004E1D0C">
        <w:rPr>
          <w:rFonts w:ascii="Times New Roman" w:hAnsi="Times New Roman" w:cs="Times New Roman"/>
          <w:sz w:val="24"/>
          <w:szCs w:val="24"/>
          <w:u w:val="single"/>
          <w:lang w:val="es-ES_tradnl"/>
        </w:rPr>
        <w:t xml:space="preserve">¿Cómo vas a nacionalizar </w:t>
      </w:r>
      <w:proofErr w:type="spellStart"/>
      <w:r w:rsidRPr="004E1D0C">
        <w:rPr>
          <w:rFonts w:ascii="Times New Roman" w:hAnsi="Times New Roman" w:cs="Times New Roman"/>
          <w:sz w:val="24"/>
          <w:szCs w:val="24"/>
          <w:u w:val="single"/>
          <w:lang w:val="es-ES_tradnl"/>
        </w:rPr>
        <w:t>Spotify</w:t>
      </w:r>
      <w:proofErr w:type="spellEnd"/>
      <w:r w:rsidRPr="004E1D0C">
        <w:rPr>
          <w:rFonts w:ascii="Times New Roman" w:hAnsi="Times New Roman" w:cs="Times New Roman"/>
          <w:sz w:val="24"/>
          <w:szCs w:val="24"/>
          <w:u w:val="single"/>
          <w:lang w:val="es-ES_tradnl"/>
        </w:rPr>
        <w:t>? La raíz del cambio tiene que ser hoy tecnológica, granular, que permita la diversidad a pequeña escala, lo cual significa que la gente interactuará de una manera altamente compleja.</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Esto no ha sido entendido del todo: mis ideas se han recibido de una manera muy entusiasta, pero he de pasarme mucho tiempo explicando que </w:t>
      </w:r>
      <w:r w:rsidRPr="004E1D0C">
        <w:rPr>
          <w:rFonts w:ascii="Times New Roman" w:hAnsi="Times New Roman" w:cs="Times New Roman"/>
          <w:sz w:val="24"/>
          <w:szCs w:val="24"/>
          <w:u w:val="single"/>
          <w:lang w:val="es-ES_tradnl"/>
        </w:rPr>
        <w:t xml:space="preserve">esto no es una forma de socialismo bajo el logo de </w:t>
      </w:r>
      <w:proofErr w:type="spellStart"/>
      <w:r w:rsidRPr="004E1D0C">
        <w:rPr>
          <w:rFonts w:ascii="Times New Roman" w:hAnsi="Times New Roman" w:cs="Times New Roman"/>
          <w:sz w:val="24"/>
          <w:szCs w:val="24"/>
          <w:u w:val="single"/>
          <w:lang w:val="es-ES_tradnl"/>
        </w:rPr>
        <w:t>Twitter</w:t>
      </w:r>
      <w:proofErr w:type="spellEnd"/>
      <w:r w:rsidRPr="004E1D0C">
        <w:rPr>
          <w:rFonts w:ascii="Times New Roman" w:hAnsi="Times New Roman" w:cs="Times New Roman"/>
          <w:sz w:val="24"/>
          <w:szCs w:val="24"/>
          <w:u w:val="single"/>
          <w:lang w:val="es-ES_tradnl"/>
        </w:rPr>
        <w:t xml:space="preserve">, sino una manera radicalmente diferente de </w:t>
      </w:r>
      <w:proofErr w:type="spellStart"/>
      <w:r w:rsidRPr="004E1D0C">
        <w:rPr>
          <w:rFonts w:ascii="Times New Roman" w:hAnsi="Times New Roman" w:cs="Times New Roman"/>
          <w:sz w:val="24"/>
          <w:szCs w:val="24"/>
          <w:u w:val="single"/>
          <w:lang w:val="es-ES_tradnl"/>
        </w:rPr>
        <w:t>enfocarlo.Yo</w:t>
      </w:r>
      <w:proofErr w:type="spellEnd"/>
      <w:r w:rsidRPr="004E1D0C">
        <w:rPr>
          <w:rFonts w:ascii="Times New Roman" w:hAnsi="Times New Roman" w:cs="Times New Roman"/>
          <w:sz w:val="24"/>
          <w:szCs w:val="24"/>
          <w:u w:val="single"/>
          <w:lang w:val="es-ES_tradnl"/>
        </w:rPr>
        <w:t xml:space="preserve"> quiero que la sociedad se automatice rápidamente porque el neoliberalismo está creando miles de trabajos que no necesitamos. Cuando era joven, el lavado de coches lo realizaba una máquina, y ahora lo hacen cinco inmigrantes con bayetas. Eso es regresivo. Necesitamos que esos trabajos estén automatizados, pero esas personas necesitan una forma de ganarse la vida.</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P.- </w:t>
      </w:r>
      <w:r w:rsidRPr="004E1D0C">
        <w:rPr>
          <w:rFonts w:ascii="Times New Roman" w:hAnsi="Times New Roman" w:cs="Times New Roman"/>
          <w:sz w:val="24"/>
          <w:szCs w:val="24"/>
          <w:u w:val="single"/>
          <w:lang w:val="es-ES_tradnl"/>
        </w:rPr>
        <w:t>El famoso informe de Oxford que afirma que desaparecerá el 47% de los empleos en un futuro cercano se ha hecho muy popular. Usted no lo ve como algo negativo, al contrario que gran parte de la población.</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lastRenderedPageBreak/>
        <w:t xml:space="preserve">R.- </w:t>
      </w:r>
      <w:r w:rsidRPr="004E1D0C">
        <w:rPr>
          <w:rFonts w:ascii="Times New Roman" w:hAnsi="Times New Roman" w:cs="Times New Roman"/>
          <w:sz w:val="24"/>
          <w:szCs w:val="24"/>
          <w:u w:val="single"/>
          <w:lang w:val="es-ES_tradnl"/>
        </w:rPr>
        <w:t xml:space="preserve">Desde que estaba escribiendo el libro hasta que fue publicado, en Finlandia han realizado un experimento con la aplicación de la renta básica, también han puesto en marcha un programa similar en Utrecht, en Canadá lo ha planteado </w:t>
      </w:r>
      <w:proofErr w:type="spellStart"/>
      <w:r w:rsidRPr="004E1D0C">
        <w:rPr>
          <w:rFonts w:ascii="Times New Roman" w:hAnsi="Times New Roman" w:cs="Times New Roman"/>
          <w:sz w:val="24"/>
          <w:szCs w:val="24"/>
          <w:u w:val="single"/>
          <w:lang w:val="es-ES_tradnl"/>
        </w:rPr>
        <w:t>Trudeau</w:t>
      </w:r>
      <w:proofErr w:type="spellEnd"/>
      <w:r w:rsidRPr="004E1D0C">
        <w:rPr>
          <w:rFonts w:ascii="Times New Roman" w:hAnsi="Times New Roman" w:cs="Times New Roman"/>
          <w:sz w:val="24"/>
          <w:szCs w:val="24"/>
          <w:u w:val="single"/>
          <w:lang w:val="es-ES_tradnl"/>
        </w:rPr>
        <w:t xml:space="preserve">, Suecia ha recortado la jornada laboral a seis horas, e incluso hay voces muy autorizadas en la derecha de </w:t>
      </w:r>
      <w:proofErr w:type="spellStart"/>
      <w:r w:rsidRPr="004E1D0C">
        <w:rPr>
          <w:rFonts w:ascii="Times New Roman" w:hAnsi="Times New Roman" w:cs="Times New Roman"/>
          <w:sz w:val="24"/>
          <w:szCs w:val="24"/>
          <w:u w:val="single"/>
          <w:lang w:val="es-ES_tradnl"/>
        </w:rPr>
        <w:t>Silicon</w:t>
      </w:r>
      <w:proofErr w:type="spellEnd"/>
      <w:r w:rsidRPr="004E1D0C">
        <w:rPr>
          <w:rFonts w:ascii="Times New Roman" w:hAnsi="Times New Roman" w:cs="Times New Roman"/>
          <w:sz w:val="24"/>
          <w:szCs w:val="24"/>
          <w:u w:val="single"/>
          <w:lang w:val="es-ES_tradnl"/>
        </w:rPr>
        <w:t xml:space="preserve"> Valley que abogan por ella. Una renta básica no lo soluciona todo, pero puede ser un subsidio único para encarar la automatización, para lo que será necesario recaudar más impuestos. Será el impuesto que pagamos para permitir que la gente viva. Por supuesto esto no les impedirá trabajar, sino que provocará que tomen decisiones más inteligentes y más importantes sobre su empleo.</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Si no tomamos agresivamente el control del mercado laboral, la mayoría de la sociedad desarrollada va a empezar a ver una pelea muy fea por el trabajo, también dentro de las posiciones creativas. De hecho, ya estamos viviendo estas luchas encarnizadas: en Gran Bretaña, el sector periodístico ha pasado en una generación de estar ocupado por personas inteligentes de clase trabajadora a ser copada por los hijos de la élite.</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P.- </w:t>
      </w:r>
      <w:r w:rsidRPr="004E1D0C">
        <w:rPr>
          <w:rFonts w:ascii="Times New Roman" w:hAnsi="Times New Roman" w:cs="Times New Roman"/>
          <w:sz w:val="24"/>
          <w:szCs w:val="24"/>
          <w:u w:val="single"/>
          <w:lang w:val="es-ES_tradnl"/>
        </w:rPr>
        <w:t>Su propuesta</w:t>
      </w:r>
      <w:r w:rsidRPr="004E1D0C">
        <w:rPr>
          <w:rFonts w:ascii="Times New Roman" w:hAnsi="Times New Roman" w:cs="Times New Roman"/>
          <w:sz w:val="24"/>
          <w:szCs w:val="24"/>
          <w:lang w:val="es-ES_tradnl"/>
        </w:rPr>
        <w:t xml:space="preserve"> para la transición de un modelo a otro lleva </w:t>
      </w:r>
      <w:r w:rsidRPr="004E1D0C">
        <w:rPr>
          <w:rFonts w:ascii="Times New Roman" w:hAnsi="Times New Roman" w:cs="Times New Roman"/>
          <w:sz w:val="24"/>
          <w:szCs w:val="24"/>
          <w:u w:val="single"/>
          <w:lang w:val="es-ES_tradnl"/>
        </w:rPr>
        <w:t>el nombre de Proyecto Cero.</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R.- </w:t>
      </w:r>
      <w:r w:rsidRPr="004E1D0C">
        <w:rPr>
          <w:rFonts w:ascii="Times New Roman" w:hAnsi="Times New Roman" w:cs="Times New Roman"/>
          <w:sz w:val="24"/>
          <w:szCs w:val="24"/>
          <w:u w:val="single"/>
          <w:lang w:val="es-ES_tradnl"/>
        </w:rPr>
        <w:t>Sí, pero más tomarlo al pie de la letra, tiene que entenderse que ha de ser realizado por la gente. Que haya cero emisiones de carbón, el mínimo trabajo posible y producir cosas de manera muy barata o incluso gratuita, es algo muy sencillo de hacer y difícil de conseguir</w:t>
      </w:r>
      <w:r w:rsidRPr="004E1D0C">
        <w:rPr>
          <w:rFonts w:ascii="Times New Roman" w:hAnsi="Times New Roman" w:cs="Times New Roman"/>
          <w:sz w:val="24"/>
          <w:szCs w:val="24"/>
          <w:lang w:val="es-ES_tradnl"/>
        </w:rPr>
        <w:t xml:space="preserve">. Tenemos que empezar con las instituciones y la primera que necesitamos es una que pueda hacer predicciones de la realidad de manera muy precisa y a la que podamos hacer preguntas razonables. La NASA tiene modelos muy detallados de clima, de cada kilómetro de la superficie de la tierra, pero es un modelo muy de apretar el botón del control. Lo que necesitamos no es tan complejo como el problema del clima. Hay superordenadores a los que podríamos pedir previsiones que nos dijeran, por ejemplo, qué pasaría si implantásemos una renta básica de siete mil libras al año, o cuestiones similares, lo cual nos permitiría tener predicciones bastante ajustadas que nos permitirían tomar las mejores decisiones. Estamos en una era en la que los ordenadores pueden calcular a tiempo real cosas que en otros tiempos parecerían extraordinarias. </w:t>
      </w:r>
      <w:r w:rsidRPr="004E1D0C">
        <w:rPr>
          <w:rFonts w:ascii="Times New Roman" w:hAnsi="Times New Roman" w:cs="Times New Roman"/>
          <w:sz w:val="24"/>
          <w:szCs w:val="24"/>
          <w:u w:val="single"/>
          <w:lang w:val="es-ES_tradnl"/>
        </w:rPr>
        <w:t>Pero, más allá de las propuestas concretas, estamos hablando de un proceso en el que las propuestas emergerán de un ejercicio participativo, democrático y en red.</w:t>
      </w:r>
    </w:p>
    <w:p w:rsidR="00AF55A8" w:rsidRPr="004E1D0C" w:rsidRDefault="00AF55A8"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P.- </w:t>
      </w:r>
      <w:r w:rsidRPr="004E1D0C">
        <w:rPr>
          <w:rFonts w:ascii="Times New Roman" w:hAnsi="Times New Roman" w:cs="Times New Roman"/>
          <w:sz w:val="24"/>
          <w:szCs w:val="24"/>
          <w:u w:val="single"/>
          <w:lang w:val="es-ES_tradnl"/>
        </w:rPr>
        <w:t>Atribuye en el nuevo modelo un papel secundario al estado, al contrario que el socialismo.</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R.- </w:t>
      </w:r>
      <w:r w:rsidRPr="004E1D0C">
        <w:rPr>
          <w:rFonts w:ascii="Times New Roman" w:hAnsi="Times New Roman" w:cs="Times New Roman"/>
          <w:sz w:val="24"/>
          <w:szCs w:val="24"/>
          <w:u w:val="single"/>
          <w:lang w:val="es-ES_tradnl"/>
        </w:rPr>
        <w:t>Esta transición no puede ser llevada a cabo por el estado, sino que debe venir de abajo, pero hay ciertas cosas que aún tiene sentido que éste haga</w:t>
      </w:r>
      <w:r w:rsidRPr="004E1D0C">
        <w:rPr>
          <w:rFonts w:ascii="Times New Roman" w:hAnsi="Times New Roman" w:cs="Times New Roman"/>
          <w:sz w:val="24"/>
          <w:szCs w:val="24"/>
          <w:lang w:val="es-ES_tradnl"/>
        </w:rPr>
        <w:t xml:space="preserve">. A mi abuela le dieron una casa gratis, el coste de la energía era bajo, como el del agua y el del sistema sanitario, pero la comida era cara, las herramientas eran caras, y los elementos típicos de consumo, como la televisión, también lo eran. Si el precio de vivir disminuye porque el estado proporciona vivienda, agua, transporte y educación casi gratis, el resto de bienes se pueden conseguir muy baratos a través de los mecanismos colaborativos mucho más que los de mercado. Así podríamos hacer la transición hacia una economía de estado y </w:t>
      </w:r>
      <w:proofErr w:type="spellStart"/>
      <w:r w:rsidRPr="004E1D0C">
        <w:rPr>
          <w:rFonts w:ascii="Times New Roman" w:hAnsi="Times New Roman" w:cs="Times New Roman"/>
          <w:sz w:val="24"/>
          <w:szCs w:val="24"/>
          <w:lang w:val="es-ES_tradnl"/>
        </w:rPr>
        <w:t>postcapitalismo</w:t>
      </w:r>
      <w:proofErr w:type="spellEnd"/>
      <w:r w:rsidRPr="004E1D0C">
        <w:rPr>
          <w:rFonts w:ascii="Times New Roman" w:hAnsi="Times New Roman" w:cs="Times New Roman"/>
          <w:sz w:val="24"/>
          <w:szCs w:val="24"/>
          <w:lang w:val="es-ES_tradnl"/>
        </w:rPr>
        <w:t>.</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P.- ¿</w:t>
      </w:r>
      <w:r w:rsidRPr="004E1D0C">
        <w:rPr>
          <w:rFonts w:ascii="Times New Roman" w:hAnsi="Times New Roman" w:cs="Times New Roman"/>
          <w:sz w:val="24"/>
          <w:szCs w:val="24"/>
          <w:u w:val="single"/>
          <w:lang w:val="es-ES_tradnl"/>
        </w:rPr>
        <w:t>Se puede construir un sistema mixto, todavía capitalista, desvinculado del dinero, como propone</w:t>
      </w:r>
      <w:r w:rsidRPr="004E1D0C">
        <w:rPr>
          <w:rFonts w:ascii="Times New Roman" w:hAnsi="Times New Roman" w:cs="Times New Roman"/>
          <w:sz w:val="24"/>
          <w:szCs w:val="24"/>
          <w:lang w:val="es-ES_tradnl"/>
        </w:rPr>
        <w:t>?</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lastRenderedPageBreak/>
        <w:t xml:space="preserve">R.- </w:t>
      </w:r>
      <w:r w:rsidRPr="004E1D0C">
        <w:rPr>
          <w:rFonts w:ascii="Times New Roman" w:hAnsi="Times New Roman" w:cs="Times New Roman"/>
          <w:sz w:val="24"/>
          <w:szCs w:val="24"/>
          <w:u w:val="single"/>
          <w:lang w:val="es-ES_tradnl"/>
        </w:rPr>
        <w:t xml:space="preserve">El capitalismo puede sobrevivir, pero sólo si sobrevive a </w:t>
      </w:r>
      <w:proofErr w:type="spellStart"/>
      <w:r w:rsidRPr="004E1D0C">
        <w:rPr>
          <w:rFonts w:ascii="Times New Roman" w:hAnsi="Times New Roman" w:cs="Times New Roman"/>
          <w:sz w:val="24"/>
          <w:szCs w:val="24"/>
          <w:u w:val="single"/>
          <w:lang w:val="es-ES_tradnl"/>
        </w:rPr>
        <w:t>Uber</w:t>
      </w:r>
      <w:proofErr w:type="spellEnd"/>
      <w:r w:rsidRPr="004E1D0C">
        <w:rPr>
          <w:rFonts w:ascii="Times New Roman" w:hAnsi="Times New Roman" w:cs="Times New Roman"/>
          <w:sz w:val="24"/>
          <w:szCs w:val="24"/>
          <w:u w:val="single"/>
          <w:lang w:val="es-ES_tradnl"/>
        </w:rPr>
        <w:t>, y no se limita a pasar la aspiradora para recoger los desechos, sino que utiliza la capacidad y el tiempo de la gente pobre. La única manera en que se va a poder llevar a cabo la automatización de una forma no destructiva es desvincular el trabajo de los salarios, y eso significa renta básica.</w:t>
      </w:r>
      <w:r w:rsidRPr="004E1D0C">
        <w:rPr>
          <w:rFonts w:ascii="Times New Roman" w:hAnsi="Times New Roman" w:cs="Times New Roman"/>
          <w:sz w:val="24"/>
          <w:szCs w:val="24"/>
          <w:lang w:val="es-ES_tradnl"/>
        </w:rPr>
        <w:t xml:space="preserve"> En este sistema seguiría habiendo dinero, pero funcionaría de otra manera, de un modo mixto. En las economías del principio de la era soviética se pasaron mucho tiempo teorizando sobre estos sistemas, hasta el momento en que se decidió que se podía hacer la transición sin el mercado, lo cual supuso que muchos fueran eliminados por Stalin.</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 xml:space="preserve">La tecnología hace posible un socialismo utópico que existe ya a pequeña escala en pequeñas comunidades. Pero no sólo se queda aquí, mi marco también proporciona </w:t>
      </w:r>
      <w:proofErr w:type="spellStart"/>
      <w:r w:rsidRPr="004E1D0C">
        <w:rPr>
          <w:rFonts w:ascii="Times New Roman" w:hAnsi="Times New Roman" w:cs="Times New Roman"/>
          <w:sz w:val="24"/>
          <w:szCs w:val="24"/>
          <w:u w:val="single"/>
          <w:lang w:val="es-ES_tradnl"/>
        </w:rPr>
        <w:t>resiliencia</w:t>
      </w:r>
      <w:proofErr w:type="spellEnd"/>
      <w:r w:rsidRPr="004E1D0C">
        <w:rPr>
          <w:rFonts w:ascii="Times New Roman" w:hAnsi="Times New Roman" w:cs="Times New Roman"/>
          <w:sz w:val="24"/>
          <w:szCs w:val="24"/>
          <w:u w:val="single"/>
          <w:lang w:val="es-ES_tradnl"/>
        </w:rPr>
        <w:t xml:space="preserve"> a la gente normal</w:t>
      </w:r>
      <w:r w:rsidRPr="004E1D0C">
        <w:rPr>
          <w:rFonts w:ascii="Times New Roman" w:hAnsi="Times New Roman" w:cs="Times New Roman"/>
          <w:sz w:val="24"/>
          <w:szCs w:val="24"/>
          <w:lang w:val="es-ES_tradnl"/>
        </w:rPr>
        <w:t xml:space="preserve">. Por ejemplo, el trabajo de Manuel </w:t>
      </w:r>
      <w:proofErr w:type="spellStart"/>
      <w:r w:rsidRPr="004E1D0C">
        <w:rPr>
          <w:rFonts w:ascii="Times New Roman" w:hAnsi="Times New Roman" w:cs="Times New Roman"/>
          <w:sz w:val="24"/>
          <w:szCs w:val="24"/>
          <w:lang w:val="es-ES_tradnl"/>
        </w:rPr>
        <w:t>Castells</w:t>
      </w:r>
      <w:proofErr w:type="spellEnd"/>
      <w:r w:rsidRPr="004E1D0C">
        <w:rPr>
          <w:rFonts w:ascii="Times New Roman" w:hAnsi="Times New Roman" w:cs="Times New Roman"/>
          <w:sz w:val="24"/>
          <w:szCs w:val="24"/>
          <w:lang w:val="es-ES_tradnl"/>
        </w:rPr>
        <w:t xml:space="preserve"> muestra cómo en Cataluña mucha gente común adoptó durante la crisis prácticas económicas asociadas al </w:t>
      </w:r>
      <w:proofErr w:type="spellStart"/>
      <w:r w:rsidRPr="004E1D0C">
        <w:rPr>
          <w:rFonts w:ascii="Times New Roman" w:hAnsi="Times New Roman" w:cs="Times New Roman"/>
          <w:sz w:val="24"/>
          <w:szCs w:val="24"/>
          <w:lang w:val="es-ES_tradnl"/>
        </w:rPr>
        <w:t>hippismo</w:t>
      </w:r>
      <w:proofErr w:type="spellEnd"/>
      <w:r w:rsidRPr="004E1D0C">
        <w:rPr>
          <w:rFonts w:ascii="Times New Roman" w:hAnsi="Times New Roman" w:cs="Times New Roman"/>
          <w:sz w:val="24"/>
          <w:szCs w:val="24"/>
          <w:lang w:val="es-ES_tradnl"/>
        </w:rPr>
        <w:t xml:space="preserve"> radical, como los bancos de tiempo o la </w:t>
      </w:r>
      <w:proofErr w:type="spellStart"/>
      <w:r w:rsidRPr="004E1D0C">
        <w:rPr>
          <w:rFonts w:ascii="Times New Roman" w:hAnsi="Times New Roman" w:cs="Times New Roman"/>
          <w:sz w:val="24"/>
          <w:szCs w:val="24"/>
          <w:lang w:val="es-ES_tradnl"/>
        </w:rPr>
        <w:t>okupación</w:t>
      </w:r>
      <w:proofErr w:type="spellEnd"/>
      <w:r w:rsidRPr="004E1D0C">
        <w:rPr>
          <w:rFonts w:ascii="Times New Roman" w:hAnsi="Times New Roman" w:cs="Times New Roman"/>
          <w:sz w:val="24"/>
          <w:szCs w:val="24"/>
          <w:lang w:val="es-ES_tradnl"/>
        </w:rPr>
        <w:t>, que para el liberalismo son incidentales pero para mí no. Del mismo modo que en el feudalismo los bancos eran algo escondido, no oficial, porque no tenían una posición formal y porque al prestamista se le reprimía, llega un momento que eso cambia radicalmente. Y ahora estamos atravesando una transformación similar a la de hace siglos, producto de las cual estas cosas aparentemente incidentales generarán un sistema nuevo.</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P.- Mientras ese mundo llega, parece que los tiempos no pintan bien. La Unión Europea tiene un estilo concreto de política económica que no parece que vaya a cambiar a pesar de que esté dividiendo la sociedad en dos.</w:t>
      </w:r>
    </w:p>
    <w:p w:rsidR="00AF55A8" w:rsidRPr="004E1D0C" w:rsidRDefault="00AF55A8"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R.- </w:t>
      </w:r>
      <w:r w:rsidRPr="004E1D0C">
        <w:rPr>
          <w:rFonts w:ascii="Times New Roman" w:hAnsi="Times New Roman" w:cs="Times New Roman"/>
          <w:color w:val="FF0000"/>
          <w:sz w:val="24"/>
          <w:szCs w:val="24"/>
          <w:u w:val="single"/>
          <w:lang w:val="es-ES_tradnl"/>
        </w:rPr>
        <w:t xml:space="preserve">Los tiempos están empeorando. Las economías principales, para mantener el capitalismo, van a tener que </w:t>
      </w:r>
      <w:proofErr w:type="spellStart"/>
      <w:r w:rsidRPr="004E1D0C">
        <w:rPr>
          <w:rFonts w:ascii="Times New Roman" w:hAnsi="Times New Roman" w:cs="Times New Roman"/>
          <w:color w:val="FF0000"/>
          <w:sz w:val="24"/>
          <w:szCs w:val="24"/>
          <w:u w:val="single"/>
          <w:lang w:val="es-ES_tradnl"/>
        </w:rPr>
        <w:t>desglobalizarse</w:t>
      </w:r>
      <w:proofErr w:type="spellEnd"/>
      <w:r w:rsidRPr="004E1D0C">
        <w:rPr>
          <w:rFonts w:ascii="Times New Roman" w:hAnsi="Times New Roman" w:cs="Times New Roman"/>
          <w:color w:val="FF0000"/>
          <w:sz w:val="24"/>
          <w:szCs w:val="24"/>
          <w:u w:val="single"/>
          <w:lang w:val="es-ES_tradnl"/>
        </w:rPr>
        <w:t>, y Europa va a ser el lugar en el que más difícil lo tengan</w:t>
      </w:r>
      <w:r w:rsidRPr="004E1D0C">
        <w:rPr>
          <w:rFonts w:ascii="Times New Roman" w:hAnsi="Times New Roman" w:cs="Times New Roman"/>
          <w:sz w:val="24"/>
          <w:szCs w:val="24"/>
          <w:lang w:val="es-ES_tradnl"/>
        </w:rPr>
        <w:t>. Hay un banco central que ha llegado constantemente tarde y que ha sido ineficaz de una manera continua. Si Europa necesita un estímulo monetario más agresivo, Alemania lo va a volver a impedir, y el problema ya no será para Grecia, sino para Italia y España. No creo que la generación que ahora tiene veinte años merezca tener su futuro destruido por una ideología arcaica y estúpida, y no creo que lo permita.</w:t>
      </w:r>
    </w:p>
    <w:p w:rsidR="000B5CF3"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0B5CF3">
        <w:rPr>
          <w:rFonts w:ascii="Times New Roman" w:hAnsi="Times New Roman" w:cs="Times New Roman"/>
          <w:i/>
          <w:sz w:val="24"/>
          <w:szCs w:val="24"/>
        </w:rPr>
        <w:t>El cambio demográfico representa uno de los mayores retos del siglo XXI, con profundas implicaciones para las economías, los mercados y la estabilidad social y geopolítica, según el Fondo Monetario Internacional (FMI), que advierte de que sin tomar medidas serán insostenibles a largo plazo los sistemas públicos de pensiones y sanidad</w:t>
      </w:r>
      <w:r>
        <w:rPr>
          <w:rFonts w:ascii="Times New Roman" w:hAnsi="Times New Roman" w:cs="Times New Roman"/>
          <w:i/>
          <w:sz w:val="24"/>
          <w:szCs w:val="24"/>
        </w:rPr>
        <w:t>”..</w:t>
      </w:r>
      <w:r w:rsidR="00AF55A8" w:rsidRPr="000B5CF3">
        <w:rPr>
          <w:rFonts w:ascii="Times New Roman" w:hAnsi="Times New Roman" w:cs="Times New Roman"/>
          <w:i/>
          <w:sz w:val="24"/>
          <w:szCs w:val="24"/>
        </w:rPr>
        <w:t>.</w:t>
      </w:r>
      <w:r w:rsidRPr="00E50874">
        <w:rPr>
          <w:rFonts w:ascii="Times New Roman" w:hAnsi="Times New Roman" w:cs="Times New Roman"/>
          <w:sz w:val="24"/>
          <w:szCs w:val="24"/>
          <w:u w:val="single"/>
        </w:rPr>
        <w:t>Pensiones y sanidad públicas serán insostenibles sin reformas, según el FMI</w:t>
      </w:r>
      <w:r>
        <w:rPr>
          <w:rFonts w:ascii="Times New Roman" w:hAnsi="Times New Roman" w:cs="Times New Roman"/>
          <w:sz w:val="24"/>
          <w:szCs w:val="24"/>
        </w:rPr>
        <w:t xml:space="preserve"> (El Economista - </w:t>
      </w:r>
      <w:r w:rsidRPr="00E50874">
        <w:rPr>
          <w:rFonts w:ascii="Times New Roman" w:hAnsi="Times New Roman" w:cs="Times New Roman"/>
          <w:b/>
          <w:sz w:val="24"/>
          <w:szCs w:val="24"/>
        </w:rPr>
        <w:t>4/3/16</w:t>
      </w:r>
      <w:r>
        <w:rPr>
          <w:rFonts w:ascii="Times New Roman" w:hAnsi="Times New Roman" w:cs="Times New Roman"/>
          <w:sz w:val="24"/>
          <w:szCs w:val="24"/>
        </w:rPr>
        <w:t>)</w:t>
      </w:r>
    </w:p>
    <w:p w:rsidR="00AF55A8" w:rsidRPr="00E50874" w:rsidRDefault="003D7529" w:rsidP="0080725D">
      <w:pPr>
        <w:spacing w:line="240" w:lineRule="auto"/>
        <w:jc w:val="both"/>
        <w:rPr>
          <w:rFonts w:ascii="Times New Roman" w:hAnsi="Times New Roman" w:cs="Times New Roman"/>
          <w:sz w:val="24"/>
          <w:szCs w:val="24"/>
        </w:rPr>
      </w:pPr>
      <w:r w:rsidRPr="000B5CF3">
        <w:rPr>
          <w:rFonts w:ascii="Times New Roman" w:hAnsi="Times New Roman" w:cs="Times New Roman"/>
          <w:sz w:val="24"/>
          <w:szCs w:val="24"/>
          <w:u w:val="single"/>
        </w:rPr>
        <w:t>“</w:t>
      </w:r>
      <w:r w:rsidR="00AF55A8" w:rsidRPr="000B5CF3">
        <w:rPr>
          <w:rFonts w:ascii="Times New Roman" w:hAnsi="Times New Roman" w:cs="Times New Roman"/>
          <w:sz w:val="24"/>
          <w:szCs w:val="24"/>
          <w:u w:val="single"/>
        </w:rPr>
        <w:t xml:space="preserve">Sin reformas, los sistemas públicos de pensiones y sanidad no </w:t>
      </w:r>
      <w:r w:rsidRPr="000B5CF3">
        <w:rPr>
          <w:rFonts w:ascii="Times New Roman" w:hAnsi="Times New Roman" w:cs="Times New Roman"/>
          <w:sz w:val="24"/>
          <w:szCs w:val="24"/>
          <w:u w:val="single"/>
        </w:rPr>
        <w:t>serán sostenibles a largo plazo”</w:t>
      </w:r>
      <w:r w:rsidR="00AF55A8" w:rsidRPr="000B5CF3">
        <w:rPr>
          <w:rFonts w:ascii="Times New Roman" w:hAnsi="Times New Roman" w:cs="Times New Roman"/>
          <w:sz w:val="24"/>
          <w:szCs w:val="24"/>
          <w:u w:val="single"/>
        </w:rPr>
        <w:t>,</w:t>
      </w:r>
      <w:r w:rsidR="00AF55A8" w:rsidRPr="00E50874">
        <w:rPr>
          <w:rFonts w:ascii="Times New Roman" w:hAnsi="Times New Roman" w:cs="Times New Roman"/>
          <w:sz w:val="24"/>
          <w:szCs w:val="24"/>
        </w:rPr>
        <w:t xml:space="preserve"> declaró la directora gerente de la institución, Christine Lagarde, durante una conferencia en el Massachusetts Institute of Technology (MIT).</w:t>
      </w:r>
    </w:p>
    <w:p w:rsidR="00AF55A8" w:rsidRPr="00E50874" w:rsidRDefault="003D7529" w:rsidP="0080725D">
      <w:pPr>
        <w:spacing w:line="240" w:lineRule="auto"/>
        <w:jc w:val="both"/>
        <w:rPr>
          <w:rFonts w:ascii="Times New Roman" w:hAnsi="Times New Roman" w:cs="Times New Roman"/>
          <w:sz w:val="24"/>
          <w:szCs w:val="24"/>
        </w:rPr>
      </w:pPr>
      <w:r w:rsidRPr="000B5CF3">
        <w:rPr>
          <w:rFonts w:ascii="Times New Roman" w:hAnsi="Times New Roman" w:cs="Times New Roman"/>
          <w:color w:val="FF0000"/>
          <w:sz w:val="24"/>
          <w:szCs w:val="24"/>
          <w:u w:val="single"/>
        </w:rPr>
        <w:t>“</w:t>
      </w:r>
      <w:r w:rsidR="00AF55A8" w:rsidRPr="000B5CF3">
        <w:rPr>
          <w:rFonts w:ascii="Times New Roman" w:hAnsi="Times New Roman" w:cs="Times New Roman"/>
          <w:color w:val="FF0000"/>
          <w:sz w:val="24"/>
          <w:szCs w:val="24"/>
          <w:u w:val="single"/>
        </w:rPr>
        <w:t>Nuestros nietos podrían tener que hacer frente a una deuda insostenible y fuertes subidas de impuestos que ahogarían el crecimiento y re</w:t>
      </w:r>
      <w:r w:rsidRPr="000B5CF3">
        <w:rPr>
          <w:rFonts w:ascii="Times New Roman" w:hAnsi="Times New Roman" w:cs="Times New Roman"/>
          <w:color w:val="FF0000"/>
          <w:sz w:val="24"/>
          <w:szCs w:val="24"/>
          <w:u w:val="single"/>
        </w:rPr>
        <w:t>ducirían su bienestar económico”</w:t>
      </w:r>
      <w:r w:rsidR="00AF55A8" w:rsidRPr="00E50874">
        <w:rPr>
          <w:rFonts w:ascii="Times New Roman" w:hAnsi="Times New Roman" w:cs="Times New Roman"/>
          <w:sz w:val="24"/>
          <w:szCs w:val="24"/>
        </w:rPr>
        <w:t>, añadió la directora del FMI.</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 xml:space="preserve">En este sentido, a pesar de reconocer los efectos positivos del aumento de la esperanza de vida y de la renta per cápita observados, Lagarde advirtió de que las tendencias demográficas implican un descenso y envejecimiento de la población, que puede </w:t>
      </w:r>
      <w:r w:rsidR="00EB4F89" w:rsidRPr="00E50874">
        <w:rPr>
          <w:rFonts w:ascii="Times New Roman" w:hAnsi="Times New Roman" w:cs="Times New Roman"/>
          <w:sz w:val="24"/>
          <w:szCs w:val="24"/>
        </w:rPr>
        <w:t>llegar</w:t>
      </w:r>
      <w:r w:rsidRPr="00E50874">
        <w:rPr>
          <w:rFonts w:ascii="Times New Roman" w:hAnsi="Times New Roman" w:cs="Times New Roman"/>
          <w:sz w:val="24"/>
          <w:szCs w:val="24"/>
        </w:rPr>
        <w:t xml:space="preserve">a </w:t>
      </w:r>
      <w:r w:rsidRPr="00E50874">
        <w:rPr>
          <w:rFonts w:ascii="Times New Roman" w:hAnsi="Times New Roman" w:cs="Times New Roman"/>
          <w:sz w:val="24"/>
          <w:szCs w:val="24"/>
        </w:rPr>
        <w:lastRenderedPageBreak/>
        <w:t>tener un impacto negativo de dos décimas en el crecimiento potencial de las economías avanzadas y del doble en las emergentes.</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Asimismo, la directora del FMI alertó del impacto de esta tendencia demográfica en los mercados, principalmente en el caso de la mayor esperanza de vida, ya que un incremento de tres años elevaría un 50% los costes relacionados con las pensiones tanto en las economías avanzadas como emergentes, lo que tendría un sensible efecto en las cuentas públicas y privadas, así como desestabilizar los mercados.</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En el caso de la sostenibilidad fiscal, Lagarde advirtió de que en los países avanzados se espera que el gasto relacionado con el envejecimiento de la población suba del 16,5% al 25% del PIB a finales del presente siglo.</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Entre las posibles respuestas, la directora del FMI señala que abordar el reto únicamente con end</w:t>
      </w:r>
      <w:r w:rsidR="003D7529">
        <w:rPr>
          <w:rFonts w:ascii="Times New Roman" w:hAnsi="Times New Roman" w:cs="Times New Roman"/>
          <w:sz w:val="24"/>
          <w:szCs w:val="24"/>
        </w:rPr>
        <w:t>eudamiento supondría “</w:t>
      </w:r>
      <w:r w:rsidRPr="00E50874">
        <w:rPr>
          <w:rFonts w:ascii="Times New Roman" w:hAnsi="Times New Roman" w:cs="Times New Roman"/>
          <w:sz w:val="24"/>
          <w:szCs w:val="24"/>
        </w:rPr>
        <w:t>un</w:t>
      </w:r>
      <w:r w:rsidR="003D7529">
        <w:rPr>
          <w:rFonts w:ascii="Times New Roman" w:hAnsi="Times New Roman" w:cs="Times New Roman"/>
          <w:sz w:val="24"/>
          <w:szCs w:val="24"/>
        </w:rPr>
        <w:t>a explosión de la deuda pública”</w:t>
      </w:r>
      <w:r w:rsidRPr="00E50874">
        <w:rPr>
          <w:rFonts w:ascii="Times New Roman" w:hAnsi="Times New Roman" w:cs="Times New Roman"/>
          <w:sz w:val="24"/>
          <w:szCs w:val="24"/>
        </w:rPr>
        <w:t>, que pasaría del 100% del PIB de media al 400% a finales de siglo, mientras buscar la solución vía impuestos podría suponer subir el IVA en unos 20 puntos porcentuales o elevar en 25 puntos porcentuales la contribución de la seguridad social.</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En cuanto a la opción de llevar a cabo drásticas reformas en el régimen de derechos a estas prestaciones, los cálculos del FMI sugieren que sería necesario un recorte de las pensiones y beneficios sanitarios del orden de una tercera parte.</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Respuestas</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De este modo, la directora del FMI subrayó la necesidad de desplegar una respuesta en distintos frentes, con especial atención al sistema sanitario, responsable de la mayor parte de los costes relacionados con el envejecimiento, incluyendo una racionalización del gasto y una apuesta por la prevención y atención primaria, así como un impulso de los hábitos de vida saludables.</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Asimismo, Lagarde consideró prioritario elevar las edades de jubilación en línea con el aumento de la longevidad.</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Por otro lado, la exministra francesa de Economía destacó la importancia de acometer reformas fiscales que permitan ampliar la base del IVA, mejorar la aplicación de impuestos a multinacionales y reforzar el cumplimiento de las obligaciones fiscales, así como mejorar la gestión del gasto público.</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En este sentido, el FMI aboga por cambiar el enfoque desde los subsidios a la energía hacia los impuestos energéticos, señalando que la suma de subsidios globales a la energía alcanza los 5,3 billones de dólares (4,9 billones de euros), el 6,5% del PIB mundial.</w:t>
      </w:r>
    </w:p>
    <w:p w:rsidR="00AF55A8" w:rsidRPr="00E50874" w:rsidRDefault="000B5CF3"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F55A8" w:rsidRPr="00E50874">
        <w:rPr>
          <w:rFonts w:ascii="Times New Roman" w:hAnsi="Times New Roman" w:cs="Times New Roman"/>
          <w:sz w:val="24"/>
          <w:szCs w:val="24"/>
        </w:rPr>
        <w:t>Es necesario reducir esta cifra asombrosa para que estos recursos puedan usarse mejor. Haciéndolo ahora, cuando los precios de la energía son ba</w:t>
      </w:r>
      <w:r>
        <w:rPr>
          <w:rFonts w:ascii="Times New Roman" w:hAnsi="Times New Roman" w:cs="Times New Roman"/>
          <w:sz w:val="24"/>
          <w:szCs w:val="24"/>
        </w:rPr>
        <w:t>jos, resulta mucho más sencillo”</w:t>
      </w:r>
      <w:r w:rsidR="00AF55A8" w:rsidRPr="00E50874">
        <w:rPr>
          <w:rFonts w:ascii="Times New Roman" w:hAnsi="Times New Roman" w:cs="Times New Roman"/>
          <w:sz w:val="24"/>
          <w:szCs w:val="24"/>
        </w:rPr>
        <w:t>, apuntó Lagarde.</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Más crecimiento</w:t>
      </w:r>
    </w:p>
    <w:p w:rsidR="00AF55A8" w:rsidRPr="000B5CF3" w:rsidRDefault="00AF55A8" w:rsidP="0080725D">
      <w:pPr>
        <w:spacing w:line="240" w:lineRule="auto"/>
        <w:jc w:val="both"/>
        <w:rPr>
          <w:rFonts w:ascii="Times New Roman" w:hAnsi="Times New Roman" w:cs="Times New Roman"/>
          <w:sz w:val="24"/>
          <w:szCs w:val="24"/>
          <w:u w:val="single"/>
        </w:rPr>
      </w:pPr>
      <w:r w:rsidRPr="000B5CF3">
        <w:rPr>
          <w:rFonts w:ascii="Times New Roman" w:hAnsi="Times New Roman" w:cs="Times New Roman"/>
          <w:sz w:val="24"/>
          <w:szCs w:val="24"/>
          <w:u w:val="single"/>
        </w:rPr>
        <w:t>Por otro lado, la directora del FMI apuntó la importancia de adoptar medidas para estimular el crecimient</w:t>
      </w:r>
      <w:r w:rsidR="003D7529" w:rsidRPr="000B5CF3">
        <w:rPr>
          <w:rFonts w:ascii="Times New Roman" w:hAnsi="Times New Roman" w:cs="Times New Roman"/>
          <w:sz w:val="24"/>
          <w:szCs w:val="24"/>
          <w:u w:val="single"/>
        </w:rPr>
        <w:t>o de la economía, con vistas a “aumentar el tamaño del pastel”</w:t>
      </w:r>
      <w:r w:rsidRPr="000B5CF3">
        <w:rPr>
          <w:rFonts w:ascii="Times New Roman" w:hAnsi="Times New Roman" w:cs="Times New Roman"/>
          <w:sz w:val="24"/>
          <w:szCs w:val="24"/>
          <w:u w:val="single"/>
        </w:rPr>
        <w:t>, a través de un aumento de la población activa y de la productividad.</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lastRenderedPageBreak/>
        <w:t>En este sentido, Lagarde destaca la importancia de aumentar la participación laboral de las mujeres, que serviría para aumentar un 5% el PIB en EEUU si la tasa femenina de participación se equiparase con la masculina.</w:t>
      </w:r>
    </w:p>
    <w:p w:rsidR="00AF55A8" w:rsidRPr="00E50874"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Asimismo, la directora del FMI destaca la inmigración como otra fuente de recursos laborales adicionales, aunque señala la importancia de no subestimar las cuestiones políticas y sociales vinculadas.</w:t>
      </w:r>
    </w:p>
    <w:p w:rsidR="00AF55A8" w:rsidRDefault="00AF55A8" w:rsidP="0080725D">
      <w:pPr>
        <w:spacing w:line="240" w:lineRule="auto"/>
        <w:jc w:val="both"/>
        <w:rPr>
          <w:rFonts w:ascii="Times New Roman" w:hAnsi="Times New Roman" w:cs="Times New Roman"/>
          <w:sz w:val="24"/>
          <w:szCs w:val="24"/>
        </w:rPr>
      </w:pPr>
      <w:r w:rsidRPr="00E50874">
        <w:rPr>
          <w:rFonts w:ascii="Times New Roman" w:hAnsi="Times New Roman" w:cs="Times New Roman"/>
          <w:sz w:val="24"/>
          <w:szCs w:val="24"/>
        </w:rPr>
        <w:t>Por otra parte, la directora francesa de</w:t>
      </w:r>
      <w:r w:rsidR="003D7529">
        <w:rPr>
          <w:rFonts w:ascii="Times New Roman" w:hAnsi="Times New Roman" w:cs="Times New Roman"/>
          <w:sz w:val="24"/>
          <w:szCs w:val="24"/>
        </w:rPr>
        <w:t>l FMI defiende la necesidad de “</w:t>
      </w:r>
      <w:r w:rsidRPr="00E50874">
        <w:rPr>
          <w:rFonts w:ascii="Times New Roman" w:hAnsi="Times New Roman" w:cs="Times New Roman"/>
          <w:sz w:val="24"/>
          <w:szCs w:val="24"/>
        </w:rPr>
        <w:t>más innovación, no</w:t>
      </w:r>
      <w:r w:rsidR="003D7529">
        <w:rPr>
          <w:rFonts w:ascii="Times New Roman" w:hAnsi="Times New Roman" w:cs="Times New Roman"/>
          <w:sz w:val="24"/>
          <w:szCs w:val="24"/>
        </w:rPr>
        <w:t xml:space="preserve"> menos”</w:t>
      </w:r>
      <w:r w:rsidRPr="00E50874">
        <w:rPr>
          <w:rFonts w:ascii="Times New Roman" w:hAnsi="Times New Roman" w:cs="Times New Roman"/>
          <w:sz w:val="24"/>
          <w:szCs w:val="24"/>
        </w:rPr>
        <w:t>, señalando que un incremento del 40% de media entre las economías avanzadas de la inversión privada en I+D podría aumentar un 5% su PIB a largo plazo.</w:t>
      </w:r>
    </w:p>
    <w:p w:rsidR="000B5CF3" w:rsidRPr="00190388"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0B5CF3">
        <w:rPr>
          <w:rFonts w:ascii="Times New Roman" w:hAnsi="Times New Roman" w:cs="Times New Roman"/>
          <w:i/>
          <w:sz w:val="24"/>
          <w:szCs w:val="24"/>
        </w:rPr>
        <w:t>¿Qué no podrán hacer los robots en el futuro? Esa parece ser la pregunta final que se dibuja en la mente de quién de manera más o menos consciente lee las miles de noticias sobre el futuro de la tecnología, la informática, la robótica o la Inteligencia Artificial (IA) que invaden Internet</w:t>
      </w:r>
      <w:r>
        <w:rPr>
          <w:rFonts w:ascii="Times New Roman" w:hAnsi="Times New Roman" w:cs="Times New Roman"/>
          <w:i/>
          <w:sz w:val="24"/>
          <w:szCs w:val="24"/>
        </w:rPr>
        <w:t>”..</w:t>
      </w:r>
      <w:r w:rsidR="00AF55A8" w:rsidRPr="000B5CF3">
        <w:rPr>
          <w:rFonts w:ascii="Times New Roman" w:hAnsi="Times New Roman" w:cs="Times New Roman"/>
          <w:i/>
          <w:sz w:val="24"/>
          <w:szCs w:val="24"/>
        </w:rPr>
        <w:t>.</w:t>
      </w:r>
      <w:r w:rsidRPr="00190388">
        <w:rPr>
          <w:rFonts w:ascii="Times New Roman" w:hAnsi="Times New Roman" w:cs="Times New Roman"/>
          <w:sz w:val="24"/>
          <w:szCs w:val="24"/>
          <w:u w:val="single"/>
        </w:rPr>
        <w:t>Robots, smartphones, ordenadores y tablets lo harán todo ¿qué nos queda?</w:t>
      </w:r>
      <w:r>
        <w:rPr>
          <w:rFonts w:ascii="Times New Roman" w:hAnsi="Times New Roman" w:cs="Times New Roman"/>
          <w:sz w:val="24"/>
          <w:szCs w:val="24"/>
        </w:rPr>
        <w:t xml:space="preserve"> (El Economista - </w:t>
      </w:r>
      <w:r w:rsidRPr="00190388">
        <w:rPr>
          <w:rFonts w:ascii="Times New Roman" w:hAnsi="Times New Roman" w:cs="Times New Roman"/>
          <w:b/>
          <w:sz w:val="24"/>
          <w:szCs w:val="24"/>
        </w:rPr>
        <w:t>4/3/16</w:t>
      </w:r>
      <w:r>
        <w:rPr>
          <w:rFonts w:ascii="Times New Roman" w:hAnsi="Times New Roman" w:cs="Times New Roman"/>
          <w:sz w:val="24"/>
          <w:szCs w:val="24"/>
        </w:rPr>
        <w:t>)</w:t>
      </w:r>
    </w:p>
    <w:p w:rsidR="00AF55A8" w:rsidRPr="005E3A55"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El miedo a perder el empleo, peor aún, a ser reemplazado por una máquina es cada vez más real, más palpable en el ambiente empresarial. Es tan sencillo como hacer una rápida búsqueda en Google para darse cuenta de la cantidad de información que cada día bombardea las retinas de un público cada vez más consciente de que algo muy gordo se avecina.</w:t>
      </w:r>
    </w:p>
    <w:p w:rsidR="00AF55A8" w:rsidRPr="005E3A55"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Y no piense en un futuro muy lejano, porque ya es una realidad. Entrar en un bar y que no haya una sola persona empleada ya es parte del día a día y se puede ver en ple</w:t>
      </w:r>
      <w:r w:rsidR="003D7529">
        <w:rPr>
          <w:rFonts w:ascii="Times New Roman" w:hAnsi="Times New Roman" w:cs="Times New Roman"/>
          <w:sz w:val="24"/>
          <w:szCs w:val="24"/>
          <w:u w:val="single"/>
        </w:rPr>
        <w:t>no centro de Washington, en el “Bolt Burgers”</w:t>
      </w:r>
      <w:r w:rsidRPr="005E3A55">
        <w:rPr>
          <w:rFonts w:ascii="Times New Roman" w:hAnsi="Times New Roman" w:cs="Times New Roman"/>
          <w:sz w:val="24"/>
          <w:szCs w:val="24"/>
          <w:u w:val="single"/>
        </w:rPr>
        <w:t xml:space="preserve"> concretamente, un restaurante en el que será atendido por una tablet, servido por un robot y cobrado por su propia mesa.</w:t>
      </w:r>
    </w:p>
    <w:p w:rsidR="00AF55A8" w:rsidRPr="005E3A55"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El último de los lo</w:t>
      </w:r>
      <w:r w:rsidR="003D7529">
        <w:rPr>
          <w:rFonts w:ascii="Times New Roman" w:hAnsi="Times New Roman" w:cs="Times New Roman"/>
          <w:sz w:val="24"/>
          <w:szCs w:val="24"/>
          <w:u w:val="single"/>
        </w:rPr>
        <w:t>cales “human free”</w:t>
      </w:r>
      <w:r w:rsidRPr="005E3A55">
        <w:rPr>
          <w:rFonts w:ascii="Times New Roman" w:hAnsi="Times New Roman" w:cs="Times New Roman"/>
          <w:sz w:val="24"/>
          <w:szCs w:val="24"/>
          <w:u w:val="single"/>
        </w:rPr>
        <w:t xml:space="preserve"> es un supermercado sin empleados que funciona 24 horas gracias al móvil. Por fuera parece una tienda tradicional, pero funciona totalmente gracias a una APP en un smartphone. Desde abrir la puerta, pasando por escanear los códigos de barras de los productos, hasta pagar la compra, todo está pensado para que sean los clientes los que lleven a cabo el proceso con su propio terminal. Y funciona. Y ya no es Estados Unidos, es en Suecia.</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Como estos dos ejemplos se pueden encontrar miles navegando, un poco y sin ser ningún experto en la red</w:t>
      </w:r>
      <w:r w:rsidR="003D7529">
        <w:rPr>
          <w:rFonts w:ascii="Times New Roman" w:hAnsi="Times New Roman" w:cs="Times New Roman"/>
          <w:color w:val="FF0000"/>
          <w:sz w:val="24"/>
          <w:szCs w:val="24"/>
          <w:u w:val="single"/>
        </w:rPr>
        <w:t>. Basta con leer los titulares</w:t>
      </w:r>
      <w:r w:rsidR="00FE086B">
        <w:rPr>
          <w:rFonts w:ascii="Times New Roman" w:hAnsi="Times New Roman" w:cs="Times New Roman"/>
          <w:color w:val="FF0000"/>
          <w:sz w:val="24"/>
          <w:szCs w:val="24"/>
          <w:u w:val="single"/>
        </w:rPr>
        <w:t>:</w:t>
      </w:r>
      <w:r w:rsidR="003D7529">
        <w:rPr>
          <w:rFonts w:ascii="Times New Roman" w:hAnsi="Times New Roman" w:cs="Times New Roman"/>
          <w:color w:val="FF0000"/>
          <w:sz w:val="24"/>
          <w:szCs w:val="24"/>
          <w:u w:val="single"/>
        </w:rPr>
        <w:t xml:space="preserve"> “</w:t>
      </w:r>
      <w:r w:rsidRPr="005E3A55">
        <w:rPr>
          <w:rFonts w:ascii="Times New Roman" w:hAnsi="Times New Roman" w:cs="Times New Roman"/>
          <w:color w:val="FF0000"/>
          <w:sz w:val="24"/>
          <w:szCs w:val="24"/>
          <w:u w:val="single"/>
        </w:rPr>
        <w:t>Los</w:t>
      </w:r>
      <w:r w:rsidR="003D7529">
        <w:rPr>
          <w:rFonts w:ascii="Times New Roman" w:hAnsi="Times New Roman" w:cs="Times New Roman"/>
          <w:color w:val="FF0000"/>
          <w:sz w:val="24"/>
          <w:szCs w:val="24"/>
          <w:u w:val="single"/>
        </w:rPr>
        <w:t xml:space="preserve"> taxis robot serán una realidad”, “</w:t>
      </w:r>
      <w:r w:rsidRPr="005E3A55">
        <w:rPr>
          <w:rFonts w:ascii="Times New Roman" w:hAnsi="Times New Roman" w:cs="Times New Roman"/>
          <w:color w:val="FF0000"/>
          <w:sz w:val="24"/>
          <w:szCs w:val="24"/>
          <w:u w:val="single"/>
        </w:rPr>
        <w:t>Tu próx</w:t>
      </w:r>
      <w:r w:rsidR="003D7529">
        <w:rPr>
          <w:rFonts w:ascii="Times New Roman" w:hAnsi="Times New Roman" w:cs="Times New Roman"/>
          <w:color w:val="FF0000"/>
          <w:sz w:val="24"/>
          <w:szCs w:val="24"/>
          <w:u w:val="single"/>
        </w:rPr>
        <w:t>imo jefe podrá ser un ordenador”, “</w:t>
      </w:r>
      <w:r w:rsidRPr="005E3A55">
        <w:rPr>
          <w:rFonts w:ascii="Times New Roman" w:hAnsi="Times New Roman" w:cs="Times New Roman"/>
          <w:color w:val="FF0000"/>
          <w:sz w:val="24"/>
          <w:szCs w:val="24"/>
          <w:u w:val="single"/>
        </w:rPr>
        <w:t>Un fondo de inversión robo</w:t>
      </w:r>
      <w:r w:rsidR="003D7529">
        <w:rPr>
          <w:rFonts w:ascii="Times New Roman" w:hAnsi="Times New Roman" w:cs="Times New Roman"/>
          <w:color w:val="FF0000"/>
          <w:sz w:val="24"/>
          <w:szCs w:val="24"/>
          <w:u w:val="single"/>
        </w:rPr>
        <w:t>t supera a los gestores humanos”, “</w:t>
      </w:r>
      <w:r w:rsidRPr="005E3A55">
        <w:rPr>
          <w:rFonts w:ascii="Times New Roman" w:hAnsi="Times New Roman" w:cs="Times New Roman"/>
          <w:color w:val="FF0000"/>
          <w:sz w:val="24"/>
          <w:szCs w:val="24"/>
          <w:u w:val="single"/>
        </w:rPr>
        <w:t>Los robots dejarán sin empleo a millones de trabajad</w:t>
      </w:r>
      <w:r w:rsidR="003D7529">
        <w:rPr>
          <w:rFonts w:ascii="Times New Roman" w:hAnsi="Times New Roman" w:cs="Times New Roman"/>
          <w:color w:val="FF0000"/>
          <w:sz w:val="24"/>
          <w:szCs w:val="24"/>
          <w:u w:val="single"/>
        </w:rPr>
        <w:t>ores cualificados en cinco años”, “</w:t>
      </w:r>
      <w:r w:rsidRPr="005E3A55">
        <w:rPr>
          <w:rFonts w:ascii="Times New Roman" w:hAnsi="Times New Roman" w:cs="Times New Roman"/>
          <w:color w:val="FF0000"/>
          <w:sz w:val="24"/>
          <w:szCs w:val="24"/>
          <w:u w:val="single"/>
        </w:rPr>
        <w:t>Olvídate de ir a hacer la compr</w:t>
      </w:r>
      <w:r w:rsidR="003D7529">
        <w:rPr>
          <w:rFonts w:ascii="Times New Roman" w:hAnsi="Times New Roman" w:cs="Times New Roman"/>
          <w:color w:val="FF0000"/>
          <w:sz w:val="24"/>
          <w:szCs w:val="24"/>
          <w:u w:val="single"/>
        </w:rPr>
        <w:t>a, te la traerá un robot a casa”, “</w:t>
      </w:r>
      <w:r w:rsidRPr="005E3A55">
        <w:rPr>
          <w:rFonts w:ascii="Times New Roman" w:hAnsi="Times New Roman" w:cs="Times New Roman"/>
          <w:color w:val="FF0000"/>
          <w:sz w:val="24"/>
          <w:szCs w:val="24"/>
          <w:u w:val="single"/>
        </w:rPr>
        <w:t>Una fábrica china sustituy</w:t>
      </w:r>
      <w:r w:rsidR="003D7529">
        <w:rPr>
          <w:rFonts w:ascii="Times New Roman" w:hAnsi="Times New Roman" w:cs="Times New Roman"/>
          <w:color w:val="FF0000"/>
          <w:sz w:val="24"/>
          <w:szCs w:val="24"/>
          <w:u w:val="single"/>
        </w:rPr>
        <w:t>e a 600 empleados por 60 robots”, “</w:t>
      </w:r>
      <w:r w:rsidRPr="005E3A55">
        <w:rPr>
          <w:rFonts w:ascii="Times New Roman" w:hAnsi="Times New Roman" w:cs="Times New Roman"/>
          <w:color w:val="FF0000"/>
          <w:sz w:val="24"/>
          <w:szCs w:val="24"/>
          <w:u w:val="single"/>
        </w:rPr>
        <w:t>Japón tendrá el p</w:t>
      </w:r>
      <w:r w:rsidR="003D7529">
        <w:rPr>
          <w:rFonts w:ascii="Times New Roman" w:hAnsi="Times New Roman" w:cs="Times New Roman"/>
          <w:color w:val="FF0000"/>
          <w:sz w:val="24"/>
          <w:szCs w:val="24"/>
          <w:u w:val="single"/>
        </w:rPr>
        <w:t>rimer hotel atendido por robots”, “</w:t>
      </w:r>
      <w:r w:rsidRPr="005E3A55">
        <w:rPr>
          <w:rFonts w:ascii="Times New Roman" w:hAnsi="Times New Roman" w:cs="Times New Roman"/>
          <w:color w:val="FF0000"/>
          <w:sz w:val="24"/>
          <w:szCs w:val="24"/>
          <w:u w:val="single"/>
        </w:rPr>
        <w:t>En este restaurante los coci</w:t>
      </w:r>
      <w:r w:rsidR="003D7529">
        <w:rPr>
          <w:rFonts w:ascii="Times New Roman" w:hAnsi="Times New Roman" w:cs="Times New Roman"/>
          <w:color w:val="FF0000"/>
          <w:sz w:val="24"/>
          <w:szCs w:val="24"/>
          <w:u w:val="single"/>
        </w:rPr>
        <w:t>neros y camareros son... robots”, “</w:t>
      </w:r>
      <w:r w:rsidRPr="005E3A55">
        <w:rPr>
          <w:rFonts w:ascii="Times New Roman" w:hAnsi="Times New Roman" w:cs="Times New Roman"/>
          <w:color w:val="FF0000"/>
          <w:sz w:val="24"/>
          <w:szCs w:val="24"/>
          <w:u w:val="single"/>
        </w:rPr>
        <w:t>La Cuarta Revolución Industrial en España: el 43% d</w:t>
      </w:r>
      <w:r w:rsidR="003D7529">
        <w:rPr>
          <w:rFonts w:ascii="Times New Roman" w:hAnsi="Times New Roman" w:cs="Times New Roman"/>
          <w:color w:val="FF0000"/>
          <w:sz w:val="24"/>
          <w:szCs w:val="24"/>
          <w:u w:val="single"/>
        </w:rPr>
        <w:t>e los empleos serán robotizados”</w:t>
      </w:r>
      <w:r w:rsidRPr="005E3A55">
        <w:rPr>
          <w:rFonts w:ascii="Times New Roman" w:hAnsi="Times New Roman" w:cs="Times New Roman"/>
          <w:color w:val="FF0000"/>
          <w:sz w:val="24"/>
          <w:szCs w:val="24"/>
          <w:u w:val="single"/>
        </w:rPr>
        <w:t>...</w:t>
      </w:r>
    </w:p>
    <w:p w:rsidR="00AF55A8" w:rsidRPr="005E3A55" w:rsidRDefault="00AF55A8" w:rsidP="0080725D">
      <w:pPr>
        <w:spacing w:line="240" w:lineRule="auto"/>
        <w:jc w:val="both"/>
        <w:rPr>
          <w:rFonts w:ascii="Times New Roman" w:hAnsi="Times New Roman" w:cs="Times New Roman"/>
          <w:sz w:val="24"/>
          <w:szCs w:val="24"/>
          <w:u w:val="single"/>
        </w:rPr>
      </w:pPr>
      <w:r w:rsidRPr="00190388">
        <w:rPr>
          <w:rFonts w:ascii="Times New Roman" w:hAnsi="Times New Roman" w:cs="Times New Roman"/>
          <w:sz w:val="24"/>
          <w:szCs w:val="24"/>
        </w:rPr>
        <w:t xml:space="preserve">A lo mejor nunca se había enfrentado a la pregunta -¿qué no podrán hacer los robots en el futuro?-, hasta ahora; seguro. Y es en este momento cuando se debe hacer frente a la segunda cuestión: </w:t>
      </w:r>
      <w:r w:rsidRPr="005E3A55">
        <w:rPr>
          <w:rFonts w:ascii="Times New Roman" w:hAnsi="Times New Roman" w:cs="Times New Roman"/>
          <w:sz w:val="24"/>
          <w:szCs w:val="24"/>
          <w:u w:val="single"/>
        </w:rPr>
        <w:t>¿qué haré yo entonces? Cuando los robots copen el empleo... ¿qué quedará para los humanos?</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lastRenderedPageBreak/>
        <w:t>El científico informático de la Universidad de Rice, Moshe Vardi aseveró hace unas semanas en un informe que dentro de 30 años las máquinas serán capaces de hacer casi cualquier trabajo que realice un humano.</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sz w:val="24"/>
          <w:szCs w:val="24"/>
          <w:u w:val="single"/>
        </w:rPr>
        <w:t>En previ</w:t>
      </w:r>
      <w:r w:rsidR="003D7529">
        <w:rPr>
          <w:rFonts w:ascii="Times New Roman" w:hAnsi="Times New Roman" w:cs="Times New Roman"/>
          <w:sz w:val="24"/>
          <w:szCs w:val="24"/>
          <w:u w:val="single"/>
        </w:rPr>
        <w:t>sión, el informático ha pedido “</w:t>
      </w:r>
      <w:r w:rsidRPr="005E3A55">
        <w:rPr>
          <w:rFonts w:ascii="Times New Roman" w:hAnsi="Times New Roman" w:cs="Times New Roman"/>
          <w:sz w:val="24"/>
          <w:szCs w:val="24"/>
          <w:u w:val="single"/>
        </w:rPr>
        <w:t>considerar las implicacion</w:t>
      </w:r>
      <w:r w:rsidR="003D7529">
        <w:rPr>
          <w:rFonts w:ascii="Times New Roman" w:hAnsi="Times New Roman" w:cs="Times New Roman"/>
          <w:sz w:val="24"/>
          <w:szCs w:val="24"/>
          <w:u w:val="single"/>
        </w:rPr>
        <w:t>es sociales de esta posibilidad”</w:t>
      </w:r>
      <w:r w:rsidRPr="005E3A55">
        <w:rPr>
          <w:rFonts w:ascii="Times New Roman" w:hAnsi="Times New Roman" w:cs="Times New Roman"/>
          <w:sz w:val="24"/>
          <w:szCs w:val="24"/>
          <w:u w:val="single"/>
        </w:rPr>
        <w:t xml:space="preserve">, con el fin de </w:t>
      </w:r>
      <w:r w:rsidRPr="005E3A55">
        <w:rPr>
          <w:rFonts w:ascii="Times New Roman" w:hAnsi="Times New Roman" w:cs="Times New Roman"/>
          <w:color w:val="FF0000"/>
          <w:sz w:val="24"/>
          <w:szCs w:val="24"/>
          <w:u w:val="single"/>
        </w:rPr>
        <w:t>evaluar si la economía mundial podría adaptarse a más de un 50% de desempleo y a los nuevos hábitos humanos.</w:t>
      </w:r>
    </w:p>
    <w:p w:rsidR="00AF55A8" w:rsidRPr="00190388" w:rsidRDefault="003D7529"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F55A8" w:rsidRPr="00190388">
        <w:rPr>
          <w:rFonts w:ascii="Times New Roman" w:hAnsi="Times New Roman" w:cs="Times New Roman"/>
          <w:sz w:val="24"/>
          <w:szCs w:val="24"/>
        </w:rPr>
        <w:t xml:space="preserve">Nos estamos acercando a un momento en el que las máquinas serán capaces de superar a los seres humanos en casi cualquier tarea -afirma Vardi-. </w:t>
      </w:r>
      <w:r w:rsidR="00AF55A8" w:rsidRPr="005E3A55">
        <w:rPr>
          <w:rFonts w:ascii="Times New Roman" w:hAnsi="Times New Roman" w:cs="Times New Roman"/>
          <w:sz w:val="24"/>
          <w:szCs w:val="24"/>
          <w:u w:val="single"/>
        </w:rPr>
        <w:t>Creo que la sociedad necesita hacer frente a esta cuestión antes de que se nos venga encima: si las máquinas son capaces de hacer casi cualquier trabajo humano</w:t>
      </w:r>
      <w:r>
        <w:rPr>
          <w:rFonts w:ascii="Times New Roman" w:hAnsi="Times New Roman" w:cs="Times New Roman"/>
          <w:sz w:val="24"/>
          <w:szCs w:val="24"/>
          <w:u w:val="single"/>
        </w:rPr>
        <w:t>, ¿qué harán los seres humanos?”</w:t>
      </w:r>
      <w:r w:rsidR="00AF55A8" w:rsidRPr="005E3A55">
        <w:rPr>
          <w:rFonts w:ascii="Times New Roman" w:hAnsi="Times New Roman" w:cs="Times New Roman"/>
          <w:sz w:val="24"/>
          <w:szCs w:val="24"/>
          <w:u w:val="single"/>
        </w:rPr>
        <w:t>.</w:t>
      </w:r>
      <w:r w:rsidR="00AF55A8" w:rsidRPr="00190388">
        <w:rPr>
          <w:rFonts w:ascii="Times New Roman" w:hAnsi="Times New Roman" w:cs="Times New Roman"/>
          <w:sz w:val="24"/>
          <w:szCs w:val="24"/>
        </w:rPr>
        <w:t xml:space="preserve"> Ante esto, una búsqueda en Google no muestra miles de soluciones; quizás el propio algoritmo del buscador, consciente de la desesperación, oculta toda noticia esperanzadora.</w:t>
      </w:r>
    </w:p>
    <w:p w:rsidR="00AF55A8" w:rsidRPr="00190388" w:rsidRDefault="00AF55A8" w:rsidP="0080725D">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t>No todo está perdido</w:t>
      </w:r>
    </w:p>
    <w:p w:rsidR="00AF55A8" w:rsidRPr="005E3A55" w:rsidRDefault="003D7529"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Hace tiempo ya contamos “</w:t>
      </w:r>
      <w:r w:rsidR="00AF55A8" w:rsidRPr="005E3A55">
        <w:rPr>
          <w:rFonts w:ascii="Times New Roman" w:hAnsi="Times New Roman" w:cs="Times New Roman"/>
          <w:sz w:val="24"/>
          <w:szCs w:val="24"/>
          <w:u w:val="single"/>
        </w:rPr>
        <w:t>¿Cómo evitar ser reemplaz</w:t>
      </w:r>
      <w:r>
        <w:rPr>
          <w:rFonts w:ascii="Times New Roman" w:hAnsi="Times New Roman" w:cs="Times New Roman"/>
          <w:sz w:val="24"/>
          <w:szCs w:val="24"/>
          <w:u w:val="single"/>
        </w:rPr>
        <w:t>ado por un robot en el trabajo?”</w:t>
      </w:r>
      <w:r w:rsidR="00AF55A8" w:rsidRPr="005E3A55">
        <w:rPr>
          <w:rFonts w:ascii="Times New Roman" w:hAnsi="Times New Roman" w:cs="Times New Roman"/>
          <w:sz w:val="24"/>
          <w:szCs w:val="24"/>
          <w:u w:val="single"/>
        </w:rPr>
        <w:t xml:space="preserve"> La respuesta al final pasaba por ser más humano que las máquinas, aunque puede no ser sencillo viendo la evolución de las IA y el adocenamiento del ser humano.</w:t>
      </w:r>
    </w:p>
    <w:p w:rsidR="00AF55A8" w:rsidRPr="00190388" w:rsidRDefault="00AF55A8" w:rsidP="0080725D">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t>Aun así, no en todos los campos el empleo está perdido, se supone que esta nueva revolución generará más empleo, muchos que aún ni existen, pero es inevitable pensar que al final los robots lo harán todo.</w:t>
      </w:r>
    </w:p>
    <w:p w:rsidR="00AF55A8" w:rsidRPr="00190388" w:rsidRDefault="00AF55A8" w:rsidP="0080725D">
      <w:pPr>
        <w:spacing w:line="240" w:lineRule="auto"/>
        <w:jc w:val="both"/>
        <w:rPr>
          <w:rFonts w:ascii="Times New Roman" w:hAnsi="Times New Roman" w:cs="Times New Roman"/>
          <w:sz w:val="24"/>
          <w:szCs w:val="24"/>
        </w:rPr>
      </w:pPr>
      <w:r w:rsidRPr="00190388">
        <w:rPr>
          <w:rFonts w:ascii="Times New Roman" w:hAnsi="Times New Roman" w:cs="Times New Roman"/>
          <w:sz w:val="24"/>
          <w:szCs w:val="24"/>
        </w:rPr>
        <w:t>Siguen apareciendo algunas noticias a las que agarrarse con fe, como la de que una empresa tan grande como Mercedes-Benz haya sustituido a los robots por trabajadores humanos por su flexibilidad.</w:t>
      </w:r>
    </w:p>
    <w:p w:rsidR="00AF55A8" w:rsidRPr="005E3A55" w:rsidRDefault="003D7529"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pesar de poder “rescatar”</w:t>
      </w:r>
      <w:r w:rsidR="00AF55A8" w:rsidRPr="005E3A55">
        <w:rPr>
          <w:rFonts w:ascii="Times New Roman" w:hAnsi="Times New Roman" w:cs="Times New Roman"/>
          <w:color w:val="FF0000"/>
          <w:sz w:val="24"/>
          <w:szCs w:val="24"/>
          <w:u w:val="single"/>
        </w:rPr>
        <w:t xml:space="preserve"> parte del empleo que se destruya, esta nueva realidad hará que el concepto de trabajo se replantee. Una de las posibles soluciones que los expertos plantean es que los robots coticen y produzcan lo suficiente para generar una renta básica que se distribuya entre una población que deberá buscar una nueva dedic</w:t>
      </w:r>
      <w:r>
        <w:rPr>
          <w:rFonts w:ascii="Times New Roman" w:hAnsi="Times New Roman" w:cs="Times New Roman"/>
          <w:color w:val="FF0000"/>
          <w:sz w:val="24"/>
          <w:szCs w:val="24"/>
          <w:u w:val="single"/>
        </w:rPr>
        <w:t>ación. Si todo no se lo quedan “cuatro”</w:t>
      </w:r>
      <w:r w:rsidR="00AF55A8" w:rsidRPr="005E3A55">
        <w:rPr>
          <w:rFonts w:ascii="Times New Roman" w:hAnsi="Times New Roman" w:cs="Times New Roman"/>
          <w:color w:val="FF0000"/>
          <w:sz w:val="24"/>
          <w:szCs w:val="24"/>
          <w:u w:val="single"/>
        </w:rPr>
        <w:t>, si la riqueza se reparte, si el ser humano evoluciona sin destruirse se podrá decir, que no todo está perdido.</w:t>
      </w:r>
    </w:p>
    <w:p w:rsidR="000B5CF3" w:rsidRPr="00190388"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0B5CF3">
        <w:rPr>
          <w:rFonts w:ascii="Times New Roman" w:hAnsi="Times New Roman" w:cs="Times New Roman"/>
          <w:i/>
          <w:sz w:val="24"/>
          <w:szCs w:val="24"/>
        </w:rPr>
        <w:t>La Cuarta Revolución Industrial provocará un desarrollo sin precedentes, pero también deberemos de pagar un precio por ello, especialmente en el mercado laboral</w:t>
      </w:r>
      <w:r>
        <w:rPr>
          <w:rFonts w:ascii="Times New Roman" w:hAnsi="Times New Roman" w:cs="Times New Roman"/>
          <w:i/>
          <w:sz w:val="24"/>
          <w:szCs w:val="24"/>
        </w:rPr>
        <w:t xml:space="preserve">”… </w:t>
      </w:r>
      <w:r w:rsidRPr="00190388">
        <w:rPr>
          <w:rFonts w:ascii="Times New Roman" w:hAnsi="Times New Roman" w:cs="Times New Roman"/>
          <w:sz w:val="24"/>
          <w:szCs w:val="24"/>
          <w:u w:val="single"/>
        </w:rPr>
        <w:t>El fin del trabajo del siglo XX</w:t>
      </w:r>
      <w:r>
        <w:rPr>
          <w:rFonts w:ascii="Times New Roman" w:hAnsi="Times New Roman" w:cs="Times New Roman"/>
          <w:sz w:val="24"/>
          <w:szCs w:val="24"/>
        </w:rPr>
        <w:t xml:space="preserve"> (El Confidencial - </w:t>
      </w:r>
      <w:r w:rsidRPr="00190388">
        <w:rPr>
          <w:rFonts w:ascii="Times New Roman" w:hAnsi="Times New Roman" w:cs="Times New Roman"/>
          <w:b/>
          <w:sz w:val="24"/>
          <w:szCs w:val="24"/>
        </w:rPr>
        <w:t>6/3/16</w:t>
      </w:r>
      <w:r>
        <w:rPr>
          <w:rFonts w:ascii="Times New Roman" w:hAnsi="Times New Roman" w:cs="Times New Roman"/>
          <w:sz w:val="24"/>
          <w:szCs w:val="24"/>
        </w:rPr>
        <w:t>)</w:t>
      </w:r>
    </w:p>
    <w:p w:rsidR="00AF55A8" w:rsidRPr="005E3A55"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¿Qué quieres ser de mayor? Esta inocente pregunta puede convertirse en un auténtico galimatías para los niños de hoy en día.</w:t>
      </w:r>
      <w:r w:rsidRPr="008B79AF">
        <w:rPr>
          <w:rFonts w:ascii="Times New Roman" w:hAnsi="Times New Roman" w:cs="Times New Roman"/>
          <w:sz w:val="24"/>
          <w:szCs w:val="24"/>
        </w:rPr>
        <w:t xml:space="preserve"> Y es que si en el último siglo los puestos de trabajo han evolucionado de una manera que podríamos describir como lineal, </w:t>
      </w:r>
      <w:r w:rsidRPr="005E3A55">
        <w:rPr>
          <w:rFonts w:ascii="Times New Roman" w:hAnsi="Times New Roman" w:cs="Times New Roman"/>
          <w:sz w:val="24"/>
          <w:szCs w:val="24"/>
          <w:u w:val="single"/>
        </w:rPr>
        <w:t>en los próximos años co</w:t>
      </w:r>
      <w:r w:rsidR="003D7529">
        <w:rPr>
          <w:rFonts w:ascii="Times New Roman" w:hAnsi="Times New Roman" w:cs="Times New Roman"/>
          <w:sz w:val="24"/>
          <w:szCs w:val="24"/>
          <w:u w:val="single"/>
        </w:rPr>
        <w:t>menzarán a desaparecer empleos “de toda la vida”</w:t>
      </w:r>
      <w:r w:rsidRPr="005E3A55">
        <w:rPr>
          <w:rFonts w:ascii="Times New Roman" w:hAnsi="Times New Roman" w:cs="Times New Roman"/>
          <w:sz w:val="24"/>
          <w:szCs w:val="24"/>
          <w:u w:val="single"/>
        </w:rPr>
        <w:t xml:space="preserve"> y a aparecer otros actualmente inexistentes, provocando un cambio disruptivo.El mercado de trabajo mutará en algo nuevo, gracias a lo que ya se empieza a llamar Cuarta Revolución Industrial. Será, sin duda, una gran oportunidad, pero también tendrá efectos negativos. Algunos ya los estamos sufriendo.</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 xml:space="preserve">¿Es el desempleo fruto de la coyuntura o quizá se debe a que la mano de obra comienza a ser prescindible? Si la opción correcta es la primera entonces la economía mundial volverá a girar y todo seguirá como siempre. Por la contra, si es la segunda, entonces el </w:t>
      </w:r>
      <w:r w:rsidRPr="005E3A55">
        <w:rPr>
          <w:rFonts w:ascii="Times New Roman" w:hAnsi="Times New Roman" w:cs="Times New Roman"/>
          <w:color w:val="FF0000"/>
          <w:sz w:val="24"/>
          <w:szCs w:val="24"/>
          <w:u w:val="single"/>
        </w:rPr>
        <w:lastRenderedPageBreak/>
        <w:t>desempleo será cada vez más acuciante, fruto del  desarrollo tecnológico y de las menores necesidades de inversión en mano de obra. De ser así el capital y la inversión en tecnología sustituirán paulatinamente al trabajador.</w:t>
      </w:r>
    </w:p>
    <w:p w:rsidR="00AF55A8" w:rsidRPr="008B79AF" w:rsidRDefault="00AF55A8" w:rsidP="0080725D">
      <w:pPr>
        <w:spacing w:line="240" w:lineRule="auto"/>
        <w:jc w:val="both"/>
        <w:rPr>
          <w:rFonts w:ascii="Times New Roman" w:hAnsi="Times New Roman" w:cs="Times New Roman"/>
          <w:sz w:val="24"/>
          <w:szCs w:val="24"/>
        </w:rPr>
      </w:pPr>
      <w:r w:rsidRPr="008B79AF">
        <w:rPr>
          <w:rFonts w:ascii="Times New Roman" w:hAnsi="Times New Roman" w:cs="Times New Roman"/>
          <w:sz w:val="24"/>
          <w:szCs w:val="24"/>
        </w:rPr>
        <w:t>Seguramente al reflexionar sobre esta idea echemos la vista atrás y lo comparemos con el efecto provocado por anteriores revoluciones industriales. Como dijo Henry Ford: “Si le hubiera preguntado a la gente qué querían, me habrían dicho que un caballo más rápido” La gente no deseaba coches, de hecho las fábricas recibieron fuertes críticas en su momento por ‘alienantes’ (entre otras), y hoy, sin embargo, nadie duda de lo positivas que fueron para el desarrollo. Del mismo modo, ahora la tecnología también acabará trayendo más prosperidad, otra cosa es el precio que tendremos que pagar por ello.</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Comencemos con las cifras. Según McKinsey el 45% de las tareas que realizan ahora mismo los trabajadores en EEUU podrían ser automatizadas si se desease. Claro que tareas no es lo mismo que trabajadores, porque quizá los trabajadores realicen tareas prescindibles, pero también sepan realizar otras que no lo son y, por tanto, su puesto de trabajo no pueda ser automatizado totalmente, solo de forma parcial.</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 xml:space="preserve">Por ello es interesante otro estudio realizado por Frey y Osborne, donde se afirma que el 47% de los trabajadores serán totalmente prescindibles en diez o veinte años en EEUU. Ya no hablamos solo de manufactura, cualquier actividad que no necesite inteligencia emocional, inteligencia </w:t>
      </w:r>
      <w:r w:rsidR="003B4024">
        <w:rPr>
          <w:rFonts w:ascii="Times New Roman" w:hAnsi="Times New Roman" w:cs="Times New Roman"/>
          <w:color w:val="FF0000"/>
          <w:sz w:val="24"/>
          <w:szCs w:val="24"/>
          <w:u w:val="single"/>
        </w:rPr>
        <w:t>creativa o lidiar con entornos “no lógicos”</w:t>
      </w:r>
      <w:r w:rsidRPr="005E3A55">
        <w:rPr>
          <w:rFonts w:ascii="Times New Roman" w:hAnsi="Times New Roman" w:cs="Times New Roman"/>
          <w:color w:val="FF0000"/>
          <w:sz w:val="24"/>
          <w:szCs w:val="24"/>
          <w:u w:val="single"/>
        </w:rPr>
        <w:t>, será reemplazable. En otras palabras, esta revolución no afectará solo a las tareas con menor valor añadido, sino también, de alguna forma, a casi todos.</w:t>
      </w:r>
    </w:p>
    <w:p w:rsidR="00AF55A8" w:rsidRPr="005E3A55"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color w:val="FF0000"/>
          <w:sz w:val="24"/>
          <w:szCs w:val="24"/>
          <w:u w:val="single"/>
        </w:rPr>
        <w:t>Por supuesto no se trata de un fenómeno ajeno a nuestro país. CaixaBank Research, basándose en los datos del estudio anterior, publicó recientemente que en España el 43% de los trabajadores serán sustituibles a medio plazo</w:t>
      </w:r>
      <w:r w:rsidRPr="008B79AF">
        <w:rPr>
          <w:rFonts w:ascii="Times New Roman" w:hAnsi="Times New Roman" w:cs="Times New Roman"/>
          <w:sz w:val="24"/>
          <w:szCs w:val="24"/>
        </w:rPr>
        <w:t xml:space="preserve">. Y, repito, no pensemos simplemente en las típicas tareas repetitivas, porque si algo caracteriza a la actual revolución industrial es la mayor inteligencia de las máquinas. </w:t>
      </w:r>
      <w:r w:rsidRPr="005E3A55">
        <w:rPr>
          <w:rFonts w:ascii="Times New Roman" w:hAnsi="Times New Roman" w:cs="Times New Roman"/>
          <w:sz w:val="24"/>
          <w:szCs w:val="24"/>
          <w:u w:val="single"/>
        </w:rPr>
        <w:t>De ahí que se calcule, por ejemplo, que un contable tenga un riesgo del 97% de verse afectado por la automatización (o del 43% y 46% en el caso de economistas y analistas financieros respectivamente). Trabajos que en el siglo XX fueron lo mejor, se verán ahora superados.</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Que se destruyan puestos con un teórico valor añadido no es el único problema. Al fin y al cabo si la mitad de los puestos de trabajo desaparecen pero se crean otros nuevos mejor retribuidos, tras un pequeño shock estaríamos mejor que al principio. De hecho eso ha ocurrido en otras revoluciones industriales. El gran problema esta vez es que es posible que el trabajo nuevo generado por la revolución industrial no sea suficiente para compensar el destruido.</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Cada vez se necesita menos personal para atender las mismas necesidades; la industria generada será intensiva en capital pero no en mano de obra; al existir robots cada vez más inteligentes los nuevos puestos de valor también podrán ser ocupados por máquinas. El Foro de Davos, por ejemplo, calcula que hasta 2020 se perderán 7,1 millones de empleos en los países analizados y que solo se generarán 2 millones. Por ello, el efecto neto exclusivamente hablando del mercado de trabajo, parece negativo.</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5E3A55">
        <w:rPr>
          <w:rFonts w:ascii="Times New Roman" w:hAnsi="Times New Roman" w:cs="Times New Roman"/>
          <w:color w:val="FF0000"/>
          <w:sz w:val="24"/>
          <w:szCs w:val="24"/>
          <w:u w:val="single"/>
        </w:rPr>
        <w:t xml:space="preserve">Y lo que es peor, es posible que agregadamente los salarios tampoco sean mayores. ¿Por qué? Porque si bien el empleo generado en el futuro será mucho más productivo </w:t>
      </w:r>
      <w:r w:rsidRPr="005E3A55">
        <w:rPr>
          <w:rFonts w:ascii="Times New Roman" w:hAnsi="Times New Roman" w:cs="Times New Roman"/>
          <w:color w:val="FF0000"/>
          <w:sz w:val="24"/>
          <w:szCs w:val="24"/>
          <w:u w:val="single"/>
        </w:rPr>
        <w:lastRenderedPageBreak/>
        <w:t>que el actual, y por tanto merecedor de una mayor retribución salarial, a nivel conjunto de la sociedad la mayor retribución de unos no se verá compensada con el menor empleo de otros</w:t>
      </w:r>
      <w:r w:rsidRPr="008B79AF">
        <w:rPr>
          <w:rFonts w:ascii="Times New Roman" w:hAnsi="Times New Roman" w:cs="Times New Roman"/>
          <w:sz w:val="24"/>
          <w:szCs w:val="24"/>
        </w:rPr>
        <w:t xml:space="preserve">. </w:t>
      </w:r>
      <w:r w:rsidRPr="005E3A55">
        <w:rPr>
          <w:rFonts w:ascii="Times New Roman" w:hAnsi="Times New Roman" w:cs="Times New Roman"/>
          <w:color w:val="FF0000"/>
          <w:sz w:val="24"/>
          <w:szCs w:val="24"/>
          <w:u w:val="single"/>
        </w:rPr>
        <w:t>Algo que no es ni más ni menos que lo que ya ocurre hoy en día: el PIB muestra progresivamente una menor proporción de ingresos por las rentas del trabajo en relación a las del capital. No parece que eso vaya a cambiar en una revolución tecnológica.</w:t>
      </w:r>
    </w:p>
    <w:p w:rsidR="00AF55A8" w:rsidRPr="005E3A55" w:rsidRDefault="00AF55A8" w:rsidP="0080725D">
      <w:pPr>
        <w:spacing w:line="240" w:lineRule="auto"/>
        <w:jc w:val="both"/>
        <w:rPr>
          <w:rFonts w:ascii="Times New Roman" w:hAnsi="Times New Roman" w:cs="Times New Roman"/>
          <w:color w:val="FF0000"/>
          <w:sz w:val="24"/>
          <w:szCs w:val="24"/>
          <w:u w:val="single"/>
        </w:rPr>
      </w:pPr>
      <w:r w:rsidRPr="008B79AF">
        <w:rPr>
          <w:rFonts w:ascii="Times New Roman" w:hAnsi="Times New Roman" w:cs="Times New Roman"/>
          <w:sz w:val="24"/>
          <w:szCs w:val="24"/>
        </w:rPr>
        <w:t>No estamos ante algo que vaya a pasar de un día para otro, pero sí ante algo que cada día se notará un poco más. De hecho, si tenemos una visión a largo plazo, seguramente nos hagamos una pregunt</w:t>
      </w:r>
      <w:r w:rsidRPr="00E67B3E">
        <w:rPr>
          <w:rFonts w:ascii="Times New Roman" w:hAnsi="Times New Roman" w:cs="Times New Roman"/>
          <w:sz w:val="24"/>
          <w:szCs w:val="24"/>
        </w:rPr>
        <w:t>a</w:t>
      </w:r>
      <w:r w:rsidR="00E67B3E" w:rsidRPr="00E67B3E">
        <w:rPr>
          <w:rFonts w:ascii="Times New Roman" w:hAnsi="Times New Roman" w:cs="Times New Roman"/>
          <w:sz w:val="24"/>
          <w:szCs w:val="24"/>
        </w:rPr>
        <w:t>:</w:t>
      </w:r>
      <w:r w:rsidRPr="005E3A55">
        <w:rPr>
          <w:rFonts w:ascii="Times New Roman" w:hAnsi="Times New Roman" w:cs="Times New Roman"/>
          <w:color w:val="FF0000"/>
          <w:sz w:val="24"/>
          <w:szCs w:val="24"/>
          <w:u w:val="single"/>
        </w:rPr>
        <w:t>¿qué pasará cuando los robots sean más inteligentes que nosotros? Si por algo se distingue la Cuarta Revolución Industrial es por el uso de una robótica avanzada y por el desarrollo de la inteligencia artificial. Esto es, las máquinas dejarán de ser programas que hacen exclusivamente lo que nosotros les decimos, para aprender por si solas. Llegará así un día, que la industria suele situar sobre el 2050 (aunque nadie tiene ni idea), en donde las máquinas nos superarán intelectualmente.</w:t>
      </w:r>
    </w:p>
    <w:p w:rsidR="00AF55A8" w:rsidRPr="00213AEC" w:rsidRDefault="00AF55A8" w:rsidP="0080725D">
      <w:pPr>
        <w:spacing w:line="240" w:lineRule="auto"/>
        <w:jc w:val="both"/>
        <w:rPr>
          <w:rFonts w:ascii="Times New Roman" w:hAnsi="Times New Roman" w:cs="Times New Roman"/>
          <w:sz w:val="24"/>
          <w:szCs w:val="24"/>
          <w:u w:val="single"/>
        </w:rPr>
      </w:pPr>
      <w:r w:rsidRPr="005E3A55">
        <w:rPr>
          <w:rFonts w:ascii="Times New Roman" w:hAnsi="Times New Roman" w:cs="Times New Roman"/>
          <w:sz w:val="24"/>
          <w:szCs w:val="24"/>
          <w:u w:val="single"/>
        </w:rPr>
        <w:t>Eso supondría el fin definitivo del trabajo, porque un robot podría hacer todo lo que nosotros hacemos. De hecho hay quien se plantea la parte negativa, ¿y si se rebelan contra nosotros? ¿y si se desarrollan armas con esta tecnología y caen en manos terroristas?</w:t>
      </w:r>
      <w:r w:rsidRPr="008B79AF">
        <w:rPr>
          <w:rFonts w:ascii="Times New Roman" w:hAnsi="Times New Roman" w:cs="Times New Roman"/>
          <w:sz w:val="24"/>
          <w:szCs w:val="24"/>
        </w:rPr>
        <w:t xml:space="preserve"> Más allá de posibles escenarios futuristas, </w:t>
      </w:r>
      <w:r w:rsidRPr="00213AEC">
        <w:rPr>
          <w:rFonts w:ascii="Times New Roman" w:hAnsi="Times New Roman" w:cs="Times New Roman"/>
          <w:color w:val="FF0000"/>
          <w:sz w:val="24"/>
          <w:szCs w:val="24"/>
          <w:u w:val="single"/>
        </w:rPr>
        <w:t>lo que es un hecho en el presente es que la robotización irá indudablemente a más, en todos los sentidos</w:t>
      </w:r>
      <w:r w:rsidRPr="008B79AF">
        <w:rPr>
          <w:rFonts w:ascii="Times New Roman" w:hAnsi="Times New Roman" w:cs="Times New Roman"/>
          <w:sz w:val="24"/>
          <w:szCs w:val="24"/>
        </w:rPr>
        <w:t xml:space="preserve">. </w:t>
      </w:r>
      <w:r w:rsidRPr="00213AEC">
        <w:rPr>
          <w:rFonts w:ascii="Times New Roman" w:hAnsi="Times New Roman" w:cs="Times New Roman"/>
          <w:sz w:val="24"/>
          <w:szCs w:val="24"/>
          <w:u w:val="single"/>
        </w:rPr>
        <w:t>Una tendencia que tiene todos los ingredientes para mejorar nuestras vidas, pero también para provocar efectos económicos y shocks laborales para los que, hasta el día de hoy, no nos hemos preparado.</w:t>
      </w:r>
    </w:p>
    <w:p w:rsidR="00AF55A8" w:rsidRDefault="00AF55A8" w:rsidP="0080725D">
      <w:pPr>
        <w:spacing w:line="240" w:lineRule="auto"/>
        <w:jc w:val="both"/>
        <w:rPr>
          <w:rFonts w:ascii="Times New Roman" w:hAnsi="Times New Roman" w:cs="Times New Roman"/>
          <w:color w:val="FF0000"/>
          <w:sz w:val="24"/>
          <w:szCs w:val="24"/>
          <w:u w:val="single"/>
        </w:rPr>
      </w:pPr>
      <w:r w:rsidRPr="00213AEC">
        <w:rPr>
          <w:rFonts w:ascii="Times New Roman" w:hAnsi="Times New Roman" w:cs="Times New Roman"/>
          <w:color w:val="FF0000"/>
          <w:sz w:val="24"/>
          <w:szCs w:val="24"/>
          <w:u w:val="single"/>
        </w:rPr>
        <w:t>Es posible que estemos tratando de solucionar una crisis coyuntural, y que en realidad nos enfrentemos a un conjunto de shocks estructurales sin soluciones obvias. La decadencia del trabajo, bien por un menor volumen o bien por una menor retribución, parece unos de esos galimatías que deberemos resolver. Al igual que el que se verán obligados a solventar las generaciones más jóvenes: ¿Qué quieres ser de mayor? Quién sabe, y es que los niños del presente ya no se podrán ver reflejados en el trabajo de sus padres. Eso nos llevará a un desarrollo y bienestar sin precedentes, pero también a la muerte del trabajo del siglo XX. Y cuanto antes nos demos cuenta, mejor nos irá.</w:t>
      </w:r>
    </w:p>
    <w:p w:rsidR="000B5CF3"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0B5CF3">
        <w:rPr>
          <w:rFonts w:ascii="Times New Roman" w:hAnsi="Times New Roman" w:cs="Times New Roman"/>
          <w:i/>
          <w:sz w:val="24"/>
          <w:szCs w:val="24"/>
        </w:rPr>
        <w:t>Z</w:t>
      </w:r>
      <w:r w:rsidR="003D7529" w:rsidRPr="000B5CF3">
        <w:rPr>
          <w:rFonts w:ascii="Times New Roman" w:hAnsi="Times New Roman" w:cs="Times New Roman"/>
          <w:i/>
          <w:sz w:val="24"/>
          <w:szCs w:val="24"/>
        </w:rPr>
        <w:t xml:space="preserve">araszów, Polonia.- </w:t>
      </w:r>
      <w:r w:rsidR="00AF55A8" w:rsidRPr="000B5CF3">
        <w:rPr>
          <w:rFonts w:ascii="Times New Roman" w:hAnsi="Times New Roman" w:cs="Times New Roman"/>
          <w:i/>
          <w:sz w:val="24"/>
          <w:szCs w:val="24"/>
        </w:rPr>
        <w:t>Durante más de cuatro décadas, Krystyna Trzcińska ha cultivado una franja de tierra en este rincón del este de Polonia. La jubilada de 68 años se dedica a sembrar trébol entre hileras de plantas de frambuesa para alimentar a sus conejos. Se come los conejos y vende las frambuesas, lo que le deja unos US$1.300 al año</w:t>
      </w:r>
      <w:r>
        <w:rPr>
          <w:rFonts w:ascii="Times New Roman" w:hAnsi="Times New Roman" w:cs="Times New Roman"/>
          <w:i/>
          <w:sz w:val="24"/>
          <w:szCs w:val="24"/>
        </w:rPr>
        <w:t>”..</w:t>
      </w:r>
      <w:r w:rsidR="00AF55A8" w:rsidRPr="000B5CF3">
        <w:rPr>
          <w:rFonts w:ascii="Times New Roman" w:hAnsi="Times New Roman" w:cs="Times New Roman"/>
          <w:i/>
          <w:sz w:val="24"/>
          <w:szCs w:val="24"/>
        </w:rPr>
        <w:t>.</w:t>
      </w:r>
      <w:r w:rsidRPr="008142DC">
        <w:rPr>
          <w:rFonts w:ascii="Times New Roman" w:hAnsi="Times New Roman" w:cs="Times New Roman"/>
          <w:sz w:val="24"/>
          <w:szCs w:val="24"/>
          <w:u w:val="single"/>
        </w:rPr>
        <w:t>La crisis de los sistemas de pensiones de Europa cobra más urgencia</w:t>
      </w:r>
      <w:r>
        <w:rPr>
          <w:rFonts w:ascii="Times New Roman" w:hAnsi="Times New Roman" w:cs="Times New Roman"/>
          <w:sz w:val="24"/>
          <w:szCs w:val="24"/>
        </w:rPr>
        <w:t xml:space="preserve"> (The Wall Street Journal - </w:t>
      </w:r>
      <w:r w:rsidR="00552639">
        <w:rPr>
          <w:rFonts w:ascii="Times New Roman" w:hAnsi="Times New Roman" w:cs="Times New Roman"/>
          <w:b/>
          <w:sz w:val="24"/>
          <w:szCs w:val="24"/>
        </w:rPr>
        <w:t>8/3</w:t>
      </w:r>
      <w:r w:rsidRPr="008142DC">
        <w:rPr>
          <w:rFonts w:ascii="Times New Roman" w:hAnsi="Times New Roman" w:cs="Times New Roman"/>
          <w:b/>
          <w:sz w:val="24"/>
          <w:szCs w:val="24"/>
        </w:rPr>
        <w:t>/16</w:t>
      </w:r>
      <w:r>
        <w:rPr>
          <w:rFonts w:ascii="Times New Roman" w:hAnsi="Times New Roman" w:cs="Times New Roman"/>
          <w:sz w:val="24"/>
          <w:szCs w:val="24"/>
        </w:rPr>
        <w:t>)</w:t>
      </w:r>
    </w:p>
    <w:p w:rsidR="00AF55A8" w:rsidRPr="008142DC" w:rsidRDefault="00AF55A8" w:rsidP="0080725D">
      <w:pPr>
        <w:spacing w:line="240" w:lineRule="auto"/>
        <w:jc w:val="both"/>
        <w:rPr>
          <w:rFonts w:ascii="Times New Roman" w:hAnsi="Times New Roman" w:cs="Times New Roman"/>
          <w:sz w:val="24"/>
          <w:szCs w:val="24"/>
        </w:rPr>
      </w:pPr>
      <w:r w:rsidRPr="008142DC">
        <w:rPr>
          <w:rFonts w:ascii="Times New Roman" w:hAnsi="Times New Roman" w:cs="Times New Roman"/>
          <w:sz w:val="24"/>
          <w:szCs w:val="24"/>
        </w:rPr>
        <w:t>Para sobrevivir, ella y su marido dependen de las pensiones q</w:t>
      </w:r>
      <w:r>
        <w:rPr>
          <w:rFonts w:ascii="Times New Roman" w:hAnsi="Times New Roman" w:cs="Times New Roman"/>
          <w:sz w:val="24"/>
          <w:szCs w:val="24"/>
        </w:rPr>
        <w:t>ue les paga el gobierno polaco.</w:t>
      </w:r>
    </w:p>
    <w:p w:rsidR="00AF55A8" w:rsidRPr="008E18FB" w:rsidRDefault="00AF55A8" w:rsidP="0080725D">
      <w:pPr>
        <w:spacing w:line="240" w:lineRule="auto"/>
        <w:jc w:val="both"/>
        <w:rPr>
          <w:rFonts w:ascii="Times New Roman" w:hAnsi="Times New Roman" w:cs="Times New Roman"/>
          <w:color w:val="FF0000"/>
          <w:sz w:val="24"/>
          <w:szCs w:val="24"/>
          <w:u w:val="single"/>
        </w:rPr>
      </w:pPr>
      <w:r w:rsidRPr="008142DC">
        <w:rPr>
          <w:rFonts w:ascii="Times New Roman" w:hAnsi="Times New Roman" w:cs="Times New Roman"/>
          <w:sz w:val="24"/>
          <w:szCs w:val="24"/>
        </w:rPr>
        <w:t xml:space="preserve">El sistema estatal de pensiones es uno de los elementos fundamentales del modelo de bienestar social europeo. No obstante, la mayoría de los países del Viejo Continente no han ahorrado lo suficiente como para pagar estas prestaciones y simplemente las solventan con ingresos fiscales corrientes. </w:t>
      </w:r>
      <w:r w:rsidRPr="008E18FB">
        <w:rPr>
          <w:rFonts w:ascii="Times New Roman" w:hAnsi="Times New Roman" w:cs="Times New Roman"/>
          <w:color w:val="FF0000"/>
          <w:sz w:val="24"/>
          <w:szCs w:val="24"/>
          <w:u w:val="single"/>
        </w:rPr>
        <w:t>Debido al creciente desajuste entre las bajas tasas de natalidad y una mayor longevidad, el sistema de pensiones europeo se encuentra frente a un tsunami demográfico.</w:t>
      </w:r>
    </w:p>
    <w:p w:rsidR="00AF55A8" w:rsidRDefault="00AF55A8" w:rsidP="0080725D">
      <w:pPr>
        <w:spacing w:line="240" w:lineRule="auto"/>
        <w:jc w:val="both"/>
        <w:rPr>
          <w:rFonts w:ascii="Times New Roman" w:hAnsi="Times New Roman" w:cs="Times New Roman"/>
          <w:sz w:val="24"/>
          <w:szCs w:val="24"/>
        </w:rPr>
      </w:pPr>
      <w:r w:rsidRPr="008E18FB">
        <w:rPr>
          <w:rFonts w:ascii="Times New Roman" w:hAnsi="Times New Roman" w:cs="Times New Roman"/>
          <w:color w:val="FF0000"/>
          <w:sz w:val="24"/>
          <w:szCs w:val="24"/>
          <w:u w:val="single"/>
        </w:rPr>
        <w:lastRenderedPageBreak/>
        <w:t>La población de jubilados de Europa es la mayor del mundo, y sigue creciendo. Hay 42 personas mayores de 65 años que no trabajan por cada 100 trabajadores activos; para 2060, esta proporción se elevará a 65 por 100, según la agencia de datos de la Unión Europea</w:t>
      </w:r>
      <w:r w:rsidRPr="008142DC">
        <w:rPr>
          <w:rFonts w:ascii="Times New Roman" w:hAnsi="Times New Roman" w:cs="Times New Roman"/>
          <w:sz w:val="24"/>
          <w:szCs w:val="24"/>
        </w:rPr>
        <w:t xml:space="preserve">. </w:t>
      </w:r>
      <w:r w:rsidRPr="008E18FB">
        <w:rPr>
          <w:rFonts w:ascii="Times New Roman" w:hAnsi="Times New Roman" w:cs="Times New Roman"/>
          <w:color w:val="FF0000"/>
          <w:sz w:val="24"/>
          <w:szCs w:val="24"/>
          <w:u w:val="single"/>
        </w:rPr>
        <w:t>En comparación, Estados Unidos tiene 24 cesantes de 65 años o más por cada 100 trabajadores, según la Oficina de Estadísticas Laborales, que no tiene una proyección para 2060.</w:t>
      </w:r>
      <w:r w:rsidRPr="008142DC">
        <w:rPr>
          <w:rFonts w:ascii="Times New Roman" w:hAnsi="Times New Roman" w:cs="Times New Roman"/>
          <w:sz w:val="24"/>
          <w:szCs w:val="24"/>
        </w:rPr>
        <w:t xml:space="preserve"> La Comisión Económica para América Latina y El Caribe, Cepal, estima que en América Latina la cifra llegó a 11,2 jubilados sin trabajo por cada 100 trabajadores activos en 2015, lo que subiría a 24,4 por 100 para 2050.</w:t>
      </w:r>
    </w:p>
    <w:p w:rsidR="005148CF" w:rsidRPr="008142DC" w:rsidRDefault="005148CF" w:rsidP="0080725D">
      <w:pPr>
        <w:spacing w:line="240" w:lineRule="auto"/>
        <w:jc w:val="both"/>
        <w:rPr>
          <w:rFonts w:ascii="Times New Roman" w:hAnsi="Times New Roman" w:cs="Times New Roman"/>
          <w:sz w:val="24"/>
          <w:szCs w:val="24"/>
        </w:rPr>
      </w:pPr>
      <w:r>
        <w:rPr>
          <w:rFonts w:ascii="Arial" w:eastAsia="Times New Roman" w:hAnsi="Arial" w:cs="Arial"/>
          <w:noProof/>
          <w:color w:val="333333"/>
          <w:sz w:val="15"/>
          <w:szCs w:val="15"/>
          <w:lang w:val="en-GB" w:eastAsia="en-GB"/>
        </w:rPr>
        <w:drawing>
          <wp:inline distT="0" distB="0" distL="0" distR="0">
            <wp:extent cx="5391150" cy="5378450"/>
            <wp:effectExtent l="0" t="0" r="0" b="0"/>
            <wp:docPr id="56" name="Imagen 56" descr="http://si.wsj.net/public/resources/images/AO-AA821_wsjamd_NS_20160308191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821_wsjamd_NS_20160308191751.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5378450"/>
                    </a:xfrm>
                    <a:prstGeom prst="rect">
                      <a:avLst/>
                    </a:prstGeom>
                    <a:noFill/>
                    <a:ln>
                      <a:noFill/>
                    </a:ln>
                  </pic:spPr>
                </pic:pic>
              </a:graphicData>
            </a:graphic>
          </wp:inline>
        </w:drawing>
      </w:r>
    </w:p>
    <w:p w:rsidR="00AF55A8" w:rsidRDefault="00AF55A8" w:rsidP="0080725D">
      <w:pPr>
        <w:spacing w:line="240" w:lineRule="auto"/>
        <w:jc w:val="both"/>
        <w:rPr>
          <w:rFonts w:ascii="Times New Roman" w:hAnsi="Times New Roman" w:cs="Times New Roman"/>
          <w:sz w:val="24"/>
          <w:szCs w:val="24"/>
        </w:rPr>
      </w:pPr>
      <w:r w:rsidRPr="008E18FB">
        <w:rPr>
          <w:rFonts w:ascii="Times New Roman" w:hAnsi="Times New Roman" w:cs="Times New Roman"/>
          <w:sz w:val="24"/>
          <w:szCs w:val="24"/>
          <w:u w:val="single"/>
        </w:rPr>
        <w:t>Si bien este problema ha estado incubándose durante mucho tiempo, ahora se vuelve más u</w:t>
      </w:r>
      <w:r w:rsidR="003D7529">
        <w:rPr>
          <w:rFonts w:ascii="Times New Roman" w:hAnsi="Times New Roman" w:cs="Times New Roman"/>
          <w:sz w:val="24"/>
          <w:szCs w:val="24"/>
          <w:u w:val="single"/>
        </w:rPr>
        <w:t>rgente por las cargas de deuda -</w:t>
      </w:r>
      <w:r w:rsidRPr="008E18FB">
        <w:rPr>
          <w:rFonts w:ascii="Times New Roman" w:hAnsi="Times New Roman" w:cs="Times New Roman"/>
          <w:sz w:val="24"/>
          <w:szCs w:val="24"/>
          <w:u w:val="single"/>
        </w:rPr>
        <w:t>uno de los</w:t>
      </w:r>
      <w:r w:rsidR="003D7529">
        <w:rPr>
          <w:rFonts w:ascii="Times New Roman" w:hAnsi="Times New Roman" w:cs="Times New Roman"/>
          <w:sz w:val="24"/>
          <w:szCs w:val="24"/>
          <w:u w:val="single"/>
        </w:rPr>
        <w:t xml:space="preserve"> productos de la crisis de 2008-</w:t>
      </w:r>
      <w:r w:rsidRPr="008E18FB">
        <w:rPr>
          <w:rFonts w:ascii="Times New Roman" w:hAnsi="Times New Roman" w:cs="Times New Roman"/>
          <w:sz w:val="24"/>
          <w:szCs w:val="24"/>
          <w:u w:val="single"/>
        </w:rPr>
        <w:t xml:space="preserve"> que están obligando a los gobiernos a replantearse sus prioridades</w:t>
      </w:r>
      <w:r w:rsidRPr="008142DC">
        <w:rPr>
          <w:rFonts w:ascii="Times New Roman" w:hAnsi="Times New Roman" w:cs="Times New Roman"/>
          <w:sz w:val="24"/>
          <w:szCs w:val="24"/>
        </w:rPr>
        <w:t>. Grecia, el país europeo en mayores dificultades, ha tenido que reducir la generosidad de sus pensiones en repetidas ocasiones. Sin embargo, no es el único que está viéndose obligado a reconocer que ha hecho</w:t>
      </w:r>
      <w:r>
        <w:rPr>
          <w:rFonts w:ascii="Times New Roman" w:hAnsi="Times New Roman" w:cs="Times New Roman"/>
          <w:sz w:val="24"/>
          <w:szCs w:val="24"/>
        </w:rPr>
        <w:t xml:space="preserve"> promesas que no puede cumplir.</w:t>
      </w:r>
    </w:p>
    <w:p w:rsidR="00C43002" w:rsidRPr="008142DC" w:rsidRDefault="00C43002" w:rsidP="0080725D">
      <w:pPr>
        <w:spacing w:line="240" w:lineRule="auto"/>
        <w:jc w:val="both"/>
        <w:rPr>
          <w:rFonts w:ascii="Times New Roman" w:hAnsi="Times New Roman" w:cs="Times New Roman"/>
          <w:sz w:val="24"/>
          <w:szCs w:val="24"/>
        </w:rPr>
      </w:pPr>
      <w:r w:rsidRPr="008E18FB">
        <w:rPr>
          <w:rFonts w:ascii="Times New Roman" w:hAnsi="Times New Roman" w:cs="Times New Roman"/>
          <w:sz w:val="24"/>
          <w:szCs w:val="24"/>
          <w:u w:val="single"/>
        </w:rPr>
        <w:t>“Los gobiernos europeos occidentales están cerca de la quiebra a causa de la bomba de tiempo de las pensiones”,</w:t>
      </w:r>
      <w:r w:rsidRPr="008142DC">
        <w:rPr>
          <w:rFonts w:ascii="Times New Roman" w:hAnsi="Times New Roman" w:cs="Times New Roman"/>
          <w:sz w:val="24"/>
          <w:szCs w:val="24"/>
        </w:rPr>
        <w:t xml:space="preserve"> dice Roy Stockell, director de gestión de activos en Ernst &amp; Young. Stockell agrega que demasiados baby boomers (la generación posterior a la </w:t>
      </w:r>
      <w:r w:rsidRPr="008142DC">
        <w:rPr>
          <w:rFonts w:ascii="Times New Roman" w:hAnsi="Times New Roman" w:cs="Times New Roman"/>
          <w:sz w:val="24"/>
          <w:szCs w:val="24"/>
        </w:rPr>
        <w:lastRenderedPageBreak/>
        <w:t>Segunda Guerra Mundial) están llegando a la edad de jubilación con “la expectativ</w:t>
      </w:r>
      <w:r>
        <w:rPr>
          <w:rFonts w:ascii="Times New Roman" w:hAnsi="Times New Roman" w:cs="Times New Roman"/>
          <w:sz w:val="24"/>
          <w:szCs w:val="24"/>
        </w:rPr>
        <w:t>a de que el gobierno proveerá”.</w:t>
      </w:r>
    </w:p>
    <w:p w:rsidR="00AF55A8" w:rsidRPr="008E18FB" w:rsidRDefault="007D542D"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Incluso EEUU</w:t>
      </w:r>
      <w:r w:rsidR="00AF55A8" w:rsidRPr="008E18FB">
        <w:rPr>
          <w:rFonts w:ascii="Times New Roman" w:hAnsi="Times New Roman" w:cs="Times New Roman"/>
          <w:sz w:val="24"/>
          <w:szCs w:val="24"/>
          <w:u w:val="single"/>
        </w:rPr>
        <w:t>, a pesar de contar con un fondo fiduciario para la Seguridad Social de US$2,8 billones, enfrenta críticas por prometer más de lo que puede costear</w:t>
      </w:r>
      <w:r w:rsidR="00AF55A8" w:rsidRPr="008142DC">
        <w:rPr>
          <w:rFonts w:ascii="Times New Roman" w:hAnsi="Times New Roman" w:cs="Times New Roman"/>
          <w:sz w:val="24"/>
          <w:szCs w:val="24"/>
        </w:rPr>
        <w:t xml:space="preserve">. </w:t>
      </w:r>
      <w:r w:rsidR="00AF55A8" w:rsidRPr="008E18FB">
        <w:rPr>
          <w:rFonts w:ascii="Times New Roman" w:hAnsi="Times New Roman" w:cs="Times New Roman"/>
          <w:sz w:val="24"/>
          <w:szCs w:val="24"/>
          <w:u w:val="single"/>
        </w:rPr>
        <w:t>Se prevé q</w:t>
      </w:r>
      <w:r w:rsidR="003D7529">
        <w:rPr>
          <w:rFonts w:ascii="Times New Roman" w:hAnsi="Times New Roman" w:cs="Times New Roman"/>
          <w:sz w:val="24"/>
          <w:szCs w:val="24"/>
          <w:u w:val="single"/>
        </w:rPr>
        <w:t>ue en unos 12 años dicho fondo -</w:t>
      </w:r>
      <w:r w:rsidR="00AF55A8" w:rsidRPr="008E18FB">
        <w:rPr>
          <w:rFonts w:ascii="Times New Roman" w:hAnsi="Times New Roman" w:cs="Times New Roman"/>
          <w:sz w:val="24"/>
          <w:szCs w:val="24"/>
          <w:u w:val="single"/>
        </w:rPr>
        <w:t>compuesto en su mayo</w:t>
      </w:r>
      <w:r w:rsidR="003D7529">
        <w:rPr>
          <w:rFonts w:ascii="Times New Roman" w:hAnsi="Times New Roman" w:cs="Times New Roman"/>
          <w:sz w:val="24"/>
          <w:szCs w:val="24"/>
          <w:u w:val="single"/>
        </w:rPr>
        <w:t>r parte por pagarés del Tesoro-</w:t>
      </w:r>
      <w:r w:rsidR="00AF55A8" w:rsidRPr="008E18FB">
        <w:rPr>
          <w:rFonts w:ascii="Times New Roman" w:hAnsi="Times New Roman" w:cs="Times New Roman"/>
          <w:sz w:val="24"/>
          <w:szCs w:val="24"/>
          <w:u w:val="single"/>
        </w:rPr>
        <w:t xml:space="preserve"> no alcance para cubrir todas las obligaciones y que en 2035 se agote. La situación de Europa es mucho peor.</w:t>
      </w:r>
    </w:p>
    <w:p w:rsidR="00AF55A8" w:rsidRPr="008E18FB" w:rsidRDefault="00AF55A8" w:rsidP="0080725D">
      <w:pPr>
        <w:spacing w:line="240" w:lineRule="auto"/>
        <w:jc w:val="both"/>
        <w:rPr>
          <w:rFonts w:ascii="Times New Roman" w:hAnsi="Times New Roman" w:cs="Times New Roman"/>
          <w:sz w:val="24"/>
          <w:szCs w:val="24"/>
          <w:u w:val="single"/>
        </w:rPr>
      </w:pPr>
      <w:r w:rsidRPr="008E18FB">
        <w:rPr>
          <w:rFonts w:ascii="Times New Roman" w:hAnsi="Times New Roman" w:cs="Times New Roman"/>
          <w:sz w:val="24"/>
          <w:szCs w:val="24"/>
          <w:u w:val="single"/>
        </w:rPr>
        <w:t>La llegada de más de un millón de inmigrantes en el último año podría aliviar esta presión demográfica. Si muchos de ellos terminan sumándose a la población activa, los ingresos fiscales podrían aumentar lo suficiente como para mantener el modelo de pensiones a flote</w:t>
      </w:r>
      <w:r w:rsidRPr="008142DC">
        <w:rPr>
          <w:rFonts w:ascii="Times New Roman" w:hAnsi="Times New Roman" w:cs="Times New Roman"/>
          <w:sz w:val="24"/>
          <w:szCs w:val="24"/>
        </w:rPr>
        <w:t xml:space="preserve">. </w:t>
      </w:r>
      <w:r w:rsidRPr="008E18FB">
        <w:rPr>
          <w:rFonts w:ascii="Times New Roman" w:hAnsi="Times New Roman" w:cs="Times New Roman"/>
          <w:sz w:val="24"/>
          <w:szCs w:val="24"/>
          <w:u w:val="single"/>
        </w:rPr>
        <w:t>Sin embargo, antes de poder trabajar, estos inmigrantes necesitan vivienda, alimentación, educación y atención médica, lo cual implica un impacto sobre las finanzas públicas que las autoridades recién han comenzado a evaluar.</w:t>
      </w:r>
    </w:p>
    <w:p w:rsidR="00AF55A8" w:rsidRPr="008E18FB" w:rsidRDefault="00AF55A8" w:rsidP="0080725D">
      <w:pPr>
        <w:spacing w:line="240" w:lineRule="auto"/>
        <w:jc w:val="both"/>
        <w:rPr>
          <w:rFonts w:ascii="Times New Roman" w:hAnsi="Times New Roman" w:cs="Times New Roman"/>
          <w:color w:val="FF0000"/>
          <w:sz w:val="24"/>
          <w:szCs w:val="24"/>
          <w:u w:val="single"/>
        </w:rPr>
      </w:pPr>
      <w:r w:rsidRPr="008E18FB">
        <w:rPr>
          <w:rFonts w:ascii="Times New Roman" w:hAnsi="Times New Roman" w:cs="Times New Roman"/>
          <w:color w:val="FF0000"/>
          <w:sz w:val="24"/>
          <w:szCs w:val="24"/>
          <w:u w:val="single"/>
        </w:rPr>
        <w:t>El problema de las pensiones no sigue el patrón familiar de la crisis de la zona euro, que enfrenta al norte más próspero con un sur más derrochador y profundamente endeudado. Algunos de los países con desafíos demográficos más serios, como Austria y Eslovenia, han estado entre los mayores críticos de Grecia.</w:t>
      </w:r>
    </w:p>
    <w:p w:rsidR="00AF55A8" w:rsidRPr="008E18FB" w:rsidRDefault="00AF55A8" w:rsidP="0080725D">
      <w:pPr>
        <w:spacing w:line="240" w:lineRule="auto"/>
        <w:jc w:val="both"/>
        <w:rPr>
          <w:rFonts w:ascii="Times New Roman" w:hAnsi="Times New Roman" w:cs="Times New Roman"/>
          <w:sz w:val="24"/>
          <w:szCs w:val="24"/>
          <w:u w:val="single"/>
        </w:rPr>
      </w:pPr>
      <w:r w:rsidRPr="008E18FB">
        <w:rPr>
          <w:rFonts w:ascii="Times New Roman" w:hAnsi="Times New Roman" w:cs="Times New Roman"/>
          <w:sz w:val="24"/>
          <w:szCs w:val="24"/>
          <w:u w:val="single"/>
        </w:rPr>
        <w:t>Los sistemas estatales de jubilación de Europa están plagados de disposiciones especiales. En Alemania, por ejemplo, los empleados públicos están exentos de hacer aportes. En el Reino Unido, los jubilados reciben un pago adicional en invierno para la calefacción. En Francia, los artesanos y los que trabajan en turnos nocturnos, como los panaderos, pueden comenzar a cobrar su pensión antes que el resto.</w:t>
      </w:r>
    </w:p>
    <w:p w:rsidR="00AF55A8" w:rsidRPr="008E18FB" w:rsidRDefault="00AF55A8" w:rsidP="0080725D">
      <w:pPr>
        <w:spacing w:line="240" w:lineRule="auto"/>
        <w:jc w:val="both"/>
        <w:rPr>
          <w:rFonts w:ascii="Times New Roman" w:hAnsi="Times New Roman" w:cs="Times New Roman"/>
          <w:color w:val="FF0000"/>
          <w:sz w:val="24"/>
          <w:szCs w:val="24"/>
          <w:u w:val="single"/>
        </w:rPr>
      </w:pPr>
      <w:r w:rsidRPr="008E18FB">
        <w:rPr>
          <w:rFonts w:ascii="Times New Roman" w:hAnsi="Times New Roman" w:cs="Times New Roman"/>
          <w:sz w:val="24"/>
          <w:szCs w:val="24"/>
          <w:u w:val="single"/>
        </w:rPr>
        <w:t>Mientras que unos pocos países, como Noruega, el Reino Unido y Holanda, tienen un ahorro considerable en fondos públicos o planes de jubilación patrocinados por el empleador, muchos otros tienen poco y nada</w:t>
      </w:r>
      <w:r w:rsidRPr="008142DC">
        <w:rPr>
          <w:rFonts w:ascii="Times New Roman" w:hAnsi="Times New Roman" w:cs="Times New Roman"/>
          <w:sz w:val="24"/>
          <w:szCs w:val="24"/>
        </w:rPr>
        <w:t xml:space="preserve">. </w:t>
      </w:r>
      <w:r w:rsidRPr="008E18FB">
        <w:rPr>
          <w:rFonts w:ascii="Times New Roman" w:hAnsi="Times New Roman" w:cs="Times New Roman"/>
          <w:color w:val="FF0000"/>
          <w:sz w:val="24"/>
          <w:szCs w:val="24"/>
          <w:u w:val="single"/>
        </w:rPr>
        <w:t>El costo anual promedio de las pensiones públicas, según Eurostat, equivale a un décimo del Producto Interno Bruto. La agencia estima que este porcentaje se mantendrá estable en las próximas décadas, pero el pronóstico depende de muchos supuestos.</w:t>
      </w:r>
    </w:p>
    <w:p w:rsidR="00AF55A8" w:rsidRPr="008E18FB" w:rsidRDefault="00AF55A8" w:rsidP="0080725D">
      <w:pPr>
        <w:spacing w:line="240" w:lineRule="auto"/>
        <w:jc w:val="both"/>
        <w:rPr>
          <w:rFonts w:ascii="Times New Roman" w:hAnsi="Times New Roman" w:cs="Times New Roman"/>
          <w:sz w:val="24"/>
          <w:szCs w:val="24"/>
          <w:u w:val="single"/>
        </w:rPr>
      </w:pPr>
      <w:r w:rsidRPr="008E18FB">
        <w:rPr>
          <w:rFonts w:ascii="Times New Roman" w:hAnsi="Times New Roman" w:cs="Times New Roman"/>
          <w:sz w:val="24"/>
          <w:szCs w:val="24"/>
          <w:u w:val="single"/>
        </w:rPr>
        <w:t>Desde los años 60, según Naciones Unidas, la tasa de natalidad europea ha caído 40%, a alrededor de 1,5 hijos por mujer. En el mismo período, la esperanza de vida creció de 69 a unos 80 años.</w:t>
      </w:r>
    </w:p>
    <w:p w:rsidR="00AF55A8" w:rsidRPr="008E18FB" w:rsidRDefault="00AF55A8" w:rsidP="0080725D">
      <w:pPr>
        <w:spacing w:line="240" w:lineRule="auto"/>
        <w:jc w:val="both"/>
        <w:rPr>
          <w:rFonts w:ascii="Times New Roman" w:hAnsi="Times New Roman" w:cs="Times New Roman"/>
          <w:sz w:val="24"/>
          <w:szCs w:val="24"/>
          <w:u w:val="single"/>
        </w:rPr>
      </w:pPr>
      <w:r w:rsidRPr="008142DC">
        <w:rPr>
          <w:rFonts w:ascii="Times New Roman" w:hAnsi="Times New Roman" w:cs="Times New Roman"/>
          <w:sz w:val="24"/>
          <w:szCs w:val="24"/>
        </w:rPr>
        <w:t xml:space="preserve">En Polonia, las tasas de natalidad son aún más bajas, y la crisis demográfica se ve agravada por la emigración. Aprovechando la libertad de movimiento de la UE, muchos jóvenes polacos se mudan a otros países en busca de mejores salarios. Un artículo publicado por </w:t>
      </w:r>
      <w:r w:rsidRPr="008E18FB">
        <w:rPr>
          <w:rFonts w:ascii="Times New Roman" w:hAnsi="Times New Roman" w:cs="Times New Roman"/>
          <w:sz w:val="24"/>
          <w:szCs w:val="24"/>
          <w:u w:val="single"/>
        </w:rPr>
        <w:t>el banco central de Polonia pronostica que para 2030, una cuarta parte de las mujeres y un quinto de los hombres tendrán 70 años o más.</w:t>
      </w:r>
    </w:p>
    <w:p w:rsidR="00AF55A8" w:rsidRPr="008142DC" w:rsidRDefault="00AF55A8" w:rsidP="0080725D">
      <w:pPr>
        <w:spacing w:line="240" w:lineRule="auto"/>
        <w:jc w:val="both"/>
        <w:rPr>
          <w:rFonts w:ascii="Times New Roman" w:hAnsi="Times New Roman" w:cs="Times New Roman"/>
          <w:sz w:val="24"/>
          <w:szCs w:val="24"/>
        </w:rPr>
      </w:pPr>
      <w:r w:rsidRPr="008E18FB">
        <w:rPr>
          <w:rFonts w:ascii="Times New Roman" w:hAnsi="Times New Roman" w:cs="Times New Roman"/>
          <w:sz w:val="24"/>
          <w:szCs w:val="24"/>
          <w:u w:val="single"/>
        </w:rPr>
        <w:t>En 2012, el gobierno puso en marcha una serie de reformas en su principal plan público de pensiones, entre ellas un aumento gradual de la edad para recibir prestaciones. La edad se elevará hasta llegar a 67 años en 2040, un aumento de 12 años para las mujeres y siete para los hombres</w:t>
      </w:r>
      <w:r w:rsidRPr="008142DC">
        <w:rPr>
          <w:rFonts w:ascii="Times New Roman" w:hAnsi="Times New Roman" w:cs="Times New Roman"/>
          <w:sz w:val="24"/>
          <w:szCs w:val="24"/>
        </w:rPr>
        <w:t xml:space="preserve">. </w:t>
      </w:r>
      <w:r w:rsidRPr="008E18FB">
        <w:rPr>
          <w:rFonts w:ascii="Times New Roman" w:hAnsi="Times New Roman" w:cs="Times New Roman"/>
          <w:sz w:val="24"/>
          <w:szCs w:val="24"/>
          <w:u w:val="single"/>
        </w:rPr>
        <w:t>Actualmente, los trabajadores y empleadores polacos financian 84% de las prestaciones proporcionadas por el sistema, que incluye no sólo las pensiones, sino también servicios de salud y discapacidad</w:t>
      </w:r>
      <w:r w:rsidRPr="008142DC">
        <w:rPr>
          <w:rFonts w:ascii="Times New Roman" w:hAnsi="Times New Roman" w:cs="Times New Roman"/>
          <w:sz w:val="24"/>
          <w:szCs w:val="24"/>
        </w:rPr>
        <w:t>. El sistema es ahora financieramente sostenible, dice Jacek Rostowski, ex ministro de Finanzas y arquitecto de la reforma.</w:t>
      </w:r>
    </w:p>
    <w:p w:rsidR="00AF55A8" w:rsidRPr="008142DC" w:rsidRDefault="00AF55A8" w:rsidP="0080725D">
      <w:pPr>
        <w:spacing w:line="240" w:lineRule="auto"/>
        <w:jc w:val="both"/>
        <w:rPr>
          <w:rFonts w:ascii="Times New Roman" w:hAnsi="Times New Roman" w:cs="Times New Roman"/>
          <w:sz w:val="24"/>
          <w:szCs w:val="24"/>
        </w:rPr>
      </w:pPr>
      <w:r w:rsidRPr="008142DC">
        <w:rPr>
          <w:rFonts w:ascii="Times New Roman" w:hAnsi="Times New Roman" w:cs="Times New Roman"/>
          <w:sz w:val="24"/>
          <w:szCs w:val="24"/>
        </w:rPr>
        <w:lastRenderedPageBreak/>
        <w:t>Sin embargo, el partido que impulsó la reforma perdió las elecciones en octubre pasado frente a otro que prometió anularla. Recientemente, el presidente de Polonia presentó un proyecto de ley para revertir algunas de las medidas.</w:t>
      </w:r>
    </w:p>
    <w:p w:rsidR="00AF55A8" w:rsidRPr="008142DC" w:rsidRDefault="00AF55A8" w:rsidP="0080725D">
      <w:pPr>
        <w:spacing w:line="240" w:lineRule="auto"/>
        <w:jc w:val="both"/>
        <w:rPr>
          <w:rFonts w:ascii="Times New Roman" w:hAnsi="Times New Roman" w:cs="Times New Roman"/>
          <w:sz w:val="24"/>
          <w:szCs w:val="24"/>
        </w:rPr>
      </w:pPr>
      <w:r w:rsidRPr="008142DC">
        <w:rPr>
          <w:rFonts w:ascii="Times New Roman" w:hAnsi="Times New Roman" w:cs="Times New Roman"/>
          <w:sz w:val="24"/>
          <w:szCs w:val="24"/>
        </w:rPr>
        <w:t>Trzcińska recuerda que cuando era joven, bajo el régimen comunista, su familia labraba el campo con arados tirados por caballos y que rara vez salía de la aldea. Rememora inviernos tan fríos que una taza de té caliente se congelaba al dejarla un rato sobre la repisa de una ventana. Trzcińska trabajó durante décadas esta finca de unas siete hectáreas junto con su marido, Józef. Ella se jubiló a los 55 años, la edad en que las mujeres pueden comenzar a cobrar las pensiones. El matrimonio cedió la mayor parte de sus tierras a su hijo y dos hijas.</w:t>
      </w:r>
    </w:p>
    <w:p w:rsidR="00AF55A8" w:rsidRPr="008142DC" w:rsidRDefault="00AF55A8" w:rsidP="0080725D">
      <w:pPr>
        <w:spacing w:line="240" w:lineRule="auto"/>
        <w:jc w:val="both"/>
        <w:rPr>
          <w:rFonts w:ascii="Times New Roman" w:hAnsi="Times New Roman" w:cs="Times New Roman"/>
          <w:sz w:val="24"/>
          <w:szCs w:val="24"/>
        </w:rPr>
      </w:pPr>
      <w:r w:rsidRPr="008E18FB">
        <w:rPr>
          <w:rFonts w:ascii="Times New Roman" w:hAnsi="Times New Roman" w:cs="Times New Roman"/>
          <w:sz w:val="24"/>
          <w:szCs w:val="24"/>
          <w:u w:val="single"/>
        </w:rPr>
        <w:t>Durante la mayor parte de sus años activos, Trzcińska no hizo ninguna contribución al plan especial de pensiones para trabajadores del campo, pero hoy recibe el equivalente de unos US$225 al mes</w:t>
      </w:r>
      <w:r w:rsidRPr="008142DC">
        <w:rPr>
          <w:rFonts w:ascii="Times New Roman" w:hAnsi="Times New Roman" w:cs="Times New Roman"/>
          <w:sz w:val="24"/>
          <w:szCs w:val="24"/>
        </w:rPr>
        <w:t>. Apenas una décima parte de las prestaciones del sistema está cubierta por las contribuciones de los actuales trabajadores; el resto es financiado por el gobierno.</w:t>
      </w:r>
    </w:p>
    <w:p w:rsidR="00AF55A8" w:rsidRPr="008E18FB" w:rsidRDefault="00AF55A8" w:rsidP="0080725D">
      <w:pPr>
        <w:spacing w:line="240" w:lineRule="auto"/>
        <w:jc w:val="both"/>
        <w:rPr>
          <w:rFonts w:ascii="Times New Roman" w:hAnsi="Times New Roman" w:cs="Times New Roman"/>
          <w:sz w:val="24"/>
          <w:szCs w:val="24"/>
          <w:u w:val="single"/>
        </w:rPr>
      </w:pPr>
      <w:r w:rsidRPr="008E18FB">
        <w:rPr>
          <w:rFonts w:ascii="Times New Roman" w:hAnsi="Times New Roman" w:cs="Times New Roman"/>
          <w:sz w:val="24"/>
          <w:szCs w:val="24"/>
          <w:u w:val="single"/>
        </w:rPr>
        <w:t>Debido a que su marido trabajó en una tienda además de en la finca, también recibe un pago del principal plan nacional de pensiones, que después de impuestos, equivale a unos US$200 al mes. Incluyendo el dinero de la venta de frambuesas, el matrimonio tiene un ingreso anual de US$6.400 antes de impuestos, cerca de 60% del ingreso mediano de una pareja en Polonia.</w:t>
      </w:r>
    </w:p>
    <w:p w:rsidR="00AF55A8" w:rsidRPr="003B4024" w:rsidRDefault="00AF55A8" w:rsidP="0080725D">
      <w:pPr>
        <w:spacing w:line="240" w:lineRule="auto"/>
        <w:jc w:val="both"/>
        <w:rPr>
          <w:rFonts w:ascii="Times New Roman" w:hAnsi="Times New Roman" w:cs="Times New Roman"/>
          <w:color w:val="FF0000"/>
          <w:sz w:val="24"/>
          <w:szCs w:val="24"/>
          <w:u w:val="single"/>
        </w:rPr>
      </w:pPr>
      <w:r w:rsidRPr="003B4024">
        <w:rPr>
          <w:rFonts w:ascii="Times New Roman" w:hAnsi="Times New Roman" w:cs="Times New Roman"/>
          <w:color w:val="FF0000"/>
          <w:sz w:val="24"/>
          <w:szCs w:val="24"/>
          <w:u w:val="single"/>
        </w:rPr>
        <w:t>“No estoy preocupada por mí”, dice Trzcińska. “Ellos ya han decidido sobre mi pensión. Pero a veces veo el debate y me preocupa lo que serán las pensiones” de mis hijos.</w:t>
      </w:r>
    </w:p>
    <w:p w:rsidR="000B5CF3" w:rsidRDefault="000B5CF3" w:rsidP="000B5CF3">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0B5CF3">
        <w:rPr>
          <w:rFonts w:ascii="Times New Roman" w:hAnsi="Times New Roman" w:cs="Times New Roman"/>
          <w:i/>
          <w:sz w:val="24"/>
          <w:szCs w:val="24"/>
        </w:rPr>
        <w:t>Las elecciones primarias del martes pasado pusieron de relieve un elemento central de la actual campaña presidencial estadounidense: este es el año de los hombres blancos con bronca</w:t>
      </w:r>
      <w:r>
        <w:rPr>
          <w:rFonts w:ascii="Times New Roman" w:hAnsi="Times New Roman" w:cs="Times New Roman"/>
          <w:i/>
          <w:sz w:val="24"/>
          <w:szCs w:val="24"/>
        </w:rPr>
        <w:t>”..</w:t>
      </w:r>
      <w:r w:rsidR="00AF55A8" w:rsidRPr="000B5CF3">
        <w:rPr>
          <w:rFonts w:ascii="Times New Roman" w:hAnsi="Times New Roman" w:cs="Times New Roman"/>
          <w:i/>
          <w:sz w:val="24"/>
          <w:szCs w:val="24"/>
        </w:rPr>
        <w:t>.</w:t>
      </w:r>
      <w:r w:rsidRPr="00D97765">
        <w:rPr>
          <w:rFonts w:ascii="Times New Roman" w:hAnsi="Times New Roman" w:cs="Times New Roman"/>
          <w:sz w:val="24"/>
          <w:szCs w:val="24"/>
          <w:u w:val="single"/>
        </w:rPr>
        <w:t>Los hombres blancos enojados, el motor de Trump y Sanders</w:t>
      </w:r>
      <w:r>
        <w:rPr>
          <w:rFonts w:ascii="Times New Roman" w:hAnsi="Times New Roman" w:cs="Times New Roman"/>
          <w:sz w:val="24"/>
          <w:szCs w:val="24"/>
        </w:rPr>
        <w:t xml:space="preserve"> (The Wall Street Journal - </w:t>
      </w:r>
      <w:r w:rsidRPr="00D97765">
        <w:rPr>
          <w:rFonts w:ascii="Times New Roman" w:hAnsi="Times New Roman" w:cs="Times New Roman"/>
          <w:b/>
          <w:sz w:val="24"/>
          <w:szCs w:val="24"/>
        </w:rPr>
        <w:t>10/3/16</w:t>
      </w:r>
      <w:r>
        <w:rPr>
          <w:rFonts w:ascii="Times New Roman" w:hAnsi="Times New Roman" w:cs="Times New Roman"/>
          <w:sz w:val="24"/>
          <w:szCs w:val="24"/>
        </w:rPr>
        <w:t>)</w:t>
      </w:r>
    </w:p>
    <w:p w:rsidR="00AF55A8" w:rsidRPr="005D641A" w:rsidRDefault="00AF55A8" w:rsidP="0080725D">
      <w:pPr>
        <w:spacing w:line="240" w:lineRule="auto"/>
        <w:jc w:val="both"/>
        <w:rPr>
          <w:rFonts w:ascii="Times New Roman" w:hAnsi="Times New Roman" w:cs="Times New Roman"/>
          <w:color w:val="FF0000"/>
          <w:sz w:val="24"/>
          <w:szCs w:val="24"/>
          <w:u w:val="single"/>
        </w:rPr>
      </w:pPr>
      <w:r w:rsidRPr="005D641A">
        <w:rPr>
          <w:rFonts w:ascii="Times New Roman" w:hAnsi="Times New Roman" w:cs="Times New Roman"/>
          <w:color w:val="FF0000"/>
          <w:sz w:val="24"/>
          <w:szCs w:val="24"/>
          <w:u w:val="single"/>
        </w:rPr>
        <w:t>Estos son los votantes que dieron a Donald Trump su contundente victoria en Michigan, Mississippi y otros estados y que pueden llevarlo a ganar en una serie de grandes estados industriales la próxima semana.</w:t>
      </w:r>
    </w:p>
    <w:p w:rsidR="00AF55A8" w:rsidRPr="005D641A" w:rsidRDefault="00AF55A8" w:rsidP="0080725D">
      <w:pPr>
        <w:spacing w:line="240" w:lineRule="auto"/>
        <w:jc w:val="both"/>
        <w:rPr>
          <w:rFonts w:ascii="Times New Roman" w:hAnsi="Times New Roman" w:cs="Times New Roman"/>
          <w:color w:val="FF0000"/>
          <w:sz w:val="24"/>
          <w:szCs w:val="24"/>
          <w:u w:val="single"/>
        </w:rPr>
      </w:pPr>
      <w:r w:rsidRPr="005D641A">
        <w:rPr>
          <w:rFonts w:ascii="Times New Roman" w:hAnsi="Times New Roman" w:cs="Times New Roman"/>
          <w:color w:val="FF0000"/>
          <w:sz w:val="24"/>
          <w:szCs w:val="24"/>
          <w:u w:val="single"/>
        </w:rPr>
        <w:t>Pero he aquí otro dato interesante y que no ha sido tan publicitado: los hombres blancos enfadados también contribuyeron al sorprendente triunfo del senador Bernie Sanders sobre Hillary Clinton en la contienda demócrata de Michigan. Y estos votantes pueden también mantenerlo en la disputa por la nominación por varias semanas más.</w:t>
      </w:r>
    </w:p>
    <w:p w:rsidR="00AF55A8" w:rsidRPr="00D97765" w:rsidRDefault="00AF55A8" w:rsidP="0080725D">
      <w:pPr>
        <w:spacing w:line="240" w:lineRule="auto"/>
        <w:jc w:val="both"/>
        <w:rPr>
          <w:rFonts w:ascii="Times New Roman" w:hAnsi="Times New Roman" w:cs="Times New Roman"/>
          <w:sz w:val="24"/>
          <w:szCs w:val="24"/>
        </w:rPr>
      </w:pPr>
      <w:r w:rsidRPr="00D97765">
        <w:rPr>
          <w:rFonts w:ascii="Times New Roman" w:hAnsi="Times New Roman" w:cs="Times New Roman"/>
          <w:sz w:val="24"/>
          <w:szCs w:val="24"/>
        </w:rPr>
        <w:t>Todo esto sugiere que las elecciones generales de noviembre tal vez tendrán que ser definidas por los independientes. En ese caso, la gran pregunta será si los demócratas podrán ganar suficientes votos independientes para complementar las grandes ventajas que ya tienen entre mujeres y minorías raciales.</w:t>
      </w:r>
    </w:p>
    <w:p w:rsidR="00AF55A8" w:rsidRPr="00D97765" w:rsidRDefault="00AF55A8" w:rsidP="0080725D">
      <w:pPr>
        <w:spacing w:line="240" w:lineRule="auto"/>
        <w:jc w:val="both"/>
        <w:rPr>
          <w:rFonts w:ascii="Times New Roman" w:hAnsi="Times New Roman" w:cs="Times New Roman"/>
          <w:sz w:val="24"/>
          <w:szCs w:val="24"/>
        </w:rPr>
      </w:pPr>
      <w:r w:rsidRPr="00D97765">
        <w:rPr>
          <w:rFonts w:ascii="Times New Roman" w:hAnsi="Times New Roman" w:cs="Times New Roman"/>
          <w:sz w:val="24"/>
          <w:szCs w:val="24"/>
        </w:rPr>
        <w:t>Las primarias republicanas del martes, donde Trump obtuvo otras dos resonantes victorias, permiten ver el nuevo escenario con mayor claridad. Según las encuestas a boca de urna, 52% del electorado republicano en Michigan era de sexo masculino. Trump ganó esa franja sobre el gobernador del vecino estado de Ohio, John Kasich, por 43% a 23%. Al mismo tiempo perdió entre las mujeres, que fueron 30% para el senador Ted Cruz y 28% para Trump.</w:t>
      </w:r>
    </w:p>
    <w:p w:rsidR="00AF55A8" w:rsidRPr="00D97765" w:rsidRDefault="00AF55A8" w:rsidP="0080725D">
      <w:pPr>
        <w:spacing w:line="240" w:lineRule="auto"/>
        <w:jc w:val="both"/>
        <w:rPr>
          <w:rFonts w:ascii="Times New Roman" w:hAnsi="Times New Roman" w:cs="Times New Roman"/>
          <w:sz w:val="24"/>
          <w:szCs w:val="24"/>
        </w:rPr>
      </w:pPr>
      <w:r w:rsidRPr="00D97765">
        <w:rPr>
          <w:rFonts w:ascii="Times New Roman" w:hAnsi="Times New Roman" w:cs="Times New Roman"/>
          <w:sz w:val="24"/>
          <w:szCs w:val="24"/>
        </w:rPr>
        <w:lastRenderedPageBreak/>
        <w:t>La historia fue similar en Mississippi: Trump ganó el voto masculino por 20 puntos porcentuales, según las encuestas de boca de urna. También ganó el voto de las mujeres, aunque por sólo 9 puntos porcentuales.</w:t>
      </w:r>
    </w:p>
    <w:p w:rsidR="00AF55A8" w:rsidRPr="005D641A" w:rsidRDefault="00AF55A8" w:rsidP="0080725D">
      <w:pPr>
        <w:spacing w:line="240" w:lineRule="auto"/>
        <w:jc w:val="both"/>
        <w:rPr>
          <w:rFonts w:ascii="Times New Roman" w:hAnsi="Times New Roman" w:cs="Times New Roman"/>
          <w:sz w:val="24"/>
          <w:szCs w:val="24"/>
          <w:u w:val="single"/>
        </w:rPr>
      </w:pPr>
      <w:r w:rsidRPr="005D641A">
        <w:rPr>
          <w:rFonts w:ascii="Times New Roman" w:hAnsi="Times New Roman" w:cs="Times New Roman"/>
          <w:sz w:val="24"/>
          <w:szCs w:val="24"/>
          <w:u w:val="single"/>
        </w:rPr>
        <w:t>En conclusión: cuanto más masculino el electorado republicano, mejor para Trump. Y cuanto más enojado esté ese electorado, mejor aún.</w:t>
      </w:r>
    </w:p>
    <w:p w:rsidR="00AF55A8" w:rsidRPr="00D97765" w:rsidRDefault="00AF55A8" w:rsidP="0080725D">
      <w:pPr>
        <w:spacing w:line="240" w:lineRule="auto"/>
        <w:jc w:val="both"/>
        <w:rPr>
          <w:rFonts w:ascii="Times New Roman" w:hAnsi="Times New Roman" w:cs="Times New Roman"/>
          <w:sz w:val="24"/>
          <w:szCs w:val="24"/>
        </w:rPr>
      </w:pPr>
      <w:r w:rsidRPr="00D97765">
        <w:rPr>
          <w:rFonts w:ascii="Times New Roman" w:hAnsi="Times New Roman" w:cs="Times New Roman"/>
          <w:sz w:val="24"/>
          <w:szCs w:val="24"/>
        </w:rPr>
        <w:t>En Mississippi, 41% de los republicanos describe sus sentimientos hacia el gobierno federal como “enojo”; Trump ganó en ese segmento por un 57%. En Michigan, 32% de los votantes republicanos también dijo estar enojado con el gobierno federal. Trump ganó 48% de ese grupo, frente al 24% de Cruz.</w:t>
      </w:r>
    </w:p>
    <w:p w:rsidR="00AF55A8" w:rsidRPr="005D641A" w:rsidRDefault="00AF55A8" w:rsidP="0080725D">
      <w:pPr>
        <w:spacing w:line="240" w:lineRule="auto"/>
        <w:jc w:val="both"/>
        <w:rPr>
          <w:rFonts w:ascii="Times New Roman" w:hAnsi="Times New Roman" w:cs="Times New Roman"/>
          <w:color w:val="FF0000"/>
          <w:sz w:val="24"/>
          <w:szCs w:val="24"/>
          <w:u w:val="single"/>
        </w:rPr>
      </w:pPr>
      <w:r w:rsidRPr="005D641A">
        <w:rPr>
          <w:rFonts w:ascii="Times New Roman" w:hAnsi="Times New Roman" w:cs="Times New Roman"/>
          <w:color w:val="FF0000"/>
          <w:sz w:val="24"/>
          <w:szCs w:val="24"/>
          <w:u w:val="single"/>
        </w:rPr>
        <w:t>¿Y por qué están enojadas estas personas? He aquí una clave.</w:t>
      </w:r>
    </w:p>
    <w:p w:rsidR="00AF55A8" w:rsidRPr="005D641A" w:rsidRDefault="00AF55A8" w:rsidP="0080725D">
      <w:pPr>
        <w:spacing w:line="240" w:lineRule="auto"/>
        <w:jc w:val="both"/>
        <w:rPr>
          <w:rFonts w:ascii="Times New Roman" w:hAnsi="Times New Roman" w:cs="Times New Roman"/>
          <w:color w:val="FF0000"/>
          <w:sz w:val="24"/>
          <w:szCs w:val="24"/>
          <w:u w:val="single"/>
        </w:rPr>
      </w:pPr>
      <w:r w:rsidRPr="005D641A">
        <w:rPr>
          <w:rFonts w:ascii="Times New Roman" w:hAnsi="Times New Roman" w:cs="Times New Roman"/>
          <w:color w:val="FF0000"/>
          <w:sz w:val="24"/>
          <w:szCs w:val="24"/>
          <w:u w:val="single"/>
        </w:rPr>
        <w:t>Cuando se les preguntó a los votantes de Michigan si el comercio con otros países crea puestos de trabajo o los elimina, más de la mitad dijo que los elimina. Y esto en el Partido Republicano, otrora bastión del libre comercio. Entre aquellos que ven el comercio internacional como un destructor de las fuentes de trabajo, Trump superó a Cruz por 42% contra 23% de los votos.</w:t>
      </w:r>
    </w:p>
    <w:p w:rsidR="00AF55A8" w:rsidRPr="00DF3C42" w:rsidRDefault="00AF55A8" w:rsidP="0080725D">
      <w:pPr>
        <w:spacing w:line="240" w:lineRule="auto"/>
        <w:jc w:val="both"/>
        <w:rPr>
          <w:rFonts w:ascii="Times New Roman" w:hAnsi="Times New Roman" w:cs="Times New Roman"/>
          <w:sz w:val="24"/>
          <w:szCs w:val="24"/>
          <w:u w:val="single"/>
        </w:rPr>
      </w:pPr>
      <w:r w:rsidRPr="00DF3C42">
        <w:rPr>
          <w:rFonts w:ascii="Times New Roman" w:hAnsi="Times New Roman" w:cs="Times New Roman"/>
          <w:sz w:val="24"/>
          <w:szCs w:val="24"/>
          <w:u w:val="single"/>
        </w:rPr>
        <w:t>Más evidencia de que el ejército de Trump está compuesto por indignados que creen que la economía los ha dejado atrás: entre los graduados universitarios blancos en Michigan, Trump perdió ante Kasich. Pero entre los blancos sin título universitario, ganó por casi 20 puntos porcentuales.</w:t>
      </w:r>
    </w:p>
    <w:p w:rsidR="00AF55A8" w:rsidRPr="00DF3C42" w:rsidRDefault="00AF55A8" w:rsidP="0080725D">
      <w:pPr>
        <w:spacing w:line="240" w:lineRule="auto"/>
        <w:jc w:val="both"/>
        <w:rPr>
          <w:rFonts w:ascii="Times New Roman" w:hAnsi="Times New Roman" w:cs="Times New Roman"/>
          <w:color w:val="FF0000"/>
          <w:sz w:val="24"/>
          <w:szCs w:val="24"/>
          <w:u w:val="single"/>
        </w:rPr>
      </w:pPr>
      <w:r w:rsidRPr="00DF3C42">
        <w:rPr>
          <w:rFonts w:ascii="Times New Roman" w:hAnsi="Times New Roman" w:cs="Times New Roman"/>
          <w:color w:val="FF0000"/>
          <w:sz w:val="24"/>
          <w:szCs w:val="24"/>
          <w:u w:val="single"/>
        </w:rPr>
        <w:t>Los hombres blancos enojados son también el sostén de la campaña de Sanders.</w:t>
      </w:r>
    </w:p>
    <w:p w:rsidR="00AF55A8" w:rsidRPr="00D97765" w:rsidRDefault="00AF55A8" w:rsidP="0080725D">
      <w:pPr>
        <w:spacing w:line="240" w:lineRule="auto"/>
        <w:jc w:val="both"/>
        <w:rPr>
          <w:rFonts w:ascii="Times New Roman" w:hAnsi="Times New Roman" w:cs="Times New Roman"/>
          <w:sz w:val="24"/>
          <w:szCs w:val="24"/>
        </w:rPr>
      </w:pPr>
      <w:r w:rsidRPr="00DF3C42">
        <w:rPr>
          <w:rFonts w:ascii="Times New Roman" w:hAnsi="Times New Roman" w:cs="Times New Roman"/>
          <w:color w:val="FF0000"/>
          <w:sz w:val="24"/>
          <w:szCs w:val="24"/>
          <w:u w:val="single"/>
        </w:rPr>
        <w:t>En Michigan, esos votantes redujeron su distancia de Hillary Clinton, compensando en buena medida la gran ventaja que ésta le llevaba entre las mujeres y entre las minorías.</w:t>
      </w:r>
      <w:r w:rsidRPr="00D97765">
        <w:rPr>
          <w:rFonts w:ascii="Times New Roman" w:hAnsi="Times New Roman" w:cs="Times New Roman"/>
          <w:sz w:val="24"/>
          <w:szCs w:val="24"/>
        </w:rPr>
        <w:t>Entre las mujeres, las encuestas de boca de urna indican que Sanders terminó justo detrás de Clinton, pero entre los hombres ganó fácilmente, por 54% contra 44% de los votos.</w:t>
      </w:r>
    </w:p>
    <w:p w:rsidR="00AF55A8" w:rsidRPr="00DF3C42" w:rsidRDefault="00AF55A8" w:rsidP="0080725D">
      <w:pPr>
        <w:spacing w:line="240" w:lineRule="auto"/>
        <w:jc w:val="both"/>
        <w:rPr>
          <w:rFonts w:ascii="Times New Roman" w:hAnsi="Times New Roman" w:cs="Times New Roman"/>
          <w:color w:val="FF0000"/>
          <w:sz w:val="24"/>
          <w:szCs w:val="24"/>
          <w:u w:val="single"/>
        </w:rPr>
      </w:pPr>
      <w:r w:rsidRPr="00DF3C42">
        <w:rPr>
          <w:rFonts w:ascii="Times New Roman" w:hAnsi="Times New Roman" w:cs="Times New Roman"/>
          <w:color w:val="FF0000"/>
          <w:sz w:val="24"/>
          <w:szCs w:val="24"/>
          <w:u w:val="single"/>
        </w:rPr>
        <w:t>Al igual que en el caso de Trump, la campaña de Sanders resuena particularmente bien entre los que se sienten marginados por la economía. Entre quienes consideran que la desigualdad de ingresos es el tema más importante, Sanders venció a Clinton por 60% contra 39%. Y entre los que piensan que el comercio quita puestos de trabajo, ganó 56% al 43%.</w:t>
      </w:r>
    </w:p>
    <w:p w:rsidR="00AF55A8" w:rsidRPr="00DF3C42" w:rsidRDefault="00AF55A8" w:rsidP="0080725D">
      <w:pPr>
        <w:spacing w:line="240" w:lineRule="auto"/>
        <w:jc w:val="both"/>
        <w:rPr>
          <w:rFonts w:ascii="Times New Roman" w:hAnsi="Times New Roman" w:cs="Times New Roman"/>
          <w:b/>
          <w:color w:val="FF0000"/>
          <w:sz w:val="24"/>
          <w:szCs w:val="24"/>
          <w:u w:val="single"/>
        </w:rPr>
      </w:pPr>
      <w:r w:rsidRPr="00DF3C42">
        <w:rPr>
          <w:rFonts w:ascii="Times New Roman" w:hAnsi="Times New Roman" w:cs="Times New Roman"/>
          <w:b/>
          <w:color w:val="FF0000"/>
          <w:sz w:val="24"/>
          <w:szCs w:val="24"/>
          <w:u w:val="single"/>
        </w:rPr>
        <w:t>En otras palabras, la dupla Trump y Sanders está haciendo colapsar el consenso bipartidista en favor del libre comercio que se había consolidado desde la década de 1990. Y los hombres blancos enfadados que sienten que el comercio internacional ha desplazado sus actuales puestos de trabajo y reducido sus perspectivas de futuro, lideran ese proceso.</w:t>
      </w:r>
    </w:p>
    <w:p w:rsidR="00AF55A8" w:rsidRPr="00DF3C42" w:rsidRDefault="00AF55A8" w:rsidP="0080725D">
      <w:pPr>
        <w:spacing w:line="240" w:lineRule="auto"/>
        <w:jc w:val="both"/>
        <w:rPr>
          <w:rFonts w:ascii="Times New Roman" w:hAnsi="Times New Roman" w:cs="Times New Roman"/>
          <w:color w:val="FF0000"/>
          <w:sz w:val="24"/>
          <w:szCs w:val="24"/>
          <w:u w:val="single"/>
        </w:rPr>
      </w:pPr>
      <w:r w:rsidRPr="00DF3C42">
        <w:rPr>
          <w:rFonts w:ascii="Times New Roman" w:hAnsi="Times New Roman" w:cs="Times New Roman"/>
          <w:color w:val="FF0000"/>
          <w:sz w:val="24"/>
          <w:szCs w:val="24"/>
          <w:u w:val="single"/>
        </w:rPr>
        <w:t>Al final, es muy posible que estos votantes sean suficientes para propulsar a Trump a la nominación del Partido Republicano, algo que podría definirse después de las primarias de la próxima semana en los grandes estados industriales de Ohio, Illinois y Missouri. Pero probablemente no alcanzarán para entregarle a Sanders la nominación demócrata.</w:t>
      </w:r>
    </w:p>
    <w:p w:rsidR="00AF55A8" w:rsidRPr="00DF3C42" w:rsidRDefault="00AF55A8" w:rsidP="0080725D">
      <w:pPr>
        <w:spacing w:line="240" w:lineRule="auto"/>
        <w:jc w:val="both"/>
        <w:rPr>
          <w:rFonts w:ascii="Times New Roman" w:hAnsi="Times New Roman" w:cs="Times New Roman"/>
          <w:b/>
          <w:color w:val="FF0000"/>
          <w:sz w:val="24"/>
          <w:szCs w:val="24"/>
          <w:u w:val="single"/>
        </w:rPr>
      </w:pPr>
      <w:r w:rsidRPr="00D97765">
        <w:rPr>
          <w:rFonts w:ascii="Times New Roman" w:hAnsi="Times New Roman" w:cs="Times New Roman"/>
          <w:sz w:val="24"/>
          <w:szCs w:val="24"/>
        </w:rPr>
        <w:t xml:space="preserve">Esto crearía las condiciones de una fascinante batalla en noviembre. </w:t>
      </w:r>
      <w:r w:rsidRPr="00DF3C42">
        <w:rPr>
          <w:rFonts w:ascii="Times New Roman" w:hAnsi="Times New Roman" w:cs="Times New Roman"/>
          <w:b/>
          <w:color w:val="FF0000"/>
          <w:sz w:val="24"/>
          <w:szCs w:val="24"/>
          <w:u w:val="single"/>
        </w:rPr>
        <w:t xml:space="preserve">Según una nueva encuesta de The Wall Street Journal / NBC News, en un hipotético enfrentamiento entre Clinton y Trump, aquella supera a este por 51% contra 38% de los votos. </w:t>
      </w:r>
      <w:r w:rsidRPr="00DF3C42">
        <w:rPr>
          <w:rFonts w:ascii="Times New Roman" w:hAnsi="Times New Roman" w:cs="Times New Roman"/>
          <w:b/>
          <w:color w:val="FF0000"/>
          <w:sz w:val="24"/>
          <w:szCs w:val="24"/>
          <w:u w:val="single"/>
        </w:rPr>
        <w:lastRenderedPageBreak/>
        <w:t>Pero entre los hombres blancos, Trump le gana cómodamente a Clinton por 53% a 35%.</w:t>
      </w:r>
    </w:p>
    <w:p w:rsidR="00AF55A8" w:rsidRPr="00DF3C42" w:rsidRDefault="00AF55A8" w:rsidP="0080725D">
      <w:pPr>
        <w:spacing w:line="240" w:lineRule="auto"/>
        <w:jc w:val="both"/>
        <w:rPr>
          <w:rFonts w:ascii="Times New Roman" w:hAnsi="Times New Roman" w:cs="Times New Roman"/>
          <w:color w:val="FF0000"/>
          <w:sz w:val="24"/>
          <w:szCs w:val="24"/>
          <w:u w:val="single"/>
        </w:rPr>
      </w:pPr>
      <w:r w:rsidRPr="00DF3C42">
        <w:rPr>
          <w:rFonts w:ascii="Times New Roman" w:hAnsi="Times New Roman" w:cs="Times New Roman"/>
          <w:color w:val="FF0000"/>
          <w:sz w:val="24"/>
          <w:szCs w:val="24"/>
          <w:u w:val="single"/>
        </w:rPr>
        <w:t>¿Podrá Trump aferrarse a esta ventaja y agrandar su diferencia en otros segmentos? ¿Socavará Hillary esa ventaja de su potencial rival republicano? De la respuesta a estas preguntas puede depender el nombre de quien reemplace a Barack Obama.</w:t>
      </w:r>
    </w:p>
    <w:p w:rsidR="000B5CF3" w:rsidRPr="0015274A" w:rsidRDefault="000B5CF3" w:rsidP="000B5CF3">
      <w:pPr>
        <w:spacing w:line="240" w:lineRule="auto"/>
        <w:jc w:val="both"/>
        <w:rPr>
          <w:rFonts w:ascii="Times New Roman" w:hAnsi="Times New Roman" w:cs="Times New Roman"/>
          <w:sz w:val="24"/>
          <w:szCs w:val="24"/>
        </w:rPr>
      </w:pPr>
      <w:r>
        <w:rPr>
          <w:rFonts w:ascii="Times New Roman" w:eastAsia="Times New Roman" w:hAnsi="Times New Roman" w:cs="Times New Roman"/>
          <w:i/>
          <w:color w:val="000000"/>
          <w:sz w:val="24"/>
          <w:szCs w:val="24"/>
        </w:rPr>
        <w:t>“</w:t>
      </w:r>
      <w:r w:rsidR="00AF55A8" w:rsidRPr="000B5CF3">
        <w:rPr>
          <w:rFonts w:ascii="Times New Roman" w:eastAsia="Times New Roman" w:hAnsi="Times New Roman" w:cs="Times New Roman"/>
          <w:i/>
          <w:color w:val="000000"/>
          <w:sz w:val="24"/>
          <w:szCs w:val="24"/>
        </w:rPr>
        <w:t>A menudo nos referimos al gobierno de Estados Unidos como uno de los más endeudados del mundo. Pero ¿cuánto dinero adeuda la primera economía del mundo a sus acreedores? Según el Departamento del Tesoro, esta cifra se acercaba a los 18 billones de dólares en 2014. Sin embargo, la deuda en manos del público desciende hasta los 13 billones de dólares</w:t>
      </w:r>
      <w:r>
        <w:rPr>
          <w:rFonts w:ascii="Times New Roman" w:eastAsia="Times New Roman" w:hAnsi="Times New Roman" w:cs="Times New Roman"/>
          <w:i/>
          <w:color w:val="000000"/>
          <w:sz w:val="24"/>
          <w:szCs w:val="24"/>
        </w:rPr>
        <w:t>”..</w:t>
      </w:r>
      <w:r w:rsidR="00AF55A8" w:rsidRPr="000B5CF3">
        <w:rPr>
          <w:rFonts w:ascii="Times New Roman" w:eastAsia="Times New Roman" w:hAnsi="Times New Roman" w:cs="Times New Roman"/>
          <w:i/>
          <w:color w:val="000000"/>
          <w:sz w:val="24"/>
          <w:szCs w:val="24"/>
        </w:rPr>
        <w:t>.</w:t>
      </w:r>
      <w:r w:rsidRPr="0015274A">
        <w:rPr>
          <w:rFonts w:ascii="Times New Roman" w:hAnsi="Times New Roman" w:cs="Times New Roman"/>
          <w:sz w:val="24"/>
          <w:szCs w:val="24"/>
        </w:rPr>
        <w:t>¿</w:t>
      </w:r>
      <w:r w:rsidRPr="0015274A">
        <w:rPr>
          <w:rFonts w:ascii="Times New Roman" w:hAnsi="Times New Roman" w:cs="Times New Roman"/>
          <w:sz w:val="24"/>
          <w:szCs w:val="24"/>
          <w:u w:val="single"/>
        </w:rPr>
        <w:t>Hasta dónde asciende la deuda del gobierno de Estados Unidos</w:t>
      </w:r>
      <w:r w:rsidRPr="0015274A">
        <w:rPr>
          <w:rFonts w:ascii="Times New Roman" w:hAnsi="Times New Roman" w:cs="Times New Roman"/>
          <w:sz w:val="24"/>
          <w:szCs w:val="24"/>
        </w:rPr>
        <w:t>?</w:t>
      </w:r>
      <w:r>
        <w:rPr>
          <w:rFonts w:ascii="Times New Roman" w:hAnsi="Times New Roman" w:cs="Times New Roman"/>
          <w:sz w:val="24"/>
          <w:szCs w:val="24"/>
        </w:rPr>
        <w:t xml:space="preserve"> (El Economista - </w:t>
      </w:r>
      <w:r w:rsidRPr="0015274A">
        <w:rPr>
          <w:rFonts w:ascii="Times New Roman" w:hAnsi="Times New Roman" w:cs="Times New Roman"/>
          <w:b/>
          <w:sz w:val="24"/>
          <w:szCs w:val="24"/>
        </w:rPr>
        <w:t>14/3/16</w:t>
      </w:r>
      <w:r>
        <w:rPr>
          <w:rFonts w:ascii="Times New Roman" w:hAnsi="Times New Roman" w:cs="Times New Roman"/>
          <w:sz w:val="24"/>
          <w:szCs w:val="24"/>
        </w:rPr>
        <w:t>)</w:t>
      </w:r>
    </w:p>
    <w:p w:rsidR="00AF55A8"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Aun así, según explican Rebecca A. Friedman y Mark L. J. Wright, economistas de la Reserva Federal de Chicago, el apalancamiento estadounidense puede ser interpretado desde distintos puntos de vista. Estos expertos hablan de varias dimensiones básicas a tener en cuenta.</w:t>
      </w:r>
    </w:p>
    <w:p w:rsidR="0063718C" w:rsidRPr="0015274A" w:rsidRDefault="0063718C"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noProof/>
          <w:color w:val="000000"/>
          <w:sz w:val="24"/>
          <w:szCs w:val="24"/>
          <w:lang w:val="en-GB" w:eastAsia="en-GB"/>
        </w:rPr>
        <w:drawing>
          <wp:inline distT="0" distB="0" distL="0" distR="0">
            <wp:extent cx="5400040" cy="4409931"/>
            <wp:effectExtent l="0" t="0" r="0" b="0"/>
            <wp:docPr id="39" name="Imagen 39" descr="http://s03.s3c.es/imag/_v0/593x676/8/a/e/deud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593x676/8/a/e/deudaeeuu.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409931"/>
                    </a:xfrm>
                    <a:prstGeom prst="rect">
                      <a:avLst/>
                    </a:prstGeom>
                    <a:noFill/>
                    <a:ln>
                      <a:noFill/>
                    </a:ln>
                  </pic:spPr>
                </pic:pic>
              </a:graphicData>
            </a:graphic>
          </wp:inline>
        </w:drawing>
      </w:r>
    </w:p>
    <w:p w:rsidR="00AF55A8" w:rsidRPr="0015274A"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La primera se centra en qué parte del gobierno estamos hablando. Normalmente, cuando hablamos de deuda bruta federal, sólo se incluye el apalancamiento del gobierno central de EEUU mientras que otras medidas incluyen las deudas estatales y locales. Es importante tener en cuenta si las cifras incluyen empresas en manos de los gobiernos estatales o compañías privadas cuya deuda está respaldada por el gobierno.</w:t>
      </w:r>
    </w:p>
    <w:p w:rsidR="00AF55A8" w:rsidRPr="0015274A"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lastRenderedPageBreak/>
        <w:t>En la actualidad, la cifra más utilizada se refiere a la deuda pública bruta, que en 2014 alcanzó los 17,79 billones de dólares, el equivalente al 102,6% del PIB de EEUU. Ésta se ha triplicado durante los últimos 14 años, ya que a comienzos de siglo se situaba en los 5,62 billones de dólares, es decir, el 54,7% del PIB. Según la OCDE, la deuda local y de los gobiernos estatales de EEUU ascendió en 2014 hasta los 2,94 billones de dólares, el 35,5% del PIB.</w:t>
      </w:r>
    </w:p>
    <w:p w:rsidR="00AF55A8" w:rsidRPr="0015274A"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Otro aspecto importante a tener en cuenta es el número y el valor de los activos en manos del gobierno, que incluyen desde edificios hasta activos financieros. Es importante tener en cuenta que algunas agencias federales son tenedoras de la deuda emitida por otras agencias, de ahí que en ocasiones sea más fructífero descontar los activos financieros en lugar de referirse directamente a la deuda bruta, que también incluye las deudas que el gobierno se debe a él mismo.</w:t>
      </w:r>
    </w:p>
    <w:p w:rsidR="00AF55A8" w:rsidRPr="0015274A"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El Departamento del Tesoro excluye las deudas en manos de las agencias federales a la hora de calcular la deuda bruta en manos del público, que en 2014 se situó en los 12,7 billones de dólares, alrededor del 73,7% del PIB. Un cifra que casi se ha multiplicado por 4 desde los niveles registrados en el 2000. Cuando se excluye la deuda en manos de la Reserva Federal de los cálculos, el ratio de deuda con respecto al PIB se reduce sensiblemente, hasta el 59,5% según los datos registrados en 2014 desde el 28% registrado hace más de una década.</w:t>
      </w:r>
    </w:p>
    <w:p w:rsidR="00AF55A8" w:rsidRPr="0015274A" w:rsidRDefault="00AF55A8"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sidRPr="0015274A">
        <w:rPr>
          <w:rFonts w:ascii="Times New Roman" w:eastAsia="Times New Roman" w:hAnsi="Times New Roman" w:cs="Times New Roman"/>
          <w:color w:val="000000"/>
          <w:sz w:val="24"/>
          <w:szCs w:val="24"/>
        </w:rPr>
        <w:t>Otro factor importante, y que no suele incluirse en la cifra de deuda pública bruta, son los pasivos relacionados con las pensiones o la sanidad. Según el Departamento del Tesoro, el coste de las pensiones registró un valor de 6,3 billones de dólares en 2014, el 36,6% del PIB. En lo que a costes de salud se refiere, la factura es mucho mayor, de 27,89 billones de dólares, el 160,8% del PIB.</w:t>
      </w:r>
    </w:p>
    <w:p w:rsidR="00AF55A8" w:rsidRDefault="003D7529" w:rsidP="0080725D">
      <w:pPr>
        <w:shd w:val="clear" w:color="auto" w:fill="FFFFFF"/>
        <w:spacing w:after="300" w:line="240" w:lineRule="auto"/>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AF55A8" w:rsidRPr="0015274A">
        <w:rPr>
          <w:rFonts w:ascii="Times New Roman" w:eastAsia="Times New Roman" w:hAnsi="Times New Roman" w:cs="Times New Roman"/>
          <w:color w:val="000000"/>
          <w:sz w:val="24"/>
          <w:szCs w:val="24"/>
        </w:rPr>
        <w:t xml:space="preserve">Lo que reflejan las distintas variables es que el gobierno de EEUU ha acumulado pasivos a un ritmo mayor que el de su crecimiento económico durante los últimos 14 años, con un incremento especialmente notable a partir </w:t>
      </w:r>
      <w:r>
        <w:rPr>
          <w:rFonts w:ascii="Times New Roman" w:eastAsia="Times New Roman" w:hAnsi="Times New Roman" w:cs="Times New Roman"/>
          <w:color w:val="000000"/>
          <w:sz w:val="24"/>
          <w:szCs w:val="24"/>
        </w:rPr>
        <w:t>de la crisis financiera de 2008”</w:t>
      </w:r>
      <w:r w:rsidR="00AF55A8" w:rsidRPr="0015274A">
        <w:rPr>
          <w:rFonts w:ascii="Times New Roman" w:eastAsia="Times New Roman" w:hAnsi="Times New Roman" w:cs="Times New Roman"/>
          <w:color w:val="000000"/>
          <w:sz w:val="24"/>
          <w:szCs w:val="24"/>
        </w:rPr>
        <w:t>, señalan Friedman y Wright en un análisis elaborado por la Fed de Chicago.</w:t>
      </w:r>
    </w:p>
    <w:p w:rsidR="0063718C" w:rsidRDefault="0063718C" w:rsidP="0063718C">
      <w:pPr>
        <w:pStyle w:val="NormalWeb"/>
        <w:spacing w:after="0"/>
        <w:jc w:val="both"/>
      </w:pPr>
      <w:r>
        <w:rPr>
          <w:i/>
        </w:rPr>
        <w:t>“</w:t>
      </w:r>
      <w:r w:rsidR="00AF55A8" w:rsidRPr="0063718C">
        <w:rPr>
          <w:i/>
        </w:rPr>
        <w:t>Peter Temin, economista del MIT, ha descrito en una investigación quiénes van a ser los ganadores y quiénes los perdedores de nuestras sociedades. Y no es nada esperanzador</w:t>
      </w:r>
      <w:r>
        <w:rPr>
          <w:i/>
        </w:rPr>
        <w:t xml:space="preserve">”… </w:t>
      </w:r>
      <w:r w:rsidRPr="00B3779A">
        <w:rPr>
          <w:u w:val="single"/>
        </w:rPr>
        <w:t>El mundo del 30/70: un estudio retrata el futuro que espera a Occidente</w:t>
      </w:r>
      <w:r>
        <w:t xml:space="preserve"> (El Confidencial - </w:t>
      </w:r>
      <w:r w:rsidRPr="00B3779A">
        <w:rPr>
          <w:b/>
        </w:rPr>
        <w:t>18/3/16</w:t>
      </w:r>
      <w:r>
        <w:t>)</w:t>
      </w:r>
    </w:p>
    <w:p w:rsidR="00AF55A8" w:rsidRDefault="00AF55A8" w:rsidP="0080725D">
      <w:pPr>
        <w:pStyle w:val="NormalWeb"/>
        <w:spacing w:after="0"/>
        <w:jc w:val="both"/>
      </w:pPr>
      <w:r>
        <w:t xml:space="preserve">Hay claros signos de recuperación económica. El mercado de trabajo se está activando para los puestos directivos, hay mayor inversión de las empresas, que comienzan a mirar más allá de la mera supervivencia y a planificar los años venideros, que se esperan decisivos. Los fantasmas de la crisis parecen haber pasado, y a pesar de que continúan existiendo algunas voces que señalan que la próxima gran recesión está a la vuelta de la esquina, lo cierto es que casi todo el mundo coincide en que hay señales reales para la esperanza. </w:t>
      </w:r>
      <w:r w:rsidRPr="00744E63">
        <w:rPr>
          <w:u w:val="single"/>
        </w:rPr>
        <w:t>Es cierto que la mejora en los indicadores económicos todavía no ha encontrado una traducción en términos de la economía real, por ejemplo en el descenso continuado de las cifras de paro, pero se suele argumentar, como hace el Gobierno, que una vez que se han realizado los deberes, la mejoría en los bolsillos de los ciudadanos no tardará en llegar.</w:t>
      </w:r>
    </w:p>
    <w:p w:rsidR="00AF55A8" w:rsidRPr="00744E63" w:rsidRDefault="00AF55A8" w:rsidP="0080725D">
      <w:pPr>
        <w:pStyle w:val="NormalWeb"/>
        <w:spacing w:after="0"/>
        <w:jc w:val="both"/>
        <w:rPr>
          <w:color w:val="FF0000"/>
          <w:u w:val="single"/>
        </w:rPr>
      </w:pPr>
      <w:r w:rsidRPr="00744E63">
        <w:rPr>
          <w:u w:val="single"/>
        </w:rPr>
        <w:lastRenderedPageBreak/>
        <w:t>O quizá no. Como señala Peter Temin, economista e historiador del Massachusetts Institute of Technology (MIT), en un reciente estudio realizado para el Institute of New Economic Thinking</w:t>
      </w:r>
      <w:r>
        <w:t xml:space="preserve">, </w:t>
      </w:r>
      <w:r w:rsidRPr="00744E63">
        <w:rPr>
          <w:b/>
          <w:color w:val="FF0000"/>
          <w:u w:val="single"/>
        </w:rPr>
        <w:t>es probable que esos efectos nunca se trasladen a la mayoría de la gente. Estamos inmersos en una economía dual en la que un 30% de la población, la que trabaja en finanzas, tecnología y electrónica, cuenta con grandes opciones y posibilidades, mientras que el 70% restante está abocado a los bajos salarios y a una economía de supervivencia, de la que sus hijos tienen pocas esperanzas de escapar</w:t>
      </w:r>
      <w:r>
        <w:t xml:space="preserve">. </w:t>
      </w:r>
      <w:r w:rsidRPr="00744E63">
        <w:rPr>
          <w:color w:val="FF0000"/>
          <w:u w:val="single"/>
        </w:rPr>
        <w:t>Lo que Temin señala no es un escenario futuro, sino una descripción del presente: si un estudio del Pew Research Center alertaba del enorme adelgazamiento de la clase media estadounidense, la investigación de Temin</w:t>
      </w:r>
      <w:r w:rsidR="006C1DFD">
        <w:rPr>
          <w:color w:val="FF0000"/>
          <w:u w:val="single"/>
        </w:rPr>
        <w:t xml:space="preserve"> apunta a que el mismo término “clase media”</w:t>
      </w:r>
      <w:r w:rsidRPr="00744E63">
        <w:rPr>
          <w:color w:val="FF0000"/>
          <w:u w:val="single"/>
        </w:rPr>
        <w:t xml:space="preserve"> pierda su sentido en la economía dual en que vivimos.</w:t>
      </w:r>
    </w:p>
    <w:p w:rsidR="005148CF" w:rsidRDefault="00AF55A8" w:rsidP="0080725D">
      <w:pPr>
        <w:pStyle w:val="NormalWeb"/>
        <w:spacing w:after="0"/>
        <w:jc w:val="both"/>
        <w:rPr>
          <w:color w:val="FF0000"/>
          <w:u w:val="single"/>
        </w:rPr>
      </w:pPr>
      <w:r w:rsidRPr="00744E63">
        <w:rPr>
          <w:u w:val="single"/>
        </w:rPr>
        <w:t>Temin utiliza en su estudio el modelo teórico inventado por el economista antillano Arthur Lewis, ganador del Premio Nobel de Economía, un marco pensado para describir a los países en desarrollo, donde existía un sector de subsistencia, fundamentalmente rural y con bajos ingresos, y un sector urbano y capitalista en expansión. Temin señala que ese esquema está vigente hoy, pero trazado alrededor de una nueva brecha, la del mundo de las finanzas, la tecnología y la electrónica (FET), y el resto de la población</w:t>
      </w:r>
      <w:r>
        <w:t xml:space="preserve">. Y con un añadido: del mismo modo que se pensaba que la nueva economía urbana podría recoger el exceso proveniente del mundo rural, </w:t>
      </w:r>
      <w:r w:rsidRPr="00744E63">
        <w:rPr>
          <w:color w:val="FF0000"/>
          <w:u w:val="single"/>
        </w:rPr>
        <w:t>hoy sabemos que los nuevos sectores tecnológicos y financieros no sólo no serán capaces de crear los mismos trabajos que destruirán, sino que es probable que restrinjan el número de puestos disponibles, merced a la inteligencia artificial, el software, la robótica y la sistematización de las tareas. De modo que, señala Temin, esa desigualdad en la que las capas altas concentrarán los ingresos y las bajas vivirán en el estancamiento o el descenso de los salarios en los estratos menos favorecidos, no hará más que acentuarse en el futuro.</w:t>
      </w:r>
    </w:p>
    <w:p w:rsidR="00AF55A8" w:rsidRPr="005148CF" w:rsidRDefault="00AF55A8" w:rsidP="0080725D">
      <w:pPr>
        <w:pStyle w:val="NormalWeb"/>
        <w:spacing w:after="0"/>
        <w:jc w:val="both"/>
        <w:rPr>
          <w:color w:val="FF0000"/>
          <w:u w:val="single"/>
        </w:rPr>
      </w:pPr>
      <w:r>
        <w:t>“Están nerviosos”</w:t>
      </w:r>
    </w:p>
    <w:p w:rsidR="00AF55A8" w:rsidRPr="00744E63" w:rsidRDefault="00AF55A8" w:rsidP="0080725D">
      <w:pPr>
        <w:pStyle w:val="NormalWeb"/>
        <w:spacing w:after="0"/>
        <w:jc w:val="both"/>
        <w:rPr>
          <w:color w:val="FF0000"/>
          <w:u w:val="single"/>
        </w:rPr>
      </w:pPr>
      <w:r w:rsidRPr="00744E63">
        <w:rPr>
          <w:color w:val="FF0000"/>
          <w:u w:val="single"/>
        </w:rPr>
        <w:t>Esa misma brecha, advierte en una entrevista publicada en el blog del Institute for New Economic Thinking, ocurre dentro de las FET, cuyas capas superiores “se sienten ciudadanos del mundo. Pueden ir a cualquier parte y les irá bien. Les fue bien durante la crisis de 2008 y piensan que van a sobrevivir a cualquier cosa”. Sin embargo, los que están en el extremo inferior de las finanzas, de la tecnología y de la electrónica, viven las mismas ansiedades que el resto de la población desfavorecida, “y están preocupados porque la globalización les obligará a descender al sector de salarios bajos. Están nerviosos por lo que va a pasar con ellos y con sus hijos”.</w:t>
      </w:r>
    </w:p>
    <w:p w:rsidR="00AF55A8" w:rsidRDefault="00AF55A8" w:rsidP="0080725D">
      <w:pPr>
        <w:pStyle w:val="NormalWeb"/>
        <w:spacing w:after="0"/>
        <w:jc w:val="both"/>
        <w:rPr>
          <w:color w:val="FF0000"/>
          <w:u w:val="single"/>
        </w:rPr>
      </w:pPr>
      <w:r>
        <w:t xml:space="preserve">Estas tensiones están teniendo reflejo en la política, en la medida en que han surgido una serie de líderes nuevos que están oponiéndose a las medidas económicas que fomentan la desigualdad. Sin embargo, advierte Temin, su capacidad de variar el rumbo es muy limitada. “Hay una serie de acciones políticas respecto del salario mínimo o sobre la ayuda a los estudiantes en una escuela pública que pueden ser útiles, pero que no van a afectar a la estructura de la economía, ya que se requiere un esfuerzo político concertado para tratar de cambiar la naturaleza de ésta. </w:t>
      </w:r>
      <w:r w:rsidRPr="00744E63">
        <w:rPr>
          <w:color w:val="FF0000"/>
          <w:u w:val="single"/>
        </w:rPr>
        <w:t>La tendencia hacia la economía dual está teniendo lugar desde hace una generación y está bastante bien arraigada</w:t>
      </w:r>
      <w:r>
        <w:t xml:space="preserve">. Lo que quiere hacer Bernie Sanders, por ejemplo, que habla de una revolución en EEUU, es muy limitado si de lo que se trata es de deshacerse de esta economía dual”. </w:t>
      </w:r>
      <w:r w:rsidRPr="00744E63">
        <w:rPr>
          <w:color w:val="FF0000"/>
          <w:u w:val="single"/>
        </w:rPr>
        <w:t xml:space="preserve">El mundo ha cambiado radicalmente, de modo que es probable que las soluciones que miran al </w:t>
      </w:r>
      <w:r w:rsidRPr="00744E63">
        <w:rPr>
          <w:color w:val="FF0000"/>
          <w:u w:val="single"/>
        </w:rPr>
        <w:lastRenderedPageBreak/>
        <w:t>pasado no sean efectivas, pero tampoco parecemos tener a mano recetas que miren al futuro. Y lo que es peor, quizá tampoco haya voluntad de frenar esta tendencia.</w:t>
      </w:r>
    </w:p>
    <w:p w:rsidR="00AF55A8" w:rsidRDefault="0063718C" w:rsidP="0080725D">
      <w:pPr>
        <w:spacing w:before="150" w:after="150"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63718C">
        <w:rPr>
          <w:rFonts w:ascii="Times New Roman" w:hAnsi="Times New Roman" w:cs="Times New Roman"/>
          <w:i/>
          <w:sz w:val="24"/>
          <w:szCs w:val="24"/>
        </w:rPr>
        <w:t>Aunque el esclavismo sigue existiendo en algunas regiones del planeta, las maneras de aprovecharse del esfuerzo del trabajador son mucho más sofisticadas en el siglo XXI</w:t>
      </w:r>
      <w:r>
        <w:rPr>
          <w:rFonts w:ascii="Times New Roman" w:hAnsi="Times New Roman" w:cs="Times New Roman"/>
          <w:i/>
          <w:sz w:val="24"/>
          <w:szCs w:val="24"/>
        </w:rPr>
        <w:t xml:space="preserve">”… </w:t>
      </w:r>
      <w:r w:rsidRPr="008438BA">
        <w:rPr>
          <w:rFonts w:ascii="Times New Roman" w:hAnsi="Times New Roman" w:cs="Times New Roman"/>
          <w:sz w:val="24"/>
          <w:szCs w:val="24"/>
          <w:u w:val="single"/>
        </w:rPr>
        <w:t>Trabajando gratis: las siete maneras en que nos dejamos explotar</w:t>
      </w:r>
      <w:r w:rsidRPr="008438BA">
        <w:rPr>
          <w:rFonts w:ascii="Times New Roman" w:hAnsi="Times New Roman" w:cs="Times New Roman"/>
          <w:sz w:val="24"/>
          <w:szCs w:val="24"/>
        </w:rPr>
        <w:t xml:space="preserve"> (a veces sin saberlo)</w:t>
      </w:r>
      <w:r>
        <w:rPr>
          <w:rFonts w:ascii="Times New Roman" w:hAnsi="Times New Roman" w:cs="Times New Roman"/>
          <w:sz w:val="24"/>
          <w:szCs w:val="24"/>
        </w:rPr>
        <w:t xml:space="preserve"> (El Confidencial - </w:t>
      </w:r>
      <w:r w:rsidRPr="007D542D">
        <w:rPr>
          <w:rFonts w:ascii="Times New Roman" w:hAnsi="Times New Roman" w:cs="Times New Roman"/>
          <w:b/>
          <w:sz w:val="24"/>
          <w:szCs w:val="24"/>
        </w:rPr>
        <w:t>23/3/16</w:t>
      </w:r>
      <w:r>
        <w:rPr>
          <w:rFonts w:ascii="Times New Roman" w:hAnsi="Times New Roman" w:cs="Times New Roman"/>
          <w:sz w:val="24"/>
          <w:szCs w:val="24"/>
        </w:rPr>
        <w:t>)</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Cada vez es más frecuente que se hable del “trabajo gratis” como uno de los grandes males que afectan al mercado laboral</w:t>
      </w:r>
      <w:r w:rsidRPr="008438BA">
        <w:rPr>
          <w:rFonts w:ascii="Times New Roman" w:hAnsi="Times New Roman" w:cs="Times New Roman"/>
          <w:sz w:val="24"/>
          <w:szCs w:val="24"/>
        </w:rPr>
        <w:t>. Estudiantes escandalizados porque sus prácticas no van a ser remuneradas, profesionales autónomos que sonríen cuando un fa</w:t>
      </w:r>
      <w:r w:rsidR="006C1DFD">
        <w:rPr>
          <w:rFonts w:ascii="Times New Roman" w:hAnsi="Times New Roman" w:cs="Times New Roman"/>
          <w:sz w:val="24"/>
          <w:szCs w:val="24"/>
        </w:rPr>
        <w:t>miliar les pide “un favorcito” -</w:t>
      </w:r>
      <w:r w:rsidRPr="008438BA">
        <w:rPr>
          <w:rFonts w:ascii="Times New Roman" w:hAnsi="Times New Roman" w:cs="Times New Roman"/>
          <w:sz w:val="24"/>
          <w:szCs w:val="24"/>
        </w:rPr>
        <w:t>por lo general, re</w:t>
      </w:r>
      <w:r w:rsidR="006C1DFD">
        <w:rPr>
          <w:rFonts w:ascii="Times New Roman" w:hAnsi="Times New Roman" w:cs="Times New Roman"/>
          <w:sz w:val="24"/>
          <w:szCs w:val="24"/>
        </w:rPr>
        <w:t>nunciar a su fuente de ingresos-</w:t>
      </w:r>
      <w:r w:rsidRPr="008438BA">
        <w:rPr>
          <w:rFonts w:ascii="Times New Roman" w:hAnsi="Times New Roman" w:cs="Times New Roman"/>
          <w:sz w:val="24"/>
          <w:szCs w:val="24"/>
        </w:rPr>
        <w:t xml:space="preserve"> y padres santiguándose por tener que seguir pagando el piso a sus hijos mientras estos esperan que sus “encarguillos” terminen proporcionando algún rédito.</w:t>
      </w:r>
    </w:p>
    <w:p w:rsidR="00AF55A8" w:rsidRPr="005148CF" w:rsidRDefault="00AF55A8" w:rsidP="0080725D">
      <w:pPr>
        <w:spacing w:before="150" w:after="150" w:line="240" w:lineRule="auto"/>
        <w:jc w:val="both"/>
        <w:rPr>
          <w:rFonts w:ascii="Times New Roman" w:hAnsi="Times New Roman" w:cs="Times New Roman"/>
          <w:color w:val="FF0000"/>
          <w:sz w:val="24"/>
          <w:szCs w:val="24"/>
          <w:u w:val="single"/>
        </w:rPr>
      </w:pPr>
      <w:r w:rsidRPr="005148CF">
        <w:rPr>
          <w:rFonts w:ascii="Times New Roman" w:hAnsi="Times New Roman" w:cs="Times New Roman"/>
          <w:sz w:val="24"/>
          <w:szCs w:val="24"/>
          <w:u w:val="single"/>
        </w:rPr>
        <w:t>Está claro que cada vez es más frecuente que se produzcan estas injustas relaciones laborales, pero también</w:t>
      </w:r>
      <w:r w:rsidR="006C1DFD" w:rsidRPr="005148CF">
        <w:rPr>
          <w:rFonts w:ascii="Times New Roman" w:hAnsi="Times New Roman" w:cs="Times New Roman"/>
          <w:sz w:val="24"/>
          <w:szCs w:val="24"/>
          <w:u w:val="single"/>
        </w:rPr>
        <w:t xml:space="preserve"> que no se trata de nada nuevo</w:t>
      </w:r>
      <w:r w:rsidR="0063718C">
        <w:rPr>
          <w:rFonts w:ascii="Times New Roman" w:hAnsi="Times New Roman" w:cs="Times New Roman"/>
          <w:sz w:val="24"/>
          <w:szCs w:val="24"/>
        </w:rPr>
        <w:t>–</w:t>
      </w:r>
      <w:r w:rsidRPr="008438BA">
        <w:rPr>
          <w:rFonts w:ascii="Times New Roman" w:hAnsi="Times New Roman" w:cs="Times New Roman"/>
          <w:sz w:val="24"/>
          <w:szCs w:val="24"/>
        </w:rPr>
        <w:t>antes</w:t>
      </w:r>
      <w:r w:rsidR="0063718C">
        <w:rPr>
          <w:rFonts w:ascii="Times New Roman" w:hAnsi="Times New Roman" w:cs="Times New Roman"/>
          <w:sz w:val="24"/>
          <w:szCs w:val="24"/>
        </w:rPr>
        <w:t>,</w:t>
      </w:r>
      <w:r w:rsidRPr="008438BA">
        <w:rPr>
          <w:rFonts w:ascii="Times New Roman" w:hAnsi="Times New Roman" w:cs="Times New Roman"/>
          <w:sz w:val="24"/>
          <w:szCs w:val="24"/>
        </w:rPr>
        <w:t xml:space="preserve"> otras formas de “tr</w:t>
      </w:r>
      <w:r w:rsidR="006C1DFD">
        <w:rPr>
          <w:rFonts w:ascii="Times New Roman" w:hAnsi="Times New Roman" w:cs="Times New Roman"/>
          <w:sz w:val="24"/>
          <w:szCs w:val="24"/>
        </w:rPr>
        <w:t>abajo gratis” estaban aceptadas-</w:t>
      </w:r>
      <w:r w:rsidRPr="008438BA">
        <w:rPr>
          <w:rFonts w:ascii="Times New Roman" w:hAnsi="Times New Roman" w:cs="Times New Roman"/>
          <w:sz w:val="24"/>
          <w:szCs w:val="24"/>
        </w:rPr>
        <w:t xml:space="preserve"> y que no toda esta labor es exactamente igual. </w:t>
      </w:r>
      <w:r w:rsidRPr="005148CF">
        <w:rPr>
          <w:rFonts w:ascii="Times New Roman" w:hAnsi="Times New Roman" w:cs="Times New Roman"/>
          <w:color w:val="FF0000"/>
          <w:sz w:val="24"/>
          <w:szCs w:val="24"/>
          <w:u w:val="single"/>
        </w:rPr>
        <w:t>Como señala una interesa</w:t>
      </w:r>
      <w:r w:rsidR="006C1DFD" w:rsidRPr="005148CF">
        <w:rPr>
          <w:rFonts w:ascii="Times New Roman" w:hAnsi="Times New Roman" w:cs="Times New Roman"/>
          <w:color w:val="FF0000"/>
          <w:sz w:val="24"/>
          <w:szCs w:val="24"/>
          <w:u w:val="single"/>
        </w:rPr>
        <w:t>nte investigación publicada en “Media, Culture &amp; Society”</w:t>
      </w:r>
      <w:r w:rsidRPr="005148CF">
        <w:rPr>
          <w:rFonts w:ascii="Times New Roman" w:hAnsi="Times New Roman" w:cs="Times New Roman"/>
          <w:color w:val="FF0000"/>
          <w:sz w:val="24"/>
          <w:szCs w:val="24"/>
          <w:u w:val="single"/>
        </w:rPr>
        <w:t>, la frecuente cultura de trabajar sin cobrar tiene su origen en la expansión de la economía digital contemporánea.</w:t>
      </w:r>
    </w:p>
    <w:p w:rsidR="00AF55A8" w:rsidRPr="008438BA" w:rsidRDefault="00AF55A8" w:rsidP="0080725D">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En ella, señalan los autores, y a pesar de los mensajes generalmente positivos sobre la revolución tecnológica, el proceso de creación de valor es mucho más complejo e inmaterial, y por ello, es más fácil que surjan resquicios por los que se cuelen</w:t>
      </w:r>
      <w:r w:rsidR="006C1DFD">
        <w:rPr>
          <w:rFonts w:ascii="Times New Roman" w:hAnsi="Times New Roman" w:cs="Times New Roman"/>
          <w:sz w:val="24"/>
          <w:szCs w:val="24"/>
        </w:rPr>
        <w:t xml:space="preserve"> estas fórmulas. </w:t>
      </w:r>
      <w:r w:rsidR="006C1DFD" w:rsidRPr="005148CF">
        <w:rPr>
          <w:rFonts w:ascii="Times New Roman" w:hAnsi="Times New Roman" w:cs="Times New Roman"/>
          <w:sz w:val="24"/>
          <w:szCs w:val="24"/>
          <w:u w:val="single"/>
        </w:rPr>
        <w:t>Términos como “playbor”</w:t>
      </w:r>
      <w:r w:rsidRPr="005148CF">
        <w:rPr>
          <w:rFonts w:ascii="Times New Roman" w:hAnsi="Times New Roman" w:cs="Times New Roman"/>
          <w:sz w:val="24"/>
          <w:szCs w:val="24"/>
          <w:u w:val="single"/>
        </w:rPr>
        <w:t xml:space="preserve"> (de me</w:t>
      </w:r>
      <w:r w:rsidR="006C1DFD" w:rsidRPr="005148CF">
        <w:rPr>
          <w:rFonts w:ascii="Times New Roman" w:hAnsi="Times New Roman" w:cs="Times New Roman"/>
          <w:sz w:val="24"/>
          <w:szCs w:val="24"/>
          <w:u w:val="single"/>
        </w:rPr>
        <w:t>zcla de “juego” y “trabajo”) o “fan labor”</w:t>
      </w:r>
      <w:r w:rsidRPr="005148CF">
        <w:rPr>
          <w:rFonts w:ascii="Times New Roman" w:hAnsi="Times New Roman" w:cs="Times New Roman"/>
          <w:sz w:val="24"/>
          <w:szCs w:val="24"/>
          <w:u w:val="single"/>
        </w:rPr>
        <w:t xml:space="preserve"> (“trabajo de fan”) han sido acuñados para poner de manifiesto que en sectores como los medios de comunicación o las industrias del entretenimiento muchas personas pueden encontrar “satisfacción personal y compañía”, pero también, “explotación económica”. El dinero no es la única recompensa.</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Los viejos términos utilizados por Marx en referencia al trabajo, el valor de uso y el valor de cambio, resultan mucho más complicados de aplicar cuando los principales activos de una compañía son inmateriales, como el conocimiento, la marca o la flexibilidad, lo que ha provocado que la cadena de creación de valor haya cambiado para siempre</w:t>
      </w:r>
      <w:r w:rsidRPr="008438BA">
        <w:rPr>
          <w:rFonts w:ascii="Times New Roman" w:hAnsi="Times New Roman" w:cs="Times New Roman"/>
          <w:sz w:val="24"/>
          <w:szCs w:val="24"/>
        </w:rPr>
        <w:t>. Con el objetivo de entender un poco mejor cómo funciona esta dinámica, los autores de la Universidad de Karlstad en Suecia (Karin Fast, Henrik Örnebring y Michael Karlsson) han establecido siete categorías que nos ayudan a entender un poco mejor la naturaleza de este “trabajo gratis”.</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aprendiz</w:t>
      </w:r>
    </w:p>
    <w:p w:rsidR="00AF55A8" w:rsidRPr="008438BA" w:rsidRDefault="00AF55A8" w:rsidP="0080725D">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Durante siglos, los adolescentes (o niños) que se asomaban al mundo de trabajo pasaban un período más o menos largo de aprendizaje en el que descubrían los rudimentos de su labor, una fórmula tan común que provocaba que estos conformasen gran parte de la fuerza de trabajo. Nadie dudaba, por aquel entonces, que era la fórmula lógica, puesto que el joven aún no era capaz de producir al nivel de los maestros.</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8438BA">
        <w:rPr>
          <w:rFonts w:ascii="Times New Roman" w:hAnsi="Times New Roman" w:cs="Times New Roman"/>
          <w:sz w:val="24"/>
          <w:szCs w:val="24"/>
        </w:rPr>
        <w:t>La situación, no obstante, ha cambiado. Aún hay aprendices como los de antes, que actualmente consideran su fase de preparación (la beca o las prácticas de turno) como una oportunidad para entrar en la rueda laboral. Si lo hacen bien, se quedarán, y confían en ser lo suficientemente buenos para conseguirlo. De ahí que autores como Kuehn y Corrigan ha</w:t>
      </w:r>
      <w:r w:rsidR="005148CF">
        <w:rPr>
          <w:rFonts w:ascii="Times New Roman" w:hAnsi="Times New Roman" w:cs="Times New Roman"/>
          <w:sz w:val="24"/>
          <w:szCs w:val="24"/>
        </w:rPr>
        <w:t xml:space="preserve">yan llamado a estas </w:t>
      </w:r>
      <w:r w:rsidR="005148CF" w:rsidRPr="005148CF">
        <w:rPr>
          <w:rFonts w:ascii="Times New Roman" w:hAnsi="Times New Roman" w:cs="Times New Roman"/>
          <w:sz w:val="24"/>
          <w:szCs w:val="24"/>
          <w:u w:val="single"/>
        </w:rPr>
        <w:t>becas como “hope labor”</w:t>
      </w:r>
      <w:r w:rsidRPr="005148CF">
        <w:rPr>
          <w:rFonts w:ascii="Times New Roman" w:hAnsi="Times New Roman" w:cs="Times New Roman"/>
          <w:sz w:val="24"/>
          <w:szCs w:val="24"/>
          <w:u w:val="single"/>
        </w:rPr>
        <w:t xml:space="preserve"> (“trabajo de esperanza”)</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8438BA">
        <w:rPr>
          <w:rFonts w:ascii="Times New Roman" w:hAnsi="Times New Roman" w:cs="Times New Roman"/>
          <w:sz w:val="24"/>
          <w:szCs w:val="24"/>
        </w:rPr>
        <w:lastRenderedPageBreak/>
        <w:t xml:space="preserve">Ahí es donde se encuentra la trampa, señalan los autores: “Este trabajo de esperanza es desempeñado gratis o por un sueldo bajo en relación al valor creado, como ocurre con el becario que quiere un puesto permanente o un empleado que pretende ascender echando horas extra”. Paradójicamente, si el becario no es capaz de crear un alto valor (por el que nunca va a ser recompensado en consecuencia), no podrá quedarse en la empresa en la que se encuentra. Por lo tanto, señalan los autores, </w:t>
      </w:r>
      <w:r w:rsidRPr="005148CF">
        <w:rPr>
          <w:rFonts w:ascii="Times New Roman" w:hAnsi="Times New Roman" w:cs="Times New Roman"/>
          <w:sz w:val="24"/>
          <w:szCs w:val="24"/>
          <w:u w:val="single"/>
        </w:rPr>
        <w:t>“el riesgo es asumido por el aprendiz y no por el empleador, que puede elegir entre una amplia competencia”. ¿Qué salen ganando los jóvenes? En el corto plazo, una pequeña autorrealización (“¡estoy trabajando!”) y, a la larga, quizá un puesto en la empresa. Quizá.</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buscador de oro</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8438BA">
        <w:rPr>
          <w:rFonts w:ascii="Times New Roman" w:hAnsi="Times New Roman" w:cs="Times New Roman"/>
          <w:sz w:val="24"/>
          <w:szCs w:val="24"/>
        </w:rPr>
        <w:t xml:space="preserve">Durante el siglo XIX estalló en California la conocida como fiebre de oro, que movilizó a miles de personas a la Costa Oeste, en busca de un golpe de suerte con el que llenarse los bolsillos y retirarse para siempre. Hoy en día hay otros buscadores de oro, que </w:t>
      </w:r>
      <w:r w:rsidRPr="005148CF">
        <w:rPr>
          <w:rFonts w:ascii="Times New Roman" w:hAnsi="Times New Roman" w:cs="Times New Roman"/>
          <w:sz w:val="24"/>
          <w:szCs w:val="24"/>
          <w:u w:val="single"/>
        </w:rPr>
        <w:t>“invierten grandes cantidades de tiempo sin que se les garantice ninguna recompensa, que probablemente sean explotados, pero que pueden encontrar una perla tan grande que nunca tendrán que volver a trabajar”.</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Como ocurre con el aprendiz, ambos trabajan a cambio de nada. Pero mientras que aquel cruza los dedos por un pequeño beneficio (encontrar trabajo), este se lo juega todo a cambio de mucho</w:t>
      </w:r>
      <w:r w:rsidRPr="008438BA">
        <w:rPr>
          <w:rFonts w:ascii="Times New Roman" w:hAnsi="Times New Roman" w:cs="Times New Roman"/>
          <w:sz w:val="24"/>
          <w:szCs w:val="24"/>
        </w:rPr>
        <w:t>. Es muy probable que el buscador de oro fracase. Pero si triunfa, ¡ay, si triunfa!, en ese caso “su recompensa será potencialmente mucho más alta que la del aprendiz”. ¿Cuáles son los buscadores de oro de hoy en día? Los directores de cine independiente, por ejemplo, que “a menudo tienen que llevar a cabo un montón de trabajo gratis simplemente para tener una oportunidad de triunfar”. Para los autores, no hay duda de que se trata de una fórmula cada vez más común, puesto que “hay menos posiciones permanentes que ocupar en la industria de los medios de comunicación y una mayor competencia por los mismos”.</w:t>
      </w:r>
    </w:p>
    <w:p w:rsidR="00AF55A8" w:rsidRPr="001B096D" w:rsidRDefault="007D542D"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“hobbist”</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 xml:space="preserve">Respetamos este término sin traducirlo por “aficionado” porque no son exactamente </w:t>
      </w:r>
      <w:r w:rsidR="006C1DFD" w:rsidRPr="005148CF">
        <w:rPr>
          <w:rFonts w:ascii="Times New Roman" w:hAnsi="Times New Roman" w:cs="Times New Roman"/>
          <w:sz w:val="24"/>
          <w:szCs w:val="24"/>
          <w:u w:val="single"/>
        </w:rPr>
        <w:t>lo mismo. Los que trabajan por “hobby”</w:t>
      </w:r>
      <w:r w:rsidRPr="005148CF">
        <w:rPr>
          <w:rFonts w:ascii="Times New Roman" w:hAnsi="Times New Roman" w:cs="Times New Roman"/>
          <w:sz w:val="24"/>
          <w:szCs w:val="24"/>
          <w:u w:val="single"/>
        </w:rPr>
        <w:t>, no tienen ninguna motivación económica ni laboral a la hora de hacer algo que se parece sospechosamente a trabajo</w:t>
      </w:r>
      <w:r w:rsidRPr="008438BA">
        <w:rPr>
          <w:rFonts w:ascii="Times New Roman" w:hAnsi="Times New Roman" w:cs="Times New Roman"/>
          <w:sz w:val="24"/>
          <w:szCs w:val="24"/>
        </w:rPr>
        <w:t>. Algo que ocurría hace décadas (o siglos), cuando los hijos de la alta burguesía y aristocracia se dedicaban a ser cantantes de ópera, actores o, simplemente, diletantes.</w:t>
      </w:r>
    </w:p>
    <w:p w:rsidR="00AF55A8" w:rsidRPr="008438BA" w:rsidRDefault="006C1DFD"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Los “hobbists”</w:t>
      </w:r>
      <w:r w:rsidR="00AF55A8" w:rsidRPr="005148CF">
        <w:rPr>
          <w:rFonts w:ascii="Times New Roman" w:hAnsi="Times New Roman" w:cs="Times New Roman"/>
          <w:sz w:val="24"/>
          <w:szCs w:val="24"/>
          <w:u w:val="single"/>
        </w:rPr>
        <w:t xml:space="preserve"> se cobran su esfuerzo en diversión, y nunca esperarían nada más de sus supuestos empleadores, de ahí que </w:t>
      </w:r>
      <w:r w:rsidR="00EB4F89" w:rsidRPr="005148CF">
        <w:rPr>
          <w:rFonts w:ascii="Times New Roman" w:hAnsi="Times New Roman" w:cs="Times New Roman"/>
          <w:sz w:val="24"/>
          <w:szCs w:val="24"/>
          <w:u w:val="single"/>
        </w:rPr>
        <w:t>resulte</w:t>
      </w:r>
      <w:r w:rsidR="00AF55A8" w:rsidRPr="005148CF">
        <w:rPr>
          <w:rFonts w:ascii="Times New Roman" w:hAnsi="Times New Roman" w:cs="Times New Roman"/>
          <w:sz w:val="24"/>
          <w:szCs w:val="24"/>
          <w:u w:val="single"/>
        </w:rPr>
        <w:t xml:space="preserve"> una figura tan suculenta para las empresas.</w:t>
      </w:r>
      <w:r w:rsidR="00AF55A8" w:rsidRPr="008438BA">
        <w:rPr>
          <w:rFonts w:ascii="Times New Roman" w:hAnsi="Times New Roman" w:cs="Times New Roman"/>
          <w:sz w:val="24"/>
          <w:szCs w:val="24"/>
        </w:rPr>
        <w:t xml:space="preserve"> En el fondo, todos formamos parte de este perfil, cuando escribimos nuestra opinión de un producto en internet, compartimos la noticia del estreno de una película que deseamos ver o interactuamos en las redes sociales con los creadores de contenido para manifestar nuestra aprobación o descontento. Nosotros nos divertimos, reforzamos nuestra imagen personal (“mira qué cosas más chulas me gustan”) y, de paso, servimos de publicistas.</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voluntario</w:t>
      </w:r>
    </w:p>
    <w:p w:rsidR="00AF55A8" w:rsidRPr="008438BA" w:rsidRDefault="00AF55A8" w:rsidP="0080725D">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Hay que agradecer a los voluntarios que lleven a cabo gran parte de proyectos de ayuda y cooperación que se escapan al interés de los </w:t>
      </w:r>
      <w:r w:rsidR="007D542D">
        <w:rPr>
          <w:rFonts w:ascii="Times New Roman" w:hAnsi="Times New Roman" w:cs="Times New Roman"/>
          <w:sz w:val="24"/>
          <w:szCs w:val="24"/>
        </w:rPr>
        <w:t>estados. Su diferencia con los “hobbists”</w:t>
      </w:r>
      <w:r w:rsidRPr="008438BA">
        <w:rPr>
          <w:rFonts w:ascii="Times New Roman" w:hAnsi="Times New Roman" w:cs="Times New Roman"/>
          <w:sz w:val="24"/>
          <w:szCs w:val="24"/>
        </w:rPr>
        <w:t xml:space="preserve"> es que su motivación es ante todo, altruista, y de esa manera contribuyen a mejorar la sociedad: “El trabajo voluntario supone una parte sustancial del mercado laboral de hoy en día y abarca de la participación de los individuos en temas de salud, organizaciones </w:t>
      </w:r>
      <w:r w:rsidRPr="008438BA">
        <w:rPr>
          <w:rFonts w:ascii="Times New Roman" w:hAnsi="Times New Roman" w:cs="Times New Roman"/>
          <w:sz w:val="24"/>
          <w:szCs w:val="24"/>
        </w:rPr>
        <w:lastRenderedPageBreak/>
        <w:t>medioambientales o campañas de derechos humanos a programas de caridad o eventos deportivos”.</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5148CF">
        <w:rPr>
          <w:rFonts w:ascii="Times New Roman" w:hAnsi="Times New Roman" w:cs="Times New Roman"/>
          <w:sz w:val="24"/>
          <w:szCs w:val="24"/>
          <w:u w:val="single"/>
        </w:rPr>
        <w:t>Hoy en día, la figura del voluntario se ha extendido a los creadores de contenido abierto en internet (como los contribuyentes a la Wikipedia), aunque la investigac</w:t>
      </w:r>
      <w:r w:rsidR="006C1DFD" w:rsidRPr="005148CF">
        <w:rPr>
          <w:rFonts w:ascii="Times New Roman" w:hAnsi="Times New Roman" w:cs="Times New Roman"/>
          <w:sz w:val="24"/>
          <w:szCs w:val="24"/>
          <w:u w:val="single"/>
        </w:rPr>
        <w:t>ión propone otras figuras: los “hackathones” de desarrollo de “software”</w:t>
      </w:r>
      <w:r w:rsidRPr="005148CF">
        <w:rPr>
          <w:rFonts w:ascii="Times New Roman" w:hAnsi="Times New Roman" w:cs="Times New Roman"/>
          <w:sz w:val="24"/>
          <w:szCs w:val="24"/>
          <w:u w:val="single"/>
        </w:rPr>
        <w:t>, donde se genera contenido que se dona gratuitamente, o los mode</w:t>
      </w:r>
      <w:r w:rsidR="006C1DFD" w:rsidRPr="005148CF">
        <w:rPr>
          <w:rFonts w:ascii="Times New Roman" w:hAnsi="Times New Roman" w:cs="Times New Roman"/>
          <w:sz w:val="24"/>
          <w:szCs w:val="24"/>
          <w:u w:val="single"/>
        </w:rPr>
        <w:t>radores de foros y comunidades “online”</w:t>
      </w:r>
      <w:r w:rsidRPr="005148CF">
        <w:rPr>
          <w:rFonts w:ascii="Times New Roman" w:hAnsi="Times New Roman" w:cs="Times New Roman"/>
          <w:sz w:val="24"/>
          <w:szCs w:val="24"/>
          <w:u w:val="single"/>
        </w:rPr>
        <w:t>, que aguantan carros y carretas por amor al arte.</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La presa fácil</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5148CF">
        <w:rPr>
          <w:rFonts w:ascii="Times New Roman" w:hAnsi="Times New Roman" w:cs="Times New Roman"/>
          <w:sz w:val="24"/>
          <w:szCs w:val="24"/>
          <w:u w:val="single"/>
        </w:rPr>
        <w:t>La figura más interesante del listado, en cuanto que todos formamos parte de este grupo en un momento u otro: “Una característica clave de las redes de comunicación contemporáneas, ubicuas y conectadas, es que la gente puede que ni siquiera se dé cuenta de que algunas de sus acciones constituyen un trabajo que genera valor para otra persona”. Es el caso, señalan los autores, de los usuarios de redes sociales como Facebook o de buscadores como Google, que al utilizar dichos servicios, están generando valor para dichas compañías, aunque sea realizando un esfuerzo muy pequeño.</w:t>
      </w:r>
    </w:p>
    <w:p w:rsidR="00AF55A8" w:rsidRPr="008438BA" w:rsidRDefault="00AF55A8" w:rsidP="0080725D">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Fuchs señalaba en un artículo de 2010 que los usuarios de las redes sociales están sujetos a “infinitos niveles de explotación”, puesto que no gozan de ninguna compensación por todo el contenido que generan y que es de lo que se alimentan las mismas. Es más, ni siquiera son conscientes del valor que crean. No obstante, reconocen los autores, se trata de una distinción sobre la que hay mucho por discutir, puesto que c</w:t>
      </w:r>
      <w:r w:rsidR="007D542D">
        <w:rPr>
          <w:rFonts w:ascii="Times New Roman" w:hAnsi="Times New Roman" w:cs="Times New Roman"/>
          <w:sz w:val="24"/>
          <w:szCs w:val="24"/>
        </w:rPr>
        <w:t>omo explicaba Andrejevic en un “paper”</w:t>
      </w:r>
      <w:r w:rsidRPr="008438BA">
        <w:rPr>
          <w:rFonts w:ascii="Times New Roman" w:hAnsi="Times New Roman" w:cs="Times New Roman"/>
          <w:sz w:val="24"/>
          <w:szCs w:val="24"/>
        </w:rPr>
        <w:t xml:space="preserve"> de 2002, en la era del “cercado digital”, “no es posible evitar generar información que las compañías puedan privatizar y explotar para crear bienes y recompensas de acuerdo al perfil de sus consumidores”.</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cuidador</w:t>
      </w:r>
    </w:p>
    <w:p w:rsidR="00AF55A8" w:rsidRPr="005148CF" w:rsidRDefault="00AF55A8" w:rsidP="0080725D">
      <w:pPr>
        <w:spacing w:before="150" w:after="150" w:line="240" w:lineRule="auto"/>
        <w:jc w:val="both"/>
        <w:rPr>
          <w:rFonts w:ascii="Times New Roman" w:hAnsi="Times New Roman" w:cs="Times New Roman"/>
          <w:sz w:val="24"/>
          <w:szCs w:val="24"/>
          <w:u w:val="single"/>
        </w:rPr>
      </w:pPr>
      <w:r w:rsidRPr="005148CF">
        <w:rPr>
          <w:rFonts w:ascii="Times New Roman" w:hAnsi="Times New Roman" w:cs="Times New Roman"/>
          <w:sz w:val="24"/>
          <w:szCs w:val="24"/>
          <w:u w:val="single"/>
        </w:rPr>
        <w:t>Ya Marx y Engels hablaron de las amas de casa, para las que acuñaron el término “trabajo reproductivo”,</w:t>
      </w:r>
      <w:r w:rsidRPr="008438BA">
        <w:rPr>
          <w:rFonts w:ascii="Times New Roman" w:hAnsi="Times New Roman" w:cs="Times New Roman"/>
          <w:sz w:val="24"/>
          <w:szCs w:val="24"/>
        </w:rPr>
        <w:t xml:space="preserve"> que hacía referencia al trabajo no remunerado que han tenido que desempeñar las mujeres a lo largo de la historia, del embarazo a la crianza de los hijos pasando por el cuidado del hogar o el apoyo sentimental de sus familias. </w:t>
      </w:r>
      <w:r w:rsidRPr="005148CF">
        <w:rPr>
          <w:rFonts w:ascii="Times New Roman" w:hAnsi="Times New Roman" w:cs="Times New Roman"/>
          <w:sz w:val="24"/>
          <w:szCs w:val="24"/>
          <w:u w:val="single"/>
        </w:rPr>
        <w:t xml:space="preserve">A diferencia del mayor parte del trabajo, que producía bienes o servicios de manera pública, era un trabajo íntimo y afectivo que no recibía ninguna remuneración. </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Hoy en día, señalan los autores, lo más parecido son los moderadores de comunidades virtuales, cuya labor tiene “un fuerte componente emocional”, ya que “se aseguran de que los participantes sean tratados civilizadamente, solucionan conflictos y animan a los participantes a contribuir con su trabajo a la comunidad”.</w:t>
      </w:r>
      <w:r w:rsidRPr="008438BA">
        <w:rPr>
          <w:rFonts w:ascii="Times New Roman" w:hAnsi="Times New Roman" w:cs="Times New Roman"/>
          <w:sz w:val="24"/>
          <w:szCs w:val="24"/>
        </w:rPr>
        <w:t xml:space="preserve"> En el fondo, todos somos un poco cuidadores, sugiere la investigación: cuando afeamos la conducta a alguien a través de Facebook, estamos preocupándonos de que siga siendo un entorno seguro y cordial; o, simplemente, cuando subimos una foto a Instagram de nuestra comida, estamos asegurándonos que nuestros allegados (o unas cuantas decenas de perfectos desconocidos) sepan que nos va bien.</w:t>
      </w:r>
    </w:p>
    <w:p w:rsidR="00AF55A8" w:rsidRPr="001B096D" w:rsidRDefault="00AF55A8" w:rsidP="0080725D">
      <w:pPr>
        <w:spacing w:before="150" w:after="150" w:line="240" w:lineRule="auto"/>
        <w:jc w:val="both"/>
        <w:rPr>
          <w:rFonts w:ascii="Times New Roman" w:hAnsi="Times New Roman" w:cs="Times New Roman"/>
          <w:color w:val="FF0000"/>
          <w:sz w:val="24"/>
          <w:szCs w:val="24"/>
        </w:rPr>
      </w:pPr>
      <w:r w:rsidRPr="001B096D">
        <w:rPr>
          <w:rFonts w:ascii="Times New Roman" w:hAnsi="Times New Roman" w:cs="Times New Roman"/>
          <w:color w:val="FF0000"/>
          <w:sz w:val="24"/>
          <w:szCs w:val="24"/>
        </w:rPr>
        <w:t>El esclavo</w:t>
      </w:r>
    </w:p>
    <w:p w:rsidR="00AF55A8" w:rsidRPr="008438BA" w:rsidRDefault="00AF55A8" w:rsidP="0080725D">
      <w:pPr>
        <w:spacing w:before="150" w:after="150" w:line="240" w:lineRule="auto"/>
        <w:jc w:val="both"/>
        <w:rPr>
          <w:rFonts w:ascii="Times New Roman" w:hAnsi="Times New Roman" w:cs="Times New Roman"/>
          <w:sz w:val="24"/>
          <w:szCs w:val="24"/>
        </w:rPr>
      </w:pPr>
      <w:r w:rsidRPr="008438BA">
        <w:rPr>
          <w:rFonts w:ascii="Times New Roman" w:hAnsi="Times New Roman" w:cs="Times New Roman"/>
          <w:sz w:val="24"/>
          <w:szCs w:val="24"/>
        </w:rPr>
        <w:t xml:space="preserve">Siempre ha habido esclavos y, muy probablemente, los seguirá habiendo. Los autores recuerdan que, según los datos del Índice de Esclavitud Global, 30 millones de personas viven en esta situación, la mayor parte de ellos como esclavos sexuales o por deudas contraídas. Aunque la definición es muy amplia, el esclavismo “evoca relaciones de </w:t>
      </w:r>
      <w:r w:rsidRPr="008438BA">
        <w:rPr>
          <w:rFonts w:ascii="Times New Roman" w:hAnsi="Times New Roman" w:cs="Times New Roman"/>
          <w:sz w:val="24"/>
          <w:szCs w:val="24"/>
        </w:rPr>
        <w:lastRenderedPageBreak/>
        <w:t>poder desiguales, elementos de coacción y trabajo esclavo realizado en malas condiciones”.</w:t>
      </w:r>
    </w:p>
    <w:p w:rsidR="00AF55A8" w:rsidRPr="008438BA" w:rsidRDefault="00AF55A8" w:rsidP="0080725D">
      <w:pPr>
        <w:spacing w:before="150" w:after="150" w:line="240" w:lineRule="auto"/>
        <w:jc w:val="both"/>
        <w:rPr>
          <w:rFonts w:ascii="Times New Roman" w:hAnsi="Times New Roman" w:cs="Times New Roman"/>
          <w:sz w:val="24"/>
          <w:szCs w:val="24"/>
        </w:rPr>
      </w:pPr>
      <w:r w:rsidRPr="005148CF">
        <w:rPr>
          <w:rFonts w:ascii="Times New Roman" w:hAnsi="Times New Roman" w:cs="Times New Roman"/>
          <w:sz w:val="24"/>
          <w:szCs w:val="24"/>
          <w:u w:val="single"/>
        </w:rPr>
        <w:t>En las últimas décadas ha surgido una nueva manera de esclavitud, que como indica el estudio, nos recuerda que nuestros aparatos y redes tienen una parte más física de lo que pensamos. Es lo que ocurre, por ejemplo, en la célebre Foxconn, pero también en otras ciudades-fábrica similares, en las que gran parte de la mano de obra está formada por niños y mujeres. Aunque en muchos casos los trabajos sean remunerados, la escasa capacidad de los empleados para elegir y los irrisorios sueldos lo convierten en “trabajo gratis” que, como hemos visto, adopta muchas más formas que las prácticas no remuneradas o los favores no pagados. Y, probablemente, sólo hayamos visto el principio</w:t>
      </w:r>
      <w:r w:rsidRPr="008438BA">
        <w:rPr>
          <w:rFonts w:ascii="Times New Roman" w:hAnsi="Times New Roman" w:cs="Times New Roman"/>
          <w:sz w:val="24"/>
          <w:szCs w:val="24"/>
        </w:rPr>
        <w:t>.</w:t>
      </w:r>
    </w:p>
    <w:p w:rsidR="0063718C" w:rsidRDefault="0063718C" w:rsidP="0063718C">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AF55A8" w:rsidRPr="0063718C">
        <w:rPr>
          <w:rFonts w:ascii="Times New Roman" w:hAnsi="Times New Roman" w:cs="Times New Roman"/>
          <w:i/>
          <w:sz w:val="24"/>
          <w:szCs w:val="24"/>
        </w:rPr>
        <w:t>La pobreza se hereda y el mayor riesgo de exclusión social se da en las familias con hijos, según el último informe de Cáritas, que revela que ocho de cada diez personas que vivieron graves dificultades económicas en su infancia y adolescencia las están reviviendo en la actualidad como adultos</w:t>
      </w:r>
      <w:r>
        <w:rPr>
          <w:rFonts w:ascii="Times New Roman" w:hAnsi="Times New Roman" w:cs="Times New Roman"/>
          <w:i/>
          <w:sz w:val="24"/>
          <w:szCs w:val="24"/>
        </w:rPr>
        <w:t>”..</w:t>
      </w:r>
      <w:r w:rsidR="00AF55A8" w:rsidRPr="0063718C">
        <w:rPr>
          <w:rFonts w:ascii="Times New Roman" w:hAnsi="Times New Roman" w:cs="Times New Roman"/>
          <w:i/>
          <w:sz w:val="24"/>
          <w:szCs w:val="24"/>
        </w:rPr>
        <w:t>.</w:t>
      </w:r>
      <w:r w:rsidRPr="00E814BA">
        <w:rPr>
          <w:rFonts w:ascii="Times New Roman" w:hAnsi="Times New Roman" w:cs="Times New Roman"/>
          <w:sz w:val="24"/>
          <w:szCs w:val="24"/>
          <w:u w:val="single"/>
        </w:rPr>
        <w:t>La pobreza se hereda: ocho de cada diez niños pobres serán adultos pobres</w:t>
      </w:r>
      <w:r>
        <w:rPr>
          <w:rFonts w:ascii="Times New Roman" w:hAnsi="Times New Roman" w:cs="Times New Roman"/>
          <w:sz w:val="24"/>
          <w:szCs w:val="24"/>
        </w:rPr>
        <w:t xml:space="preserve"> (El Economista - </w:t>
      </w:r>
      <w:r w:rsidRPr="00E814BA">
        <w:rPr>
          <w:rFonts w:ascii="Times New Roman" w:hAnsi="Times New Roman" w:cs="Times New Roman"/>
          <w:b/>
          <w:sz w:val="24"/>
          <w:szCs w:val="24"/>
        </w:rPr>
        <w:t>8/4/16</w:t>
      </w:r>
      <w:r>
        <w:rPr>
          <w:rFonts w:ascii="Times New Roman" w:hAnsi="Times New Roman" w:cs="Times New Roman"/>
          <w:sz w:val="24"/>
          <w:szCs w:val="24"/>
        </w:rPr>
        <w:t>)</w:t>
      </w:r>
    </w:p>
    <w:p w:rsidR="00AF55A8" w:rsidRPr="00E814BA" w:rsidRDefault="00AF55A8" w:rsidP="0080725D">
      <w:pPr>
        <w:spacing w:line="240" w:lineRule="auto"/>
        <w:jc w:val="both"/>
        <w:rPr>
          <w:rFonts w:ascii="Times New Roman" w:hAnsi="Times New Roman" w:cs="Times New Roman"/>
          <w:b/>
          <w:color w:val="FF0000"/>
          <w:sz w:val="24"/>
          <w:szCs w:val="24"/>
          <w:u w:val="single"/>
        </w:rPr>
      </w:pPr>
      <w:r w:rsidRPr="00552639">
        <w:rPr>
          <w:rFonts w:ascii="Times New Roman" w:hAnsi="Times New Roman" w:cs="Times New Roman"/>
          <w:sz w:val="24"/>
          <w:szCs w:val="24"/>
          <w:u w:val="single"/>
        </w:rPr>
        <w:t xml:space="preserve">Estas son algunas de las aportaciones del estudio </w:t>
      </w:r>
      <w:r w:rsidR="007D542D" w:rsidRPr="00552639">
        <w:rPr>
          <w:rFonts w:ascii="Times New Roman" w:hAnsi="Times New Roman" w:cs="Times New Roman"/>
          <w:b/>
          <w:color w:val="FF0000"/>
          <w:sz w:val="24"/>
          <w:szCs w:val="24"/>
          <w:u w:val="single"/>
        </w:rPr>
        <w:t>“</w:t>
      </w:r>
      <w:r w:rsidRPr="00E814BA">
        <w:rPr>
          <w:rFonts w:ascii="Times New Roman" w:hAnsi="Times New Roman" w:cs="Times New Roman"/>
          <w:b/>
          <w:color w:val="FF0000"/>
          <w:sz w:val="24"/>
          <w:szCs w:val="24"/>
          <w:u w:val="single"/>
        </w:rPr>
        <w:t xml:space="preserve">La transmisión intergeneracional de la pobreza: factores, procesos y </w:t>
      </w:r>
      <w:r w:rsidR="007D542D">
        <w:rPr>
          <w:rFonts w:ascii="Times New Roman" w:hAnsi="Times New Roman" w:cs="Times New Roman"/>
          <w:b/>
          <w:color w:val="FF0000"/>
          <w:sz w:val="24"/>
          <w:szCs w:val="24"/>
          <w:u w:val="single"/>
        </w:rPr>
        <w:t>propuestas para la intervención”</w:t>
      </w:r>
      <w:r w:rsidRPr="00E814BA">
        <w:rPr>
          <w:rFonts w:ascii="Times New Roman" w:hAnsi="Times New Roman" w:cs="Times New Roman"/>
          <w:b/>
          <w:color w:val="FF0000"/>
          <w:sz w:val="24"/>
          <w:szCs w:val="24"/>
          <w:u w:val="single"/>
        </w:rPr>
        <w:t>, de la Fundación de Fomento de Estudios Sociales y de Sociología Aplicada (Foessa), que se ha presentado hoy en Madrid.</w:t>
      </w:r>
    </w:p>
    <w:p w:rsidR="00AF55A8" w:rsidRPr="00E814BA" w:rsidRDefault="00AF55A8" w:rsidP="0080725D">
      <w:pPr>
        <w:spacing w:line="240" w:lineRule="auto"/>
        <w:jc w:val="both"/>
        <w:rPr>
          <w:rFonts w:ascii="Times New Roman" w:hAnsi="Times New Roman" w:cs="Times New Roman"/>
          <w:sz w:val="24"/>
          <w:szCs w:val="24"/>
        </w:rPr>
      </w:pPr>
      <w:r w:rsidRPr="009F0866">
        <w:rPr>
          <w:rFonts w:ascii="Times New Roman" w:hAnsi="Times New Roman" w:cs="Times New Roman"/>
          <w:color w:val="FF0000"/>
          <w:sz w:val="24"/>
          <w:szCs w:val="24"/>
          <w:u w:val="single"/>
        </w:rPr>
        <w:t>La pobreza de los niños en el presente condiciona la pobreza en el futuro cuando sean adultos</w:t>
      </w:r>
      <w:r w:rsidRPr="00E814BA">
        <w:rPr>
          <w:rFonts w:ascii="Times New Roman" w:hAnsi="Times New Roman" w:cs="Times New Roman"/>
          <w:sz w:val="24"/>
          <w:szCs w:val="24"/>
        </w:rPr>
        <w:t>, ha señalado el secretario general de Cáritas Española, Sebastián Mora, quien ha hecho un llamamiento urgente a diseñar las políticas públicas adecuadas, con la participación de las ONG y de la sociedad civil, para revertir esta situación.</w:t>
      </w:r>
    </w:p>
    <w:p w:rsidR="00AF55A8" w:rsidRPr="009F0866" w:rsidRDefault="00AF55A8" w:rsidP="0080725D">
      <w:pPr>
        <w:spacing w:line="240" w:lineRule="auto"/>
        <w:jc w:val="both"/>
        <w:rPr>
          <w:rFonts w:ascii="Times New Roman" w:hAnsi="Times New Roman" w:cs="Times New Roman"/>
          <w:sz w:val="24"/>
          <w:szCs w:val="24"/>
          <w:u w:val="single"/>
        </w:rPr>
      </w:pPr>
      <w:r w:rsidRPr="009F0866">
        <w:rPr>
          <w:rFonts w:ascii="Times New Roman" w:hAnsi="Times New Roman" w:cs="Times New Roman"/>
          <w:sz w:val="24"/>
          <w:szCs w:val="24"/>
          <w:u w:val="single"/>
        </w:rPr>
        <w:t>El coordinador del trabajo de investigación, Raúl Flores, ha explicado que hay una fuerte asociación entre las condiciones de vida de padres e hijos y que no es extraño que en los centros de servicios sociales y en los espacios de las entidades que trabajan en la acción social se esté atendiendo a los nietos de aquellos a los que acompañaron hace treinta años.</w:t>
      </w:r>
    </w:p>
    <w:p w:rsidR="00AF55A8" w:rsidRPr="00E814BA" w:rsidRDefault="00AF55A8" w:rsidP="0080725D">
      <w:pPr>
        <w:spacing w:line="240" w:lineRule="auto"/>
        <w:jc w:val="both"/>
        <w:rPr>
          <w:rFonts w:ascii="Times New Roman" w:hAnsi="Times New Roman" w:cs="Times New Roman"/>
          <w:sz w:val="24"/>
          <w:szCs w:val="24"/>
        </w:rPr>
      </w:pPr>
      <w:r w:rsidRPr="009F0866">
        <w:rPr>
          <w:rFonts w:ascii="Times New Roman" w:hAnsi="Times New Roman" w:cs="Times New Roman"/>
          <w:color w:val="FF0000"/>
          <w:sz w:val="24"/>
          <w:szCs w:val="24"/>
          <w:u w:val="single"/>
        </w:rPr>
        <w:t>El nivel de estudios, la situación laboral, la ocupación y la renta son los principales factores que contribuyen a que la pobreza se herede de padres a hijos</w:t>
      </w:r>
      <w:r w:rsidRPr="00E814BA">
        <w:rPr>
          <w:rFonts w:ascii="Times New Roman" w:hAnsi="Times New Roman" w:cs="Times New Roman"/>
          <w:sz w:val="24"/>
          <w:szCs w:val="24"/>
        </w:rPr>
        <w:t>, ha detallado Flores.</w:t>
      </w:r>
    </w:p>
    <w:p w:rsidR="00AF55A8" w:rsidRPr="009F0866" w:rsidRDefault="00AF55A8" w:rsidP="0080725D">
      <w:pPr>
        <w:spacing w:line="240" w:lineRule="auto"/>
        <w:jc w:val="both"/>
        <w:rPr>
          <w:rFonts w:ascii="Times New Roman" w:hAnsi="Times New Roman" w:cs="Times New Roman"/>
          <w:color w:val="FF0000"/>
          <w:sz w:val="24"/>
          <w:szCs w:val="24"/>
          <w:u w:val="single"/>
        </w:rPr>
      </w:pPr>
      <w:r w:rsidRPr="009F0866">
        <w:rPr>
          <w:rFonts w:ascii="Times New Roman" w:hAnsi="Times New Roman" w:cs="Times New Roman"/>
          <w:color w:val="FF0000"/>
          <w:sz w:val="24"/>
          <w:szCs w:val="24"/>
          <w:u w:val="single"/>
        </w:rPr>
        <w:t>El informe refleja que, a pesar de que en España se ha universalizado la educación, ocho de cada diez personas cuyos padres no alcanzaron la primaria no han conseguido completar los estudios secundarios.</w:t>
      </w:r>
    </w:p>
    <w:p w:rsidR="00AF55A8" w:rsidRPr="009F0866" w:rsidRDefault="00AF55A8" w:rsidP="0080725D">
      <w:pPr>
        <w:spacing w:line="240" w:lineRule="auto"/>
        <w:jc w:val="both"/>
        <w:rPr>
          <w:rFonts w:ascii="Times New Roman" w:hAnsi="Times New Roman" w:cs="Times New Roman"/>
          <w:color w:val="FF0000"/>
          <w:sz w:val="24"/>
          <w:szCs w:val="24"/>
          <w:u w:val="single"/>
        </w:rPr>
      </w:pPr>
      <w:r w:rsidRPr="009F0866">
        <w:rPr>
          <w:rFonts w:ascii="Times New Roman" w:hAnsi="Times New Roman" w:cs="Times New Roman"/>
          <w:color w:val="FF0000"/>
          <w:sz w:val="24"/>
          <w:szCs w:val="24"/>
          <w:u w:val="single"/>
        </w:rPr>
        <w:t>La situación laboral y la ocupación de los progenitores son factores que, además de estar relacionados con el nivel educativo que permite desempeñar unas tareas u otras, también están estrechamente ligadas a la existencia o no de una fuente de ingresos y a la cuantía de la misma.</w:t>
      </w:r>
    </w:p>
    <w:p w:rsidR="00AF55A8" w:rsidRPr="009F0866" w:rsidRDefault="00AF55A8" w:rsidP="0080725D">
      <w:pPr>
        <w:spacing w:line="240" w:lineRule="auto"/>
        <w:jc w:val="both"/>
        <w:rPr>
          <w:rFonts w:ascii="Times New Roman" w:hAnsi="Times New Roman" w:cs="Times New Roman"/>
          <w:color w:val="FF0000"/>
          <w:sz w:val="24"/>
          <w:szCs w:val="24"/>
          <w:u w:val="single"/>
        </w:rPr>
      </w:pPr>
      <w:r w:rsidRPr="009F0866">
        <w:rPr>
          <w:rFonts w:ascii="Times New Roman" w:hAnsi="Times New Roman" w:cs="Times New Roman"/>
          <w:color w:val="FF0000"/>
          <w:sz w:val="24"/>
          <w:szCs w:val="24"/>
          <w:u w:val="single"/>
        </w:rPr>
        <w:t>Los problemas económicos suponen un freno a la adquisición de niveles educativos más altos, ya que cuatro de cada diez adultos que vivió su adolescencia con problemas económicos muy frecuentes no consiguió terminar la educación secundaria.</w:t>
      </w:r>
    </w:p>
    <w:p w:rsidR="00AF55A8" w:rsidRPr="009F0866" w:rsidRDefault="00AF55A8" w:rsidP="0080725D">
      <w:pPr>
        <w:spacing w:line="240" w:lineRule="auto"/>
        <w:jc w:val="both"/>
        <w:rPr>
          <w:rFonts w:ascii="Times New Roman" w:hAnsi="Times New Roman" w:cs="Times New Roman"/>
          <w:color w:val="FF0000"/>
          <w:sz w:val="24"/>
          <w:szCs w:val="24"/>
          <w:u w:val="single"/>
        </w:rPr>
      </w:pPr>
      <w:r w:rsidRPr="009F0866">
        <w:rPr>
          <w:rFonts w:ascii="Times New Roman" w:hAnsi="Times New Roman" w:cs="Times New Roman"/>
          <w:color w:val="FF0000"/>
          <w:sz w:val="24"/>
          <w:szCs w:val="24"/>
          <w:u w:val="single"/>
        </w:rPr>
        <w:lastRenderedPageBreak/>
        <w:t>El análisis pone de ma</w:t>
      </w:r>
      <w:r w:rsidR="006C1DFD">
        <w:rPr>
          <w:rFonts w:ascii="Times New Roman" w:hAnsi="Times New Roman" w:cs="Times New Roman"/>
          <w:color w:val="FF0000"/>
          <w:sz w:val="24"/>
          <w:szCs w:val="24"/>
          <w:u w:val="single"/>
        </w:rPr>
        <w:t>nifiesto que “</w:t>
      </w:r>
      <w:r w:rsidRPr="009F0866">
        <w:rPr>
          <w:rFonts w:ascii="Times New Roman" w:hAnsi="Times New Roman" w:cs="Times New Roman"/>
          <w:color w:val="FF0000"/>
          <w:sz w:val="24"/>
          <w:szCs w:val="24"/>
          <w:u w:val="single"/>
        </w:rPr>
        <w:t>los hogares con menores a su cargo son más sensibles a</w:t>
      </w:r>
      <w:r w:rsidR="006C1DFD">
        <w:rPr>
          <w:rFonts w:ascii="Times New Roman" w:hAnsi="Times New Roman" w:cs="Times New Roman"/>
          <w:color w:val="FF0000"/>
          <w:sz w:val="24"/>
          <w:szCs w:val="24"/>
          <w:u w:val="single"/>
        </w:rPr>
        <w:t xml:space="preserve"> padecer situaciones de pobreza”</w:t>
      </w:r>
      <w:r w:rsidRPr="009F0866">
        <w:rPr>
          <w:rFonts w:ascii="Times New Roman" w:hAnsi="Times New Roman" w:cs="Times New Roman"/>
          <w:color w:val="FF0000"/>
          <w:sz w:val="24"/>
          <w:szCs w:val="24"/>
          <w:u w:val="single"/>
        </w:rPr>
        <w:t>, ya que la incidencia de la pobreza es del 16 por ciento en los hogares sin menores, del 28 por ciento en los hogares con menores, del 42 por ciento en las familias monoparentales y del 44 por ciento en las familias numerosas.</w:t>
      </w:r>
    </w:p>
    <w:p w:rsidR="00AF55A8" w:rsidRPr="009F0866" w:rsidRDefault="006C1DFD"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Mora ha indicado que “</w:t>
      </w:r>
      <w:r w:rsidR="00AF55A8" w:rsidRPr="009F0866">
        <w:rPr>
          <w:rFonts w:ascii="Times New Roman" w:hAnsi="Times New Roman" w:cs="Times New Roman"/>
          <w:sz w:val="24"/>
          <w:szCs w:val="24"/>
          <w:u w:val="single"/>
        </w:rPr>
        <w:t>las familias son las grandes olvi</w:t>
      </w:r>
      <w:r>
        <w:rPr>
          <w:rFonts w:ascii="Times New Roman" w:hAnsi="Times New Roman" w:cs="Times New Roman"/>
          <w:sz w:val="24"/>
          <w:szCs w:val="24"/>
          <w:u w:val="single"/>
        </w:rPr>
        <w:t>dadas de las políticas públicas”</w:t>
      </w:r>
      <w:r w:rsidR="00AF55A8" w:rsidRPr="009F0866">
        <w:rPr>
          <w:rFonts w:ascii="Times New Roman" w:hAnsi="Times New Roman" w:cs="Times New Roman"/>
          <w:sz w:val="24"/>
          <w:szCs w:val="24"/>
          <w:u w:val="single"/>
        </w:rPr>
        <w:t>, dado que el gasto en protección social de las familias y de los niños alcanzó en 2009 un máximo de 343 euros en 2009 y se redujo a 295 euros per cápita en 2013.</w:t>
      </w:r>
    </w:p>
    <w:p w:rsidR="00AF55A8" w:rsidRPr="009F0866" w:rsidRDefault="00AF55A8" w:rsidP="0080725D">
      <w:pPr>
        <w:spacing w:line="240" w:lineRule="auto"/>
        <w:jc w:val="both"/>
        <w:rPr>
          <w:rFonts w:ascii="Times New Roman" w:hAnsi="Times New Roman" w:cs="Times New Roman"/>
          <w:sz w:val="24"/>
          <w:szCs w:val="24"/>
          <w:u w:val="single"/>
        </w:rPr>
      </w:pPr>
      <w:r w:rsidRPr="009F0866">
        <w:rPr>
          <w:rFonts w:ascii="Times New Roman" w:hAnsi="Times New Roman" w:cs="Times New Roman"/>
          <w:sz w:val="24"/>
          <w:szCs w:val="24"/>
          <w:u w:val="single"/>
        </w:rPr>
        <w:t>El número de hogares sin ningún tipo de ingresos se mantiene prácticamente constante desde el año 2008 y se sitúa en 712.000 hogares, de acuerdo con la última Encuesta de Población Activa (EPA), ha recordado.</w:t>
      </w:r>
    </w:p>
    <w:p w:rsidR="00AF55A8" w:rsidRPr="009F0866" w:rsidRDefault="00AF55A8" w:rsidP="0080725D">
      <w:pPr>
        <w:spacing w:line="240" w:lineRule="auto"/>
        <w:jc w:val="both"/>
        <w:rPr>
          <w:rFonts w:ascii="Times New Roman" w:hAnsi="Times New Roman" w:cs="Times New Roman"/>
          <w:sz w:val="24"/>
          <w:szCs w:val="24"/>
          <w:u w:val="single"/>
        </w:rPr>
      </w:pPr>
      <w:r w:rsidRPr="009F0866">
        <w:rPr>
          <w:rFonts w:ascii="Times New Roman" w:hAnsi="Times New Roman" w:cs="Times New Roman"/>
          <w:sz w:val="24"/>
          <w:szCs w:val="24"/>
          <w:u w:val="single"/>
        </w:rPr>
        <w:t>El secretario general de Cáritas Española ha destacado que los mayores eran antes el grupo de población con mayor riesgo de pobreza, mientras que ahora se concentra en las familias con menores, debido a que la inversión en tercera edad no está cuestionada mientras que la inversión en infancia se ve como una responsabilidad de los padres.</w:t>
      </w:r>
    </w:p>
    <w:p w:rsidR="00AF55A8" w:rsidRPr="009F0866" w:rsidRDefault="006C1DFD"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AF55A8" w:rsidRPr="009F0866">
        <w:rPr>
          <w:rFonts w:ascii="Times New Roman" w:hAnsi="Times New Roman" w:cs="Times New Roman"/>
          <w:color w:val="FF0000"/>
          <w:sz w:val="24"/>
          <w:szCs w:val="24"/>
          <w:u w:val="single"/>
        </w:rPr>
        <w:t>El informe rompe el mito formal de la igualdad de oportunidades porque ni la crisis ha sido igual para todos, ni tenemos las mismas oportunidades, ni salimos todos del mismo lugar, como pretenden hacerno</w:t>
      </w:r>
      <w:r>
        <w:rPr>
          <w:rFonts w:ascii="Times New Roman" w:hAnsi="Times New Roman" w:cs="Times New Roman"/>
          <w:color w:val="FF0000"/>
          <w:sz w:val="24"/>
          <w:szCs w:val="24"/>
          <w:u w:val="single"/>
        </w:rPr>
        <w:t>s ver los teóricos neoliberales”</w:t>
      </w:r>
      <w:r w:rsidR="00AF55A8" w:rsidRPr="009F0866">
        <w:rPr>
          <w:rFonts w:ascii="Times New Roman" w:hAnsi="Times New Roman" w:cs="Times New Roman"/>
          <w:color w:val="FF0000"/>
          <w:sz w:val="24"/>
          <w:szCs w:val="24"/>
          <w:u w:val="single"/>
        </w:rPr>
        <w:t>, ha reconocido Mora an</w:t>
      </w:r>
      <w:r>
        <w:rPr>
          <w:rFonts w:ascii="Times New Roman" w:hAnsi="Times New Roman" w:cs="Times New Roman"/>
          <w:color w:val="FF0000"/>
          <w:sz w:val="24"/>
          <w:szCs w:val="24"/>
          <w:u w:val="single"/>
        </w:rPr>
        <w:t>tes de señalar la necesidad de “</w:t>
      </w:r>
      <w:r w:rsidR="00AF55A8" w:rsidRPr="009F0866">
        <w:rPr>
          <w:rFonts w:ascii="Times New Roman" w:hAnsi="Times New Roman" w:cs="Times New Roman"/>
          <w:color w:val="FF0000"/>
          <w:sz w:val="24"/>
          <w:szCs w:val="24"/>
          <w:u w:val="single"/>
        </w:rPr>
        <w:t>construir</w:t>
      </w:r>
      <w:r>
        <w:rPr>
          <w:rFonts w:ascii="Times New Roman" w:hAnsi="Times New Roman" w:cs="Times New Roman"/>
          <w:color w:val="FF0000"/>
          <w:sz w:val="24"/>
          <w:szCs w:val="24"/>
          <w:u w:val="single"/>
        </w:rPr>
        <w:t xml:space="preserve"> oportunidades para la igualdad”</w:t>
      </w:r>
      <w:r w:rsidR="00AF55A8" w:rsidRPr="009F0866">
        <w:rPr>
          <w:rFonts w:ascii="Times New Roman" w:hAnsi="Times New Roman" w:cs="Times New Roman"/>
          <w:color w:val="FF0000"/>
          <w:sz w:val="24"/>
          <w:szCs w:val="24"/>
          <w:u w:val="single"/>
        </w:rPr>
        <w:t>.</w:t>
      </w:r>
    </w:p>
    <w:p w:rsidR="00AF55A8" w:rsidRPr="009F0866" w:rsidRDefault="00AF55A8" w:rsidP="0080725D">
      <w:pPr>
        <w:spacing w:line="240" w:lineRule="auto"/>
        <w:jc w:val="both"/>
        <w:rPr>
          <w:rFonts w:ascii="Times New Roman" w:hAnsi="Times New Roman" w:cs="Times New Roman"/>
          <w:sz w:val="24"/>
          <w:szCs w:val="24"/>
          <w:u w:val="single"/>
        </w:rPr>
      </w:pPr>
      <w:r w:rsidRPr="009F0866">
        <w:rPr>
          <w:rFonts w:ascii="Times New Roman" w:hAnsi="Times New Roman" w:cs="Times New Roman"/>
          <w:sz w:val="24"/>
          <w:szCs w:val="24"/>
          <w:u w:val="single"/>
        </w:rPr>
        <w:t>Entre otras propuestas para frenar la transmisión de la pobreza de padres a hijos, Cáritas Española ha planteado un aumento de la inversión en la educación, el impulso de la atención psicológica y educativa en los servicios sociales, el acceso gratuito a la salud pública universal y la promoción de políticas sociales para reducir las desigualdades.</w:t>
      </w:r>
    </w:p>
    <w:p w:rsidR="00AF55A8" w:rsidRDefault="00AF55A8" w:rsidP="0080725D">
      <w:pPr>
        <w:spacing w:line="240" w:lineRule="auto"/>
        <w:jc w:val="both"/>
        <w:rPr>
          <w:rFonts w:ascii="Times New Roman" w:hAnsi="Times New Roman" w:cs="Times New Roman"/>
          <w:sz w:val="24"/>
          <w:szCs w:val="24"/>
          <w:u w:val="single"/>
        </w:rPr>
      </w:pPr>
      <w:r w:rsidRPr="009F0866">
        <w:rPr>
          <w:rFonts w:ascii="Times New Roman" w:hAnsi="Times New Roman" w:cs="Times New Roman"/>
          <w:sz w:val="24"/>
          <w:szCs w:val="24"/>
          <w:u w:val="single"/>
        </w:rPr>
        <w:t>Asimismo, ha reclamado el desarrollo de una política de vivienda para evitar situaciones de vulnerabilidad, la puesta en marcha de una política de prestaciones universales destinadas a la familia y la infancia, el fomento de medidas de conciliación, la creación de servicios de orientación para los padres y la mejora de la coordinación de los servicios y prestaciones públicos para las familias.</w:t>
      </w:r>
    </w:p>
    <w:p w:rsidR="00552639" w:rsidRDefault="00552639" w:rsidP="00552639">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w:t>
      </w:r>
      <w:r w:rsidRPr="0063718C">
        <w:rPr>
          <w:rFonts w:ascii="Times New Roman" w:eastAsia="Times New Roman" w:hAnsi="Times New Roman" w:cs="Times New Roman"/>
          <w:i/>
          <w:color w:val="000000"/>
          <w:sz w:val="24"/>
          <w:szCs w:val="24"/>
        </w:rPr>
        <w:t>Durante las últimas décadas ha existido un consenso casi total entre los economistas sobre los beneficios del libre comercio: si tu vecino puede fabricar algo más barato y mejor que tú, por qué no importarlo y permitir al consumidor ahorrarse unas monedas. Sin embargo, en los últimos años parece que el proteccionismo está volviendo a ganar fuerza, no sólo entre políticos como Donald Trump, Bernie Sanders o Marine Le Pen, también algunos economistas creen que en este preciso momento ciertas dosis de proteccionismo podrían ser útiles para la economía</w:t>
      </w:r>
      <w:r>
        <w:rPr>
          <w:rFonts w:ascii="Times New Roman" w:eastAsia="Times New Roman" w:hAnsi="Times New Roman" w:cs="Times New Roman"/>
          <w:i/>
          <w:color w:val="000000"/>
          <w:sz w:val="24"/>
          <w:szCs w:val="24"/>
        </w:rPr>
        <w:t>”..</w:t>
      </w:r>
      <w:r w:rsidRPr="0063718C">
        <w:rPr>
          <w:rFonts w:ascii="Times New Roman" w:eastAsia="Times New Roman" w:hAnsi="Times New Roman" w:cs="Times New Roman"/>
          <w:i/>
          <w:color w:val="000000"/>
          <w:sz w:val="24"/>
          <w:szCs w:val="24"/>
        </w:rPr>
        <w:t>.</w:t>
      </w:r>
      <w:r w:rsidRPr="00B21133">
        <w:rPr>
          <w:rFonts w:ascii="Times New Roman" w:eastAsia="Times New Roman" w:hAnsi="Times New Roman" w:cs="Times New Roman"/>
          <w:color w:val="000000"/>
          <w:sz w:val="24"/>
          <w:szCs w:val="24"/>
        </w:rPr>
        <w:t>¿</w:t>
      </w:r>
      <w:r w:rsidRPr="00B21133">
        <w:rPr>
          <w:rFonts w:ascii="Times New Roman" w:eastAsia="Times New Roman" w:hAnsi="Times New Roman" w:cs="Times New Roman"/>
          <w:color w:val="000000"/>
          <w:sz w:val="24"/>
          <w:szCs w:val="24"/>
          <w:u w:val="single"/>
        </w:rPr>
        <w:t>Un cambio de doctrina históric</w:t>
      </w:r>
      <w:r>
        <w:rPr>
          <w:rFonts w:ascii="Times New Roman" w:eastAsia="Times New Roman" w:hAnsi="Times New Roman" w:cs="Times New Roman"/>
          <w:color w:val="000000"/>
          <w:sz w:val="24"/>
          <w:szCs w:val="24"/>
          <w:u w:val="single"/>
        </w:rPr>
        <w:t>o? El proteccionismo empieza a “comerse”</w:t>
      </w:r>
      <w:r w:rsidR="001B096D">
        <w:rPr>
          <w:rFonts w:ascii="Times New Roman" w:eastAsia="Times New Roman" w:hAnsi="Times New Roman" w:cs="Times New Roman"/>
          <w:color w:val="000000"/>
          <w:sz w:val="24"/>
          <w:szCs w:val="24"/>
          <w:u w:val="single"/>
        </w:rPr>
        <w:t xml:space="preserve"> al libre comercio</w:t>
      </w:r>
      <w:r>
        <w:rPr>
          <w:rFonts w:ascii="Times New Roman" w:eastAsia="Times New Roman" w:hAnsi="Times New Roman" w:cs="Times New Roman"/>
          <w:color w:val="000000"/>
          <w:sz w:val="24"/>
          <w:szCs w:val="24"/>
        </w:rPr>
        <w:t xml:space="preserve">(El Economista - </w:t>
      </w:r>
      <w:r w:rsidRPr="00B21133">
        <w:rPr>
          <w:rFonts w:ascii="Times New Roman" w:eastAsia="Times New Roman" w:hAnsi="Times New Roman" w:cs="Times New Roman"/>
          <w:b/>
          <w:color w:val="000000"/>
          <w:sz w:val="24"/>
          <w:szCs w:val="24"/>
        </w:rPr>
        <w:t>12/4/16</w:t>
      </w:r>
      <w:r>
        <w:rPr>
          <w:rFonts w:ascii="Times New Roman" w:eastAsia="Times New Roman" w:hAnsi="Times New Roman" w:cs="Times New Roman"/>
          <w:color w:val="000000"/>
          <w:sz w:val="24"/>
          <w:szCs w:val="24"/>
        </w:rPr>
        <w:t>)</w:t>
      </w:r>
    </w:p>
    <w:p w:rsidR="00552639" w:rsidRPr="00EA2A24" w:rsidRDefault="00552639" w:rsidP="00552639">
      <w:pPr>
        <w:spacing w:line="240" w:lineRule="auto"/>
        <w:jc w:val="both"/>
        <w:rPr>
          <w:rFonts w:ascii="Times New Roman" w:eastAsia="Times New Roman" w:hAnsi="Times New Roman" w:cs="Times New Roman"/>
          <w:color w:val="FF0000"/>
          <w:sz w:val="24"/>
          <w:szCs w:val="24"/>
          <w:u w:val="single"/>
        </w:rPr>
      </w:pPr>
      <w:r w:rsidRPr="00EA2A24">
        <w:rPr>
          <w:rFonts w:ascii="Times New Roman" w:eastAsia="Times New Roman" w:hAnsi="Times New Roman" w:cs="Times New Roman"/>
          <w:color w:val="FF0000"/>
          <w:sz w:val="24"/>
          <w:szCs w:val="24"/>
          <w:u w:val="single"/>
        </w:rPr>
        <w:t xml:space="preserve">El ex secretario del Tesoro de EEUU, Larry Summers, el Nobel de Economía, Paul Krugman, o el profesor de la Universidad de Pekín, Michael Pettis, se han mostrado favorables a proteger ciertos bienes e industrias para resolver algunos problemas crónicos que encara la economía a día de hoy en Occidente, como el estancamiento de los salarios o unas tasas de paro superiores a las vistas antes de 2008. </w:t>
      </w:r>
    </w:p>
    <w:p w:rsidR="00552639" w:rsidRPr="00B21133" w:rsidRDefault="00552639" w:rsidP="00552639">
      <w:pPr>
        <w:spacing w:line="240" w:lineRule="auto"/>
        <w:jc w:val="both"/>
        <w:rPr>
          <w:rFonts w:ascii="Times New Roman" w:eastAsia="Times New Roman" w:hAnsi="Times New Roman" w:cs="Times New Roman"/>
          <w:color w:val="000000"/>
          <w:sz w:val="24"/>
          <w:szCs w:val="24"/>
        </w:rPr>
      </w:pPr>
      <w:r w:rsidRPr="00EA2A24">
        <w:rPr>
          <w:rFonts w:ascii="Times New Roman" w:eastAsia="Times New Roman" w:hAnsi="Times New Roman" w:cs="Times New Roman"/>
          <w:color w:val="FF0000"/>
          <w:sz w:val="24"/>
          <w:szCs w:val="24"/>
          <w:u w:val="single"/>
        </w:rPr>
        <w:t xml:space="preserve">El mercantilismo, caracterizado por la intervención del Estado en la economía y la protección de las empresas nacionales para lograr superávits comerciales constantes </w:t>
      </w:r>
      <w:r w:rsidRPr="00EA2A24">
        <w:rPr>
          <w:rFonts w:ascii="Times New Roman" w:eastAsia="Times New Roman" w:hAnsi="Times New Roman" w:cs="Times New Roman"/>
          <w:color w:val="FF0000"/>
          <w:sz w:val="24"/>
          <w:szCs w:val="24"/>
          <w:u w:val="single"/>
        </w:rPr>
        <w:lastRenderedPageBreak/>
        <w:t>vuelve a asomar la cabeza en el debate económico actual</w:t>
      </w:r>
      <w:r w:rsidRPr="00B21133">
        <w:rPr>
          <w:rFonts w:ascii="Times New Roman" w:eastAsia="Times New Roman" w:hAnsi="Times New Roman" w:cs="Times New Roman"/>
          <w:color w:val="000000"/>
          <w:sz w:val="24"/>
          <w:szCs w:val="24"/>
        </w:rPr>
        <w:t>. Esta doctrina fue predominante entre el siglo XVI y principios del XVIII, sin embarg</w:t>
      </w:r>
      <w:r>
        <w:rPr>
          <w:rFonts w:ascii="Times New Roman" w:eastAsia="Times New Roman" w:hAnsi="Times New Roman" w:cs="Times New Roman"/>
          <w:color w:val="000000"/>
          <w:sz w:val="24"/>
          <w:szCs w:val="24"/>
        </w:rPr>
        <w:t>o el prestigioso economista Adam</w:t>
      </w:r>
      <w:r w:rsidRPr="00B21133">
        <w:rPr>
          <w:rFonts w:ascii="Times New Roman" w:eastAsia="Times New Roman" w:hAnsi="Times New Roman" w:cs="Times New Roman"/>
          <w:color w:val="000000"/>
          <w:sz w:val="24"/>
          <w:szCs w:val="24"/>
        </w:rPr>
        <w:t xml:space="preserve"> Smith y su ferviente defensa del libre comercio dieron comienzo a una nueva era en la que el comercio entre países se empezó a ver como u</w:t>
      </w:r>
      <w:r>
        <w:rPr>
          <w:rFonts w:ascii="Times New Roman" w:eastAsia="Times New Roman" w:hAnsi="Times New Roman" w:cs="Times New Roman"/>
          <w:color w:val="000000"/>
          <w:sz w:val="24"/>
          <w:szCs w:val="24"/>
        </w:rPr>
        <w:t>na ventaja y no como un riesgo.</w:t>
      </w:r>
    </w:p>
    <w:p w:rsidR="00552639" w:rsidRPr="00B21133" w:rsidRDefault="00552639" w:rsidP="00552639">
      <w:pPr>
        <w:spacing w:line="240" w:lineRule="auto"/>
        <w:jc w:val="both"/>
        <w:rPr>
          <w:rFonts w:ascii="Times New Roman" w:eastAsia="Times New Roman" w:hAnsi="Times New Roman" w:cs="Times New Roman"/>
          <w:color w:val="000000"/>
          <w:sz w:val="24"/>
          <w:szCs w:val="24"/>
        </w:rPr>
      </w:pPr>
      <w:r w:rsidRPr="00B21133">
        <w:rPr>
          <w:rFonts w:ascii="Times New Roman" w:eastAsia="Times New Roman" w:hAnsi="Times New Roman" w:cs="Times New Roman"/>
          <w:color w:val="000000"/>
          <w:sz w:val="24"/>
          <w:szCs w:val="24"/>
        </w:rPr>
        <w:t>El problema de los déficits comerciales</w:t>
      </w:r>
    </w:p>
    <w:p w:rsidR="00552639" w:rsidRPr="00EA2A24" w:rsidRDefault="00552639" w:rsidP="00552639">
      <w:pPr>
        <w:spacing w:line="240" w:lineRule="auto"/>
        <w:jc w:val="both"/>
        <w:rPr>
          <w:rFonts w:ascii="Times New Roman" w:eastAsia="Times New Roman" w:hAnsi="Times New Roman" w:cs="Times New Roman"/>
          <w:color w:val="FF0000"/>
          <w:sz w:val="24"/>
          <w:szCs w:val="24"/>
          <w:u w:val="single"/>
        </w:rPr>
      </w:pPr>
      <w:r w:rsidRPr="00EA2A24">
        <w:rPr>
          <w:rFonts w:ascii="Times New Roman" w:eastAsia="Times New Roman" w:hAnsi="Times New Roman" w:cs="Times New Roman"/>
          <w:color w:val="FF0000"/>
          <w:sz w:val="24"/>
          <w:szCs w:val="24"/>
          <w:u w:val="single"/>
        </w:rPr>
        <w:t xml:space="preserve">Summers y otros autores del documento en el que se analiza estos nuevos postulados señalan que los déficits comerciales agravan algunos problemas de las economías occidentales. Las políticas monetarias ultra-expansivas sólo sirven para 'empobrecer al vecino', puesto que deprecian la divisa del país que las implementa perjudicando a los socios comerciales de la región económica. Es decir, es un juego de suma cero en el que lo que gana un país lo pierde el otro. </w:t>
      </w:r>
    </w:p>
    <w:p w:rsidR="00552639" w:rsidRPr="00EA2A24" w:rsidRDefault="00552639" w:rsidP="00552639">
      <w:pPr>
        <w:spacing w:line="240" w:lineRule="auto"/>
        <w:jc w:val="both"/>
        <w:rPr>
          <w:rFonts w:ascii="Times New Roman" w:eastAsia="Times New Roman" w:hAnsi="Times New Roman" w:cs="Times New Roman"/>
          <w:color w:val="FF0000"/>
          <w:sz w:val="24"/>
          <w:szCs w:val="24"/>
          <w:u w:val="single"/>
        </w:rPr>
      </w:pPr>
      <w:r w:rsidRPr="00EA2A24">
        <w:rPr>
          <w:rFonts w:ascii="Times New Roman" w:eastAsia="Times New Roman" w:hAnsi="Times New Roman" w:cs="Times New Roman"/>
          <w:color w:val="FF0000"/>
          <w:sz w:val="24"/>
          <w:szCs w:val="24"/>
          <w:u w:val="single"/>
        </w:rPr>
        <w:t>El déficit comercial puede agravar la situación de los mercados laborales que sufren esta carencia. Mientras que los bancos centrales no logran impulsar la demanda interna lo suficiente como para que estos desempleados recuperen sus puestos de trabajo, por lo que unos aranceles que hagan menos atractivas las importaciones puede 'obligar' a los consumidores a comprar bienes y servicios nacionales impulsando la demanda interna y creando puestos de trabajo dentro del país.</w:t>
      </w:r>
    </w:p>
    <w:p w:rsidR="00552639" w:rsidRPr="00552639" w:rsidRDefault="00552639" w:rsidP="0080725D">
      <w:pPr>
        <w:spacing w:line="240" w:lineRule="auto"/>
        <w:jc w:val="both"/>
        <w:rPr>
          <w:rFonts w:ascii="Times New Roman" w:eastAsia="Times New Roman" w:hAnsi="Times New Roman" w:cs="Times New Roman"/>
          <w:color w:val="000000"/>
          <w:sz w:val="24"/>
          <w:szCs w:val="24"/>
        </w:rPr>
      </w:pPr>
      <w:r w:rsidRPr="00EA2A24">
        <w:rPr>
          <w:rFonts w:ascii="Times New Roman" w:eastAsia="Times New Roman" w:hAnsi="Times New Roman" w:cs="Times New Roman"/>
          <w:color w:val="000000"/>
          <w:sz w:val="24"/>
          <w:szCs w:val="24"/>
          <w:u w:val="single"/>
        </w:rPr>
        <w:t>Aun así, estos expertos creen que los tratados de libre comercio son en general positivos, puesto que se acuerda la eliminación de aranceles y tarifas, que (antes de la firma) suelen ser más elevadas en los países en desarrollo que en los países desarrollados</w:t>
      </w:r>
      <w:r>
        <w:rPr>
          <w:rFonts w:ascii="Times New Roman" w:eastAsia="Times New Roman" w:hAnsi="Times New Roman" w:cs="Times New Roman"/>
          <w:color w:val="000000"/>
          <w:sz w:val="24"/>
          <w:szCs w:val="24"/>
        </w:rPr>
        <w:t xml:space="preserve">. Este tipo de </w:t>
      </w:r>
      <w:r w:rsidRPr="00B21133">
        <w:rPr>
          <w:rFonts w:ascii="Times New Roman" w:eastAsia="Times New Roman" w:hAnsi="Times New Roman" w:cs="Times New Roman"/>
          <w:color w:val="000000"/>
          <w:sz w:val="24"/>
          <w:szCs w:val="24"/>
        </w:rPr>
        <w:t>tratados igualan algo más las condiciones entre regiones económicas, lo que puede impulsar las exportacion</w:t>
      </w:r>
      <w:r>
        <w:rPr>
          <w:rFonts w:ascii="Times New Roman" w:eastAsia="Times New Roman" w:hAnsi="Times New Roman" w:cs="Times New Roman"/>
          <w:color w:val="000000"/>
          <w:sz w:val="24"/>
          <w:szCs w:val="24"/>
        </w:rPr>
        <w:t>es de los países desarrollados.</w:t>
      </w:r>
    </w:p>
    <w:p w:rsidR="0063718C" w:rsidRPr="00F740BF" w:rsidRDefault="0063718C" w:rsidP="0063718C">
      <w:pPr>
        <w:pStyle w:val="NormalWeb"/>
        <w:spacing w:after="360"/>
        <w:jc w:val="both"/>
        <w:textAlignment w:val="baseline"/>
        <w:rPr>
          <w:color w:val="000000"/>
          <w:bdr w:val="none" w:sz="0" w:space="0" w:color="auto" w:frame="1"/>
          <w:shd w:val="clear" w:color="auto" w:fill="FFFFFF"/>
        </w:rPr>
      </w:pPr>
      <w:r>
        <w:rPr>
          <w:i/>
        </w:rPr>
        <w:t>“</w:t>
      </w:r>
      <w:r w:rsidR="00AF55A8" w:rsidRPr="0063718C">
        <w:rPr>
          <w:i/>
        </w:rPr>
        <w:t>Mientras el programa de estímulos cuantitativos duró en Estados Unidos se inyectaron casi cuatro billones y la economía creció menos de dos billones. Así, los expertos alertan de la poca efectividad que tiene el programa sin reformas estructurales</w:t>
      </w:r>
      <w:r>
        <w:rPr>
          <w:i/>
        </w:rPr>
        <w:t>”..</w:t>
      </w:r>
      <w:r w:rsidR="00AF55A8" w:rsidRPr="0063718C">
        <w:rPr>
          <w:i/>
        </w:rPr>
        <w:t>.</w:t>
      </w:r>
      <w:r w:rsidRPr="00F740BF">
        <w:rPr>
          <w:color w:val="000000"/>
          <w:u w:val="single"/>
          <w:bdr w:val="none" w:sz="0" w:space="0" w:color="auto" w:frame="1"/>
          <w:shd w:val="clear" w:color="auto" w:fill="FFFFFF"/>
        </w:rPr>
        <w:t>Los PIB de EEUU y Eur</w:t>
      </w:r>
      <w:r>
        <w:rPr>
          <w:color w:val="000000"/>
          <w:u w:val="single"/>
          <w:bdr w:val="none" w:sz="0" w:space="0" w:color="auto" w:frame="1"/>
          <w:shd w:val="clear" w:color="auto" w:fill="FFFFFF"/>
        </w:rPr>
        <w:t>opa aprovechan solo un 50% del “bazooka” del “QE”</w:t>
      </w:r>
      <w:r>
        <w:rPr>
          <w:color w:val="000000"/>
          <w:bdr w:val="none" w:sz="0" w:space="0" w:color="auto" w:frame="1"/>
          <w:shd w:val="clear" w:color="auto" w:fill="FFFFFF"/>
        </w:rPr>
        <w:t xml:space="preserve"> (El Economista - </w:t>
      </w:r>
      <w:r w:rsidRPr="00F740BF">
        <w:rPr>
          <w:b/>
          <w:color w:val="000000"/>
          <w:bdr w:val="none" w:sz="0" w:space="0" w:color="auto" w:frame="1"/>
          <w:shd w:val="clear" w:color="auto" w:fill="FFFFFF"/>
        </w:rPr>
        <w:t>22/4/16</w:t>
      </w:r>
      <w:r>
        <w:rPr>
          <w:color w:val="000000"/>
          <w:bdr w:val="none" w:sz="0" w:space="0" w:color="auto" w:frame="1"/>
          <w:shd w:val="clear" w:color="auto" w:fill="FFFFFF"/>
        </w:rPr>
        <w:t>)</w:t>
      </w:r>
    </w:p>
    <w:p w:rsidR="00AF55A8" w:rsidRPr="00F740BF"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El QE del Banco Central Europeo -BCE- no está dando los frutos esperados. Durante los 52 meses que ha estado Mario Draghi como presidente de la entidad, sólo ha conseguido mantener la inflación por encima del 2% durante 14 meses, cerca de un cuarto de su mandato.</w:t>
      </w:r>
    </w:p>
    <w:p w:rsidR="00AF55A8" w:rsidRPr="00F740BF"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A pesar de que el economista italiano elogia habitualmente los efectos positivos de su política monetaria -ayer llegó a declarar que es la única política que ha apoyado el crecimiento en la región durante los últimos cuatro años-, también es obvio que está sudando la gota gorda para conseguir impulsar la inflación y, con ella, el crecimiento en la eurozona.</w:t>
      </w:r>
    </w:p>
    <w:p w:rsidR="00AF55A8" w:rsidRPr="00F740BF"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Las estimaciones de futuro del BCE empeoran cada vez que las revisan y también ocurre con el avance del PIB, que en ningún caso es como para lanzar cohetes -cerró 2015 con un crecimiento interanual del 1,6% y las perspectivas de la entidad apuntan a que acabará 2016 en una tasa del 1,4%-.</w:t>
      </w:r>
    </w:p>
    <w:p w:rsidR="00AF55A8" w:rsidRPr="00E2562A" w:rsidRDefault="00AF55A8" w:rsidP="0080725D">
      <w:pPr>
        <w:pStyle w:val="NormalWeb"/>
        <w:shd w:val="clear" w:color="auto" w:fill="FFFFFF"/>
        <w:spacing w:before="0" w:beforeAutospacing="0" w:after="300" w:afterAutospacing="0"/>
        <w:jc w:val="both"/>
        <w:textAlignment w:val="baseline"/>
        <w:rPr>
          <w:b/>
          <w:color w:val="FF0000"/>
          <w:u w:val="single"/>
        </w:rPr>
      </w:pPr>
      <w:r w:rsidRPr="00E2562A">
        <w:rPr>
          <w:b/>
          <w:color w:val="FF0000"/>
          <w:u w:val="single"/>
        </w:rPr>
        <w:lastRenderedPageBreak/>
        <w:t>Desde que empezó el programa ya se han inyectado más de 600.000 millones de euros en la economía, comprando deuda soberana por valor de 60.000 millones cada mes -en abril se han lanzado 80.000 millones, ya que en marzo la autoridad monetaria anunció que aumentaba el montante del programa de compras-. En el mismo periodo, el PIB de la eurozona ha crecido en 293.000 millones de euros, menos de la mitad del dinero que se ha metido en la región con el programa.</w:t>
      </w:r>
    </w:p>
    <w:p w:rsidR="00AF55A8" w:rsidRPr="00F740BF"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El cálculo de los tres QE en Estados Unidos, bajo la presidencia de Ben Bernanke, frente al crecimiento bruto del PIB, arroja un resultado similar, pero no hay que olvidar que el periodo en el que la Fed mantuvo en vigor el programa fue mucho más largo -seis años, entre noviembre de 2008 y noviembre de 2014-, y atravesó años más difíciles que el actual, como 2011.</w:t>
      </w:r>
    </w:p>
    <w:p w:rsidR="004D42E5" w:rsidRPr="00E2562A" w:rsidRDefault="00AF55A8" w:rsidP="0080725D">
      <w:pPr>
        <w:pStyle w:val="NormalWeb"/>
        <w:shd w:val="clear" w:color="auto" w:fill="FFFFFF"/>
        <w:spacing w:before="0" w:beforeAutospacing="0" w:after="300" w:afterAutospacing="0"/>
        <w:jc w:val="both"/>
        <w:textAlignment w:val="baseline"/>
        <w:rPr>
          <w:color w:val="000000"/>
          <w:u w:val="single"/>
        </w:rPr>
      </w:pPr>
      <w:r w:rsidRPr="00E2562A">
        <w:rPr>
          <w:color w:val="FF0000"/>
          <w:u w:val="single"/>
        </w:rPr>
        <w:t>El QE ayudó a evitar caer en recesión en Estados Unidos, aunque no se puede obviar el escaso rédito que se ha sacado con la mayor inyección monetaria de la historia, tanto en América, como ahora en Europa</w:t>
      </w:r>
      <w:r w:rsidRPr="00F740BF">
        <w:rPr>
          <w:color w:val="000000"/>
        </w:rPr>
        <w:t xml:space="preserve">. Daniel Lacalle, director de inversiones de Tressis Gestión, explica sobre esto que </w:t>
      </w:r>
      <w:r w:rsidR="006C1DFD">
        <w:rPr>
          <w:color w:val="000000"/>
          <w:u w:val="single"/>
        </w:rPr>
        <w:t>“</w:t>
      </w:r>
      <w:r w:rsidRPr="00E2562A">
        <w:rPr>
          <w:color w:val="000000"/>
          <w:u w:val="single"/>
        </w:rPr>
        <w:t>las medidas de estímulo están mostrando que no son efectivas para estimular el crecimiento. La liquidez efectiva en el sistema europeo estaba en 125.000 millones cuando empezó el QE, y ya ha superado los 700.000 millones. Así, alrededor de un 75 % está aparcado. El aumento de la financiación a la economía es muy pobre y, sobre todo, la inversión fi</w:t>
      </w:r>
      <w:r w:rsidR="006C1DFD">
        <w:rPr>
          <w:color w:val="000000"/>
          <w:u w:val="single"/>
        </w:rPr>
        <w:t>nanciera tampoco está creciendo”</w:t>
      </w:r>
      <w:r w:rsidRPr="00E2562A">
        <w:rPr>
          <w:color w:val="000000"/>
          <w:u w:val="single"/>
        </w:rPr>
        <w:t>.</w:t>
      </w:r>
    </w:p>
    <w:p w:rsidR="00AF55A8" w:rsidRDefault="00AF55A8" w:rsidP="0080725D">
      <w:pPr>
        <w:pStyle w:val="NormalWeb"/>
        <w:shd w:val="clear" w:color="auto" w:fill="FFFFFF"/>
        <w:spacing w:before="0" w:beforeAutospacing="0" w:after="300" w:afterAutospacing="0"/>
        <w:jc w:val="both"/>
        <w:textAlignment w:val="baseline"/>
        <w:rPr>
          <w:color w:val="000000"/>
        </w:rPr>
      </w:pPr>
      <w:r w:rsidRPr="00F740BF">
        <w:rPr>
          <w:noProof/>
          <w:color w:val="000000"/>
          <w:lang w:val="en-GB" w:eastAsia="en-GB"/>
        </w:rPr>
        <w:drawing>
          <wp:inline distT="0" distB="0" distL="0" distR="0">
            <wp:extent cx="5378450" cy="4699000"/>
            <wp:effectExtent l="0" t="0" r="0" b="6350"/>
            <wp:docPr id="14" name="Imagen 14" descr="http://s03.s3c.es/imag/_v0/640x560/7/f/0/22-apertura-bols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640x560/7/f/0/22-apertura-bolsa.gif"/>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8450" cy="4699000"/>
                    </a:xfrm>
                    <a:prstGeom prst="rect">
                      <a:avLst/>
                    </a:prstGeom>
                    <a:noFill/>
                    <a:ln>
                      <a:noFill/>
                    </a:ln>
                  </pic:spPr>
                </pic:pic>
              </a:graphicData>
            </a:graphic>
          </wp:inline>
        </w:drawing>
      </w:r>
    </w:p>
    <w:p w:rsidR="004D42E5" w:rsidRPr="00F740BF" w:rsidRDefault="004D42E5" w:rsidP="0080725D">
      <w:pPr>
        <w:pStyle w:val="NormalWeb"/>
        <w:shd w:val="clear" w:color="auto" w:fill="FFFFFF"/>
        <w:spacing w:before="0" w:beforeAutospacing="0" w:after="300" w:afterAutospacing="0"/>
        <w:jc w:val="both"/>
        <w:textAlignment w:val="baseline"/>
        <w:rPr>
          <w:color w:val="000000"/>
        </w:rPr>
      </w:pPr>
      <w:r>
        <w:rPr>
          <w:color w:val="000000"/>
        </w:rPr>
        <w:lastRenderedPageBreak/>
        <w:t>¿Por qué no funciona?</w:t>
      </w:r>
    </w:p>
    <w:p w:rsidR="00AF55A8" w:rsidRPr="00F740BF"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 xml:space="preserve">El experto destaca que </w:t>
      </w:r>
      <w:r w:rsidR="006C1DFD">
        <w:rPr>
          <w:color w:val="000000"/>
          <w:u w:val="single"/>
        </w:rPr>
        <w:t>“</w:t>
      </w:r>
      <w:r w:rsidRPr="00E2562A">
        <w:rPr>
          <w:color w:val="000000"/>
          <w:u w:val="single"/>
        </w:rPr>
        <w:t>los estímulos monetarios pueden suponer un apoyo en un momento de emergencia, por una cuestión de liquidez, pero por sí mis</w:t>
      </w:r>
      <w:r w:rsidR="006C1DFD">
        <w:rPr>
          <w:color w:val="000000"/>
          <w:u w:val="single"/>
        </w:rPr>
        <w:t>mos no potencian el crecimiento”</w:t>
      </w:r>
      <w:r w:rsidRPr="00E2562A">
        <w:rPr>
          <w:color w:val="000000"/>
          <w:u w:val="single"/>
        </w:rPr>
        <w:t>.</w:t>
      </w:r>
      <w:r w:rsidRPr="00F740BF">
        <w:rPr>
          <w:color w:val="000000"/>
        </w:rPr>
        <w:t xml:space="preserve"> Y es que el avance económico siempre llega por parte de la iniciativa privada -lo público vive del dinero que ingresa por los individuos y las empresas privadas-. La iniciativa pública debería promover que funcione la privada.</w:t>
      </w:r>
    </w:p>
    <w:p w:rsidR="00AF55A8" w:rsidRPr="00E2562A" w:rsidRDefault="00AF55A8" w:rsidP="0080725D">
      <w:pPr>
        <w:pStyle w:val="NormalWeb"/>
        <w:shd w:val="clear" w:color="auto" w:fill="FFFFFF"/>
        <w:spacing w:before="0" w:beforeAutospacing="0" w:after="300" w:afterAutospacing="0"/>
        <w:jc w:val="both"/>
        <w:textAlignment w:val="baseline"/>
        <w:rPr>
          <w:color w:val="000000"/>
          <w:u w:val="single"/>
        </w:rPr>
      </w:pPr>
      <w:r w:rsidRPr="00F740BF">
        <w:rPr>
          <w:color w:val="000000"/>
        </w:rPr>
        <w:t xml:space="preserve">No es el único economista que opina en este sentido. Javier Santacruz, profesor del IEB, explica que </w:t>
      </w:r>
      <w:r w:rsidR="006C1DFD">
        <w:rPr>
          <w:color w:val="000000"/>
          <w:u w:val="single"/>
        </w:rPr>
        <w:t>“</w:t>
      </w:r>
      <w:r w:rsidRPr="00E2562A">
        <w:rPr>
          <w:color w:val="000000"/>
          <w:u w:val="single"/>
        </w:rPr>
        <w:t>si hago el esfuerzo de ponerme en la piel de alguien que cree en esta política monetaria, y de que puede tener algún valor, diría que el QE tendrá sentido si logra desfragmentar Europa. La eurozona se ha desarrollado a dos velocidades, y el BCE está intentando atraer inversión a los países más desplazado</w:t>
      </w:r>
      <w:r w:rsidR="006C1DFD">
        <w:rPr>
          <w:color w:val="000000"/>
          <w:u w:val="single"/>
        </w:rPr>
        <w:t>s, creando demanda de la nada”</w:t>
      </w:r>
      <w:r w:rsidRPr="00E2562A">
        <w:rPr>
          <w:color w:val="000000"/>
          <w:u w:val="single"/>
        </w:rPr>
        <w:t>.</w:t>
      </w:r>
    </w:p>
    <w:p w:rsidR="00AF55A8" w:rsidRPr="00E2562A" w:rsidRDefault="00AF55A8" w:rsidP="0080725D">
      <w:pPr>
        <w:pStyle w:val="NormalWeb"/>
        <w:shd w:val="clear" w:color="auto" w:fill="FFFFFF"/>
        <w:spacing w:before="0" w:beforeAutospacing="0" w:after="300" w:afterAutospacing="0"/>
        <w:jc w:val="both"/>
        <w:textAlignment w:val="baseline"/>
        <w:rPr>
          <w:color w:val="FF0000"/>
          <w:u w:val="single"/>
        </w:rPr>
      </w:pPr>
      <w:r w:rsidRPr="00E2562A">
        <w:rPr>
          <w:color w:val="FF0000"/>
          <w:u w:val="single"/>
        </w:rPr>
        <w:t>Draghi no para de repetir -y ayer lo hizo con especial hincapié- que sus políticas monetarias deben ser apoyadas por reformas estructurales para que sean completamente efectivas, como una rebaja de los impuestos y la inversión pública en infraestructuras que sean productivas, algo que demuestra que no está satisfecho con lo que están haciendo los gobiernos del Viejo Continente.</w:t>
      </w:r>
    </w:p>
    <w:p w:rsidR="00AF55A8" w:rsidRPr="00E2562A" w:rsidRDefault="00AF55A8" w:rsidP="0080725D">
      <w:pPr>
        <w:pStyle w:val="NormalWeb"/>
        <w:shd w:val="clear" w:color="auto" w:fill="FFFFFF"/>
        <w:spacing w:before="0" w:beforeAutospacing="0" w:after="300" w:afterAutospacing="0"/>
        <w:jc w:val="both"/>
        <w:textAlignment w:val="baseline"/>
        <w:rPr>
          <w:color w:val="000000"/>
          <w:u w:val="single"/>
        </w:rPr>
      </w:pPr>
      <w:r w:rsidRPr="00F740BF">
        <w:rPr>
          <w:color w:val="000000"/>
        </w:rPr>
        <w:t>S</w:t>
      </w:r>
      <w:r w:rsidR="006C1DFD">
        <w:rPr>
          <w:color w:val="000000"/>
        </w:rPr>
        <w:t>obre esto, Lacalle destaca que “</w:t>
      </w:r>
      <w:r w:rsidRPr="00F740BF">
        <w:rPr>
          <w:color w:val="000000"/>
        </w:rPr>
        <w:t xml:space="preserve">si se utiliza la política monetaria para perpetuar y aumentar los desequilibrios de las economías y se ataca a la renta disponible subiendo los impuestos, no sólo no tendrá efecto, si no que tendrá consecuencias negativas. </w:t>
      </w:r>
      <w:r w:rsidRPr="00E2562A">
        <w:rPr>
          <w:color w:val="000000"/>
          <w:u w:val="single"/>
        </w:rPr>
        <w:t xml:space="preserve">El bucle aquí es que se le exige al BCE algo que no está en su mano, que es responsabilidad de los </w:t>
      </w:r>
      <w:r w:rsidR="006C1DFD">
        <w:rPr>
          <w:color w:val="000000"/>
          <w:u w:val="single"/>
        </w:rPr>
        <w:t>estados”</w:t>
      </w:r>
      <w:r w:rsidRPr="00E2562A">
        <w:rPr>
          <w:color w:val="000000"/>
          <w:u w:val="single"/>
        </w:rPr>
        <w:t>.</w:t>
      </w:r>
    </w:p>
    <w:p w:rsidR="00552639" w:rsidRDefault="00AF55A8" w:rsidP="0080725D">
      <w:pPr>
        <w:pStyle w:val="NormalWeb"/>
        <w:shd w:val="clear" w:color="auto" w:fill="FFFFFF"/>
        <w:spacing w:before="0" w:beforeAutospacing="0" w:after="300" w:afterAutospacing="0"/>
        <w:jc w:val="both"/>
        <w:textAlignment w:val="baseline"/>
        <w:rPr>
          <w:color w:val="000000"/>
          <w:u w:val="single"/>
        </w:rPr>
      </w:pPr>
      <w:r w:rsidRPr="00F740BF">
        <w:rPr>
          <w:color w:val="000000"/>
        </w:rPr>
        <w:t xml:space="preserve">Para él, </w:t>
      </w:r>
      <w:r w:rsidRPr="00E2562A">
        <w:rPr>
          <w:color w:val="000000"/>
          <w:u w:val="single"/>
        </w:rPr>
        <w:t>el caso del QE estadounide</w:t>
      </w:r>
      <w:r w:rsidR="006C1DFD">
        <w:rPr>
          <w:color w:val="000000"/>
          <w:u w:val="single"/>
        </w:rPr>
        <w:t>nse fue algo diferente, ya que “</w:t>
      </w:r>
      <w:r w:rsidRPr="00E2562A">
        <w:rPr>
          <w:color w:val="000000"/>
          <w:u w:val="single"/>
        </w:rPr>
        <w:t>tuvo un efecto mitigador. La economía de EEUU es dinámica y el 80% de la economía real se financia a través del sector privado, no de la banca. Tiene más flexibilidad laboral y no existe el nivel de gasto público y presión</w:t>
      </w:r>
      <w:r w:rsidR="006C1DFD">
        <w:rPr>
          <w:color w:val="000000"/>
          <w:u w:val="single"/>
        </w:rPr>
        <w:t xml:space="preserve"> fiscal que en la Unión Europea”</w:t>
      </w:r>
      <w:r w:rsidRPr="00E2562A">
        <w:rPr>
          <w:color w:val="000000"/>
          <w:u w:val="single"/>
        </w:rPr>
        <w:t>. A pesar de ello, tampoco cree que haya sido la</w:t>
      </w:r>
      <w:r w:rsidR="006C1DFD">
        <w:rPr>
          <w:color w:val="000000"/>
          <w:u w:val="single"/>
        </w:rPr>
        <w:t xml:space="preserve"> política más adecuada, ya que “</w:t>
      </w:r>
      <w:r w:rsidRPr="00E2562A">
        <w:rPr>
          <w:color w:val="000000"/>
          <w:u w:val="single"/>
        </w:rPr>
        <w:t>ha generado una burbuja que está</w:t>
      </w:r>
      <w:r w:rsidR="006C1DFD">
        <w:rPr>
          <w:color w:val="000000"/>
          <w:u w:val="single"/>
        </w:rPr>
        <w:t>n pagando los países emergentes”</w:t>
      </w:r>
      <w:r w:rsidRPr="00E2562A">
        <w:rPr>
          <w:color w:val="000000"/>
          <w:u w:val="single"/>
        </w:rPr>
        <w:t>.</w:t>
      </w:r>
    </w:p>
    <w:p w:rsidR="00AF55A8" w:rsidRPr="00552639" w:rsidRDefault="00552639" w:rsidP="00552639">
      <w:pPr>
        <w:pStyle w:val="NormalWeb"/>
        <w:shd w:val="clear" w:color="auto" w:fill="FFFFFF"/>
        <w:spacing w:before="0" w:beforeAutospacing="0" w:after="300" w:afterAutospacing="0"/>
        <w:jc w:val="both"/>
        <w:textAlignment w:val="baseline"/>
        <w:rPr>
          <w:color w:val="000000"/>
        </w:rPr>
      </w:pPr>
      <w:r>
        <w:rPr>
          <w:color w:val="000000"/>
        </w:rPr>
        <w:t>El fantasma de la deflación</w:t>
      </w:r>
    </w:p>
    <w:p w:rsidR="00AF55A8" w:rsidRDefault="00AF55A8" w:rsidP="0080725D">
      <w:pPr>
        <w:pStyle w:val="NormalWeb"/>
        <w:shd w:val="clear" w:color="auto" w:fill="FFFFFF"/>
        <w:spacing w:before="0" w:beforeAutospacing="0" w:after="300" w:afterAutospacing="0"/>
        <w:jc w:val="both"/>
        <w:textAlignment w:val="baseline"/>
        <w:rPr>
          <w:color w:val="000000"/>
        </w:rPr>
      </w:pPr>
      <w:r w:rsidRPr="00F740BF">
        <w:rPr>
          <w:color w:val="000000"/>
        </w:rPr>
        <w:t xml:space="preserve">Igual que el QE de la Fed logró evitar la recesión en Estados Unidos, el del BCE está consiguiendo, al menos por el momento, alejar la deflación de Europa. Teniendo en cuenta la opinión de que el QE puede ser una medida beneficiosa en momentos de urgencia, hay que entender que fue la urgencia del BCE para intentar evitar la deflación -una caída de los precios continua y estructural, según la definió Draghi- la que le llevó a implementar el programa. Cuando empezó el QE, la región encadenaba ya cuatro meses consecutivos de caída de </w:t>
      </w:r>
      <w:r w:rsidR="000542BD">
        <w:rPr>
          <w:color w:val="000000"/>
        </w:rPr>
        <w:t>precios, algo que alertaba sobre la deflación</w:t>
      </w:r>
      <w:r w:rsidR="00DB154C">
        <w:rPr>
          <w:color w:val="000000"/>
        </w:rPr>
        <w:t>+</w:t>
      </w:r>
      <w:r w:rsidR="006C1DFD">
        <w:rPr>
          <w:color w:val="000000"/>
        </w:rPr>
        <w:t>…</w:t>
      </w:r>
    </w:p>
    <w:p w:rsidR="008728DE" w:rsidRDefault="008728DE" w:rsidP="008728DE">
      <w:pPr>
        <w:pStyle w:val="NormalWeb"/>
        <w:shd w:val="clear" w:color="auto" w:fill="FFFFFF"/>
        <w:spacing w:before="0" w:beforeAutospacing="0" w:after="300" w:afterAutospacing="0"/>
        <w:jc w:val="both"/>
        <w:textAlignment w:val="baseline"/>
        <w:rPr>
          <w:color w:val="000000"/>
        </w:rPr>
      </w:pPr>
      <w:r>
        <w:rPr>
          <w:i/>
        </w:rPr>
        <w:t>“</w:t>
      </w:r>
      <w:r w:rsidR="00AF55A8" w:rsidRPr="008728DE">
        <w:rPr>
          <w:i/>
        </w:rPr>
        <w:t xml:space="preserve">El comercio internacional es trending topic. Los políticos de Occidente dedican cada vez más tiempo a esta materia que parecía olvidada y que ahora la sociedad ha recuperado en un intento por explicar la dudosa situación del mercado laboral. </w:t>
      </w:r>
      <w:r w:rsidR="006C1DFD" w:rsidRPr="008728DE">
        <w:rPr>
          <w:i/>
        </w:rPr>
        <w:t>“</w:t>
      </w:r>
      <w:r w:rsidR="00AF55A8" w:rsidRPr="008728DE">
        <w:rPr>
          <w:i/>
        </w:rPr>
        <w:t>Importar ropa de China deja e</w:t>
      </w:r>
      <w:r w:rsidR="006C1DFD" w:rsidRPr="008728DE">
        <w:rPr>
          <w:i/>
        </w:rPr>
        <w:t>n el paro a nuestros ciudadanos” o “</w:t>
      </w:r>
      <w:r w:rsidR="00AF55A8" w:rsidRPr="008728DE">
        <w:rPr>
          <w:i/>
        </w:rPr>
        <w:t>hay que comprar productos naci</w:t>
      </w:r>
      <w:r w:rsidR="006C1DFD" w:rsidRPr="008728DE">
        <w:rPr>
          <w:i/>
        </w:rPr>
        <w:t>onales para mejorar la economía”</w:t>
      </w:r>
      <w:r w:rsidR="00AF55A8" w:rsidRPr="008728DE">
        <w:rPr>
          <w:i/>
        </w:rPr>
        <w:t xml:space="preserve"> son algunos de los mantras más </w:t>
      </w:r>
      <w:r w:rsidR="00AF55A8" w:rsidRPr="008728DE">
        <w:rPr>
          <w:i/>
        </w:rPr>
        <w:lastRenderedPageBreak/>
        <w:t>utilizados últimamente</w:t>
      </w:r>
      <w:r>
        <w:rPr>
          <w:i/>
        </w:rPr>
        <w:t>”..</w:t>
      </w:r>
      <w:r w:rsidR="00AF55A8" w:rsidRPr="008728DE">
        <w:rPr>
          <w:i/>
        </w:rPr>
        <w:t>.</w:t>
      </w:r>
      <w:r w:rsidRPr="00B21133">
        <w:rPr>
          <w:color w:val="000000"/>
          <w:u w:val="single"/>
        </w:rPr>
        <w:t>Cinco verdades sobre el comercio internacional y sus implicaciones para la sociedad</w:t>
      </w:r>
      <w:r>
        <w:rPr>
          <w:color w:val="000000"/>
        </w:rPr>
        <w:t xml:space="preserve"> (El Economista - </w:t>
      </w:r>
      <w:r w:rsidRPr="00B21133">
        <w:rPr>
          <w:b/>
          <w:color w:val="000000"/>
        </w:rPr>
        <w:t>26/4/16</w:t>
      </w:r>
      <w:r>
        <w:rPr>
          <w:color w:val="000000"/>
        </w:rPr>
        <w:t>)</w:t>
      </w:r>
    </w:p>
    <w:p w:rsidR="00AF55A8" w:rsidRPr="00B21133" w:rsidRDefault="006C1DFD" w:rsidP="0080725D">
      <w:pPr>
        <w:pStyle w:val="NormalWeb"/>
        <w:shd w:val="clear" w:color="auto" w:fill="FFFFFF"/>
        <w:spacing w:after="300"/>
        <w:jc w:val="both"/>
        <w:textAlignment w:val="baseline"/>
        <w:rPr>
          <w:color w:val="000000"/>
        </w:rPr>
      </w:pPr>
      <w:r>
        <w:rPr>
          <w:color w:val="000000"/>
          <w:u w:val="single"/>
        </w:rPr>
        <w:t>Ante esta ola de creciente “odio”</w:t>
      </w:r>
      <w:r w:rsidR="00AF55A8" w:rsidRPr="00EA2A24">
        <w:rPr>
          <w:color w:val="000000"/>
          <w:u w:val="single"/>
        </w:rPr>
        <w:t xml:space="preserve"> hacia el comercio internacional, varios expertos y economistas están aunando fuerzas para intentar arrojar luz sobre los beneficios que conlleva la globalización</w:t>
      </w:r>
      <w:r w:rsidR="00AF55A8" w:rsidRPr="00B21133">
        <w:rPr>
          <w:color w:val="000000"/>
        </w:rPr>
        <w:t xml:space="preserve">. </w:t>
      </w:r>
      <w:r w:rsidR="00AF55A8" w:rsidRPr="00EA2A24">
        <w:rPr>
          <w:color w:val="000000"/>
          <w:u w:val="single"/>
        </w:rPr>
        <w:t>Alan S. Blinder</w:t>
      </w:r>
      <w:r w:rsidR="00AF55A8" w:rsidRPr="00B21133">
        <w:rPr>
          <w:color w:val="000000"/>
        </w:rPr>
        <w:t xml:space="preserve">, profesor de Economía en la Universidad de Princeton y miembro del consejo económico de Bill Clinton durante su mandato presidencial, </w:t>
      </w:r>
      <w:r w:rsidR="00AF55A8" w:rsidRPr="00EA2A24">
        <w:rPr>
          <w:color w:val="000000"/>
          <w:u w:val="single"/>
        </w:rPr>
        <w:t>ha descrito lo que considera cinco verdades sobre el comercio internacional</w:t>
      </w:r>
      <w:r w:rsidR="00AF55A8" w:rsidRPr="00B21133">
        <w:rPr>
          <w:color w:val="000000"/>
        </w:rPr>
        <w:t xml:space="preserve">, con las que tanto economistas liberales y conservadores se muestran de acuerdo. </w:t>
      </w:r>
    </w:p>
    <w:p w:rsidR="00AF55A8" w:rsidRPr="00B21133" w:rsidRDefault="00AF55A8" w:rsidP="0080725D">
      <w:pPr>
        <w:pStyle w:val="NormalWeb"/>
        <w:shd w:val="clear" w:color="auto" w:fill="FFFFFF"/>
        <w:spacing w:after="300"/>
        <w:jc w:val="both"/>
        <w:textAlignment w:val="baseline"/>
        <w:rPr>
          <w:color w:val="000000"/>
        </w:rPr>
      </w:pPr>
      <w:r w:rsidRPr="00B21133">
        <w:rPr>
          <w:color w:val="000000"/>
        </w:rPr>
        <w:t xml:space="preserve">1.- </w:t>
      </w:r>
      <w:r w:rsidRPr="00EA2A24">
        <w:rPr>
          <w:color w:val="FF0000"/>
          <w:u w:val="single"/>
        </w:rPr>
        <w:t>La destrucción de empleo no se debe al comercio internacional</w:t>
      </w:r>
      <w:r w:rsidR="006C1DFD">
        <w:rPr>
          <w:color w:val="000000"/>
        </w:rPr>
        <w:t>: “</w:t>
      </w:r>
      <w:r w:rsidRPr="00B21133">
        <w:rPr>
          <w:color w:val="000000"/>
        </w:rPr>
        <w:t>Cada mes se crean unos cinco millones de empleos en EEUU y se destruye una cantidad similar, dejando un incremento neto pequeño. La parte de empleos que se destruyen derivada del comercio internacional es mínima, sin embargo los avances tecnológicos y la competencia, que destruyen una parte mucho mayo</w:t>
      </w:r>
      <w:r w:rsidR="006C1DFD">
        <w:rPr>
          <w:color w:val="000000"/>
        </w:rPr>
        <w:t>r, cuentan con el apoyo general”</w:t>
      </w:r>
      <w:r w:rsidRPr="00B21133">
        <w:rPr>
          <w:color w:val="000000"/>
        </w:rPr>
        <w:t xml:space="preserve">. </w:t>
      </w:r>
    </w:p>
    <w:p w:rsidR="00AF55A8" w:rsidRPr="00B21133" w:rsidRDefault="00AF55A8" w:rsidP="0080725D">
      <w:pPr>
        <w:pStyle w:val="NormalWeb"/>
        <w:shd w:val="clear" w:color="auto" w:fill="FFFFFF"/>
        <w:spacing w:after="300"/>
        <w:jc w:val="both"/>
        <w:textAlignment w:val="baseline"/>
        <w:rPr>
          <w:color w:val="000000"/>
        </w:rPr>
      </w:pPr>
      <w:r w:rsidRPr="00B21133">
        <w:rPr>
          <w:color w:val="000000"/>
        </w:rPr>
        <w:t xml:space="preserve">2.- </w:t>
      </w:r>
      <w:r w:rsidRPr="008526EB">
        <w:rPr>
          <w:color w:val="FF0000"/>
          <w:u w:val="single"/>
        </w:rPr>
        <w:t>El comercio internacional mejora la eficiencia</w:t>
      </w:r>
      <w:r w:rsidR="006C1DFD">
        <w:rPr>
          <w:color w:val="000000"/>
        </w:rPr>
        <w:t>: “</w:t>
      </w:r>
      <w:r w:rsidRPr="00B21133">
        <w:rPr>
          <w:color w:val="000000"/>
        </w:rPr>
        <w:t>El comercio sirve para emplear de forma más eficiente a la fuerza laboral, lo que supone un factor clave para alcanzar salarios mayores. Si tuviésemos que fabricarnos nuestra propia ropa y cultivar nuestra propia comida no tendríamos tiempo para ganar un sueldo trabajando en lo que se nos da mejor, por lo que nuestro nivel de vi</w:t>
      </w:r>
      <w:r w:rsidR="006C1DFD">
        <w:rPr>
          <w:color w:val="000000"/>
        </w:rPr>
        <w:t>da sería muy inferior al actual”</w:t>
      </w:r>
      <w:r w:rsidRPr="00B21133">
        <w:rPr>
          <w:color w:val="000000"/>
        </w:rPr>
        <w:t>, explica el profesor. Si los habitantes de California no pudieran importar la ropa y la comida que consumen, nunca hubieran tenido tiempo para crear Silicon Valley. Las economías se especializan en lo que hacen mejor.</w:t>
      </w:r>
    </w:p>
    <w:p w:rsidR="00AF55A8" w:rsidRPr="00B21133" w:rsidRDefault="00AF55A8" w:rsidP="0080725D">
      <w:pPr>
        <w:pStyle w:val="NormalWeb"/>
        <w:shd w:val="clear" w:color="auto" w:fill="FFFFFF"/>
        <w:spacing w:after="300"/>
        <w:jc w:val="both"/>
        <w:textAlignment w:val="baseline"/>
        <w:rPr>
          <w:color w:val="000000"/>
        </w:rPr>
      </w:pPr>
      <w:r w:rsidRPr="00B21133">
        <w:rPr>
          <w:color w:val="000000"/>
        </w:rPr>
        <w:t xml:space="preserve">3.- </w:t>
      </w:r>
      <w:r w:rsidRPr="008526EB">
        <w:rPr>
          <w:color w:val="FF0000"/>
          <w:u w:val="single"/>
        </w:rPr>
        <w:t>Los desequilibrios comerciales son inevitables y en la mayoría de las veces no importan</w:t>
      </w:r>
      <w:r w:rsidR="006C1DFD">
        <w:rPr>
          <w:color w:val="000000"/>
        </w:rPr>
        <w:t>: “</w:t>
      </w:r>
      <w:r w:rsidRPr="00B21133">
        <w:rPr>
          <w:color w:val="000000"/>
        </w:rPr>
        <w:t>Cada mes incurrimos en un déficit comercial con la empresa del gas y la electricidad. Ellos nos venden electricidad y gas y nosotros no les vendemos nada. Por otro lado, obtenemos un superávit con la empresa en la que trabajamos, nosotros les vendemos nuestro esfuerzo y sin embargo no les compramos nada. ¿Debemos buscar un equilibrio comercial con la empresa del gas? Por supuesto que no. Tampoco deb</w:t>
      </w:r>
      <w:r w:rsidR="006C1DFD">
        <w:rPr>
          <w:color w:val="000000"/>
        </w:rPr>
        <w:t>ería ser necesario entre países”</w:t>
      </w:r>
      <w:r w:rsidRPr="00B21133">
        <w:rPr>
          <w:color w:val="000000"/>
        </w:rPr>
        <w:t xml:space="preserve">, sentencia Alan S. Blinder. </w:t>
      </w:r>
    </w:p>
    <w:p w:rsidR="00AF55A8" w:rsidRPr="00B21133" w:rsidRDefault="00AF55A8" w:rsidP="0080725D">
      <w:pPr>
        <w:pStyle w:val="NormalWeb"/>
        <w:shd w:val="clear" w:color="auto" w:fill="FFFFFF"/>
        <w:spacing w:after="300"/>
        <w:jc w:val="both"/>
        <w:textAlignment w:val="baseline"/>
        <w:rPr>
          <w:color w:val="000000"/>
        </w:rPr>
      </w:pPr>
      <w:r w:rsidRPr="00B21133">
        <w:rPr>
          <w:color w:val="000000"/>
        </w:rPr>
        <w:t xml:space="preserve">4.- </w:t>
      </w:r>
      <w:r w:rsidRPr="008526EB">
        <w:rPr>
          <w:color w:val="FF0000"/>
          <w:u w:val="single"/>
        </w:rPr>
        <w:t>Tener un enorme déficit comercial no nos convierte en perdedores</w:t>
      </w:r>
      <w:r w:rsidR="006C1DFD">
        <w:rPr>
          <w:color w:val="000000"/>
        </w:rPr>
        <w:t>: “</w:t>
      </w:r>
      <w:r w:rsidRPr="00B21133">
        <w:rPr>
          <w:color w:val="000000"/>
        </w:rPr>
        <w:t>EEUU lleva registrando déficits comerciales durante décadas. Eso no significa que tengamos un problema. Por ejemplo, las personas que aseguran que nuestro déficit comercial destruye empleo tendrían que explicar por qué en el año 2000 teníamos una tasa de paro del 4% junto con un déficit c</w:t>
      </w:r>
      <w:r w:rsidR="006C1DFD">
        <w:rPr>
          <w:color w:val="000000"/>
        </w:rPr>
        <w:t>omercial muy superior al actual”</w:t>
      </w:r>
      <w:r w:rsidRPr="00B21133">
        <w:rPr>
          <w:color w:val="000000"/>
        </w:rPr>
        <w:t xml:space="preserve">, explica el economista estadounidense. </w:t>
      </w:r>
    </w:p>
    <w:p w:rsidR="00AF55A8" w:rsidRPr="00B21133" w:rsidRDefault="00AF55A8" w:rsidP="0080725D">
      <w:pPr>
        <w:pStyle w:val="NormalWeb"/>
        <w:shd w:val="clear" w:color="auto" w:fill="FFFFFF"/>
        <w:spacing w:after="300"/>
        <w:jc w:val="both"/>
        <w:textAlignment w:val="baseline"/>
        <w:rPr>
          <w:color w:val="000000"/>
        </w:rPr>
      </w:pPr>
      <w:r w:rsidRPr="00B21133">
        <w:rPr>
          <w:color w:val="000000"/>
        </w:rPr>
        <w:t xml:space="preserve">5.- </w:t>
      </w:r>
      <w:r w:rsidRPr="008526EB">
        <w:rPr>
          <w:color w:val="FF0000"/>
          <w:u w:val="single"/>
        </w:rPr>
        <w:t>Los acuerdos de libre comercio apenas afectan el equilibrio comercial del país</w:t>
      </w:r>
      <w:r w:rsidR="006C1DFD">
        <w:rPr>
          <w:color w:val="000000"/>
        </w:rPr>
        <w:t>: “</w:t>
      </w:r>
      <w:r w:rsidRPr="00B21133">
        <w:rPr>
          <w:color w:val="000000"/>
        </w:rPr>
        <w:t>Muchas de las quejas políticas se dirigen hacia los acuerdos comerciales específicos entre países... Es cierto que por ejemplo el Nafta (Tratado de Libre Comercio de América del Norte) destruyó empleo en EEUU; esas personas merecieron un trato mejor del que recibieron por el Gobierno. Sin embargo, ese tratado creo un gran núme</w:t>
      </w:r>
      <w:r w:rsidR="006C1DFD">
        <w:rPr>
          <w:color w:val="000000"/>
        </w:rPr>
        <w:t>ro de nuevos puestos de trabajo”</w:t>
      </w:r>
      <w:r w:rsidRPr="00B21133">
        <w:rPr>
          <w:color w:val="000000"/>
        </w:rPr>
        <w:t xml:space="preserve">, explica este experto. </w:t>
      </w:r>
    </w:p>
    <w:p w:rsidR="00AF55A8" w:rsidRDefault="00AF55A8" w:rsidP="0080725D">
      <w:pPr>
        <w:pStyle w:val="NormalWeb"/>
        <w:shd w:val="clear" w:color="auto" w:fill="FFFFFF"/>
        <w:spacing w:before="0" w:beforeAutospacing="0" w:after="300" w:afterAutospacing="0"/>
        <w:jc w:val="both"/>
        <w:textAlignment w:val="baseline"/>
        <w:rPr>
          <w:color w:val="000000"/>
        </w:rPr>
      </w:pPr>
      <w:r w:rsidRPr="008526EB">
        <w:rPr>
          <w:color w:val="FF0000"/>
          <w:u w:val="single"/>
        </w:rPr>
        <w:t>La culpa de los déficits comerciales de EEUU no la tienen las pare</w:t>
      </w:r>
      <w:r w:rsidR="006C1DFD">
        <w:rPr>
          <w:color w:val="FF0000"/>
          <w:u w:val="single"/>
        </w:rPr>
        <w:t>jas comerciales del país, sino “</w:t>
      </w:r>
      <w:r w:rsidRPr="008526EB">
        <w:rPr>
          <w:color w:val="FF0000"/>
          <w:u w:val="single"/>
        </w:rPr>
        <w:t xml:space="preserve">el rol que ocupa el dólar a nivel internacional y lo poco que ahorran los </w:t>
      </w:r>
      <w:r w:rsidRPr="008526EB">
        <w:rPr>
          <w:color w:val="FF0000"/>
          <w:u w:val="single"/>
        </w:rPr>
        <w:lastRenderedPageBreak/>
        <w:t>hogares de EEUU.</w:t>
      </w:r>
      <w:r w:rsidRPr="00B21133">
        <w:rPr>
          <w:color w:val="000000"/>
        </w:rPr>
        <w:t xml:space="preserve"> El déficit comercial no es la mayor causa de la destrucción de empleo (puesto que se crean nuevos trabajos), pero sí es cierto que el Gobierno podría hacer más por aquellas personas concretas que han perdido su empleo por un tratado comercial. No obstante, </w:t>
      </w:r>
      <w:r w:rsidRPr="008526EB">
        <w:rPr>
          <w:color w:val="FF0000"/>
          <w:u w:val="single"/>
        </w:rPr>
        <w:t>es importante destacar que el comercio hace a los trabajadores más productivos y mejora los salarios</w:t>
      </w:r>
      <w:r w:rsidRPr="00B21133">
        <w:rPr>
          <w:color w:val="000000"/>
        </w:rPr>
        <w:t>. Por favor, ¿alguien puede explicar esto a</w:t>
      </w:r>
      <w:r w:rsidR="006C1DFD">
        <w:rPr>
          <w:color w:val="000000"/>
        </w:rPr>
        <w:t xml:space="preserve"> Donald Trump y Bernie Sanders?”</w:t>
      </w:r>
      <w:r w:rsidRPr="00B21133">
        <w:rPr>
          <w:color w:val="000000"/>
        </w:rPr>
        <w:t>, sentencia el economista de Princeton.</w:t>
      </w:r>
    </w:p>
    <w:p w:rsidR="00AF55A8" w:rsidRDefault="008728DE" w:rsidP="0080725D">
      <w:pPr>
        <w:spacing w:line="240" w:lineRule="auto"/>
        <w:jc w:val="both"/>
        <w:rPr>
          <w:rFonts w:ascii="Times New Roman" w:hAnsi="Times New Roman"/>
          <w:iCs/>
          <w:sz w:val="24"/>
          <w:szCs w:val="24"/>
        </w:rPr>
      </w:pPr>
      <w:r>
        <w:rPr>
          <w:rFonts w:ascii="Times New Roman" w:hAnsi="Times New Roman"/>
          <w:i/>
          <w:iCs/>
          <w:sz w:val="24"/>
          <w:szCs w:val="24"/>
        </w:rPr>
        <w:t>“</w:t>
      </w:r>
      <w:r w:rsidR="00AF55A8" w:rsidRPr="008728DE">
        <w:rPr>
          <w:rFonts w:ascii="Times New Roman" w:hAnsi="Times New Roman"/>
          <w:i/>
          <w:iCs/>
          <w:sz w:val="24"/>
          <w:szCs w:val="24"/>
        </w:rPr>
        <w:t>El BCE reconoce que lleva cuatro años anticipando una inflación salarial que no termina de llegar. El ritmo de avance de los sueldos de la eurozona está en su nivel histórico más bajo</w:t>
      </w:r>
      <w:r>
        <w:rPr>
          <w:rFonts w:ascii="Times New Roman" w:hAnsi="Times New Roman"/>
          <w:i/>
          <w:iCs/>
          <w:sz w:val="24"/>
          <w:szCs w:val="24"/>
        </w:rPr>
        <w:t>”..</w:t>
      </w:r>
      <w:r w:rsidR="00AF55A8" w:rsidRPr="008728DE">
        <w:rPr>
          <w:rFonts w:ascii="Times New Roman" w:hAnsi="Times New Roman"/>
          <w:i/>
          <w:iCs/>
          <w:sz w:val="24"/>
          <w:szCs w:val="24"/>
        </w:rPr>
        <w:t>.</w:t>
      </w:r>
      <w:r w:rsidRPr="00B77C4F">
        <w:rPr>
          <w:rFonts w:ascii="Times New Roman" w:hAnsi="Times New Roman"/>
          <w:iCs/>
          <w:sz w:val="24"/>
          <w:szCs w:val="24"/>
          <w:u w:val="single"/>
        </w:rPr>
        <w:t xml:space="preserve">La eterna promesa de que los salarios van a </w:t>
      </w:r>
      <w:r w:rsidRPr="007D542D">
        <w:rPr>
          <w:rFonts w:ascii="Times New Roman" w:hAnsi="Times New Roman"/>
          <w:iCs/>
          <w:sz w:val="24"/>
          <w:szCs w:val="24"/>
          <w:u w:val="single"/>
        </w:rPr>
        <w:t>subir (y la cruda realidad)</w:t>
      </w:r>
      <w:r>
        <w:rPr>
          <w:rFonts w:ascii="Times New Roman" w:hAnsi="Times New Roman"/>
          <w:iCs/>
          <w:sz w:val="24"/>
          <w:szCs w:val="24"/>
        </w:rPr>
        <w:t xml:space="preserve"> (El Español - </w:t>
      </w:r>
      <w:r w:rsidRPr="00B77C4F">
        <w:rPr>
          <w:rFonts w:ascii="Times New Roman" w:hAnsi="Times New Roman"/>
          <w:b/>
          <w:iCs/>
          <w:sz w:val="24"/>
          <w:szCs w:val="24"/>
        </w:rPr>
        <w:t>6/5/16</w:t>
      </w:r>
      <w:r>
        <w:rPr>
          <w:rFonts w:ascii="Times New Roman" w:hAnsi="Times New Roman"/>
          <w:iCs/>
          <w:sz w:val="24"/>
          <w:szCs w:val="24"/>
        </w:rPr>
        <w:t>)</w:t>
      </w:r>
    </w:p>
    <w:p w:rsidR="00AF55A8" w:rsidRPr="001771E6" w:rsidRDefault="00AF55A8" w:rsidP="0080725D">
      <w:pPr>
        <w:pStyle w:val="NormalWeb"/>
        <w:spacing w:before="0" w:beforeAutospacing="0" w:after="300" w:afterAutospacing="0"/>
        <w:jc w:val="both"/>
        <w:textAlignment w:val="baseline"/>
        <w:rPr>
          <w:color w:val="FF0000"/>
          <w:u w:val="single"/>
        </w:rPr>
      </w:pPr>
      <w:r w:rsidRPr="00B77C4F">
        <w:t xml:space="preserve">La subida de los salarios es, casi siempre, una buena noticia para todos los actores económicos (tanto trabajadores como empresas) ya que suele ser causa y consecuencia del buen ritmo de la economía. </w:t>
      </w:r>
      <w:r w:rsidRPr="001771E6">
        <w:rPr>
          <w:color w:val="FF0000"/>
          <w:u w:val="single"/>
        </w:rPr>
        <w:t>En la eurozona, los salarios llevan años languideciendo, consecuencia de una economía que no acaba de repuntar y de un mercado laboral que está viviendo una de las mayores transformaciones de toda la historia por los progresos tecnológicos y la globalización. Sin embargo, esto no era lo que esperaban los expertos, ni lo que prometían los políticos. Justo lo contrario.</w:t>
      </w:r>
    </w:p>
    <w:p w:rsidR="00AF55A8" w:rsidRPr="00B77C4F" w:rsidRDefault="00AF55A8" w:rsidP="0080725D">
      <w:pPr>
        <w:pStyle w:val="NormalWeb"/>
        <w:spacing w:before="0" w:beforeAutospacing="0" w:after="300" w:afterAutospacing="0"/>
        <w:jc w:val="both"/>
        <w:textAlignment w:val="baseline"/>
      </w:pPr>
      <w:r w:rsidRPr="001771E6">
        <w:rPr>
          <w:u w:val="single"/>
        </w:rPr>
        <w:t>El PIB ha vuelto a crecer en los últimos años, aunque todavía a tasas muy bajas, y los beneficios empresariales de muchos sectores han subido hasta marcar máximos históricos. Sin embargo, los salarios siguen sin repuntar</w:t>
      </w:r>
      <w:r w:rsidRPr="00B77C4F">
        <w:t>. Los expertos del Banco Central Europeo (BCE) llevan desde el año 2012 anticipando una aceleración inminente de los sueldos que, pese a todo, se sigue retrasando y nunca llega.</w:t>
      </w:r>
    </w:p>
    <w:p w:rsidR="00AF55A8" w:rsidRDefault="00AF55A8" w:rsidP="0080725D">
      <w:pPr>
        <w:pStyle w:val="NormalWeb"/>
        <w:spacing w:before="0" w:beforeAutospacing="0" w:after="0" w:afterAutospacing="0"/>
        <w:jc w:val="both"/>
        <w:textAlignment w:val="baseline"/>
        <w:rPr>
          <w:u w:val="single"/>
        </w:rPr>
      </w:pPr>
      <w:r w:rsidRPr="001771E6">
        <w:rPr>
          <w:u w:val="single"/>
        </w:rPr>
        <w:t xml:space="preserve">El siguiente gráfico publicado </w:t>
      </w:r>
      <w:r w:rsidRPr="006C1DFD">
        <w:rPr>
          <w:u w:val="single"/>
        </w:rPr>
        <w:t>por</w:t>
      </w:r>
      <w:r w:rsidRPr="006C1DFD">
        <w:rPr>
          <w:rStyle w:val="apple-converted-space"/>
          <w:u w:val="single"/>
        </w:rPr>
        <w:t> </w:t>
      </w:r>
      <w:hyperlink r:id="rId26" w:tgtFrame="_blank" w:history="1">
        <w:r w:rsidRPr="006C1DFD">
          <w:rPr>
            <w:rStyle w:val="Hipervnculo"/>
            <w:rFonts w:eastAsiaTheme="majorEastAsia"/>
            <w:color w:val="auto"/>
            <w:bdr w:val="none" w:sz="0" w:space="0" w:color="auto" w:frame="1"/>
          </w:rPr>
          <w:t>el BCE en su último informe</w:t>
        </w:r>
      </w:hyperlink>
      <w:r w:rsidRPr="001771E6">
        <w:rPr>
          <w:u w:val="single"/>
        </w:rPr>
        <w:t> refleja a la perfección esta situación. Las línea negra muestra cómo el crecimiento de los salarios en la eurozona se ha ido frenando en los últimos años hasta marcar su nivel más bajo desde la creación de la</w:t>
      </w:r>
      <w:r w:rsidRPr="001771E6">
        <w:rPr>
          <w:rStyle w:val="apple-converted-space"/>
          <w:u w:val="single"/>
        </w:rPr>
        <w:t> </w:t>
      </w:r>
      <w:r w:rsidRPr="001771E6">
        <w:rPr>
          <w:rStyle w:val="nfasis"/>
          <w:u w:val="single"/>
          <w:bdr w:val="none" w:sz="0" w:space="0" w:color="auto" w:frame="1"/>
        </w:rPr>
        <w:t>divisa común</w:t>
      </w:r>
      <w:r w:rsidRPr="001771E6">
        <w:rPr>
          <w:u w:val="single"/>
        </w:rPr>
        <w:t>. Al mismo tiempo que el ritmo de crecimiento de los salarios se frenaba, los expertos del BCE esperaban un rebote inminente, cuyas previsiones se representan con las líneas grises.</w:t>
      </w:r>
    </w:p>
    <w:p w:rsidR="007D542D" w:rsidRDefault="007D542D" w:rsidP="0080725D">
      <w:pPr>
        <w:pStyle w:val="NormalWeb"/>
        <w:spacing w:before="0" w:beforeAutospacing="0" w:after="0" w:afterAutospacing="0"/>
        <w:jc w:val="both"/>
        <w:textAlignment w:val="baseline"/>
        <w:rPr>
          <w:u w:val="single"/>
        </w:rPr>
      </w:pPr>
    </w:p>
    <w:p w:rsidR="007D542D" w:rsidRPr="001771E6" w:rsidRDefault="007D542D" w:rsidP="0080725D">
      <w:pPr>
        <w:pStyle w:val="NormalWeb"/>
        <w:spacing w:before="0" w:beforeAutospacing="0" w:after="0" w:afterAutospacing="0"/>
        <w:jc w:val="both"/>
        <w:textAlignment w:val="baseline"/>
        <w:rPr>
          <w:u w:val="single"/>
        </w:rPr>
      </w:pPr>
      <w:r>
        <w:rPr>
          <w:noProof/>
          <w:bdr w:val="none" w:sz="0" w:space="0" w:color="auto" w:frame="1"/>
          <w:lang w:val="en-GB" w:eastAsia="en-GB"/>
        </w:rPr>
        <w:drawing>
          <wp:inline distT="0" distB="0" distL="0" distR="0">
            <wp:extent cx="5035550" cy="3009900"/>
            <wp:effectExtent l="0" t="0" r="0" b="0"/>
            <wp:docPr id="53" name="Imagen 53" descr="http://s2.eestatic.com/2016/05/05/actualidad/crecimiento-remuneracion-asalariado_122498982_4509508_1706x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s2.eestatic.com/2016/05/05/actualidad/crecimiento-remuneracion-asalariado_122498982_4509508_1706x1280.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5550" cy="3009900"/>
                    </a:xfrm>
                    <a:prstGeom prst="rect">
                      <a:avLst/>
                    </a:prstGeom>
                    <a:noFill/>
                    <a:ln>
                      <a:noFill/>
                    </a:ln>
                  </pic:spPr>
                </pic:pic>
              </a:graphicData>
            </a:graphic>
          </wp:inline>
        </w:drawing>
      </w:r>
    </w:p>
    <w:p w:rsidR="00AF55A8" w:rsidRPr="00B77C4F" w:rsidRDefault="00AF55A8" w:rsidP="0080725D">
      <w:pPr>
        <w:pStyle w:val="NormalWeb"/>
        <w:spacing w:before="0" w:beforeAutospacing="0" w:after="300" w:afterAutospacing="0"/>
        <w:jc w:val="both"/>
        <w:textAlignment w:val="baseline"/>
      </w:pPr>
      <w:r w:rsidRPr="00B77C4F">
        <w:lastRenderedPageBreak/>
        <w:t xml:space="preserve">Actualmente, el BCE prevé que el crecimiento de los salarios se acelere de un día para otro hasta el punto de llegar a 2018 con las retribuciones de los trabajadores aumentando a ritmos superiores al 2% anual. La entidad reconoce que “el crecimiento de los salarios no solo ha sido reducido, sino que las proyecciones también han sobreestimado sistemáticamente su evolución”. La esperanza de que los salarios </w:t>
      </w:r>
      <w:r w:rsidR="00EB4F89" w:rsidRPr="00B77C4F">
        <w:t>vayan</w:t>
      </w:r>
      <w:r w:rsidRPr="00B77C4F">
        <w:t xml:space="preserve"> a volver a crecer de forma consistente sigue siendo sólo eso, una esperanza.</w:t>
      </w:r>
    </w:p>
    <w:p w:rsidR="006C1DFD" w:rsidRPr="006C1DFD" w:rsidRDefault="006C1DFD" w:rsidP="0080725D">
      <w:pPr>
        <w:spacing w:line="240" w:lineRule="auto"/>
        <w:rPr>
          <w:rFonts w:ascii="Times New Roman" w:hAnsi="Times New Roman" w:cs="Times New Roman"/>
          <w:sz w:val="24"/>
          <w:szCs w:val="24"/>
        </w:rPr>
      </w:pPr>
      <w:r>
        <w:rPr>
          <w:rFonts w:ascii="Times New Roman" w:hAnsi="Times New Roman" w:cs="Times New Roman"/>
          <w:sz w:val="24"/>
          <w:szCs w:val="24"/>
        </w:rPr>
        <w:t>¿Qué pasa con los salarios?</w:t>
      </w:r>
    </w:p>
    <w:p w:rsidR="00AF55A8" w:rsidRPr="00B77C4F" w:rsidRDefault="00AF55A8" w:rsidP="0080725D">
      <w:pPr>
        <w:pStyle w:val="NormalWeb"/>
        <w:spacing w:before="0" w:beforeAutospacing="0" w:after="300" w:afterAutospacing="0"/>
        <w:jc w:val="both"/>
        <w:textAlignment w:val="baseline"/>
      </w:pPr>
      <w:r w:rsidRPr="00B77C4F">
        <w:t xml:space="preserve">El BCE indica que “en el cuarto trimestre de 2015, la tasa de crecimiento interanual de la remuneración por asalariado se situó en el 1,3%, una de las tasas más bajas observadas desde el inicio de la unión monetaria”. La negociación colectiva tampoco ha servido para mejorar la evolución de la renta que consiguen los trabajadores. En palabras del BCE, “el avance de los salarios negociados es más vigoroso, pero también registró mínimos históricos en </w:t>
      </w:r>
      <w:smartTag w:uri="urn:schemas-microsoft-com:office:smarttags" w:element="metricconverter">
        <w:smartTagPr>
          <w:attr w:name="ProductID" w:val="2015”"/>
        </w:smartTagPr>
        <w:r w:rsidRPr="00B77C4F">
          <w:t>2015”</w:t>
        </w:r>
      </w:smartTag>
      <w:r w:rsidRPr="00B77C4F">
        <w:t>.</w:t>
      </w:r>
    </w:p>
    <w:p w:rsidR="00AF55A8" w:rsidRPr="001771E6" w:rsidRDefault="00AF55A8" w:rsidP="0080725D">
      <w:pPr>
        <w:pStyle w:val="NormalWeb"/>
        <w:spacing w:before="0" w:beforeAutospacing="0" w:after="300" w:afterAutospacing="0"/>
        <w:jc w:val="both"/>
        <w:textAlignment w:val="baseline"/>
        <w:rPr>
          <w:color w:val="FF0000"/>
          <w:u w:val="single"/>
        </w:rPr>
      </w:pPr>
      <w:r w:rsidRPr="001771E6">
        <w:rPr>
          <w:color w:val="FF0000"/>
          <w:u w:val="single"/>
        </w:rPr>
        <w:t>¿Por qué los salarios no mejoran a pesar de la recuperación de la economía y del mercado laboral? Para el BCE la respuesta está en el paro. “La persistencia de un alto grado de holgura (exceso de mano de obra) es un factor clave de la caída de la inflación salarial”, indica la entidad. El elevado nivel de desempleo significa que hay mucha oferta de trabajo en el mercado y, como ocurre en cualquier mercado, cuando hay exceso de oferta, los precios caen, en este caso, los salarios.</w:t>
      </w:r>
    </w:p>
    <w:p w:rsidR="00AF55A8" w:rsidRDefault="00AF55A8" w:rsidP="0080725D">
      <w:pPr>
        <w:pStyle w:val="NormalWeb"/>
        <w:spacing w:before="0" w:beforeAutospacing="0" w:after="0" w:afterAutospacing="0"/>
        <w:jc w:val="both"/>
        <w:textAlignment w:val="baseline"/>
      </w:pPr>
      <w:r w:rsidRPr="001771E6">
        <w:rPr>
          <w:u w:val="single"/>
        </w:rPr>
        <w:t>“Aunque el mercado de trabajo de la zona del euro esté mejorando, la alta tasa de paro sigue apuntando a la existencia de una amplia oferta de mano de obra disponible”, remarca el BCE</w:t>
      </w:r>
      <w:r w:rsidRPr="00B77C4F">
        <w:t>. Es importante tener en cuenta que la caída del número de parados en las listas del desempleo no es el único factor relevante para medir la corrección del exceso de oferta de trabajo en el mercado, ya que existe el subempleo. Las personas que están subempleadas son aquellas que trabajan menos horas de las que querrían porque no consiguen un contrato a tiempo completo y aquellos que tienen un trabajo de un rango inferior al que les correspondería por su formación. Estas personas no están en las listas del paro, pero sí buscan activamente otro empleo que esté acorde a lo que quieren, por lo que sí forman parte de la oferta de trabajo.</w:t>
      </w:r>
    </w:p>
    <w:p w:rsidR="008728DE" w:rsidRDefault="008728DE" w:rsidP="008728DE">
      <w:pPr>
        <w:pStyle w:val="NormalWeb"/>
        <w:spacing w:after="0"/>
        <w:jc w:val="both"/>
        <w:textAlignment w:val="baseline"/>
      </w:pPr>
      <w:r>
        <w:rPr>
          <w:i/>
        </w:rPr>
        <w:t>“</w:t>
      </w:r>
      <w:r w:rsidR="00AF55A8" w:rsidRPr="008728DE">
        <w:rPr>
          <w:i/>
        </w:rPr>
        <w:t>Gary Reece</w:t>
      </w:r>
      <w:r w:rsidR="00AF55A8" w:rsidRPr="008728DE">
        <w:rPr>
          <w:rStyle w:val="apple-converted-space"/>
          <w:i/>
        </w:rPr>
        <w:t> </w:t>
      </w:r>
      <w:r w:rsidR="00AF55A8" w:rsidRPr="008728DE">
        <w:rPr>
          <w:i/>
        </w:rPr>
        <w:t>ganaba más de US$100.000 al año cuando perdió su empleo en una firma tecnológica en 2000. En 2008, cuando fue despedido de su siguiente empleo, ganaba la mitad. Ahora, a los 61 años, sigue desocupado y dejó a su familia en San José, California, para asistir por unos meses a la universidad y terminar sus estudios</w:t>
      </w:r>
      <w:r>
        <w:rPr>
          <w:i/>
        </w:rPr>
        <w:t>”..</w:t>
      </w:r>
      <w:r w:rsidR="00AF55A8" w:rsidRPr="008728DE">
        <w:rPr>
          <w:i/>
        </w:rPr>
        <w:t>.</w:t>
      </w:r>
      <w:r>
        <w:rPr>
          <w:u w:val="single"/>
        </w:rPr>
        <w:t>En EEUU</w:t>
      </w:r>
      <w:r w:rsidRPr="00F530DC">
        <w:rPr>
          <w:u w:val="single"/>
        </w:rPr>
        <w:t>, el trauma de la crisis dejó cicatrices financieras y psicológicas</w:t>
      </w:r>
      <w:r>
        <w:t xml:space="preserve"> (The Wall Street Journal - </w:t>
      </w:r>
      <w:r w:rsidRPr="00F530DC">
        <w:rPr>
          <w:b/>
        </w:rPr>
        <w:t>10/5/16</w:t>
      </w:r>
      <w:r>
        <w:t>)</w:t>
      </w:r>
    </w:p>
    <w:p w:rsidR="00AF55A8" w:rsidRPr="00C51A8E" w:rsidRDefault="00AF55A8" w:rsidP="0080725D">
      <w:pPr>
        <w:pStyle w:val="NormalWeb"/>
        <w:shd w:val="clear" w:color="auto" w:fill="FFFFFF"/>
        <w:spacing w:before="0" w:beforeAutospacing="0" w:after="270" w:afterAutospacing="0"/>
        <w:jc w:val="both"/>
        <w:textAlignment w:val="baseline"/>
        <w:rPr>
          <w:b/>
          <w:color w:val="FF0000"/>
          <w:u w:val="single"/>
        </w:rPr>
      </w:pPr>
      <w:r w:rsidRPr="00C51A8E">
        <w:rPr>
          <w:b/>
          <w:color w:val="FF0000"/>
          <w:u w:val="single"/>
        </w:rPr>
        <w:t>“Donde quiera que vaya, la gente pregunta, ‘¿A qué te dedicas?’”, cuenta. “Uno no tiene mucha identidad si tiene que contestar: ‘No me dedico a nada’”.</w:t>
      </w:r>
    </w:p>
    <w:p w:rsidR="00AF55A8" w:rsidRPr="00DA702A" w:rsidRDefault="00AF55A8" w:rsidP="0080725D">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La recesión en Estados Unidos terminó hace siete años, pero el desempleo y el subempleo han socavado la posterior expansión económica. Una creciente cantidad de estudios sugiere que el trauma económico ha dejado profundas cicatrices financieras y psicológicas, que podrían perdurar por décadas.</w:t>
      </w:r>
    </w:p>
    <w:p w:rsidR="00AF55A8" w:rsidRPr="00DA702A" w:rsidRDefault="00AF55A8" w:rsidP="0080725D">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lastRenderedPageBreak/>
        <w:t>Aproximadamente uno de cada seis trabajadores en</w:t>
      </w:r>
      <w:r w:rsidR="00D8723A">
        <w:rPr>
          <w:color w:val="FF0000"/>
          <w:u w:val="single"/>
        </w:rPr>
        <w:t xml:space="preserve"> EEUU</w:t>
      </w:r>
      <w:r w:rsidRPr="00DA702A">
        <w:rPr>
          <w:color w:val="FF0000"/>
          <w:u w:val="single"/>
        </w:rPr>
        <w:t xml:space="preserve"> perdió su empleo durante la recesión que abarcó de </w:t>
      </w:r>
      <w:smartTag w:uri="urn:schemas-microsoft-com:office:smarttags" w:element="metricconverter">
        <w:smartTagPr>
          <w:attr w:name="ProductID" w:val="2007 a"/>
        </w:smartTagPr>
        <w:r w:rsidRPr="00DA702A">
          <w:rPr>
            <w:color w:val="FF0000"/>
            <w:u w:val="single"/>
          </w:rPr>
          <w:t>2007 a</w:t>
        </w:r>
      </w:smartTag>
      <w:r w:rsidRPr="00DA702A">
        <w:rPr>
          <w:color w:val="FF0000"/>
          <w:u w:val="single"/>
        </w:rPr>
        <w:t xml:space="preserve"> 2009. Hoy, casi 14 millones de personas buscan trabajo o tienen uno de medio tiempo.</w:t>
      </w:r>
    </w:p>
    <w:p w:rsidR="00AF55A8" w:rsidRPr="00DA702A" w:rsidRDefault="00AF55A8" w:rsidP="0080725D">
      <w:pPr>
        <w:pStyle w:val="NormalWeb"/>
        <w:shd w:val="clear" w:color="auto" w:fill="FFFFFF"/>
        <w:spacing w:before="0" w:beforeAutospacing="0" w:after="270" w:afterAutospacing="0"/>
        <w:jc w:val="both"/>
        <w:textAlignment w:val="baseline"/>
        <w:rPr>
          <w:color w:val="FF0000"/>
          <w:u w:val="single"/>
        </w:rPr>
      </w:pPr>
      <w:r w:rsidRPr="00DA702A">
        <w:rPr>
          <w:color w:val="FF0000"/>
          <w:u w:val="single"/>
        </w:rPr>
        <w:t>Las investigaciones sugieren que incluso para los millones que volvieron a tener empleo, los efectos de haberlo perdido perduran por años. Ganarán menos durante años y tendrán menos probabilidades de comprar una vivienda. Muchos sufrirán problemas psicológicos y sus hijos tendrán un peor rendimiento en el colegio y ganarán menos en su vida laboral.</w:t>
      </w:r>
    </w:p>
    <w:p w:rsidR="00AF55A8" w:rsidRDefault="00AF55A8" w:rsidP="0080725D">
      <w:pPr>
        <w:pStyle w:val="NormalWeb"/>
        <w:shd w:val="clear" w:color="auto" w:fill="FFFFFF"/>
        <w:spacing w:before="0" w:beforeAutospacing="0" w:after="270" w:afterAutospacing="0"/>
        <w:jc w:val="both"/>
        <w:textAlignment w:val="baseline"/>
        <w:rPr>
          <w:u w:val="single"/>
        </w:rPr>
      </w:pPr>
      <w:r w:rsidRPr="0074636A">
        <w:rPr>
          <w:u w:val="single"/>
        </w:rPr>
        <w:t>“Los efectos promedio son severos y de muy larga duración”,</w:t>
      </w:r>
      <w:r w:rsidRPr="00F530DC">
        <w:t xml:space="preserve"> dijoJennie Brand,</w:t>
      </w:r>
      <w:r w:rsidRPr="00F530DC">
        <w:rPr>
          <w:rStyle w:val="apple-converted-space"/>
        </w:rPr>
        <w:t> </w:t>
      </w:r>
      <w:r w:rsidRPr="00F530DC">
        <w:t xml:space="preserve">socióloga de </w:t>
      </w:r>
      <w:smartTag w:uri="urn:schemas-microsoft-com:office:smarttags" w:element="PersonName">
        <w:smartTagPr>
          <w:attr w:name="ProductID" w:val="la Universidad"/>
        </w:smartTagPr>
        <w:r w:rsidRPr="00F530DC">
          <w:t>la Universidad</w:t>
        </w:r>
      </w:smartTag>
      <w:r w:rsidRPr="00F530DC">
        <w:t xml:space="preserve"> de California en Los Ángeles. </w:t>
      </w:r>
      <w:r w:rsidRPr="0074636A">
        <w:rPr>
          <w:u w:val="single"/>
        </w:rPr>
        <w:t>“No hay una recuperación rápida”.</w:t>
      </w:r>
    </w:p>
    <w:p w:rsidR="007D542D" w:rsidRPr="0074636A" w:rsidRDefault="007D542D" w:rsidP="0080725D">
      <w:pPr>
        <w:pStyle w:val="NormalWeb"/>
        <w:shd w:val="clear" w:color="auto" w:fill="FFFFFF"/>
        <w:spacing w:before="0" w:beforeAutospacing="0" w:after="270" w:afterAutospacing="0"/>
        <w:jc w:val="both"/>
        <w:textAlignment w:val="baseline"/>
        <w:rPr>
          <w:u w:val="single"/>
        </w:rPr>
      </w:pPr>
      <w:r>
        <w:rPr>
          <w:noProof/>
          <w:lang w:val="en-GB" w:eastAsia="en-GB"/>
        </w:rPr>
        <w:drawing>
          <wp:inline distT="0" distB="0" distL="0" distR="0">
            <wp:extent cx="5238750" cy="4013200"/>
            <wp:effectExtent l="0" t="0" r="0" b="6350"/>
            <wp:docPr id="54" name="Imagen 54" descr="https://si.wsj.net/public/resources/images/AO-AA986_wsjamd_NS_2016051019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https://si.wsj.net/public/resources/images/AO-AA986_wsjamd_NS_20160510190909.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0" cy="4013200"/>
                    </a:xfrm>
                    <a:prstGeom prst="rect">
                      <a:avLst/>
                    </a:prstGeom>
                    <a:noFill/>
                    <a:ln>
                      <a:noFill/>
                    </a:ln>
                  </pic:spPr>
                </pic:pic>
              </a:graphicData>
            </a:graphic>
          </wp:inline>
        </w:drawing>
      </w:r>
    </w:p>
    <w:p w:rsidR="00AF55A8" w:rsidRPr="0074636A" w:rsidRDefault="00AF55A8" w:rsidP="0080725D">
      <w:pPr>
        <w:pStyle w:val="NormalWeb"/>
        <w:shd w:val="clear" w:color="auto" w:fill="FFFFFF"/>
        <w:spacing w:before="0" w:beforeAutospacing="0" w:after="0" w:afterAutospacing="0"/>
        <w:jc w:val="both"/>
        <w:textAlignment w:val="baseline"/>
        <w:rPr>
          <w:u w:val="single"/>
        </w:rPr>
      </w:pPr>
      <w:r w:rsidRPr="0074636A">
        <w:rPr>
          <w:u w:val="single"/>
        </w:rPr>
        <w:t xml:space="preserve">Según estimaciones de la Oficina de Presupuesto </w:t>
      </w:r>
      <w:r w:rsidR="007D542D">
        <w:rPr>
          <w:u w:val="single"/>
        </w:rPr>
        <w:t>del Congreso, la economía de EEUU</w:t>
      </w:r>
      <w:r w:rsidRPr="0074636A">
        <w:rPr>
          <w:u w:val="single"/>
        </w:rPr>
        <w:t xml:space="preserve"> sigue obstinadamente por debajo de su potencial y muchos estadounidenses probablemente no se habrán recuperado del todo cuando llegue la próxima recesión. Economistas de</w:t>
      </w:r>
      <w:r w:rsidRPr="0074636A">
        <w:rPr>
          <w:rStyle w:val="apple-converted-space"/>
          <w:u w:val="single"/>
        </w:rPr>
        <w:t> </w:t>
      </w:r>
      <w:hyperlink r:id="rId29" w:history="1">
        <w:r w:rsidRPr="00D8723A">
          <w:rPr>
            <w:rStyle w:val="Hipervnculo"/>
            <w:rFonts w:eastAsiaTheme="majorEastAsia"/>
            <w:color w:val="auto"/>
          </w:rPr>
          <w:t>J.P. Morgan Chase</w:t>
        </w:r>
      </w:hyperlink>
      <w:r w:rsidRPr="0074636A">
        <w:rPr>
          <w:rStyle w:val="apple-converted-space"/>
          <w:u w:val="single"/>
        </w:rPr>
        <w:t> </w:t>
      </w:r>
      <w:r w:rsidRPr="0074636A">
        <w:rPr>
          <w:u w:val="single"/>
        </w:rPr>
        <w:t>&amp; Co. predijeron que es más probable que una nueva recesión ocurra dentro de los próximos tres años a que no ocurra.</w:t>
      </w:r>
    </w:p>
    <w:p w:rsidR="00AF55A8" w:rsidRPr="00F530DC" w:rsidRDefault="00AF55A8" w:rsidP="0080725D">
      <w:pPr>
        <w:pStyle w:val="NormalWeb"/>
        <w:shd w:val="clear" w:color="auto" w:fill="FFFFFF"/>
        <w:spacing w:before="0" w:beforeAutospacing="0" w:after="0" w:afterAutospacing="0"/>
        <w:jc w:val="both"/>
        <w:textAlignment w:val="baseline"/>
      </w:pPr>
    </w:p>
    <w:p w:rsidR="00AF55A8" w:rsidRDefault="00AF55A8" w:rsidP="0080725D">
      <w:pPr>
        <w:pStyle w:val="NormalWeb"/>
        <w:shd w:val="clear" w:color="auto" w:fill="FFFFFF"/>
        <w:spacing w:before="0" w:beforeAutospacing="0" w:after="0" w:afterAutospacing="0"/>
        <w:jc w:val="both"/>
        <w:textAlignment w:val="baseline"/>
        <w:rPr>
          <w:u w:val="single"/>
        </w:rPr>
      </w:pPr>
      <w:r w:rsidRPr="0074636A">
        <w:rPr>
          <w:color w:val="FF0000"/>
          <w:u w:val="single"/>
        </w:rPr>
        <w:t>La ira por el estancamiento de los salarios, entre otros factores, ha contribuido a impulsar las candidaturas presidenciales de</w:t>
      </w:r>
      <w:r w:rsidRPr="0074636A">
        <w:rPr>
          <w:rStyle w:val="apple-converted-space"/>
          <w:color w:val="FF0000"/>
          <w:u w:val="single"/>
        </w:rPr>
        <w:t> </w:t>
      </w:r>
      <w:hyperlink r:id="rId30" w:history="1">
        <w:r w:rsidRPr="0074636A">
          <w:rPr>
            <w:rStyle w:val="Hipervnculo"/>
            <w:rFonts w:eastAsiaTheme="majorEastAsia"/>
            <w:color w:val="FF0000"/>
          </w:rPr>
          <w:t>Donald Trump</w:t>
        </w:r>
      </w:hyperlink>
      <w:r w:rsidRPr="0074636A">
        <w:rPr>
          <w:rStyle w:val="apple-converted-space"/>
          <w:color w:val="FF0000"/>
          <w:u w:val="single"/>
        </w:rPr>
        <w:t> </w:t>
      </w:r>
      <w:r w:rsidRPr="0074636A">
        <w:rPr>
          <w:color w:val="FF0000"/>
          <w:u w:val="single"/>
        </w:rPr>
        <w:t>y</w:t>
      </w:r>
      <w:r w:rsidRPr="0074636A">
        <w:rPr>
          <w:rStyle w:val="apple-converted-space"/>
          <w:color w:val="FF0000"/>
          <w:u w:val="single"/>
        </w:rPr>
        <w:t> </w:t>
      </w:r>
      <w:r w:rsidRPr="0074636A">
        <w:rPr>
          <w:color w:val="FF0000"/>
          <w:u w:val="single"/>
        </w:rPr>
        <w:t>Bernie Sanders</w:t>
      </w:r>
      <w:r w:rsidRPr="00F530DC">
        <w:t>.</w:t>
      </w:r>
      <w:r w:rsidRPr="00F530DC">
        <w:rPr>
          <w:rStyle w:val="apple-converted-space"/>
        </w:rPr>
        <w:t> </w:t>
      </w:r>
      <w:r w:rsidRPr="00F530DC">
        <w:t xml:space="preserve">Justo después de la recesión que comenzó en diciembre de 2007 y terminó en junio de 2009, el Centro J. Heldrich John para el Desarrollo de </w:t>
      </w:r>
      <w:smartTag w:uri="urn:schemas-microsoft-com:office:smarttags" w:element="PersonName">
        <w:smartTagPr>
          <w:attr w:name="ProductID" w:val="la Fuerza Laboral"/>
        </w:smartTagPr>
        <w:r w:rsidRPr="00F530DC">
          <w:t>la Fuerza Laboral</w:t>
        </w:r>
      </w:smartTag>
      <w:r w:rsidRPr="00F530DC">
        <w:t xml:space="preserve"> de </w:t>
      </w:r>
      <w:smartTag w:uri="urn:schemas-microsoft-com:office:smarttags" w:element="PersonName">
        <w:smartTagPr>
          <w:attr w:name="ProductID" w:val="la Universidad"/>
        </w:smartTagPr>
        <w:r w:rsidRPr="00F530DC">
          <w:t>la Universidad</w:t>
        </w:r>
      </w:smartTag>
      <w:r w:rsidRPr="00F530DC">
        <w:t xml:space="preserve"> de Rutgers </w:t>
      </w:r>
      <w:r w:rsidRPr="0074636A">
        <w:rPr>
          <w:u w:val="single"/>
        </w:rPr>
        <w:t xml:space="preserve">hizo una encuesta sobre las causas del alto desempleo. Las principales </w:t>
      </w:r>
      <w:r w:rsidRPr="0074636A">
        <w:rPr>
          <w:u w:val="single"/>
        </w:rPr>
        <w:lastRenderedPageBreak/>
        <w:t>respuestas que obtuvo fueron: mano de obra extranjera barata, inmigrantes ilegales y banqueros de Wall Street.</w:t>
      </w:r>
    </w:p>
    <w:p w:rsidR="00C51A8E" w:rsidRPr="0074636A" w:rsidRDefault="00C51A8E" w:rsidP="0080725D">
      <w:pPr>
        <w:pStyle w:val="NormalWeb"/>
        <w:shd w:val="clear" w:color="auto" w:fill="FFFFFF"/>
        <w:spacing w:before="0" w:beforeAutospacing="0" w:after="0" w:afterAutospacing="0"/>
        <w:jc w:val="both"/>
        <w:textAlignment w:val="baseline"/>
        <w:rPr>
          <w:u w:val="single"/>
        </w:rPr>
      </w:pPr>
    </w:p>
    <w:p w:rsidR="00AF55A8" w:rsidRPr="0074636A" w:rsidRDefault="00AF55A8" w:rsidP="0080725D">
      <w:pPr>
        <w:pStyle w:val="NormalWeb"/>
        <w:shd w:val="clear" w:color="auto" w:fill="FFFFFF"/>
        <w:spacing w:before="0" w:beforeAutospacing="0" w:after="270" w:afterAutospacing="0"/>
        <w:jc w:val="both"/>
        <w:textAlignment w:val="baseline"/>
        <w:rPr>
          <w:color w:val="FF0000"/>
          <w:u w:val="single"/>
        </w:rPr>
      </w:pPr>
      <w:r w:rsidRPr="0074636A">
        <w:rPr>
          <w:color w:val="FF0000"/>
          <w:u w:val="single"/>
        </w:rPr>
        <w:t>Cerca de 40 millones de personas perdieron sus empleos durante la recesión, según el Departam</w:t>
      </w:r>
      <w:r w:rsidR="00D8723A">
        <w:rPr>
          <w:color w:val="FF0000"/>
          <w:u w:val="single"/>
        </w:rPr>
        <w:t>ento de Trabajo de EEUU</w:t>
      </w:r>
      <w:r w:rsidRPr="0074636A">
        <w:rPr>
          <w:color w:val="FF0000"/>
          <w:u w:val="single"/>
        </w:rPr>
        <w:t xml:space="preserve"> y la tasa de desocupación alcanzó el 10%.</w:t>
      </w:r>
      <w:r w:rsidRPr="0074636A">
        <w:rPr>
          <w:rStyle w:val="apple-converted-space"/>
          <w:color w:val="FF0000"/>
          <w:u w:val="single"/>
        </w:rPr>
        <w:t> </w:t>
      </w:r>
      <w:r w:rsidRPr="0074636A">
        <w:rPr>
          <w:color w:val="FF0000"/>
          <w:u w:val="single"/>
        </w:rPr>
        <w:t>Henry Farber,</w:t>
      </w:r>
      <w:r w:rsidRPr="0074636A">
        <w:rPr>
          <w:rStyle w:val="apple-converted-space"/>
          <w:color w:val="FF0000"/>
          <w:u w:val="single"/>
        </w:rPr>
        <w:t> </w:t>
      </w:r>
      <w:r w:rsidRPr="0074636A">
        <w:rPr>
          <w:color w:val="FF0000"/>
          <w:u w:val="single"/>
        </w:rPr>
        <w:t xml:space="preserve">economista de </w:t>
      </w:r>
      <w:smartTag w:uri="urn:schemas-microsoft-com:office:smarttags" w:element="PersonName">
        <w:smartTagPr>
          <w:attr w:name="ProductID" w:val="la Universidad"/>
        </w:smartTagPr>
        <w:r w:rsidRPr="0074636A">
          <w:rPr>
            <w:color w:val="FF0000"/>
            <w:u w:val="single"/>
          </w:rPr>
          <w:t>la Universidad</w:t>
        </w:r>
      </w:smartTag>
      <w:r w:rsidRPr="0074636A">
        <w:rPr>
          <w:color w:val="FF0000"/>
          <w:u w:val="single"/>
        </w:rPr>
        <w:t xml:space="preserve"> de Princeton, calcula que la tasa de pérdida de empleo llegó a 16% entre 2007 y 2009.</w:t>
      </w:r>
    </w:p>
    <w:p w:rsidR="00AF55A8" w:rsidRPr="0074636A" w:rsidRDefault="00AF55A8" w:rsidP="0080725D">
      <w:pPr>
        <w:pStyle w:val="NormalWeb"/>
        <w:shd w:val="clear" w:color="auto" w:fill="FFFFFF"/>
        <w:spacing w:before="0" w:beforeAutospacing="0" w:after="270" w:afterAutospacing="0"/>
        <w:jc w:val="both"/>
        <w:textAlignment w:val="baseline"/>
        <w:rPr>
          <w:u w:val="single"/>
        </w:rPr>
      </w:pPr>
      <w:r w:rsidRPr="0074636A">
        <w:rPr>
          <w:u w:val="single"/>
        </w:rPr>
        <w:t xml:space="preserve">Al igual que en recesiones anteriores, millones enfrentaron un fenómeno que los economistas denominan </w:t>
      </w:r>
      <w:r w:rsidRPr="0074636A">
        <w:rPr>
          <w:color w:val="FF0000"/>
          <w:u w:val="single"/>
        </w:rPr>
        <w:t>“cicatriz salarial”</w:t>
      </w:r>
      <w:r w:rsidRPr="0074636A">
        <w:rPr>
          <w:u w:val="single"/>
        </w:rPr>
        <w:t>. Cuando una persona que pierde su trabajo regresa al mercado laboral a menudo acepta un recorte salarial como precio para volver a trabajar.</w:t>
      </w:r>
    </w:p>
    <w:p w:rsidR="00AF55A8" w:rsidRPr="00F530DC" w:rsidRDefault="00AF55A8" w:rsidP="0080725D">
      <w:pPr>
        <w:pStyle w:val="NormalWeb"/>
        <w:shd w:val="clear" w:color="auto" w:fill="FFFFFF"/>
        <w:spacing w:before="0" w:beforeAutospacing="0" w:after="270" w:afterAutospacing="0"/>
        <w:jc w:val="both"/>
        <w:textAlignment w:val="baseline"/>
      </w:pPr>
      <w:r w:rsidRPr="007F61A6">
        <w:rPr>
          <w:u w:val="single"/>
        </w:rPr>
        <w:t>En esta ocasión, el daño se agrava porque la recuperación del mercado laboral ha sido dolorosamente lenta.</w:t>
      </w:r>
      <w:r w:rsidRPr="00F530DC">
        <w:t xml:space="preserve"> En los últimos años ha habido un número inusualmente alto de personas buscando empleo durante más de seis meses y de trabajadores de medio tiempo. “Les cuesta mucho más encontrar un trabajo, y en particular uno de tiempo completo, lo cual inmediatamente se convierte en un descenso de los ingresos”, dijo Farber.</w:t>
      </w:r>
    </w:p>
    <w:p w:rsidR="00AF55A8" w:rsidRPr="007F61A6" w:rsidRDefault="00AF55A8" w:rsidP="0080725D">
      <w:pPr>
        <w:pStyle w:val="NormalWeb"/>
        <w:shd w:val="clear" w:color="auto" w:fill="FFFFFF"/>
        <w:spacing w:before="0" w:beforeAutospacing="0" w:after="270" w:afterAutospacing="0"/>
        <w:jc w:val="both"/>
        <w:textAlignment w:val="baseline"/>
        <w:rPr>
          <w:u w:val="single"/>
        </w:rPr>
      </w:pPr>
      <w:r w:rsidRPr="007F61A6">
        <w:rPr>
          <w:u w:val="single"/>
        </w:rPr>
        <w:t>Reece, el residente de San José, jamás pensó que le costaría tanto. La primera vez que lo despidieron, después de una fusión hacia el final de la burbuja puntocom, ganaba US$120.000 al año, más bonificaciones y opciones sobre acciones, como gerente de una empresa de tecnología. Luego se desempeñó como técnico del departamento de educación del Condado de San Mateo, donde ganaba alrededor de la mitad. Cuando volvió a ser despedido en 2008 buscó empleo, sin suerte. “Empecé a trabajar a los 14 años y nunca imaginé que me quedaría desocupado”, confesó. “Siempre pensé que encontraría un empleo y me desconcertaba no poder hacerlo”.</w:t>
      </w:r>
    </w:p>
    <w:p w:rsidR="00AF55A8" w:rsidRPr="00F530DC" w:rsidRDefault="00AF55A8" w:rsidP="0080725D">
      <w:pPr>
        <w:pStyle w:val="NormalWeb"/>
        <w:shd w:val="clear" w:color="auto" w:fill="FFFFFF"/>
        <w:spacing w:before="0" w:beforeAutospacing="0" w:after="270" w:afterAutospacing="0"/>
        <w:jc w:val="both"/>
        <w:textAlignment w:val="baseline"/>
      </w:pPr>
      <w:r w:rsidRPr="007F61A6">
        <w:rPr>
          <w:u w:val="single"/>
        </w:rPr>
        <w:t>Su familia dependió entonces del salario de su esposa y del alquiler de una casa</w:t>
      </w:r>
      <w:r w:rsidRPr="00F530DC">
        <w:t>. Con el tiempo, Reece volvió al Union College de Lincoln, Nebraska, donde había estudiado sin graduarse en los años 70, para completar su licenciatura. Se graduó a principios de mayo y ahora planea reanudar su búsqueda en California.</w:t>
      </w:r>
    </w:p>
    <w:p w:rsidR="00AF55A8" w:rsidRPr="00F530DC" w:rsidRDefault="00AF55A8" w:rsidP="0080725D">
      <w:pPr>
        <w:pStyle w:val="NormalWeb"/>
        <w:shd w:val="clear" w:color="auto" w:fill="FFFFFF"/>
        <w:spacing w:before="0" w:beforeAutospacing="0" w:after="270" w:afterAutospacing="0"/>
        <w:jc w:val="both"/>
        <w:textAlignment w:val="baseline"/>
      </w:pPr>
      <w:r w:rsidRPr="007F61A6">
        <w:rPr>
          <w:u w:val="single"/>
        </w:rPr>
        <w:t>A pesar de la tibieza del crecimiento econ</w:t>
      </w:r>
      <w:r w:rsidR="00D8723A">
        <w:rPr>
          <w:u w:val="single"/>
        </w:rPr>
        <w:t>ómico, el mercado laboral de EEUU</w:t>
      </w:r>
      <w:r w:rsidRPr="007F61A6">
        <w:rPr>
          <w:u w:val="single"/>
        </w:rPr>
        <w:t xml:space="preserve"> está en vías de recuperación</w:t>
      </w:r>
      <w:r w:rsidRPr="00F530DC">
        <w:t>. La proporción de la población en edad productiva que tiene un empleo ha subido desde los mínimos tras la recesión. En abril, el desempleo alcanzó 5%, la participación de la fuerza laboral se ha estabilizado y el crecimiento de los salarios parece estar afirmándose.</w:t>
      </w:r>
    </w:p>
    <w:p w:rsidR="00AF55A8" w:rsidRPr="007F61A6" w:rsidRDefault="00AF55A8" w:rsidP="0080725D">
      <w:pPr>
        <w:pStyle w:val="NormalWeb"/>
        <w:shd w:val="clear" w:color="auto" w:fill="FFFFFF"/>
        <w:spacing w:before="0" w:beforeAutospacing="0" w:after="270" w:afterAutospacing="0"/>
        <w:jc w:val="both"/>
        <w:textAlignment w:val="baseline"/>
        <w:rPr>
          <w:b/>
          <w:color w:val="FF0000"/>
          <w:u w:val="single"/>
        </w:rPr>
      </w:pPr>
      <w:r w:rsidRPr="007F61A6">
        <w:rPr>
          <w:color w:val="FF0000"/>
          <w:u w:val="single"/>
        </w:rPr>
        <w:t xml:space="preserve">No obstante, al cabo de cinco años solamente uno de cada cuatro desocupados que vuelven a emplearse gana lo mismo que antes, según Till von Wachter, economista de </w:t>
      </w:r>
      <w:smartTag w:uri="urn:schemas-microsoft-com:office:smarttags" w:element="PersonName">
        <w:smartTagPr>
          <w:attr w:name="ProductID" w:val="la Universidad"/>
        </w:smartTagPr>
        <w:r w:rsidRPr="007F61A6">
          <w:rPr>
            <w:color w:val="FF0000"/>
            <w:u w:val="single"/>
          </w:rPr>
          <w:t>la Universidad</w:t>
        </w:r>
      </w:smartTag>
      <w:r w:rsidRPr="007F61A6">
        <w:rPr>
          <w:color w:val="FF0000"/>
          <w:u w:val="single"/>
        </w:rPr>
        <w:t xml:space="preserve"> de California en Los Ángeles. La brecha salarial entre quienes sufrieron un lapso de desempleo y quienes no</w:t>
      </w:r>
      <w:r>
        <w:rPr>
          <w:color w:val="FF0000"/>
          <w:u w:val="single"/>
        </w:rPr>
        <w:t>,</w:t>
      </w:r>
      <w:r w:rsidRPr="007F61A6">
        <w:rPr>
          <w:color w:val="FF0000"/>
          <w:u w:val="single"/>
        </w:rPr>
        <w:t xml:space="preserve"> subsiste durante décadas. </w:t>
      </w:r>
      <w:r w:rsidRPr="007F61A6">
        <w:rPr>
          <w:b/>
          <w:color w:val="FF0000"/>
          <w:u w:val="single"/>
        </w:rPr>
        <w:t xml:space="preserve">Según una estimación, las personas que perdieron su trabajo durante una recesión ganan después de </w:t>
      </w:r>
      <w:smartTag w:uri="urn:schemas-microsoft-com:office:smarttags" w:element="metricconverter">
        <w:smartTagPr>
          <w:attr w:name="ProductID" w:val="10 a"/>
        </w:smartTagPr>
        <w:r w:rsidRPr="007F61A6">
          <w:rPr>
            <w:b/>
            <w:color w:val="FF0000"/>
            <w:u w:val="single"/>
          </w:rPr>
          <w:t>10 a</w:t>
        </w:r>
      </w:smartTag>
      <w:r w:rsidRPr="007F61A6">
        <w:rPr>
          <w:b/>
          <w:color w:val="FF0000"/>
          <w:u w:val="single"/>
        </w:rPr>
        <w:t xml:space="preserve"> 20 años entre 15% y 20% menos que los que no lo perdieron.</w:t>
      </w:r>
    </w:p>
    <w:p w:rsidR="00AF55A8" w:rsidRPr="007F61A6" w:rsidRDefault="00AF55A8" w:rsidP="0080725D">
      <w:pPr>
        <w:pStyle w:val="NormalWeb"/>
        <w:shd w:val="clear" w:color="auto" w:fill="FFFFFF"/>
        <w:spacing w:before="0" w:beforeAutospacing="0" w:after="270" w:afterAutospacing="0"/>
        <w:jc w:val="both"/>
        <w:textAlignment w:val="baseline"/>
        <w:rPr>
          <w:u w:val="single"/>
        </w:rPr>
      </w:pPr>
      <w:r w:rsidRPr="007F61A6">
        <w:rPr>
          <w:u w:val="single"/>
        </w:rPr>
        <w:t xml:space="preserve">Luego de la última recesión, uno de cada cuatro estadounidenses dudaba que su calidad de vida mejorara con el tiempo, en comparación con 15% en la década de 2000, según </w:t>
      </w:r>
      <w:smartTag w:uri="urn:schemas-microsoft-com:office:smarttags" w:element="PersonName">
        <w:smartTagPr>
          <w:attr w:name="ProductID" w:val="la Encuesta Social"/>
        </w:smartTagPr>
        <w:r w:rsidRPr="007F61A6">
          <w:rPr>
            <w:u w:val="single"/>
          </w:rPr>
          <w:t>la Encuesta Social</w:t>
        </w:r>
      </w:smartTag>
      <w:r w:rsidRPr="007F61A6">
        <w:rPr>
          <w:u w:val="single"/>
        </w:rPr>
        <w:t xml:space="preserve"> General realizada por NORC en </w:t>
      </w:r>
      <w:smartTag w:uri="urn:schemas-microsoft-com:office:smarttags" w:element="PersonName">
        <w:smartTagPr>
          <w:attr w:name="ProductID" w:val="la Universidad"/>
        </w:smartTagPr>
        <w:r w:rsidRPr="007F61A6">
          <w:rPr>
            <w:u w:val="single"/>
          </w:rPr>
          <w:t>la Universidad</w:t>
        </w:r>
      </w:smartTag>
      <w:r w:rsidRPr="007F61A6">
        <w:rPr>
          <w:u w:val="single"/>
        </w:rPr>
        <w:t xml:space="preserve"> de Chicago.</w:t>
      </w:r>
    </w:p>
    <w:p w:rsidR="00AF55A8" w:rsidRPr="007F61A6" w:rsidRDefault="00AF55A8" w:rsidP="0080725D">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lastRenderedPageBreak/>
        <w:t>Perder el trabajo tiene consecuencias mayores que las financieras. El desempleo implica a menudo aislamiento, que puede despojar a la gente de su identidad y de la red social basada en los compañeros de trabajo. Los investigadores han relacionado la pérdida de empleo al estrés, la depresión y los sentimientos de desconfianza, ansiedad y vergüenza.</w:t>
      </w:r>
    </w:p>
    <w:p w:rsidR="00AF55A8" w:rsidRPr="007F61A6" w:rsidRDefault="00AF55A8" w:rsidP="0080725D">
      <w:pPr>
        <w:pStyle w:val="NormalWeb"/>
        <w:shd w:val="clear" w:color="auto" w:fill="FFFFFF"/>
        <w:spacing w:before="0" w:beforeAutospacing="0" w:after="270" w:afterAutospacing="0"/>
        <w:jc w:val="both"/>
        <w:textAlignment w:val="baseline"/>
        <w:rPr>
          <w:u w:val="single"/>
        </w:rPr>
      </w:pPr>
      <w:r w:rsidRPr="007F61A6">
        <w:rPr>
          <w:u w:val="single"/>
        </w:rPr>
        <w:t>Es probable que la recesión haya exacerbado las alarmantes tendencias que surgieron luego del final de la bonanza económica de los 90. Según una investigación de</w:t>
      </w:r>
      <w:r w:rsidRPr="007F61A6">
        <w:rPr>
          <w:rStyle w:val="apple-converted-space"/>
          <w:u w:val="single"/>
        </w:rPr>
        <w:t> </w:t>
      </w:r>
      <w:r w:rsidRPr="007F61A6">
        <w:rPr>
          <w:u w:val="single"/>
        </w:rPr>
        <w:t>Anne Case</w:t>
      </w:r>
      <w:r w:rsidRPr="007F61A6">
        <w:rPr>
          <w:rStyle w:val="apple-converted-space"/>
          <w:u w:val="single"/>
        </w:rPr>
        <w:t> </w:t>
      </w:r>
      <w:r w:rsidRPr="007F61A6">
        <w:rPr>
          <w:u w:val="single"/>
        </w:rPr>
        <w:t>y</w:t>
      </w:r>
      <w:r w:rsidRPr="007F61A6">
        <w:rPr>
          <w:rStyle w:val="apple-converted-space"/>
          <w:u w:val="single"/>
        </w:rPr>
        <w:t> </w:t>
      </w:r>
      <w:r w:rsidRPr="007F61A6">
        <w:rPr>
          <w:u w:val="single"/>
        </w:rPr>
        <w:t xml:space="preserve">Angus Deaton, economistas de </w:t>
      </w:r>
      <w:smartTag w:uri="urn:schemas-microsoft-com:office:smarttags" w:element="PersonName">
        <w:smartTagPr>
          <w:attr w:name="ProductID" w:val="la Universidad"/>
        </w:smartTagPr>
        <w:r w:rsidRPr="007F61A6">
          <w:rPr>
            <w:u w:val="single"/>
          </w:rPr>
          <w:t>la Universidad</w:t>
        </w:r>
      </w:smartTag>
      <w:r w:rsidRPr="007F61A6">
        <w:rPr>
          <w:u w:val="single"/>
        </w:rPr>
        <w:t xml:space="preserve"> de Princeton, la tasa de mortalidad entre estadounidenses blancos de mediana edad aumentó como consecuencia de suicidios, abuso de sustancias y enfermedades del hígado, dolencias potencialmente vinculadas con penurias económicas.</w:t>
      </w:r>
    </w:p>
    <w:p w:rsidR="00AF55A8" w:rsidRPr="007F61A6" w:rsidRDefault="00AF55A8" w:rsidP="0080725D">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t>Datos que abarcan los años de recesión muestran un vínculo entre el alto desempleo y el aumento del abuso de analgésicos y alucinógenos. Entre 1999 y 2</w:t>
      </w:r>
      <w:r w:rsidR="00D8723A">
        <w:rPr>
          <w:color w:val="FF0000"/>
          <w:u w:val="single"/>
        </w:rPr>
        <w:t>014, la tasa de suicidios en EEUU</w:t>
      </w:r>
      <w:r w:rsidRPr="007F61A6">
        <w:rPr>
          <w:color w:val="FF0000"/>
          <w:u w:val="single"/>
        </w:rPr>
        <w:t xml:space="preserve"> subió 24% y se aceleró desde 2006, según los Centros para el Control y la Prevención de Enfermedades. Un estudio sobre varones de Pensilvania que durante la década de los 80 perdieron trabajos de muchos años, detectó un aumento de la mortalidad después de un despido. </w:t>
      </w:r>
    </w:p>
    <w:p w:rsidR="00AF55A8" w:rsidRPr="007F61A6" w:rsidRDefault="00AF55A8" w:rsidP="0080725D">
      <w:pPr>
        <w:pStyle w:val="NormalWeb"/>
        <w:shd w:val="clear" w:color="auto" w:fill="FFFFFF"/>
        <w:spacing w:before="0" w:beforeAutospacing="0" w:after="270" w:afterAutospacing="0"/>
        <w:jc w:val="both"/>
        <w:textAlignment w:val="baseline"/>
        <w:rPr>
          <w:color w:val="FF0000"/>
          <w:u w:val="single"/>
        </w:rPr>
      </w:pPr>
      <w:r w:rsidRPr="007F61A6">
        <w:rPr>
          <w:color w:val="FF0000"/>
          <w:u w:val="single"/>
        </w:rPr>
        <w:t>Los investigadores dicen que los hijos de personas que pierden su empleo tienen peor desempeño en la escuela y mayores probabilidades de repetir curso. El despido de un padre está relacionado con un riesgo sustancialmente mayor de ansiedad y depresión en sus hijos. En un estudio, los hijos de hombres que fueron despedidos ganaban salarios 9% más bajos que personas cuyos padres habían conservado el empleo.</w:t>
      </w:r>
    </w:p>
    <w:p w:rsidR="00AF55A8" w:rsidRPr="007F61A6" w:rsidRDefault="00AF55A8" w:rsidP="0080725D">
      <w:pPr>
        <w:pStyle w:val="NormalWeb"/>
        <w:shd w:val="clear" w:color="auto" w:fill="FFFFFF"/>
        <w:spacing w:before="0" w:beforeAutospacing="0" w:after="270" w:afterAutospacing="0"/>
        <w:jc w:val="both"/>
        <w:textAlignment w:val="baseline"/>
        <w:rPr>
          <w:u w:val="single"/>
        </w:rPr>
      </w:pPr>
      <w:r w:rsidRPr="00F530DC">
        <w:t>En 2001, cuando se graduó de abogada,</w:t>
      </w:r>
      <w:r w:rsidRPr="00F530DC">
        <w:rPr>
          <w:rStyle w:val="apple-converted-space"/>
        </w:rPr>
        <w:t> </w:t>
      </w:r>
      <w:r w:rsidRPr="00F530DC">
        <w:t>Elizabeth Train</w:t>
      </w:r>
      <w:r w:rsidRPr="00F530DC">
        <w:rPr>
          <w:rStyle w:val="apple-converted-space"/>
        </w:rPr>
        <w:t> </w:t>
      </w:r>
      <w:r w:rsidRPr="00F530DC">
        <w:t xml:space="preserve">consiguió un trabajo de US$45.000 al año. A principios de 2015, sigue ganando lo mismo, aproximadamente una cuarta parte menos que hace 14 años si se descuenta la inflación. </w:t>
      </w:r>
      <w:r w:rsidRPr="007F61A6">
        <w:rPr>
          <w:u w:val="single"/>
        </w:rPr>
        <w:t>“Yo sé que valgo más”, dijo esta madre soltera de tres hijos. “Pero llega un punto en que una tiene que tomar lo que pueda”.</w:t>
      </w:r>
    </w:p>
    <w:p w:rsidR="00272F14" w:rsidRDefault="00272F14" w:rsidP="00272F14">
      <w:pPr>
        <w:pStyle w:val="NormalWeb"/>
        <w:spacing w:after="0"/>
        <w:jc w:val="both"/>
        <w:textAlignment w:val="baseline"/>
      </w:pPr>
      <w:r>
        <w:rPr>
          <w:i/>
        </w:rPr>
        <w:t>“</w:t>
      </w:r>
      <w:r w:rsidR="00AF55A8" w:rsidRPr="00272F14">
        <w:rPr>
          <w:i/>
        </w:rPr>
        <w:t>El Objetivo de Desarrollo Sostenible de Naciones Unidas tiene entre sus fines acabar con la pobreza moderada y extrema en todo el mundo para el año 2030. Y según estimaciones de la Organización Internacional del Trabajo (OIT), harían falta unos diez billones de dólares estadounidenses (casi nueve billones de euros) para lograr este objetivo. Sin embargo, la OIT añade que no sería realista pensar que se puede erradicar la pobreza mundial solo con transferencias de rentas: “no será posible reducir la pobreza de manera duradera sin empleo decente”</w:t>
      </w:r>
      <w:r>
        <w:rPr>
          <w:i/>
        </w:rPr>
        <w:t>”..</w:t>
      </w:r>
      <w:r w:rsidR="00AF55A8" w:rsidRPr="00272F14">
        <w:rPr>
          <w:i/>
        </w:rPr>
        <w:t>.</w:t>
      </w:r>
      <w:r w:rsidRPr="00CA6E34">
        <w:rPr>
          <w:u w:val="single"/>
        </w:rPr>
        <w:t>OIT: nueve billones de euros acabarían con la pobreza... pero no bastaría</w:t>
      </w:r>
      <w:r>
        <w:t xml:space="preserve"> (Cinco Días - </w:t>
      </w:r>
      <w:r w:rsidRPr="00CA6E34">
        <w:rPr>
          <w:b/>
        </w:rPr>
        <w:t>19/5/16</w:t>
      </w:r>
      <w:r>
        <w:t>)</w:t>
      </w:r>
    </w:p>
    <w:p w:rsidR="00AF55A8" w:rsidRPr="00D152B2" w:rsidRDefault="00AF55A8" w:rsidP="0080725D">
      <w:pPr>
        <w:pStyle w:val="NormalWeb"/>
        <w:spacing w:after="0"/>
        <w:jc w:val="both"/>
        <w:textAlignment w:val="baseline"/>
        <w:rPr>
          <w:color w:val="FF0000"/>
          <w:u w:val="single"/>
        </w:rPr>
      </w:pPr>
      <w:r w:rsidRPr="00D152B2">
        <w:rPr>
          <w:color w:val="FF0000"/>
          <w:u w:val="single"/>
        </w:rPr>
        <w:t>Según el</w:t>
      </w:r>
      <w:r w:rsidRPr="00FA340C">
        <w:rPr>
          <w:b/>
          <w:color w:val="FF0000"/>
          <w:u w:val="single"/>
        </w:rPr>
        <w:t>último informe de la OIT, Perspectivas sociales y de empleo en el mundo: transformar el empleo para erradicar la pobreza</w:t>
      </w:r>
      <w:r w:rsidRPr="00DB154C">
        <w:rPr>
          <w:color w:val="FF0000"/>
        </w:rPr>
        <w:t>,</w:t>
      </w:r>
      <w:r w:rsidRPr="00D152B2">
        <w:rPr>
          <w:color w:val="FF0000"/>
          <w:u w:val="single"/>
        </w:rPr>
        <w:t>la clave está en “reforzar la capacidad de las personas para mantenerse por sí mismas mediante empleos de calidad”.</w:t>
      </w:r>
    </w:p>
    <w:p w:rsidR="00AF55A8" w:rsidRPr="00F04B27" w:rsidRDefault="00AF55A8" w:rsidP="0080725D">
      <w:pPr>
        <w:pStyle w:val="NormalWeb"/>
        <w:spacing w:after="0"/>
        <w:jc w:val="both"/>
        <w:textAlignment w:val="baseline"/>
        <w:rPr>
          <w:b/>
          <w:color w:val="FF0000"/>
          <w:u w:val="single"/>
        </w:rPr>
      </w:pPr>
      <w:r w:rsidRPr="00F04B27">
        <w:rPr>
          <w:color w:val="FF0000"/>
          <w:u w:val="single"/>
        </w:rPr>
        <w:t xml:space="preserve">De hecho, esta organización alerta sobre lo que se conoce como </w:t>
      </w:r>
      <w:r w:rsidRPr="00552639">
        <w:rPr>
          <w:b/>
          <w:color w:val="FF0000"/>
          <w:u w:val="single"/>
        </w:rPr>
        <w:t>pobreza laboral</w:t>
      </w:r>
      <w:r>
        <w:t xml:space="preserve">. </w:t>
      </w:r>
      <w:r w:rsidRPr="00F04B27">
        <w:rPr>
          <w:b/>
          <w:color w:val="FF0000"/>
          <w:u w:val="single"/>
        </w:rPr>
        <w:t>Los datos de la OIT indican que “casi un tercio de las personas que viven en situación de pobreza extrema y moderada en los países emergentes y</w:t>
      </w:r>
      <w:r w:rsidR="00801B18">
        <w:rPr>
          <w:b/>
          <w:color w:val="FF0000"/>
          <w:u w:val="single"/>
        </w:rPr>
        <w:t xml:space="preserve"> en desarrollo tienen un empleo”</w:t>
      </w:r>
      <w:r w:rsidRPr="00F04B27">
        <w:rPr>
          <w:b/>
          <w:color w:val="FF0000"/>
          <w:u w:val="single"/>
        </w:rPr>
        <w:t>. Sin embargo, se trata de puestos de trabajo en ocasiones no remunerados, poco cualificados, sin protección social y en los que la dependencia del salario es total.</w:t>
      </w:r>
    </w:p>
    <w:p w:rsidR="00AF55A8" w:rsidRPr="00F04B27" w:rsidRDefault="00AF55A8" w:rsidP="0080725D">
      <w:pPr>
        <w:pStyle w:val="NormalWeb"/>
        <w:spacing w:after="0"/>
        <w:jc w:val="both"/>
        <w:textAlignment w:val="baseline"/>
        <w:rPr>
          <w:color w:val="FF0000"/>
          <w:u w:val="single"/>
        </w:rPr>
      </w:pPr>
      <w:r w:rsidRPr="00F04B27">
        <w:rPr>
          <w:u w:val="single"/>
        </w:rPr>
        <w:lastRenderedPageBreak/>
        <w:t>Esta situación empieza a ser cada día más conocida en Europa</w:t>
      </w:r>
      <w:r>
        <w:t xml:space="preserve">. </w:t>
      </w:r>
      <w:r w:rsidRPr="00F04B27">
        <w:rPr>
          <w:u w:val="single"/>
        </w:rPr>
        <w:t xml:space="preserve">De hecho, este informe asegura que en los países desarrollados, aunque la proporción de trabajadores asalariados, y por tanto menos precarios, es más alta “tampoco están exentos del riesgo de caer en una situación de pobreza”. </w:t>
      </w:r>
      <w:r w:rsidRPr="00F04B27">
        <w:rPr>
          <w:color w:val="FF0000"/>
          <w:u w:val="single"/>
        </w:rPr>
        <w:t>Es más, explica que más del 80% de los trabajadores pobres de los países desarrollados tiene un empleo asalariado.</w:t>
      </w:r>
    </w:p>
    <w:p w:rsidR="00AF55A8" w:rsidRPr="00F04B27" w:rsidRDefault="00AF55A8" w:rsidP="0080725D">
      <w:pPr>
        <w:pStyle w:val="NormalWeb"/>
        <w:spacing w:after="0"/>
        <w:jc w:val="both"/>
        <w:textAlignment w:val="baseline"/>
        <w:rPr>
          <w:color w:val="FF0000"/>
          <w:u w:val="single"/>
        </w:rPr>
      </w:pPr>
      <w:r w:rsidRPr="00F04B27">
        <w:rPr>
          <w:color w:val="FF0000"/>
          <w:u w:val="single"/>
        </w:rPr>
        <w:t xml:space="preserve">Una de las causas principales de este empobrecimiento de la clase trabajadora, sobre todo en zonas desarrolladas, son los recortes salariales registrados durante los años de la crisis económica. </w:t>
      </w:r>
      <w:smartTag w:uri="urn:schemas-microsoft-com:office:smarttags" w:element="PersonName">
        <w:smartTagPr>
          <w:attr w:name="ProductID" w:val="la OIT"/>
        </w:smartTagPr>
        <w:r w:rsidRPr="00F04B27">
          <w:rPr>
            <w:color w:val="FF0000"/>
            <w:u w:val="single"/>
          </w:rPr>
          <w:t>La OIT</w:t>
        </w:r>
      </w:smartTag>
      <w:r w:rsidRPr="00F04B27">
        <w:rPr>
          <w:color w:val="FF0000"/>
          <w:u w:val="single"/>
        </w:rPr>
        <w:t xml:space="preserve"> calcula que durante dichos años, los trabajadores vieron cómo se reducían sus salarios entre un 2% y un 5% anual.</w:t>
      </w:r>
    </w:p>
    <w:p w:rsidR="00AF55A8" w:rsidRDefault="00AF55A8" w:rsidP="0080725D">
      <w:pPr>
        <w:pStyle w:val="NormalWeb"/>
        <w:spacing w:after="0"/>
        <w:jc w:val="both"/>
        <w:textAlignment w:val="baseline"/>
      </w:pPr>
      <w:r>
        <w:t xml:space="preserve">Aunque esta organización reconoce que en estos países desarrollados, entre los que se encuentra España, las transferencias de rentas (contributivas y asistenciales) han </w:t>
      </w:r>
      <w:r w:rsidR="00EB4F89">
        <w:t>contribuido</w:t>
      </w:r>
      <w:r>
        <w:t xml:space="preserve"> a mitigar este mayor riesgo de pobreza. De hecho, según un reciente estudio de </w:t>
      </w:r>
      <w:smartTag w:uri="urn:schemas-microsoft-com:office:smarttags" w:element="PersonName">
        <w:smartTagPr>
          <w:attr w:name="ProductID" w:val="LA FUNDACIￓN BBVA"/>
        </w:smartTagPr>
        <w:r>
          <w:t>la Fundación BBVA</w:t>
        </w:r>
      </w:smartTag>
      <w:r>
        <w:t xml:space="preserve">, en España las pensiones han sido la </w:t>
      </w:r>
      <w:r w:rsidR="00EB4F89">
        <w:t>trasferencia</w:t>
      </w:r>
      <w:r>
        <w:t xml:space="preserve"> de renta que más ha contribuido (en un 46%) a reducir la desigualdad generada durante la crisis. Solo en tres países: Grecia, Estados Unidos y Filipinas, dichas transferencias de rentas no han servido para compensar el mayor riesgo de pobreza.</w:t>
      </w:r>
    </w:p>
    <w:p w:rsidR="00AF55A8" w:rsidRPr="00F04B27" w:rsidRDefault="00AF55A8" w:rsidP="0080725D">
      <w:pPr>
        <w:pStyle w:val="NormalWeb"/>
        <w:spacing w:after="0"/>
        <w:jc w:val="both"/>
        <w:textAlignment w:val="baseline"/>
        <w:rPr>
          <w:u w:val="single"/>
        </w:rPr>
      </w:pPr>
      <w:r w:rsidRPr="00F04B27">
        <w:rPr>
          <w:u w:val="single"/>
        </w:rPr>
        <w:t xml:space="preserve">Ante estas circunstancias, los expertos de </w:t>
      </w:r>
      <w:smartTag w:uri="urn:schemas-microsoft-com:office:smarttags" w:element="PersonName">
        <w:smartTagPr>
          <w:attr w:name="ProductID" w:val="la OIT"/>
        </w:smartTagPr>
        <w:r w:rsidRPr="00F04B27">
          <w:rPr>
            <w:u w:val="single"/>
          </w:rPr>
          <w:t>la OIT</w:t>
        </w:r>
      </w:smartTag>
      <w:r w:rsidRPr="00F04B27">
        <w:rPr>
          <w:u w:val="single"/>
        </w:rPr>
        <w:t xml:space="preserve"> consideran que es imprescindible que los Gobiernos eliminen los obstáculos estructurales que existen para acabar con la pobreza mediante la mejora de la calidad de los empleos.</w:t>
      </w:r>
    </w:p>
    <w:p w:rsidR="00AF55A8" w:rsidRPr="00F04B27" w:rsidRDefault="00AF55A8" w:rsidP="0080725D">
      <w:pPr>
        <w:pStyle w:val="NormalWeb"/>
        <w:spacing w:after="0"/>
        <w:jc w:val="both"/>
        <w:textAlignment w:val="baseline"/>
        <w:rPr>
          <w:b/>
          <w:color w:val="FF0000"/>
          <w:u w:val="single"/>
        </w:rPr>
      </w:pPr>
      <w:r w:rsidRPr="00F04B27">
        <w:rPr>
          <w:b/>
          <w:color w:val="FF0000"/>
          <w:u w:val="single"/>
        </w:rPr>
        <w:t xml:space="preserve">El informe apunta tres obstáculos que habría que erradicar: diversificar las economías de los países cuyas exportaciones dependen de recursos naturales y materias primas; atajar la desigualdad de ingresos entre los más ricos y los más </w:t>
      </w:r>
      <w:r w:rsidR="00EB4F89" w:rsidRPr="00F04B27">
        <w:rPr>
          <w:b/>
          <w:color w:val="FF0000"/>
          <w:u w:val="single"/>
        </w:rPr>
        <w:t>pobres</w:t>
      </w:r>
      <w:r w:rsidRPr="00F04B27">
        <w:rPr>
          <w:b/>
          <w:color w:val="FF0000"/>
          <w:u w:val="single"/>
        </w:rPr>
        <w:t>; y, en tercer lugar, fortalecer el mercado institucional y, sobre todo, los derechos de los trabajadores.</w:t>
      </w:r>
    </w:p>
    <w:p w:rsidR="00AF55A8" w:rsidRDefault="00AF55A8" w:rsidP="0080725D">
      <w:pPr>
        <w:pStyle w:val="NormalWeb"/>
        <w:spacing w:after="0"/>
        <w:jc w:val="both"/>
        <w:textAlignment w:val="baseline"/>
      </w:pPr>
      <w:r>
        <w:t>Reforzar a sindicatos y patronal</w:t>
      </w:r>
    </w:p>
    <w:p w:rsidR="00AF55A8" w:rsidRDefault="00AF55A8" w:rsidP="0080725D">
      <w:pPr>
        <w:pStyle w:val="NormalWeb"/>
        <w:spacing w:after="0"/>
        <w:jc w:val="both"/>
        <w:textAlignment w:val="baseline"/>
      </w:pPr>
      <w:r>
        <w:t xml:space="preserve">En este sentido, la OIT reivindica las normas internacionales del </w:t>
      </w:r>
      <w:r w:rsidR="00D8723A">
        <w:t>trabajo -</w:t>
      </w:r>
      <w:r>
        <w:t>que deben s</w:t>
      </w:r>
      <w:r w:rsidR="00D8723A">
        <w:t>er desarrolladas por los países-</w:t>
      </w:r>
      <w:r>
        <w:t>, ya que su objetivo es “otorgar a los trabajadores derechos que los faculten para reclamar una parte justa del crecimiento económico”.</w:t>
      </w:r>
    </w:p>
    <w:p w:rsidR="00AF55A8" w:rsidRDefault="00AF55A8" w:rsidP="0080725D">
      <w:pPr>
        <w:pStyle w:val="NormalWeb"/>
        <w:spacing w:after="0"/>
        <w:jc w:val="both"/>
        <w:textAlignment w:val="baseline"/>
      </w:pPr>
      <w:r>
        <w:t>También por eso, estos expertos apuestan por reforzar el papel de las patronales y los sindicatos, al considerar que “las organizaciones de trabajadores y de empleadores pueden tener un papel esencial en la elaboración de estrategias para la erradicación de la pobreza”. Además, este organismo advierte que la limitación de los derechos de los trabajadores, la falta de solidaridad de las instituciones laborales y la presencia de mecanismos de gobernanza ineficaces o corruptos “son problemas cada vez más crecientes en los países desarrollados”.</w:t>
      </w:r>
    </w:p>
    <w:p w:rsidR="00AF55A8" w:rsidRDefault="00AF55A8" w:rsidP="0080725D">
      <w:pPr>
        <w:pStyle w:val="NormalWeb"/>
        <w:spacing w:after="0"/>
        <w:jc w:val="both"/>
        <w:textAlignment w:val="baseline"/>
      </w:pPr>
      <w:r>
        <w:t>Algunos ejemplos de iniciativas que ayudan</w:t>
      </w:r>
    </w:p>
    <w:p w:rsidR="00272F14" w:rsidRDefault="00AF55A8" w:rsidP="00272F14">
      <w:pPr>
        <w:pStyle w:val="NormalWeb"/>
        <w:spacing w:after="0"/>
        <w:jc w:val="both"/>
        <w:textAlignment w:val="baseline"/>
      </w:pPr>
      <w:smartTag w:uri="urn:schemas-microsoft-com:office:smarttags" w:element="PersonName">
        <w:smartTagPr>
          <w:attr w:name="ProductID" w:val="la Organizaci￳n Internacional"/>
        </w:smartTagPr>
        <w:r>
          <w:t>La Organización Internacional</w:t>
        </w:r>
      </w:smartTag>
      <w:r>
        <w:t xml:space="preserve"> del Trabajo (OIT) hace mucho hincapié en su último informe en la necesidad de que las familias “aumenten su capacidad para salir por sí mismas de la pobreza y mantenerse fuera de ella de manera autónoma”. En este sentido, rechaza que una transferencia de rentas por sí sola vaya a erradicar la pobreza si no se acompaña de una mejora en la calidad del trabajo. En un entorno de pobreza laboral </w:t>
      </w:r>
      <w:r>
        <w:lastRenderedPageBreak/>
        <w:t>creciente y de bajos salarios, las rentas de los hogares deben completarse. La OIT pone como ejemplo de esto el Ingreso ético familiar puesto en marcha en Chile, y con el que este país quiere erradicar la pobreza en 2018.</w:t>
      </w:r>
    </w:p>
    <w:p w:rsidR="00AF55A8" w:rsidRDefault="00AF55A8" w:rsidP="00272F14">
      <w:pPr>
        <w:pStyle w:val="NormalWeb"/>
        <w:spacing w:after="0"/>
        <w:jc w:val="both"/>
        <w:textAlignment w:val="baseline"/>
      </w:pPr>
      <w:r>
        <w:t>Igualmente, señala los casos de políticas públicas sociales y de empleo de Japón o los países nórdicos, focalizadas en los colectivos más vulnerables como las familias monoparentales.</w:t>
      </w:r>
    </w:p>
    <w:p w:rsidR="00AF55A8" w:rsidRDefault="00AF55A8"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C1324C">
        <w:rPr>
          <w:rFonts w:ascii="Times New Roman" w:eastAsia="Times New Roman" w:hAnsi="Times New Roman"/>
          <w:sz w:val="24"/>
          <w:szCs w:val="24"/>
        </w:rPr>
        <w:t>¿</w:t>
      </w:r>
      <w:r w:rsidRPr="00C1324C">
        <w:rPr>
          <w:rFonts w:ascii="Times New Roman" w:eastAsia="Times New Roman" w:hAnsi="Times New Roman"/>
          <w:sz w:val="24"/>
          <w:szCs w:val="24"/>
          <w:u w:val="single"/>
        </w:rPr>
        <w:t xml:space="preserve">Llegó la hora </w:t>
      </w:r>
      <w:r w:rsidR="00D8723A">
        <w:rPr>
          <w:rFonts w:ascii="Times New Roman" w:eastAsia="Times New Roman" w:hAnsi="Times New Roman"/>
          <w:sz w:val="24"/>
          <w:szCs w:val="24"/>
          <w:u w:val="single"/>
        </w:rPr>
        <w:t>de que la economía se comporte “como si la gente importara”</w:t>
      </w:r>
      <w:r w:rsidRPr="00C1324C">
        <w:rPr>
          <w:rFonts w:ascii="Times New Roman" w:eastAsia="Times New Roman" w:hAnsi="Times New Roman"/>
          <w:sz w:val="24"/>
          <w:szCs w:val="24"/>
        </w:rPr>
        <w:t>?</w:t>
      </w:r>
      <w:r>
        <w:rPr>
          <w:rFonts w:ascii="Times New Roman" w:eastAsia="Times New Roman" w:hAnsi="Times New Roman"/>
          <w:sz w:val="24"/>
          <w:szCs w:val="24"/>
        </w:rPr>
        <w:t xml:space="preserve"> (BBCMundo - </w:t>
      </w:r>
      <w:r w:rsidRPr="00C1324C">
        <w:rPr>
          <w:rFonts w:ascii="Times New Roman" w:eastAsia="Times New Roman" w:hAnsi="Times New Roman"/>
          <w:b/>
          <w:sz w:val="24"/>
          <w:szCs w:val="24"/>
        </w:rPr>
        <w:t>21/5/16</w:t>
      </w:r>
      <w:r>
        <w:rPr>
          <w:rFonts w:ascii="Times New Roman" w:eastAsia="Times New Roman" w:hAnsi="Times New Roman"/>
          <w:sz w:val="24"/>
          <w:szCs w:val="24"/>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AF55A8"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(Por </w:t>
      </w:r>
      <w:r w:rsidRPr="00C1324C">
        <w:rPr>
          <w:rFonts w:ascii="Times New Roman" w:eastAsia="Times New Roman" w:hAnsi="Times New Roman"/>
          <w:sz w:val="24"/>
          <w:szCs w:val="24"/>
        </w:rPr>
        <w:t>Leo Johnson</w:t>
      </w:r>
      <w:r>
        <w:rPr>
          <w:rFonts w:ascii="Times New Roman" w:eastAsia="Times New Roman" w:hAnsi="Times New Roman"/>
          <w:sz w:val="24"/>
          <w:szCs w:val="24"/>
        </w:rPr>
        <w:t>)</w:t>
      </w:r>
    </w:p>
    <w:p w:rsidR="00D8723A" w:rsidRPr="00C1324C" w:rsidRDefault="00D8723A"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 xml:space="preserve">Experto en sustentabilidad, especializado en megatendencias. Especial para </w:t>
      </w:r>
      <w:smartTag w:uri="urn:schemas-microsoft-com:office:smarttags" w:element="PersonName">
        <w:smartTagPr>
          <w:attr w:name="ProductID" w:val="la BBC"/>
        </w:smartTagPr>
        <w:r w:rsidRPr="00C1324C">
          <w:rPr>
            <w:rFonts w:ascii="Times New Roman" w:eastAsia="Times New Roman" w:hAnsi="Times New Roman"/>
            <w:sz w:val="24"/>
            <w:szCs w:val="24"/>
          </w:rPr>
          <w:t>la BBC</w:t>
        </w:r>
      </w:smartTag>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¿Filosofía hippie o adelantada a su tiempo? Quizás las dos opiniones sean ciertas.</w:t>
      </w:r>
    </w:p>
    <w:p w:rsidR="00AF55A8"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¿Es lo pequeño es el próximo gran tema en la economía? ¿Será que las ideas visionarias de Ernst Friedrich Schumacher, autor de culto de clásico de la década de los 70, están a punto de entrar en la corriente dominante?</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Schumacher, el economista y estadístico que nació en 1911 en lo que fue el Imperio alemán y llegó a ser un influyente intelectual a nivel internacional.</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Era el favorito de John Maynard Keynes, quien notó su potencial cuando leyó un trabajo que escribió cuando estaba internado en una ais</w:t>
      </w:r>
      <w:r w:rsidR="00D8723A">
        <w:rPr>
          <w:rFonts w:ascii="Times New Roman" w:eastAsia="Times New Roman" w:hAnsi="Times New Roman"/>
          <w:sz w:val="24"/>
          <w:szCs w:val="24"/>
        </w:rPr>
        <w:t>lada granja en Inglaterra como “extranjero enemigo”</w:t>
      </w:r>
      <w:r w:rsidRPr="00C1324C">
        <w:rPr>
          <w:rFonts w:ascii="Times New Roman" w:eastAsia="Times New Roman" w:hAnsi="Times New Roman"/>
          <w:sz w:val="24"/>
          <w:szCs w:val="24"/>
        </w:rPr>
        <w:t xml:space="preserve"> durante la Segunda Guerra Mundial y logró que lo liberaran.</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Acto seguido, Schumacher ayudó al gobierno británico con las finanzas y la economía mientras su nación adoptiva luchaba contra su país nativo.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Además, escribió una colección de ensayos que pusieron de cabeza a la economía convencional.</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D8723A"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t>El título del libro era “</w:t>
      </w:r>
      <w:r w:rsidR="00AF55A8" w:rsidRPr="00552639">
        <w:rPr>
          <w:rFonts w:ascii="Times New Roman" w:eastAsia="Times New Roman" w:hAnsi="Times New Roman"/>
          <w:color w:val="FF0000"/>
          <w:sz w:val="24"/>
          <w:szCs w:val="24"/>
          <w:u w:val="single"/>
        </w:rPr>
        <w:t>Lo pequeño es hermoso: econ</w:t>
      </w:r>
      <w:r w:rsidRPr="00552639">
        <w:rPr>
          <w:rFonts w:ascii="Times New Roman" w:eastAsia="Times New Roman" w:hAnsi="Times New Roman"/>
          <w:color w:val="FF0000"/>
          <w:sz w:val="24"/>
          <w:szCs w:val="24"/>
          <w:u w:val="single"/>
        </w:rPr>
        <w:t>omía como si la gente importara”</w:t>
      </w:r>
      <w:r w:rsidR="00AF55A8" w:rsidRPr="00552639">
        <w:rPr>
          <w:rFonts w:ascii="Times New Roman" w:eastAsia="Times New Roman" w:hAnsi="Times New Roman"/>
          <w:color w:val="FF0000"/>
          <w:sz w:val="24"/>
          <w:szCs w:val="24"/>
          <w:u w:val="single"/>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El olvido</w:t>
      </w:r>
    </w:p>
    <w:p w:rsidR="00D8723A" w:rsidRPr="00C1324C" w:rsidRDefault="00D8723A"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Cuando Schumacher murió, en 1977, extraños acudieron a su casa para pedir que les dieran reliquias... su máquina de escribir, su sombrero.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Tal vez habían sido parte de las multitudes de 5.000 personas que solían atender a sus conferencias o de los varios millones que habían comprado sus libros.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15 años después, cuando hice una maestría en Londres en economía medioambiental, ni siquiera aparecía en el plan de estudios.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 xml:space="preserve">Me topé </w:t>
      </w:r>
      <w:r w:rsidR="00D8723A" w:rsidRPr="00552639">
        <w:rPr>
          <w:rFonts w:ascii="Times New Roman" w:eastAsia="Times New Roman" w:hAnsi="Times New Roman"/>
          <w:sz w:val="24"/>
          <w:szCs w:val="24"/>
          <w:u w:val="single"/>
        </w:rPr>
        <w:t>con uno de sus libros y pensé: “</w:t>
      </w:r>
      <w:r w:rsidRPr="00552639">
        <w:rPr>
          <w:rFonts w:ascii="Times New Roman" w:eastAsia="Times New Roman" w:hAnsi="Times New Roman"/>
          <w:sz w:val="24"/>
          <w:szCs w:val="24"/>
          <w:u w:val="single"/>
        </w:rPr>
        <w:t xml:space="preserve">Esta es la única vez en mi vida que leo algo de </w:t>
      </w:r>
      <w:r w:rsidR="00D8723A" w:rsidRPr="00552639">
        <w:rPr>
          <w:rFonts w:ascii="Times New Roman" w:eastAsia="Times New Roman" w:hAnsi="Times New Roman"/>
          <w:sz w:val="24"/>
          <w:szCs w:val="24"/>
          <w:u w:val="single"/>
        </w:rPr>
        <w:t>un economista que tiene sentido”</w:t>
      </w:r>
      <w:r w:rsidRPr="00552639">
        <w:rPr>
          <w:rFonts w:ascii="Times New Roman" w:eastAsia="Times New Roman" w:hAnsi="Times New Roman"/>
          <w:sz w:val="24"/>
          <w:szCs w:val="24"/>
          <w:u w:val="single"/>
        </w:rPr>
        <w:t>.</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lastRenderedPageBreak/>
        <w:t>Ahora me pregunto si Schumacher no era más que un personaje estrafalario -como algunos decían- y yo, uno de los hippies a los que cautivaba.</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O si, por el contrario, es un intelectual cuya filosofía es más relevante hoy de lo que jamás ha sido.</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¿Entre más grande, mejor?</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 xml:space="preserve">En </w:t>
      </w:r>
      <w:smartTag w:uri="urn:schemas-microsoft-com:office:smarttags" w:element="PersonName">
        <w:smartTagPr>
          <w:attr w:name="ProductID" w:val="la BBC"/>
        </w:smartTagPr>
        <w:r w:rsidRPr="00552639">
          <w:rPr>
            <w:rFonts w:ascii="Times New Roman" w:eastAsia="Times New Roman" w:hAnsi="Times New Roman"/>
            <w:sz w:val="24"/>
            <w:szCs w:val="24"/>
            <w:u w:val="single"/>
          </w:rPr>
          <w:t>la BBC</w:t>
        </w:r>
      </w:smartTag>
      <w:r w:rsidRPr="00552639">
        <w:rPr>
          <w:rFonts w:ascii="Times New Roman" w:eastAsia="Times New Roman" w:hAnsi="Times New Roman"/>
          <w:sz w:val="24"/>
          <w:szCs w:val="24"/>
          <w:u w:val="single"/>
        </w:rPr>
        <w:t xml:space="preserve"> quisimos ver si las teorías del popular economista funcionaban en la práctica.</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qué contribuyen de cara a los apremiantes retos sociales y económicos que enfrentamos?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¿Cuál era la percepción central de Schumacher?</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En “Tiempos modernos”</w:t>
      </w:r>
      <w:r w:rsidR="00AF55A8" w:rsidRPr="00C1324C">
        <w:rPr>
          <w:rFonts w:ascii="Times New Roman" w:eastAsia="Times New Roman" w:hAnsi="Times New Roman"/>
          <w:sz w:val="24"/>
          <w:szCs w:val="24"/>
        </w:rPr>
        <w:t xml:space="preserve">, Charles Chaplin ilustró la sensación de ser herramientas adaptadas a nuestras máquinas. </w:t>
      </w:r>
    </w:p>
    <w:p w:rsidR="00D8723A" w:rsidRPr="00C1324C" w:rsidRDefault="00D8723A"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Para él, nuestra economía está basada en el culto de lo grande, rayando en la adoración del gigantismo.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D8723A"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w:t>
      </w:r>
      <w:r w:rsidR="00AF55A8" w:rsidRPr="00552639">
        <w:rPr>
          <w:rFonts w:ascii="Times New Roman" w:eastAsia="Times New Roman" w:hAnsi="Times New Roman"/>
          <w:sz w:val="24"/>
          <w:szCs w:val="24"/>
          <w:u w:val="single"/>
        </w:rPr>
        <w:t>Existe</w:t>
      </w:r>
      <w:r w:rsidRPr="00552639">
        <w:rPr>
          <w:rFonts w:ascii="Times New Roman" w:eastAsia="Times New Roman" w:hAnsi="Times New Roman"/>
          <w:sz w:val="24"/>
          <w:szCs w:val="24"/>
          <w:u w:val="single"/>
        </w:rPr>
        <w:t xml:space="preserve"> una filosofía generalizada de “Entre más grande, mejor”</w:t>
      </w:r>
      <w:r w:rsidR="00AF55A8" w:rsidRPr="00552639">
        <w:rPr>
          <w:rFonts w:ascii="Times New Roman" w:eastAsia="Times New Roman" w:hAnsi="Times New Roman"/>
          <w:sz w:val="24"/>
          <w:szCs w:val="24"/>
          <w:u w:val="single"/>
        </w:rPr>
        <w:t>: el mercado, las organizaciones, las máquinas. Y con lo más grande va lo más rápido, más complejo, más hambriento de capital y a menudo una batal</w:t>
      </w:r>
      <w:r w:rsidRPr="00552639">
        <w:rPr>
          <w:rFonts w:ascii="Times New Roman" w:eastAsia="Times New Roman" w:hAnsi="Times New Roman"/>
          <w:sz w:val="24"/>
          <w:szCs w:val="24"/>
          <w:u w:val="single"/>
        </w:rPr>
        <w:t>la más masiva con la naturaleza”</w:t>
      </w:r>
      <w:r w:rsidR="00AF55A8" w:rsidRPr="00552639">
        <w:rPr>
          <w:rFonts w:ascii="Times New Roman" w:eastAsia="Times New Roman" w:hAnsi="Times New Roman"/>
          <w:sz w:val="24"/>
          <w:szCs w:val="24"/>
          <w:u w:val="single"/>
        </w:rPr>
        <w:t>, escribió.</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Y lo grande, por supuesto, era grandioso en muchos aspectos: la producción masiva había sacado a millones de la pobreza artesanal.</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Pero tenía efectos secundarios: arduo trabajo para lo que lo tenían, estampidas a las ciudades, comunidades fragmentadas y desempleadas, aumento de inequidad y crecimiento sostenido con deudas.</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Schumacher no sólo señaló los problemas; dejó también un modelo para una economía distinta.</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 xml:space="preserve">El Handlesbanken es un banco con una obsesión casi mística de mantenerse pequeño. Además, según </w:t>
      </w:r>
      <w:smartTag w:uri="urn:schemas-microsoft-com:office:smarttags" w:element="PersonName">
        <w:smartTagPr>
          <w:attr w:name="ProductID" w:val="la Escuela"/>
        </w:smartTagPr>
        <w:r w:rsidRPr="00552639">
          <w:rPr>
            <w:rFonts w:ascii="Times New Roman" w:eastAsia="Times New Roman" w:hAnsi="Times New Roman"/>
            <w:sz w:val="24"/>
            <w:szCs w:val="24"/>
            <w:u w:val="single"/>
          </w:rPr>
          <w:t>la Escuela</w:t>
        </w:r>
      </w:smartTag>
      <w:r w:rsidRPr="00552639">
        <w:rPr>
          <w:rFonts w:ascii="Times New Roman" w:eastAsia="Times New Roman" w:hAnsi="Times New Roman"/>
          <w:sz w:val="24"/>
          <w:szCs w:val="24"/>
          <w:u w:val="single"/>
        </w:rPr>
        <w:t xml:space="preserve"> de Negocios de Londres, es uno de los que tienen las acciones con mejor desempeño del mundo.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D8723A"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t>“</w:t>
      </w:r>
      <w:r w:rsidR="00AF55A8" w:rsidRPr="00552639">
        <w:rPr>
          <w:rFonts w:ascii="Times New Roman" w:eastAsia="Times New Roman" w:hAnsi="Times New Roman"/>
          <w:color w:val="FF0000"/>
          <w:sz w:val="24"/>
          <w:szCs w:val="24"/>
          <w:u w:val="single"/>
        </w:rPr>
        <w:t xml:space="preserve">En retrospectiva, en general se reconoce que los modelos basados en fijar metas de volumen y amarrarlos a los incentivos </w:t>
      </w:r>
      <w:r w:rsidRPr="00552639">
        <w:rPr>
          <w:rFonts w:ascii="Times New Roman" w:eastAsia="Times New Roman" w:hAnsi="Times New Roman"/>
          <w:color w:val="FF0000"/>
          <w:sz w:val="24"/>
          <w:szCs w:val="24"/>
          <w:u w:val="single"/>
        </w:rPr>
        <w:t>resultó ser un coctel peligroso”</w:t>
      </w:r>
      <w:r w:rsidR="00AF55A8" w:rsidRPr="00552639">
        <w:rPr>
          <w:rFonts w:ascii="Times New Roman" w:eastAsia="Times New Roman" w:hAnsi="Times New Roman"/>
          <w:color w:val="FF0000"/>
          <w:sz w:val="24"/>
          <w:szCs w:val="24"/>
          <w:u w:val="single"/>
        </w:rPr>
        <w:t>, le dice a la BBC su director ejecutivo en la capital británica, Anders Bouvin.</w:t>
      </w: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p>
    <w:p w:rsidR="00AF55A8" w:rsidRPr="00552639" w:rsidRDefault="00D8723A"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t>“</w:t>
      </w:r>
      <w:r w:rsidR="00AF55A8" w:rsidRPr="00552639">
        <w:rPr>
          <w:rFonts w:ascii="Times New Roman" w:eastAsia="Times New Roman" w:hAnsi="Times New Roman"/>
          <w:color w:val="FF0000"/>
          <w:sz w:val="24"/>
          <w:szCs w:val="24"/>
          <w:u w:val="single"/>
        </w:rPr>
        <w:t>Los bancos grandes alienan, el poder de los altos mandos tiende a aumentar, hasta que las sucursales y los empleados que están en contacto con los clientes terminan siendo considerad</w:t>
      </w:r>
      <w:r w:rsidRPr="00552639">
        <w:rPr>
          <w:rFonts w:ascii="Times New Roman" w:eastAsia="Times New Roman" w:hAnsi="Times New Roman"/>
          <w:color w:val="FF0000"/>
          <w:sz w:val="24"/>
          <w:szCs w:val="24"/>
          <w:u w:val="single"/>
        </w:rPr>
        <w:t>os como canales de distribución”</w:t>
      </w:r>
      <w:r w:rsidR="00AF55A8" w:rsidRPr="00552639">
        <w:rPr>
          <w:rFonts w:ascii="Times New Roman" w:eastAsia="Times New Roman" w:hAnsi="Times New Roman"/>
          <w:color w:val="FF0000"/>
          <w:sz w:val="24"/>
          <w:szCs w:val="24"/>
          <w:u w:val="single"/>
        </w:rPr>
        <w:t>.</w:t>
      </w: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p>
    <w:p w:rsidR="00AF55A8" w:rsidRPr="00552639" w:rsidRDefault="00D8723A"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lastRenderedPageBreak/>
        <w:t>“</w:t>
      </w:r>
      <w:r w:rsidR="00AF55A8" w:rsidRPr="00552639">
        <w:rPr>
          <w:rFonts w:ascii="Times New Roman" w:eastAsia="Times New Roman" w:hAnsi="Times New Roman"/>
          <w:color w:val="FF0000"/>
          <w:sz w:val="24"/>
          <w:szCs w:val="24"/>
          <w:u w:val="single"/>
        </w:rPr>
        <w:t>Yo creo que para tener éxito, hay que descomponer esas enormes organizaciones. En nuestro banco n</w:t>
      </w:r>
      <w:r w:rsidRPr="00552639">
        <w:rPr>
          <w:rFonts w:ascii="Times New Roman" w:eastAsia="Times New Roman" w:hAnsi="Times New Roman"/>
          <w:color w:val="FF0000"/>
          <w:sz w:val="24"/>
          <w:szCs w:val="24"/>
          <w:u w:val="single"/>
        </w:rPr>
        <w:t>o fijamos metas desde el centro”</w:t>
      </w:r>
      <w:r w:rsidR="00AF55A8" w:rsidRPr="00552639">
        <w:rPr>
          <w:rFonts w:ascii="Times New Roman" w:eastAsia="Times New Roman" w:hAnsi="Times New Roman"/>
          <w:color w:val="FF0000"/>
          <w:sz w:val="24"/>
          <w:szCs w:val="24"/>
          <w:u w:val="single"/>
        </w:rPr>
        <w:t>.</w:t>
      </w: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t>Uno de sus accionistas institucionales algu</w:t>
      </w:r>
      <w:r w:rsidR="00D8723A" w:rsidRPr="00552639">
        <w:rPr>
          <w:rFonts w:ascii="Times New Roman" w:eastAsia="Times New Roman" w:hAnsi="Times New Roman"/>
          <w:color w:val="FF0000"/>
          <w:sz w:val="24"/>
          <w:szCs w:val="24"/>
          <w:u w:val="single"/>
        </w:rPr>
        <w:t>na vez describió al grupo como “emocionantemente aburrido”</w:t>
      </w:r>
      <w:r w:rsidRPr="00552639">
        <w:rPr>
          <w:rFonts w:ascii="Times New Roman" w:eastAsia="Times New Roman" w:hAnsi="Times New Roman"/>
          <w:color w:val="FF0000"/>
          <w:sz w:val="24"/>
          <w:szCs w:val="24"/>
          <w:u w:val="single"/>
        </w:rPr>
        <w:t>.</w:t>
      </w: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p>
    <w:p w:rsidR="00AF55A8" w:rsidRPr="00552639" w:rsidRDefault="00D8723A"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color w:val="FF0000"/>
          <w:sz w:val="24"/>
          <w:szCs w:val="24"/>
          <w:u w:val="single"/>
        </w:rPr>
        <w:t>“Aburrido”</w:t>
      </w:r>
      <w:r w:rsidR="00AF55A8" w:rsidRPr="00552639">
        <w:rPr>
          <w:rFonts w:ascii="Times New Roman" w:eastAsia="Times New Roman" w:hAnsi="Times New Roman"/>
          <w:color w:val="FF0000"/>
          <w:sz w:val="24"/>
          <w:szCs w:val="24"/>
          <w:u w:val="single"/>
        </w:rPr>
        <w:t xml:space="preserve"> quizás, porque este banco valora la planificación a largo plazo y la descentralización, e</w:t>
      </w:r>
      <w:r w:rsidRPr="00552639">
        <w:rPr>
          <w:rFonts w:ascii="Times New Roman" w:eastAsia="Times New Roman" w:hAnsi="Times New Roman"/>
          <w:color w:val="FF0000"/>
          <w:sz w:val="24"/>
          <w:szCs w:val="24"/>
          <w:u w:val="single"/>
        </w:rPr>
        <w:t>ncapsulada en el lema “la sucursal es el banco”</w:t>
      </w:r>
      <w:r w:rsidR="00AF55A8" w:rsidRPr="00552639">
        <w:rPr>
          <w:rFonts w:ascii="Times New Roman" w:eastAsia="Times New Roman" w:hAnsi="Times New Roman"/>
          <w:color w:val="FF0000"/>
          <w:sz w:val="24"/>
          <w:szCs w:val="24"/>
          <w:u w:val="single"/>
        </w:rPr>
        <w:t>.</w:t>
      </w: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p>
    <w:p w:rsidR="00AF55A8" w:rsidRPr="00552639" w:rsidRDefault="00D8723A"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w:t>
      </w:r>
      <w:r w:rsidR="00AF55A8" w:rsidRPr="00552639">
        <w:rPr>
          <w:rFonts w:ascii="Times New Roman" w:eastAsia="Times New Roman" w:hAnsi="Times New Roman"/>
          <w:sz w:val="24"/>
          <w:szCs w:val="24"/>
          <w:u w:val="single"/>
        </w:rPr>
        <w:t>Cada sucursal es responsable del área que le rodea, digamos que de lo que se puede v</w:t>
      </w:r>
      <w:r w:rsidRPr="00552639">
        <w:rPr>
          <w:rFonts w:ascii="Times New Roman" w:eastAsia="Times New Roman" w:hAnsi="Times New Roman"/>
          <w:sz w:val="24"/>
          <w:szCs w:val="24"/>
          <w:u w:val="single"/>
        </w:rPr>
        <w:t>er desde la torre de la iglesia”</w:t>
      </w:r>
      <w:r w:rsidR="00AF55A8" w:rsidRPr="00552639">
        <w:rPr>
          <w:rFonts w:ascii="Times New Roman" w:eastAsia="Times New Roman" w:hAnsi="Times New Roman"/>
          <w:sz w:val="24"/>
          <w:szCs w:val="24"/>
          <w:u w:val="single"/>
        </w:rPr>
        <w:t>, le explica Bouvin a la BBC.</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552639" w:rsidRDefault="00AF55A8" w:rsidP="0080725D">
      <w:pPr>
        <w:spacing w:after="0" w:line="240" w:lineRule="auto"/>
        <w:jc w:val="both"/>
        <w:rPr>
          <w:rFonts w:ascii="Times New Roman" w:eastAsia="Times New Roman" w:hAnsi="Times New Roman"/>
          <w:color w:val="FF0000"/>
          <w:sz w:val="24"/>
          <w:szCs w:val="24"/>
          <w:u w:val="single"/>
        </w:rPr>
      </w:pPr>
      <w:r w:rsidRPr="00552639">
        <w:rPr>
          <w:rFonts w:ascii="Times New Roman" w:eastAsia="Times New Roman" w:hAnsi="Times New Roman"/>
          <w:sz w:val="24"/>
          <w:szCs w:val="24"/>
          <w:u w:val="single"/>
        </w:rPr>
        <w:t xml:space="preserve">Al pedirle que resumiera la filosofía de Handlesbanken en </w:t>
      </w:r>
      <w:r w:rsidR="00D8723A" w:rsidRPr="00552639">
        <w:rPr>
          <w:rFonts w:ascii="Times New Roman" w:eastAsia="Times New Roman" w:hAnsi="Times New Roman"/>
          <w:sz w:val="24"/>
          <w:szCs w:val="24"/>
          <w:u w:val="single"/>
        </w:rPr>
        <w:t xml:space="preserve">una frase, dijo: </w:t>
      </w:r>
      <w:r w:rsidR="00D8723A" w:rsidRPr="00552639">
        <w:rPr>
          <w:rFonts w:ascii="Times New Roman" w:eastAsia="Times New Roman" w:hAnsi="Times New Roman"/>
          <w:color w:val="FF0000"/>
          <w:sz w:val="24"/>
          <w:szCs w:val="24"/>
          <w:u w:val="single"/>
        </w:rPr>
        <w:t>“</w:t>
      </w:r>
      <w:r w:rsidRPr="00552639">
        <w:rPr>
          <w:rFonts w:ascii="Times New Roman" w:eastAsia="Times New Roman" w:hAnsi="Times New Roman"/>
          <w:color w:val="FF0000"/>
          <w:sz w:val="24"/>
          <w:szCs w:val="24"/>
          <w:u w:val="single"/>
        </w:rPr>
        <w:t>Trabajar con la naturaleza hum</w:t>
      </w:r>
      <w:r w:rsidR="00D8723A" w:rsidRPr="00552639">
        <w:rPr>
          <w:rFonts w:ascii="Times New Roman" w:eastAsia="Times New Roman" w:hAnsi="Times New Roman"/>
          <w:color w:val="FF0000"/>
          <w:sz w:val="24"/>
          <w:szCs w:val="24"/>
          <w:u w:val="single"/>
        </w:rPr>
        <w:t>ana en vez de en contra de ella”</w:t>
      </w:r>
      <w:r w:rsidRPr="00552639">
        <w:rPr>
          <w:rFonts w:ascii="Times New Roman" w:eastAsia="Times New Roman" w:hAnsi="Times New Roman"/>
          <w:color w:val="FF0000"/>
          <w:sz w:val="24"/>
          <w:szCs w:val="24"/>
          <w:u w:val="single"/>
        </w:rPr>
        <w:t>.</w:t>
      </w:r>
    </w:p>
    <w:p w:rsidR="00AF55A8" w:rsidRPr="00552639" w:rsidRDefault="00AF55A8" w:rsidP="0080725D">
      <w:pPr>
        <w:spacing w:after="0" w:line="240" w:lineRule="auto"/>
        <w:jc w:val="both"/>
        <w:rPr>
          <w:rFonts w:ascii="Times New Roman" w:eastAsia="Times New Roman" w:hAnsi="Times New Roman"/>
          <w:color w:val="FF0000"/>
          <w:sz w:val="24"/>
          <w:szCs w:val="24"/>
        </w:rPr>
      </w:pPr>
    </w:p>
    <w:p w:rsidR="00AF55A8" w:rsidRPr="00552639" w:rsidRDefault="00AF55A8" w:rsidP="0080725D">
      <w:pPr>
        <w:spacing w:after="0" w:line="240" w:lineRule="auto"/>
        <w:jc w:val="both"/>
        <w:rPr>
          <w:rFonts w:ascii="Times New Roman" w:eastAsia="Times New Roman" w:hAnsi="Times New Roman"/>
          <w:sz w:val="24"/>
          <w:szCs w:val="24"/>
          <w:u w:val="single"/>
        </w:rPr>
      </w:pPr>
      <w:r w:rsidRPr="00552639">
        <w:rPr>
          <w:rFonts w:ascii="Times New Roman" w:eastAsia="Times New Roman" w:hAnsi="Times New Roman"/>
          <w:sz w:val="24"/>
          <w:szCs w:val="24"/>
          <w:u w:val="single"/>
        </w:rPr>
        <w:t>Ese era uno de los puntos de Schumacher: en una organización pequeña, en la que confías en el personal y lo facultas, ahorras todo el costo de tratar de controlarlo y éste produce mejores resultados.</w:t>
      </w:r>
    </w:p>
    <w:p w:rsidR="00AF55A8" w:rsidRPr="00552639" w:rsidRDefault="00AF55A8" w:rsidP="0080725D">
      <w:pPr>
        <w:spacing w:after="0" w:line="240" w:lineRule="auto"/>
        <w:jc w:val="both"/>
        <w:rPr>
          <w:rFonts w:ascii="Times New Roman" w:eastAsia="Times New Roman" w:hAnsi="Times New Roman"/>
          <w:sz w:val="24"/>
          <w:szCs w:val="24"/>
          <w:u w:val="single"/>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la más reciente crisis financiera, causada en gran parte -según la narrativa popular- por los grandes bancos, Han</w:t>
      </w:r>
      <w:r w:rsidR="00F10C7C">
        <w:rPr>
          <w:rFonts w:ascii="Times New Roman" w:eastAsia="Times New Roman" w:hAnsi="Times New Roman"/>
          <w:sz w:val="24"/>
          <w:szCs w:val="24"/>
        </w:rPr>
        <w:t>dle</w:t>
      </w:r>
      <w:r w:rsidRPr="00C1324C">
        <w:rPr>
          <w:rFonts w:ascii="Times New Roman" w:eastAsia="Times New Roman" w:hAnsi="Times New Roman"/>
          <w:sz w:val="24"/>
          <w:szCs w:val="24"/>
        </w:rPr>
        <w:t>sbanken emergió con un balance financiero lo suficientemente fuerte como para hacer que los reguladores de la banca europea ronronearan de placer.</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 xml:space="preserve">Para ver cómo se traducen sus ideas fuera de los bancos, fui al barrio londinense Brixton, donde </w:t>
      </w:r>
      <w:smartTag w:uri="urn:schemas-microsoft-com:office:smarttags" w:element="PersonName">
        <w:smartTagPr>
          <w:attr w:name="ProductID" w:val="la New Economics"/>
        </w:smartTagPr>
        <w:r w:rsidRPr="00C1324C">
          <w:rPr>
            <w:rFonts w:ascii="Times New Roman" w:eastAsia="Times New Roman" w:hAnsi="Times New Roman"/>
            <w:sz w:val="24"/>
            <w:szCs w:val="24"/>
          </w:rPr>
          <w:t>la New Economics</w:t>
        </w:r>
      </w:smartTag>
      <w:r w:rsidRPr="00C1324C">
        <w:rPr>
          <w:rFonts w:ascii="Times New Roman" w:eastAsia="Times New Roman" w:hAnsi="Times New Roman"/>
          <w:sz w:val="24"/>
          <w:szCs w:val="24"/>
        </w:rPr>
        <w:t xml:space="preserve"> Foundation, un grupo de expertos que es parte del círculo de Schumacher, ayudó a poner en circulación la libra de Brixton.</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552639" w:rsidRDefault="00AF55A8" w:rsidP="0080725D">
      <w:pPr>
        <w:spacing w:after="0" w:line="240" w:lineRule="auto"/>
        <w:jc w:val="both"/>
        <w:rPr>
          <w:rFonts w:ascii="Times New Roman" w:eastAsia="Times New Roman" w:hAnsi="Times New Roman"/>
          <w:b/>
          <w:color w:val="FF0000"/>
          <w:sz w:val="24"/>
          <w:szCs w:val="24"/>
          <w:u w:val="single"/>
        </w:rPr>
      </w:pPr>
      <w:r w:rsidRPr="00552639">
        <w:rPr>
          <w:rFonts w:ascii="Times New Roman" w:eastAsia="Times New Roman" w:hAnsi="Times New Roman"/>
          <w:b/>
          <w:color w:val="FF0000"/>
          <w:sz w:val="24"/>
          <w:szCs w:val="24"/>
          <w:u w:val="single"/>
        </w:rPr>
        <w:t>L</w:t>
      </w:r>
      <w:r w:rsidR="00D8723A" w:rsidRPr="00552639">
        <w:rPr>
          <w:rFonts w:ascii="Times New Roman" w:eastAsia="Times New Roman" w:hAnsi="Times New Roman"/>
          <w:b/>
          <w:color w:val="FF0000"/>
          <w:sz w:val="24"/>
          <w:szCs w:val="24"/>
          <w:u w:val="single"/>
        </w:rPr>
        <w:t>a idea es poner en práctica la “</w:t>
      </w:r>
      <w:r w:rsidRPr="00552639">
        <w:rPr>
          <w:rFonts w:ascii="Times New Roman" w:eastAsia="Times New Roman" w:hAnsi="Times New Roman"/>
          <w:b/>
          <w:color w:val="FF0000"/>
          <w:sz w:val="24"/>
          <w:szCs w:val="24"/>
          <w:u w:val="single"/>
        </w:rPr>
        <w:t>econ</w:t>
      </w:r>
      <w:r w:rsidR="00D8723A" w:rsidRPr="00552639">
        <w:rPr>
          <w:rFonts w:ascii="Times New Roman" w:eastAsia="Times New Roman" w:hAnsi="Times New Roman"/>
          <w:b/>
          <w:color w:val="FF0000"/>
          <w:sz w:val="24"/>
          <w:szCs w:val="24"/>
          <w:u w:val="single"/>
        </w:rPr>
        <w:t>omía como si la gente importara”</w:t>
      </w:r>
      <w:r w:rsidRPr="00552639">
        <w:rPr>
          <w:rFonts w:ascii="Times New Roman" w:eastAsia="Times New Roman" w:hAnsi="Times New Roman"/>
          <w:b/>
          <w:color w:val="FF0000"/>
          <w:sz w:val="24"/>
          <w:szCs w:val="24"/>
          <w:u w:val="single"/>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AF55A8" w:rsidRPr="00C1324C">
        <w:rPr>
          <w:rFonts w:ascii="Times New Roman" w:eastAsia="Times New Roman" w:hAnsi="Times New Roman"/>
          <w:sz w:val="24"/>
          <w:szCs w:val="24"/>
        </w:rPr>
        <w:t xml:space="preserve">Exactamente. Siempre decimos que la libra </w:t>
      </w:r>
      <w:r>
        <w:rPr>
          <w:rFonts w:ascii="Times New Roman" w:eastAsia="Times New Roman" w:hAnsi="Times New Roman"/>
          <w:sz w:val="24"/>
          <w:szCs w:val="24"/>
        </w:rPr>
        <w:t>de Brixton es una moneda social”</w:t>
      </w:r>
      <w:r w:rsidR="00AF55A8" w:rsidRPr="00C1324C">
        <w:rPr>
          <w:rFonts w:ascii="Times New Roman" w:eastAsia="Times New Roman" w:hAnsi="Times New Roman"/>
          <w:sz w:val="24"/>
          <w:szCs w:val="24"/>
        </w:rPr>
        <w:t>, me explica uno de los impulsadores de la iniciativa.</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La pregunta es si puede funcionar a escala mayor para ayudar a crear comunidades vibrantes en las que la gente quiera quedarse.</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Schumacher en el pueblo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busca de la respuesta, fui a Totnes, la cuna del movimiento de transición, a favor de la agroecología, la permacultura, el consumo de bienes de producción local y colectiva, el decrecimiento y la recuperación de las habilidades para la vida y la armonía con la naturaleza.</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Además, por supuesto, es la sede del Schumacher College y un lugar donde circula la libra Totnes.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A Rob Hopkins, cofundador del movimiento y de la comunidad misma, le pedí que explicara la lógica de estas monedas.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w:t>
      </w:r>
      <w:r w:rsidR="00AF55A8" w:rsidRPr="00C1324C">
        <w:rPr>
          <w:rFonts w:ascii="Times New Roman" w:eastAsia="Times New Roman" w:hAnsi="Times New Roman"/>
          <w:sz w:val="24"/>
          <w:szCs w:val="24"/>
        </w:rPr>
        <w:t>La idea se basa en un hecho muy simple observado p</w:t>
      </w:r>
      <w:r>
        <w:rPr>
          <w:rFonts w:ascii="Times New Roman" w:eastAsia="Times New Roman" w:hAnsi="Times New Roman"/>
          <w:sz w:val="24"/>
          <w:szCs w:val="24"/>
        </w:rPr>
        <w:t>or los economistas, denominado “el efecto multiplicador”</w:t>
      </w:r>
      <w:r w:rsidR="00AF55A8" w:rsidRPr="00C1324C">
        <w:rPr>
          <w:rFonts w:ascii="Times New Roman" w:eastAsia="Times New Roman" w:hAnsi="Times New Roman"/>
          <w:sz w:val="24"/>
          <w:szCs w:val="24"/>
        </w:rPr>
        <w:t>. Si yo gasto £10 en un negocio local independiente, producen alrededor de £25 de beneficio económico para la comunidad en la que vivo. Si las gasto en un supermercado de cadena, es alrededor de £</w:t>
      </w:r>
      <w:r>
        <w:rPr>
          <w:rFonts w:ascii="Times New Roman" w:eastAsia="Times New Roman" w:hAnsi="Times New Roman"/>
          <w:sz w:val="24"/>
          <w:szCs w:val="24"/>
        </w:rPr>
        <w:t xml:space="preserve"> 14”</w:t>
      </w:r>
      <w:r w:rsidR="00AF55A8" w:rsidRPr="00C1324C">
        <w:rPr>
          <w:rFonts w:ascii="Times New Roman" w:eastAsia="Times New Roman" w:hAnsi="Times New Roman"/>
          <w:sz w:val="24"/>
          <w:szCs w:val="24"/>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AF55A8" w:rsidRPr="00C1324C">
        <w:rPr>
          <w:rFonts w:ascii="Times New Roman" w:eastAsia="Times New Roman" w:hAnsi="Times New Roman"/>
          <w:sz w:val="24"/>
          <w:szCs w:val="24"/>
        </w:rPr>
        <w:t xml:space="preserve">Se puede pensar en esos grandes negocios como industrias extractivas: están situados en un lugar pero su papel primario es extraer los beneficios en </w:t>
      </w:r>
      <w:r>
        <w:rPr>
          <w:rFonts w:ascii="Times New Roman" w:eastAsia="Times New Roman" w:hAnsi="Times New Roman"/>
          <w:sz w:val="24"/>
          <w:szCs w:val="24"/>
        </w:rPr>
        <w:t>vez de dejarlos en la localidad”</w:t>
      </w:r>
      <w:r w:rsidR="00AF55A8" w:rsidRPr="00C1324C">
        <w:rPr>
          <w:rFonts w:ascii="Times New Roman" w:eastAsia="Times New Roman" w:hAnsi="Times New Roman"/>
          <w:sz w:val="24"/>
          <w:szCs w:val="24"/>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ese sentido, ¿cuáles son las huellas del movimiento de transición?</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AF55A8" w:rsidRPr="00C1324C">
        <w:rPr>
          <w:rFonts w:ascii="Times New Roman" w:eastAsia="Times New Roman" w:hAnsi="Times New Roman"/>
          <w:sz w:val="24"/>
          <w:szCs w:val="24"/>
        </w:rPr>
        <w:t>Mucho de lo que el movimiento hace fluye bajo la superficie. Hay grupos de paneles solares en algunos lugares del pueblo, tenemos un proyecto para hacer casas transicionales, con materiales puramente naturales, hay varios jardines comestibles, hemos plantado m</w:t>
      </w:r>
      <w:r>
        <w:rPr>
          <w:rFonts w:ascii="Times New Roman" w:eastAsia="Times New Roman" w:hAnsi="Times New Roman"/>
          <w:sz w:val="24"/>
          <w:szCs w:val="24"/>
        </w:rPr>
        <w:t>uchos árboles que dan nueces...”</w:t>
      </w:r>
      <w:r w:rsidR="00AF55A8" w:rsidRPr="00C1324C">
        <w:rPr>
          <w:rFonts w:ascii="Times New Roman" w:eastAsia="Times New Roman" w:hAnsi="Times New Roman"/>
          <w:sz w:val="24"/>
          <w:szCs w:val="24"/>
        </w:rPr>
        <w:t>.</w:t>
      </w:r>
    </w:p>
    <w:p w:rsidR="00AF55A8" w:rsidRDefault="00AF55A8" w:rsidP="0080725D">
      <w:pPr>
        <w:spacing w:after="0" w:line="240" w:lineRule="auto"/>
        <w:jc w:val="both"/>
        <w:rPr>
          <w:rFonts w:ascii="Times New Roman" w:eastAsia="Times New Roman" w:hAnsi="Times New Roman"/>
          <w:sz w:val="24"/>
          <w:szCs w:val="24"/>
        </w:rPr>
      </w:pPr>
    </w:p>
    <w:p w:rsidR="00AF55A8" w:rsidRPr="00D60108" w:rsidRDefault="00D8723A" w:rsidP="0080725D">
      <w:pPr>
        <w:spacing w:after="0" w:line="240" w:lineRule="auto"/>
        <w:jc w:val="both"/>
        <w:rPr>
          <w:rFonts w:ascii="Times New Roman" w:eastAsia="Times New Roman" w:hAnsi="Times New Roman"/>
          <w:b/>
          <w:color w:val="FF0000"/>
          <w:sz w:val="24"/>
          <w:szCs w:val="24"/>
          <w:u w:val="single"/>
        </w:rPr>
      </w:pPr>
      <w:r w:rsidRPr="00D60108">
        <w:rPr>
          <w:rFonts w:ascii="Times New Roman" w:eastAsia="Times New Roman" w:hAnsi="Times New Roman"/>
          <w:b/>
          <w:color w:val="FF0000"/>
          <w:sz w:val="24"/>
          <w:szCs w:val="24"/>
          <w:u w:val="single"/>
        </w:rPr>
        <w:t>“</w:t>
      </w:r>
      <w:r w:rsidR="00AF55A8" w:rsidRPr="00D60108">
        <w:rPr>
          <w:rFonts w:ascii="Times New Roman" w:eastAsia="Times New Roman" w:hAnsi="Times New Roman"/>
          <w:b/>
          <w:color w:val="FF0000"/>
          <w:sz w:val="24"/>
          <w:szCs w:val="24"/>
          <w:u w:val="single"/>
        </w:rPr>
        <w:t>Se trata de relaciones, de volver a tejer las sociedades y las conexiones que el neoliberali</w:t>
      </w:r>
      <w:r w:rsidRPr="00D60108">
        <w:rPr>
          <w:rFonts w:ascii="Times New Roman" w:eastAsia="Times New Roman" w:hAnsi="Times New Roman"/>
          <w:b/>
          <w:color w:val="FF0000"/>
          <w:sz w:val="24"/>
          <w:szCs w:val="24"/>
          <w:u w:val="single"/>
        </w:rPr>
        <w:t>smo cortó con un par de tijeras”</w:t>
      </w:r>
      <w:r w:rsidR="00AF55A8" w:rsidRPr="00D60108">
        <w:rPr>
          <w:rFonts w:ascii="Times New Roman" w:eastAsia="Times New Roman" w:hAnsi="Times New Roman"/>
          <w:b/>
          <w:color w:val="FF0000"/>
          <w:sz w:val="24"/>
          <w:szCs w:val="24"/>
          <w:u w:val="single"/>
        </w:rPr>
        <w:t>.</w:t>
      </w:r>
    </w:p>
    <w:p w:rsidR="00AF55A8" w:rsidRPr="00D60108" w:rsidRDefault="00AF55A8" w:rsidP="0080725D">
      <w:pPr>
        <w:spacing w:after="0" w:line="240" w:lineRule="auto"/>
        <w:jc w:val="both"/>
        <w:rPr>
          <w:rFonts w:ascii="Times New Roman" w:eastAsia="Times New Roman" w:hAnsi="Times New Roman"/>
          <w:b/>
          <w:color w:val="FF0000"/>
          <w:sz w:val="24"/>
          <w:szCs w:val="24"/>
          <w:u w:val="single"/>
        </w:rPr>
      </w:pPr>
    </w:p>
    <w:p w:rsidR="00AF55A8" w:rsidRPr="00D60108" w:rsidRDefault="00D8723A" w:rsidP="0080725D">
      <w:pPr>
        <w:spacing w:after="0" w:line="240" w:lineRule="auto"/>
        <w:jc w:val="both"/>
        <w:rPr>
          <w:rFonts w:ascii="Times New Roman" w:eastAsia="Times New Roman" w:hAnsi="Times New Roman"/>
          <w:b/>
          <w:color w:val="FF0000"/>
          <w:sz w:val="24"/>
          <w:szCs w:val="24"/>
          <w:u w:val="single"/>
        </w:rPr>
      </w:pPr>
      <w:r w:rsidRPr="00D60108">
        <w:rPr>
          <w:rFonts w:ascii="Times New Roman" w:eastAsia="Times New Roman" w:hAnsi="Times New Roman"/>
          <w:b/>
          <w:color w:val="FF0000"/>
          <w:sz w:val="24"/>
          <w:szCs w:val="24"/>
          <w:u w:val="single"/>
        </w:rPr>
        <w:t>“</w:t>
      </w:r>
      <w:r w:rsidR="00AF55A8" w:rsidRPr="00D60108">
        <w:rPr>
          <w:rFonts w:ascii="Times New Roman" w:eastAsia="Times New Roman" w:hAnsi="Times New Roman"/>
          <w:b/>
          <w:color w:val="FF0000"/>
          <w:sz w:val="24"/>
          <w:szCs w:val="24"/>
          <w:u w:val="single"/>
        </w:rPr>
        <w:t>Para mí, no sólo lo pequeño es inevitable sino también absolutamente deseable, pues satisface mejor nuestras necesidades como seres humanos, pero de tal forma que vivimos mejor: la comida, la conversac</w:t>
      </w:r>
      <w:r w:rsidRPr="00D60108">
        <w:rPr>
          <w:rFonts w:ascii="Times New Roman" w:eastAsia="Times New Roman" w:hAnsi="Times New Roman"/>
          <w:b/>
          <w:color w:val="FF0000"/>
          <w:sz w:val="24"/>
          <w:szCs w:val="24"/>
          <w:u w:val="single"/>
        </w:rPr>
        <w:t>ión, las relaciones son mejores”</w:t>
      </w:r>
      <w:r w:rsidR="00AF55A8" w:rsidRPr="00D60108">
        <w:rPr>
          <w:rFonts w:ascii="Times New Roman" w:eastAsia="Times New Roman" w:hAnsi="Times New Roman"/>
          <w:b/>
          <w:color w:val="FF0000"/>
          <w:sz w:val="24"/>
          <w:szCs w:val="24"/>
          <w:u w:val="single"/>
        </w:rPr>
        <w:t>.</w:t>
      </w:r>
    </w:p>
    <w:p w:rsidR="00AF55A8" w:rsidRPr="00D60108" w:rsidRDefault="00AF55A8" w:rsidP="0080725D">
      <w:pPr>
        <w:spacing w:after="0" w:line="240" w:lineRule="auto"/>
        <w:jc w:val="both"/>
        <w:rPr>
          <w:rFonts w:ascii="Times New Roman" w:eastAsia="Times New Roman" w:hAnsi="Times New Roman"/>
          <w:b/>
          <w:color w:val="FF0000"/>
          <w:sz w:val="24"/>
          <w:szCs w:val="24"/>
          <w:u w:val="single"/>
        </w:rPr>
      </w:pPr>
    </w:p>
    <w:p w:rsidR="00AF55A8" w:rsidRPr="00D60108" w:rsidRDefault="00D8723A" w:rsidP="0080725D">
      <w:pPr>
        <w:spacing w:after="0" w:line="240" w:lineRule="auto"/>
        <w:jc w:val="both"/>
        <w:rPr>
          <w:rFonts w:ascii="Times New Roman" w:eastAsia="Times New Roman" w:hAnsi="Times New Roman"/>
          <w:b/>
          <w:color w:val="FF0000"/>
          <w:sz w:val="24"/>
          <w:szCs w:val="24"/>
          <w:u w:val="single"/>
        </w:rPr>
      </w:pPr>
      <w:r w:rsidRPr="00D60108">
        <w:rPr>
          <w:rFonts w:ascii="Times New Roman" w:eastAsia="Times New Roman" w:hAnsi="Times New Roman"/>
          <w:b/>
          <w:color w:val="FF0000"/>
          <w:sz w:val="24"/>
          <w:szCs w:val="24"/>
          <w:u w:val="single"/>
        </w:rPr>
        <w:t>“</w:t>
      </w:r>
      <w:r w:rsidR="00AF55A8" w:rsidRPr="00D60108">
        <w:rPr>
          <w:rFonts w:ascii="Times New Roman" w:eastAsia="Times New Roman" w:hAnsi="Times New Roman"/>
          <w:b/>
          <w:color w:val="FF0000"/>
          <w:sz w:val="24"/>
          <w:szCs w:val="24"/>
          <w:u w:val="single"/>
        </w:rPr>
        <w:t>Ahora tenemos gente en 50 países del mundo, miles de comunidades en las que la gente vive así, y la belleza de esto es q</w:t>
      </w:r>
      <w:r w:rsidRPr="00D60108">
        <w:rPr>
          <w:rFonts w:ascii="Times New Roman" w:eastAsia="Times New Roman" w:hAnsi="Times New Roman"/>
          <w:b/>
          <w:color w:val="FF0000"/>
          <w:sz w:val="24"/>
          <w:szCs w:val="24"/>
          <w:u w:val="single"/>
        </w:rPr>
        <w:t>ue lo tomas y le sacas provecho”</w:t>
      </w:r>
      <w:r w:rsidR="00AF55A8" w:rsidRPr="00D60108">
        <w:rPr>
          <w:rFonts w:ascii="Times New Roman" w:eastAsia="Times New Roman" w:hAnsi="Times New Roman"/>
          <w:b/>
          <w:color w:val="FF0000"/>
          <w:sz w:val="24"/>
          <w:szCs w:val="24"/>
          <w:u w:val="single"/>
        </w:rPr>
        <w:t>.</w:t>
      </w:r>
    </w:p>
    <w:p w:rsidR="00AF55A8" w:rsidRPr="00D60108" w:rsidRDefault="00AF55A8" w:rsidP="0080725D">
      <w:pPr>
        <w:spacing w:after="0" w:line="240" w:lineRule="auto"/>
        <w:jc w:val="both"/>
        <w:rPr>
          <w:rFonts w:ascii="Times New Roman" w:eastAsia="Times New Roman" w:hAnsi="Times New Roman"/>
          <w:b/>
          <w:color w:val="FF0000"/>
          <w:sz w:val="24"/>
          <w:szCs w:val="24"/>
          <w:u w:val="single"/>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w:t>
      </w:r>
      <w:r w:rsidR="00F80777">
        <w:rPr>
          <w:rFonts w:ascii="Times New Roman" w:eastAsia="Times New Roman" w:hAnsi="Times New Roman"/>
          <w:sz w:val="24"/>
          <w:szCs w:val="24"/>
        </w:rPr>
        <w:t>c</w:t>
      </w:r>
      <w:r w:rsidRPr="00C1324C">
        <w:rPr>
          <w:rFonts w:ascii="Times New Roman" w:eastAsia="Times New Roman" w:hAnsi="Times New Roman"/>
          <w:sz w:val="24"/>
          <w:szCs w:val="24"/>
        </w:rPr>
        <w:t>her en el colegio</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La siguiente escala: la escuela primaria Ashton Vale, donde pusieron en marc</w:t>
      </w:r>
      <w:r w:rsidR="00D8723A">
        <w:rPr>
          <w:rFonts w:ascii="Times New Roman" w:eastAsia="Times New Roman" w:hAnsi="Times New Roman"/>
          <w:sz w:val="24"/>
          <w:szCs w:val="24"/>
        </w:rPr>
        <w:t>ha un programa pionero llamado “Food for life”</w:t>
      </w:r>
      <w:r w:rsidRPr="00C1324C">
        <w:rPr>
          <w:rFonts w:ascii="Times New Roman" w:eastAsia="Times New Roman" w:hAnsi="Times New Roman"/>
          <w:sz w:val="24"/>
          <w:szCs w:val="24"/>
        </w:rPr>
        <w:t xml:space="preserve"> -alimento para la vida-, parte de la ONG Soil Association, que Schumacher alguna vez dirigió.</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D60108" w:rsidRDefault="00D8723A" w:rsidP="0080725D">
      <w:pPr>
        <w:spacing w:after="0" w:line="240" w:lineRule="auto"/>
        <w:jc w:val="both"/>
        <w:rPr>
          <w:rFonts w:ascii="Times New Roman" w:eastAsia="Times New Roman" w:hAnsi="Times New Roman"/>
          <w:sz w:val="24"/>
          <w:szCs w:val="24"/>
          <w:u w:val="single"/>
        </w:rPr>
      </w:pPr>
      <w:r w:rsidRPr="00D60108">
        <w:rPr>
          <w:rFonts w:ascii="Times New Roman" w:eastAsia="Times New Roman" w:hAnsi="Times New Roman"/>
          <w:sz w:val="24"/>
          <w:szCs w:val="24"/>
          <w:u w:val="single"/>
        </w:rPr>
        <w:t>“</w:t>
      </w:r>
      <w:r w:rsidR="00AF55A8" w:rsidRPr="00D60108">
        <w:rPr>
          <w:rFonts w:ascii="Times New Roman" w:eastAsia="Times New Roman" w:hAnsi="Times New Roman"/>
          <w:sz w:val="24"/>
          <w:szCs w:val="24"/>
          <w:u w:val="single"/>
        </w:rPr>
        <w:t xml:space="preserve">Schumacher habló mucho de que la educación no era sólo el aprendizaje intelectual, sino </w:t>
      </w:r>
      <w:r w:rsidRPr="00D60108">
        <w:rPr>
          <w:rFonts w:ascii="Times New Roman" w:eastAsia="Times New Roman" w:hAnsi="Times New Roman"/>
          <w:sz w:val="24"/>
          <w:szCs w:val="24"/>
          <w:u w:val="single"/>
        </w:rPr>
        <w:t>también la oportunidad de hacer”</w:t>
      </w:r>
      <w:r w:rsidR="00AF55A8" w:rsidRPr="00D60108">
        <w:rPr>
          <w:rFonts w:ascii="Times New Roman" w:eastAsia="Times New Roman" w:hAnsi="Times New Roman"/>
          <w:sz w:val="24"/>
          <w:szCs w:val="24"/>
          <w:u w:val="single"/>
        </w:rPr>
        <w:t>, afirma la actual presidente ejecutiva, Helen Browning.</w:t>
      </w:r>
    </w:p>
    <w:p w:rsidR="00AF55A8" w:rsidRPr="00D60108" w:rsidRDefault="00AF55A8" w:rsidP="0080725D">
      <w:pPr>
        <w:spacing w:after="0" w:line="240" w:lineRule="auto"/>
        <w:jc w:val="both"/>
        <w:rPr>
          <w:rFonts w:ascii="Times New Roman" w:eastAsia="Times New Roman" w:hAnsi="Times New Roman"/>
          <w:sz w:val="24"/>
          <w:szCs w:val="24"/>
          <w:u w:val="single"/>
        </w:rPr>
      </w:pPr>
    </w:p>
    <w:p w:rsidR="00AF55A8" w:rsidRPr="00D60108" w:rsidRDefault="00AF55A8" w:rsidP="0080725D">
      <w:pPr>
        <w:spacing w:after="0" w:line="240" w:lineRule="auto"/>
        <w:jc w:val="both"/>
        <w:rPr>
          <w:rFonts w:ascii="Times New Roman" w:eastAsia="Times New Roman" w:hAnsi="Times New Roman"/>
          <w:sz w:val="24"/>
          <w:szCs w:val="24"/>
          <w:u w:val="single"/>
        </w:rPr>
      </w:pPr>
      <w:r w:rsidRPr="00D60108">
        <w:rPr>
          <w:rFonts w:ascii="Times New Roman" w:eastAsia="Times New Roman" w:hAnsi="Times New Roman"/>
          <w:sz w:val="24"/>
          <w:szCs w:val="24"/>
          <w:u w:val="single"/>
        </w:rPr>
        <w:t>En Ashton Vale, además de aprender las materias regulares aunque abordadas bajo la perspectiva de transición, los niños cultivan, cosechan y cocinan, lo que los hace más abiertos a consumir alimentos sanos y a entender por qué es importante hacerlo.</w:t>
      </w:r>
    </w:p>
    <w:p w:rsidR="00AF55A8" w:rsidRPr="00D60108" w:rsidRDefault="00AF55A8" w:rsidP="0080725D">
      <w:pPr>
        <w:spacing w:after="0" w:line="240" w:lineRule="auto"/>
        <w:jc w:val="both"/>
        <w:rPr>
          <w:rFonts w:ascii="Times New Roman" w:eastAsia="Times New Roman" w:hAnsi="Times New Roman"/>
          <w:sz w:val="24"/>
          <w:szCs w:val="24"/>
          <w:u w:val="single"/>
        </w:rPr>
      </w:pPr>
    </w:p>
    <w:p w:rsidR="00AF55A8" w:rsidRPr="00D60108" w:rsidRDefault="00D8723A" w:rsidP="0080725D">
      <w:pPr>
        <w:spacing w:after="0" w:line="240" w:lineRule="auto"/>
        <w:jc w:val="both"/>
        <w:rPr>
          <w:rFonts w:ascii="Times New Roman" w:eastAsia="Times New Roman" w:hAnsi="Times New Roman"/>
          <w:sz w:val="24"/>
          <w:szCs w:val="24"/>
          <w:u w:val="single"/>
        </w:rPr>
      </w:pPr>
      <w:r w:rsidRPr="00D60108">
        <w:rPr>
          <w:rFonts w:ascii="Times New Roman" w:eastAsia="Times New Roman" w:hAnsi="Times New Roman"/>
          <w:sz w:val="24"/>
          <w:szCs w:val="24"/>
          <w:u w:val="single"/>
        </w:rPr>
        <w:t>“</w:t>
      </w:r>
      <w:r w:rsidR="00AF55A8" w:rsidRPr="00D60108">
        <w:rPr>
          <w:rFonts w:ascii="Times New Roman" w:eastAsia="Times New Roman" w:hAnsi="Times New Roman"/>
          <w:sz w:val="24"/>
          <w:szCs w:val="24"/>
          <w:u w:val="single"/>
        </w:rPr>
        <w:t>Lo que hacemos de niños con las manos se convierte en parte nuestra, algo que no se logra re</w:t>
      </w:r>
      <w:r w:rsidRPr="00D60108">
        <w:rPr>
          <w:rFonts w:ascii="Times New Roman" w:eastAsia="Times New Roman" w:hAnsi="Times New Roman"/>
          <w:sz w:val="24"/>
          <w:szCs w:val="24"/>
          <w:u w:val="single"/>
        </w:rPr>
        <w:t>pitiéndolo en un salón de clase”</w:t>
      </w:r>
      <w:r w:rsidR="00AF55A8" w:rsidRPr="00D60108">
        <w:rPr>
          <w:rFonts w:ascii="Times New Roman" w:eastAsia="Times New Roman" w:hAnsi="Times New Roman"/>
          <w:sz w:val="24"/>
          <w:szCs w:val="24"/>
          <w:u w:val="single"/>
        </w:rPr>
        <w:t>.</w:t>
      </w:r>
    </w:p>
    <w:p w:rsidR="00AF55A8" w:rsidRPr="00D60108" w:rsidRDefault="00AF55A8" w:rsidP="0080725D">
      <w:pPr>
        <w:spacing w:after="0" w:line="240" w:lineRule="auto"/>
        <w:jc w:val="both"/>
        <w:rPr>
          <w:rFonts w:ascii="Times New Roman" w:eastAsia="Times New Roman" w:hAnsi="Times New Roman"/>
          <w:sz w:val="24"/>
          <w:szCs w:val="24"/>
          <w:u w:val="single"/>
        </w:rPr>
      </w:pPr>
    </w:p>
    <w:p w:rsidR="00AF55A8" w:rsidRPr="00D60108" w:rsidRDefault="00D8723A" w:rsidP="0080725D">
      <w:pPr>
        <w:spacing w:after="0" w:line="240" w:lineRule="auto"/>
        <w:jc w:val="both"/>
        <w:rPr>
          <w:rFonts w:ascii="Times New Roman" w:eastAsia="Times New Roman" w:hAnsi="Times New Roman"/>
          <w:color w:val="FF0000"/>
          <w:sz w:val="24"/>
          <w:szCs w:val="24"/>
          <w:u w:val="single"/>
        </w:rPr>
      </w:pPr>
      <w:r w:rsidRPr="00D60108">
        <w:rPr>
          <w:rFonts w:ascii="Times New Roman" w:eastAsia="Times New Roman" w:hAnsi="Times New Roman"/>
          <w:color w:val="FF0000"/>
          <w:sz w:val="24"/>
          <w:szCs w:val="24"/>
          <w:u w:val="single"/>
        </w:rPr>
        <w:t>“</w:t>
      </w:r>
      <w:r w:rsidR="00AF55A8" w:rsidRPr="00D60108">
        <w:rPr>
          <w:rFonts w:ascii="Times New Roman" w:eastAsia="Times New Roman" w:hAnsi="Times New Roman"/>
          <w:color w:val="FF0000"/>
          <w:sz w:val="24"/>
          <w:szCs w:val="24"/>
          <w:u w:val="single"/>
        </w:rPr>
        <w:t>Tenemos que hacer parte de algo que sea parte de la vida real y, para mí, para ser propiamente humano, hay q</w:t>
      </w:r>
      <w:r w:rsidRPr="00D60108">
        <w:rPr>
          <w:rFonts w:ascii="Times New Roman" w:eastAsia="Times New Roman" w:hAnsi="Times New Roman"/>
          <w:color w:val="FF0000"/>
          <w:sz w:val="24"/>
          <w:szCs w:val="24"/>
          <w:u w:val="single"/>
        </w:rPr>
        <w:t>ue meter las manos en la tierra”</w:t>
      </w:r>
      <w:r w:rsidR="00AF55A8" w:rsidRPr="00D60108">
        <w:rPr>
          <w:rFonts w:ascii="Times New Roman" w:eastAsia="Times New Roman" w:hAnsi="Times New Roman"/>
          <w:color w:val="FF0000"/>
          <w:sz w:val="24"/>
          <w:szCs w:val="24"/>
          <w:u w:val="single"/>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Schumacher en aquí y allá</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Los espacios en los que se puede ver la filosofía de ese economista de los hippies puesta en práctica se repiten en muchas esferas.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En Technoport en Noruega, me encuentro rodeado de unas 700 personas de menos de 30 años, creando productos como impresoras para hacer zapatos para niños enfermos.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D60108" w:rsidRDefault="00AF55A8" w:rsidP="0080725D">
      <w:pPr>
        <w:spacing w:after="0" w:line="240" w:lineRule="auto"/>
        <w:jc w:val="both"/>
        <w:rPr>
          <w:rFonts w:ascii="Times New Roman" w:eastAsia="Times New Roman" w:hAnsi="Times New Roman"/>
          <w:sz w:val="24"/>
          <w:szCs w:val="24"/>
          <w:u w:val="single"/>
        </w:rPr>
      </w:pPr>
      <w:r w:rsidRPr="00D60108">
        <w:rPr>
          <w:rFonts w:ascii="Times New Roman" w:eastAsia="Times New Roman" w:hAnsi="Times New Roman"/>
          <w:sz w:val="24"/>
          <w:szCs w:val="24"/>
          <w:u w:val="single"/>
        </w:rPr>
        <w:t>Avances en tecnología que le devuelven el poder a la gente de todo el mundo para que pueda volver a hacer cosas.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¿Será que la visión de Schumacher de la fabricación distribuida la próxima ola de tecnología que está por romper?</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sidRPr="00D60108">
        <w:rPr>
          <w:rFonts w:ascii="Times New Roman" w:eastAsia="Times New Roman" w:hAnsi="Times New Roman"/>
          <w:sz w:val="24"/>
          <w:szCs w:val="24"/>
          <w:u w:val="single"/>
        </w:rPr>
        <w:t>“</w:t>
      </w:r>
      <w:r w:rsidR="00AF55A8" w:rsidRPr="00D60108">
        <w:rPr>
          <w:rFonts w:ascii="Times New Roman" w:eastAsia="Times New Roman" w:hAnsi="Times New Roman"/>
          <w:sz w:val="24"/>
          <w:szCs w:val="24"/>
          <w:u w:val="single"/>
        </w:rPr>
        <w:t>La manufactura está retornando, pero no en la forma de grandes plantas sino de experimentos diversos, en los que produces algo en bajas cantidades, lo ofreces por internet y a medida que sube la demanda, vas fabricando más. Eso e</w:t>
      </w:r>
      <w:r w:rsidRPr="00D60108">
        <w:rPr>
          <w:rFonts w:ascii="Times New Roman" w:eastAsia="Times New Roman" w:hAnsi="Times New Roman"/>
          <w:sz w:val="24"/>
          <w:szCs w:val="24"/>
          <w:u w:val="single"/>
        </w:rPr>
        <w:t>ra de lo que Schumacher hablaba”</w:t>
      </w:r>
      <w:r w:rsidR="00AF55A8" w:rsidRPr="00D60108">
        <w:rPr>
          <w:rFonts w:ascii="Times New Roman" w:eastAsia="Times New Roman" w:hAnsi="Times New Roman"/>
          <w:sz w:val="24"/>
          <w:szCs w:val="24"/>
          <w:u w:val="single"/>
        </w:rPr>
        <w:t>,</w:t>
      </w:r>
      <w:r w:rsidR="00AF55A8" w:rsidRPr="00C1324C">
        <w:rPr>
          <w:rFonts w:ascii="Times New Roman" w:eastAsia="Times New Roman" w:hAnsi="Times New Roman"/>
          <w:sz w:val="24"/>
          <w:szCs w:val="24"/>
        </w:rPr>
        <w:t xml:space="preserve"> me </w:t>
      </w:r>
      <w:r>
        <w:rPr>
          <w:rFonts w:ascii="Times New Roman" w:eastAsia="Times New Roman" w:hAnsi="Times New Roman"/>
          <w:sz w:val="24"/>
          <w:szCs w:val="24"/>
        </w:rPr>
        <w:t>dice Peter Hirshberg, autor de “Haz una ciudad”</w:t>
      </w:r>
      <w:r w:rsidR="00AF55A8" w:rsidRPr="00C1324C">
        <w:rPr>
          <w:rFonts w:ascii="Times New Roman" w:eastAsia="Times New Roman" w:hAnsi="Times New Roman"/>
          <w:sz w:val="24"/>
          <w:szCs w:val="24"/>
        </w:rPr>
        <w:t xml:space="preserve"> y padrino del Maker Movement, que </w:t>
      </w:r>
      <w:r w:rsidR="00F80777" w:rsidRPr="00C1324C">
        <w:rPr>
          <w:rFonts w:ascii="Times New Roman" w:eastAsia="Times New Roman" w:hAnsi="Times New Roman"/>
          <w:sz w:val="24"/>
          <w:szCs w:val="24"/>
        </w:rPr>
        <w:t>plantea</w:t>
      </w:r>
      <w:r w:rsidR="00AF55A8" w:rsidRPr="00C1324C">
        <w:rPr>
          <w:rFonts w:ascii="Times New Roman" w:eastAsia="Times New Roman" w:hAnsi="Times New Roman"/>
          <w:sz w:val="24"/>
          <w:szCs w:val="24"/>
        </w:rPr>
        <w:t xml:space="preserve"> crear ecosistemas de mercado propios.</w:t>
      </w:r>
    </w:p>
    <w:p w:rsidR="00AF55A8" w:rsidRDefault="00AF55A8" w:rsidP="0080725D">
      <w:pPr>
        <w:spacing w:after="0" w:line="240" w:lineRule="auto"/>
        <w:jc w:val="both"/>
        <w:rPr>
          <w:rFonts w:ascii="Times New Roman" w:eastAsia="Times New Roman" w:hAnsi="Times New Roman"/>
          <w:sz w:val="24"/>
          <w:szCs w:val="24"/>
        </w:rPr>
      </w:pPr>
    </w:p>
    <w:p w:rsidR="00AF55A8" w:rsidRPr="00D60108" w:rsidRDefault="00AF55A8" w:rsidP="0080725D">
      <w:pPr>
        <w:spacing w:after="0" w:line="240" w:lineRule="auto"/>
        <w:jc w:val="both"/>
        <w:rPr>
          <w:rFonts w:ascii="Times New Roman" w:eastAsia="Times New Roman" w:hAnsi="Times New Roman"/>
          <w:color w:val="FF0000"/>
          <w:sz w:val="24"/>
          <w:szCs w:val="24"/>
          <w:u w:val="single"/>
        </w:rPr>
      </w:pPr>
      <w:r w:rsidRPr="00D60108">
        <w:rPr>
          <w:rFonts w:ascii="Times New Roman" w:eastAsia="Times New Roman" w:hAnsi="Times New Roman"/>
          <w:color w:val="FF0000"/>
          <w:sz w:val="24"/>
          <w:szCs w:val="24"/>
          <w:u w:val="single"/>
        </w:rPr>
        <w:t xml:space="preserve">La producción masiva no desaparecerá como por arte de magia pero muchas de las nuevas iniciativas apuntan a producciones más pequeñas. </w:t>
      </w:r>
    </w:p>
    <w:p w:rsidR="00AF55A8" w:rsidRPr="00D60108" w:rsidRDefault="00AF55A8" w:rsidP="0080725D">
      <w:pPr>
        <w:spacing w:after="0" w:line="240" w:lineRule="auto"/>
        <w:jc w:val="both"/>
        <w:rPr>
          <w:rFonts w:ascii="Times New Roman" w:eastAsia="Times New Roman" w:hAnsi="Times New Roman"/>
          <w:color w:val="FF0000"/>
          <w:sz w:val="24"/>
          <w:szCs w:val="24"/>
          <w:u w:val="single"/>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Sin embargo, Schumacher no estaba hablando de tecnología sino de intención.</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D60108" w:rsidRDefault="00AF55A8" w:rsidP="0080725D">
      <w:pPr>
        <w:spacing w:after="0" w:line="240" w:lineRule="auto"/>
        <w:jc w:val="both"/>
        <w:rPr>
          <w:rFonts w:ascii="Times New Roman" w:eastAsia="Times New Roman" w:hAnsi="Times New Roman"/>
          <w:color w:val="FF0000"/>
          <w:sz w:val="24"/>
          <w:szCs w:val="24"/>
          <w:u w:val="single"/>
        </w:rPr>
      </w:pPr>
      <w:r w:rsidRPr="00D60108">
        <w:rPr>
          <w:rFonts w:ascii="Times New Roman" w:eastAsia="Times New Roman" w:hAnsi="Times New Roman"/>
          <w:color w:val="FF0000"/>
          <w:sz w:val="24"/>
          <w:szCs w:val="24"/>
          <w:u w:val="single"/>
        </w:rPr>
        <w:t>El siguien</w:t>
      </w:r>
      <w:r w:rsidR="00D8723A" w:rsidRPr="00D60108">
        <w:rPr>
          <w:rFonts w:ascii="Times New Roman" w:eastAsia="Times New Roman" w:hAnsi="Times New Roman"/>
          <w:color w:val="FF0000"/>
          <w:sz w:val="24"/>
          <w:szCs w:val="24"/>
          <w:u w:val="single"/>
        </w:rPr>
        <w:t>te libro que escribió se llamó “Buen trabajo”</w:t>
      </w:r>
      <w:r w:rsidRPr="00D60108">
        <w:rPr>
          <w:rFonts w:ascii="Times New Roman" w:eastAsia="Times New Roman" w:hAnsi="Times New Roman"/>
          <w:color w:val="FF0000"/>
          <w:sz w:val="24"/>
          <w:szCs w:val="24"/>
          <w:u w:val="single"/>
        </w:rPr>
        <w:t>. La idea central era que somos lo que hacemos, nuestro trabajo nos moldea; nos puede tornar en herramientas o seres humanos.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D8723A" w:rsidP="0080725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“La palabra “poeta” significa “hacer”</w:t>
      </w:r>
      <w:r w:rsidR="00AF55A8" w:rsidRPr="00C1324C">
        <w:rPr>
          <w:rFonts w:ascii="Times New Roman" w:eastAsia="Times New Roman" w:hAnsi="Times New Roman"/>
          <w:sz w:val="24"/>
          <w:szCs w:val="24"/>
        </w:rPr>
        <w:t xml:space="preserve"> -del griego poíēsis-. Si hacemos algo con creatividad e imaginación, un jardín, una cena</w:t>
      </w:r>
      <w:r w:rsidR="00AF55A8">
        <w:rPr>
          <w:rFonts w:ascii="Times New Roman" w:eastAsia="Times New Roman" w:hAnsi="Times New Roman"/>
          <w:sz w:val="24"/>
          <w:szCs w:val="24"/>
        </w:rPr>
        <w:t>,</w:t>
      </w:r>
      <w:r w:rsidR="00AF55A8" w:rsidRPr="00C1324C">
        <w:rPr>
          <w:rFonts w:ascii="Times New Roman" w:eastAsia="Times New Roman" w:hAnsi="Times New Roman"/>
          <w:sz w:val="24"/>
          <w:szCs w:val="24"/>
        </w:rPr>
        <w:t xml:space="preserve"> pueden ser poesía. Además, el trabajo es</w:t>
      </w:r>
      <w:r>
        <w:rPr>
          <w:rFonts w:ascii="Times New Roman" w:eastAsia="Times New Roman" w:hAnsi="Times New Roman"/>
          <w:sz w:val="24"/>
          <w:szCs w:val="24"/>
        </w:rPr>
        <w:t xml:space="preserve"> una fuente de placer y alegría”</w:t>
      </w:r>
      <w:r w:rsidR="00AF55A8" w:rsidRPr="00C1324C">
        <w:rPr>
          <w:rFonts w:ascii="Times New Roman" w:eastAsia="Times New Roman" w:hAnsi="Times New Roman"/>
          <w:sz w:val="24"/>
          <w:szCs w:val="24"/>
        </w:rPr>
        <w:t>, dice Satish Kumar, fundador del Schumacher College, re</w:t>
      </w:r>
      <w:r>
        <w:rPr>
          <w:rFonts w:ascii="Times New Roman" w:eastAsia="Times New Roman" w:hAnsi="Times New Roman"/>
          <w:sz w:val="24"/>
          <w:szCs w:val="24"/>
        </w:rPr>
        <w:t>firiéndose al mensaje de “Buen trabajo”</w:t>
      </w:r>
      <w:r w:rsidR="00AF55A8" w:rsidRPr="00C1324C">
        <w:rPr>
          <w:rFonts w:ascii="Times New Roman" w:eastAsia="Times New Roman" w:hAnsi="Times New Roman"/>
          <w:sz w:val="24"/>
          <w:szCs w:val="24"/>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D60108" w:rsidRDefault="00D8723A" w:rsidP="0080725D">
      <w:pPr>
        <w:spacing w:after="0" w:line="240" w:lineRule="auto"/>
        <w:jc w:val="both"/>
        <w:rPr>
          <w:rFonts w:ascii="Times New Roman" w:eastAsia="Times New Roman" w:hAnsi="Times New Roman"/>
          <w:b/>
          <w:color w:val="FF0000"/>
          <w:sz w:val="24"/>
          <w:szCs w:val="24"/>
          <w:u w:val="single"/>
        </w:rPr>
      </w:pPr>
      <w:r w:rsidRPr="00D60108">
        <w:rPr>
          <w:rFonts w:ascii="Times New Roman" w:eastAsia="Times New Roman" w:hAnsi="Times New Roman"/>
          <w:b/>
          <w:color w:val="FF0000"/>
          <w:sz w:val="24"/>
          <w:szCs w:val="24"/>
          <w:u w:val="single"/>
        </w:rPr>
        <w:t>“</w:t>
      </w:r>
      <w:r w:rsidR="00AF55A8" w:rsidRPr="00D60108">
        <w:rPr>
          <w:rFonts w:ascii="Times New Roman" w:eastAsia="Times New Roman" w:hAnsi="Times New Roman"/>
          <w:b/>
          <w:color w:val="FF0000"/>
          <w:sz w:val="24"/>
          <w:szCs w:val="24"/>
          <w:u w:val="single"/>
        </w:rPr>
        <w:t>El problema que tenemos es de filosofía, no de economía. El materialismo, el consumismo, la separación, la desconexión. La idea de que los seres humanos están separados de la naturaleza y cada comunidad separada d</w:t>
      </w:r>
      <w:r w:rsidRPr="00D60108">
        <w:rPr>
          <w:rFonts w:ascii="Times New Roman" w:eastAsia="Times New Roman" w:hAnsi="Times New Roman"/>
          <w:b/>
          <w:color w:val="FF0000"/>
          <w:sz w:val="24"/>
          <w:szCs w:val="24"/>
          <w:u w:val="single"/>
        </w:rPr>
        <w:t>e las demás”</w:t>
      </w:r>
      <w:r w:rsidR="00AF55A8" w:rsidRPr="00D60108">
        <w:rPr>
          <w:rFonts w:ascii="Times New Roman" w:eastAsia="Times New Roman" w:hAnsi="Times New Roman"/>
          <w:b/>
          <w:color w:val="FF0000"/>
          <w:sz w:val="24"/>
          <w:szCs w:val="24"/>
          <w:u w:val="single"/>
        </w:rPr>
        <w:t>.</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El principio es que si hacemos un buen trabajo, que nos conecte con la gente y los lugares, nos daremos cuenta de que tenemos gran parte de la felicidad que buscamos.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C1324C" w:rsidRDefault="00AF55A8" w:rsidP="0080725D">
      <w:pPr>
        <w:spacing w:after="0" w:line="240" w:lineRule="auto"/>
        <w:jc w:val="both"/>
        <w:rPr>
          <w:rFonts w:ascii="Times New Roman" w:eastAsia="Times New Roman" w:hAnsi="Times New Roman"/>
          <w:sz w:val="24"/>
          <w:szCs w:val="24"/>
        </w:rPr>
      </w:pPr>
      <w:r w:rsidRPr="00C1324C">
        <w:rPr>
          <w:rFonts w:ascii="Times New Roman" w:eastAsia="Times New Roman" w:hAnsi="Times New Roman"/>
          <w:sz w:val="24"/>
          <w:szCs w:val="24"/>
        </w:rPr>
        <w:t>Y Schumacher adoraba esa idea: no quería que se maximizaran los recursos sino que se maximizara la felicidad eficientemente usando los recursos con los que contamos.</w:t>
      </w:r>
    </w:p>
    <w:p w:rsidR="00AF55A8" w:rsidRPr="00C1324C" w:rsidRDefault="00AF55A8" w:rsidP="0080725D">
      <w:pPr>
        <w:spacing w:after="0" w:line="240" w:lineRule="auto"/>
        <w:jc w:val="both"/>
        <w:rPr>
          <w:rFonts w:ascii="Times New Roman" w:eastAsia="Times New Roman" w:hAnsi="Times New Roman"/>
          <w:sz w:val="24"/>
          <w:szCs w:val="24"/>
        </w:rPr>
      </w:pPr>
    </w:p>
    <w:p w:rsidR="00AF55A8" w:rsidRPr="00D60108" w:rsidRDefault="00D8723A" w:rsidP="0080725D">
      <w:pPr>
        <w:spacing w:after="0" w:line="240" w:lineRule="auto"/>
        <w:jc w:val="both"/>
        <w:rPr>
          <w:rFonts w:ascii="Times New Roman" w:eastAsia="Times New Roman" w:hAnsi="Times New Roman"/>
          <w:color w:val="FF0000"/>
          <w:sz w:val="24"/>
          <w:szCs w:val="24"/>
          <w:u w:val="single"/>
        </w:rPr>
      </w:pPr>
      <w:r w:rsidRPr="00D60108">
        <w:rPr>
          <w:rFonts w:ascii="Times New Roman" w:eastAsia="Times New Roman" w:hAnsi="Times New Roman"/>
          <w:color w:val="FF0000"/>
          <w:sz w:val="24"/>
          <w:szCs w:val="24"/>
          <w:u w:val="single"/>
        </w:rPr>
        <w:t>Una economía “como si la gente importara”</w:t>
      </w:r>
      <w:r w:rsidR="00AF55A8" w:rsidRPr="00D60108">
        <w:rPr>
          <w:rFonts w:ascii="Times New Roman" w:eastAsia="Times New Roman" w:hAnsi="Times New Roman"/>
          <w:color w:val="FF0000"/>
          <w:sz w:val="24"/>
          <w:szCs w:val="24"/>
          <w:u w:val="single"/>
        </w:rPr>
        <w:t>.</w:t>
      </w:r>
    </w:p>
    <w:p w:rsidR="00AF55A8" w:rsidRPr="00D60108" w:rsidRDefault="00AF55A8" w:rsidP="0080725D">
      <w:pPr>
        <w:spacing w:after="0" w:line="240" w:lineRule="auto"/>
        <w:jc w:val="both"/>
        <w:rPr>
          <w:rFonts w:ascii="Times New Roman" w:eastAsia="Times New Roman" w:hAnsi="Times New Roman"/>
          <w:color w:val="FF0000"/>
          <w:sz w:val="24"/>
          <w:szCs w:val="24"/>
          <w:u w:val="single"/>
        </w:rPr>
      </w:pPr>
    </w:p>
    <w:p w:rsidR="00AF55A8" w:rsidRPr="004E1D0C" w:rsidRDefault="00D8723A" w:rsidP="0080725D">
      <w:pPr>
        <w:spacing w:after="0" w:line="240" w:lineRule="auto"/>
        <w:jc w:val="both"/>
        <w:rPr>
          <w:rFonts w:ascii="Times New Roman" w:eastAsia="Times New Roman" w:hAnsi="Times New Roman"/>
          <w:color w:val="FF0000"/>
          <w:sz w:val="24"/>
          <w:szCs w:val="24"/>
          <w:u w:val="single"/>
          <w:lang w:val="es-ES_tradnl"/>
        </w:rPr>
      </w:pPr>
      <w:r w:rsidRPr="00D60108">
        <w:rPr>
          <w:rFonts w:ascii="Times New Roman" w:eastAsia="Times New Roman" w:hAnsi="Times New Roman"/>
          <w:color w:val="FF0000"/>
          <w:sz w:val="24"/>
          <w:szCs w:val="24"/>
          <w:u w:val="single"/>
        </w:rPr>
        <w:t>“Es un movimiento al que llamé “Economía budista”. Podría haber sido “Economía cristiana”, pero nadie lo habría leído”</w:t>
      </w:r>
      <w:r w:rsidR="00FE086B" w:rsidRPr="00D60108">
        <w:rPr>
          <w:rFonts w:ascii="Times New Roman" w:eastAsia="Times New Roman" w:hAnsi="Times New Roman"/>
          <w:color w:val="FF0000"/>
          <w:sz w:val="24"/>
          <w:szCs w:val="24"/>
          <w:u w:val="single"/>
        </w:rPr>
        <w:t xml:space="preserve">. </w:t>
      </w:r>
      <w:r w:rsidR="00AF55A8" w:rsidRPr="004E1D0C">
        <w:rPr>
          <w:rFonts w:ascii="Times New Roman" w:eastAsia="Times New Roman" w:hAnsi="Times New Roman"/>
          <w:color w:val="FF0000"/>
          <w:sz w:val="24"/>
          <w:szCs w:val="24"/>
          <w:u w:val="single"/>
          <w:lang w:val="es-ES_tradnl"/>
        </w:rPr>
        <w:t>E F Schumacher</w:t>
      </w:r>
    </w:p>
    <w:p w:rsidR="00D60108" w:rsidRDefault="00D60108" w:rsidP="00D60108">
      <w:pPr>
        <w:pStyle w:val="NormalWeb"/>
      </w:pPr>
      <w:r>
        <w:t xml:space="preserve">- </w:t>
      </w:r>
      <w:r w:rsidRPr="009A46C0">
        <w:t>¡</w:t>
      </w:r>
      <w:r w:rsidRPr="009A46C0">
        <w:rPr>
          <w:u w:val="single"/>
        </w:rPr>
        <w:t>Son la educación y la sanidad, estúpidos</w:t>
      </w:r>
      <w:r w:rsidRPr="009A46C0">
        <w:t>!</w:t>
      </w:r>
      <w:r>
        <w:t xml:space="preserve"> (Vozpópuli - </w:t>
      </w:r>
      <w:r>
        <w:rPr>
          <w:b/>
        </w:rPr>
        <w:t>23/5</w:t>
      </w:r>
      <w:r w:rsidRPr="009A46C0">
        <w:rPr>
          <w:b/>
        </w:rPr>
        <w:t>/16</w:t>
      </w:r>
      <w:r>
        <w:t>)</w:t>
      </w:r>
    </w:p>
    <w:p w:rsidR="00D60108" w:rsidRDefault="00D60108" w:rsidP="00D60108">
      <w:pPr>
        <w:pStyle w:val="NormalWeb"/>
      </w:pPr>
      <w:r>
        <w:t>(Por Miguel Alba)</w:t>
      </w:r>
    </w:p>
    <w:p w:rsidR="00D60108" w:rsidRDefault="00D60108" w:rsidP="00D60108">
      <w:pPr>
        <w:pStyle w:val="NormalWeb"/>
        <w:jc w:val="both"/>
      </w:pPr>
      <w:r>
        <w:lastRenderedPageBreak/>
        <w:t>De vez en cuando, aparecen regalos para la Humanidad. Revoluciones que han surgido desde la obstinación de algún fanático por su vocación. Personajes anónimos, que no llenan estadios, ni conducen Ferraris, ni destilan sobredosis de ego en cada uno de sus gestos. Nombres comunes, envueltos en batas blancas, pijamas verdes o plantados delante de pizarras de tiza (o digitales si a la escuela ha llegado la digitalización), con encargos superlativos. A los primeros, la comunidad médica y científica, les exigimos hacer magia con cuerpos en vía del desahucio. Los segundos, los maestros, reciben a diario los diamantes en bruto de una sociedad que necesita creer que hay vida más allá de la corrupción, esa bazofia de la que hablamos cada día, que tiene a pringados a unos (políticos, la mayoría) y nos tiene hastiados al resto.</w:t>
      </w:r>
    </w:p>
    <w:p w:rsidR="00D60108" w:rsidRDefault="00D60108" w:rsidP="00D60108">
      <w:pPr>
        <w:pStyle w:val="NormalWeb"/>
        <w:jc w:val="both"/>
      </w:pPr>
      <w:r>
        <w:t xml:space="preserve">De vez en cuando, aparecen regalos para </w:t>
      </w:r>
      <w:smartTag w:uri="urn:schemas-microsoft-com:office:smarttags" w:element="PersonName">
        <w:smartTagPr>
          <w:attr w:name="ProductID" w:val="la Humanidad. Guiones"/>
        </w:smartTagPr>
        <w:r>
          <w:t>la Humanidad. Guiones</w:t>
        </w:r>
      </w:smartTag>
      <w:r>
        <w:t xml:space="preserve"> que escriben seres excepcionales, como el doctor Juan Antonio Barcia, jefe de neurocirugía del hospital Clínico San Carlos de Madrid. Un “loco” del cerebro, que desde un centro público, junto a su equipo, todos ellos funcionarios, y pese a los intensos recortes de esta legislatura, ha conseguido la cuadratura del círculo. Vencer los tumores inoperables. Un pedazo de noticia que trastorna esa asfixiante rutina de la que no logramos salir. </w:t>
      </w:r>
      <w:smartTag w:uri="urn:schemas-microsoft-com:office:smarttags" w:element="PersonName">
        <w:smartTagPr>
          <w:attr w:name="ProductID" w:val="La P￺nica"/>
        </w:smartTagPr>
        <w:r>
          <w:t>La Púnica</w:t>
        </w:r>
      </w:smartTag>
      <w:r>
        <w:t>, Gürtel, Nóos, Barberá, EREs, Bárcenas, la pre-precampaña, los pactos, la polémica de las esteladas…</w:t>
      </w:r>
    </w:p>
    <w:p w:rsidR="00D60108" w:rsidRDefault="00D60108" w:rsidP="00D60108">
      <w:pPr>
        <w:pStyle w:val="NormalWeb"/>
        <w:jc w:val="both"/>
      </w:pPr>
      <w:r>
        <w:t xml:space="preserve">El éxito de Barcia, certificado hasta la fecha con una vida extra a cuatro pacientes, desmitifica las tesis imperantes de que toda causa debe tener un efecto económico inmediato (y positivo). La sanidad, como la educación, son inversiones a largo plazo que deberían blindarse por ley en los presupuestos. Porque el coste de salvar vidas, como formar a los futuros Barcia, no deben formar parte de ninguna negociación. Ni en las conversaciones con Bruselas para reducir el déficit ni tampoco puede convertirse en la primera partida donde restar cuando ahoga la economía nacional.  </w:t>
      </w:r>
    </w:p>
    <w:p w:rsidR="00D60108" w:rsidRPr="001606D3" w:rsidRDefault="00D60108" w:rsidP="00D60108">
      <w:pPr>
        <w:pStyle w:val="NormalWeb"/>
        <w:jc w:val="both"/>
        <w:rPr>
          <w:u w:val="single"/>
        </w:rPr>
      </w:pPr>
      <w:r w:rsidRPr="001606D3">
        <w:rPr>
          <w:u w:val="single"/>
        </w:rPr>
        <w:t>Entre 2010 y 2015, las autonomías, que tienen transferidas ambas competencias, han recortado 18.685 millones de euros en sanidad y educación. Al mismo tiempo, el presupuesto de todas las comunidades destinado a pagar la deuda ha crecido en 18.526 millones, según datos del Ministerio de Hacienda. De esta manera, el esfuerzo público per cápita en ambos sectores se recortó cerca del 21% en la crisis como consecuencia de los ajustes presupuestarios. El estallido de la recesión catapultó el déficit público español al 11% del PIB, y los sucesivos planes de ajuste anunciados para tratar de cumplir con lo exigido por Bruselas incluyeron también a la sanidad y la educación. El mayor tijeretazo lo anunció el Gobierno de Mariano Rajoy en 2012, al plantear un recorte conjunto de 10.000 millones en ambas competencias.</w:t>
      </w:r>
    </w:p>
    <w:p w:rsidR="00D60108" w:rsidRPr="001606D3" w:rsidRDefault="00D60108" w:rsidP="00D60108">
      <w:pPr>
        <w:pStyle w:val="NormalWeb"/>
        <w:jc w:val="both"/>
        <w:rPr>
          <w:color w:val="FF0000"/>
          <w:u w:val="single"/>
        </w:rPr>
      </w:pPr>
      <w:r w:rsidRPr="001606D3">
        <w:rPr>
          <w:u w:val="single"/>
        </w:rPr>
        <w:t>¿Por qué es tan fácil recortar en sanidad y educación? Muchos implicados, tanto médicos, enfermeros, como profesores o</w:t>
      </w:r>
      <w:r>
        <w:rPr>
          <w:u w:val="single"/>
        </w:rPr>
        <w:t xml:space="preserve"> maestros, lo argumentan en la “vocacionalidad”</w:t>
      </w:r>
      <w:r w:rsidRPr="001606D3">
        <w:rPr>
          <w:u w:val="single"/>
        </w:rPr>
        <w:t xml:space="preserve"> de sus gremios y la implicación máxima con pacientes y/o alumnos</w:t>
      </w:r>
      <w:r>
        <w:t xml:space="preserve">. Este factor hace que, por ejemplo, muchos profesores sigan realizando actividades extraescolares a pesar de no cobrarlas. Los políticos, en su mayoría, no aprecian la labor de estos colectivos. </w:t>
      </w:r>
      <w:r w:rsidRPr="001606D3">
        <w:rPr>
          <w:color w:val="FF0000"/>
          <w:u w:val="single"/>
        </w:rPr>
        <w:t>Quienes manejan las finanzas públicas les suelen colocar en el apartado de los gastos, cuando sanidad y educación no sólo generan beneficios sociales sino incluso pueden convertirse en potentes creadores de riqueza.</w:t>
      </w:r>
    </w:p>
    <w:p w:rsidR="00D60108" w:rsidRPr="001606D3" w:rsidRDefault="00D60108" w:rsidP="00D60108">
      <w:pPr>
        <w:pStyle w:val="NormalWeb"/>
        <w:jc w:val="both"/>
        <w:rPr>
          <w:b/>
          <w:color w:val="FF0000"/>
          <w:u w:val="single"/>
        </w:rPr>
      </w:pPr>
      <w:r w:rsidRPr="001606D3">
        <w:rPr>
          <w:b/>
          <w:color w:val="FF0000"/>
          <w:u w:val="single"/>
        </w:rPr>
        <w:t xml:space="preserve">El premio Nobel de Economía James Heckman estudió y demostró que invirtiendo dinero en la calidad de la educación de los niños pequeños hay un aumento de la </w:t>
      </w:r>
      <w:r w:rsidRPr="001606D3">
        <w:rPr>
          <w:b/>
          <w:color w:val="FF0000"/>
          <w:u w:val="single"/>
        </w:rPr>
        <w:lastRenderedPageBreak/>
        <w:t>renta. Lo hizo con un experimento en el que se pudo ver que un dólar invertido en un niño de tres años en una buena escuela infantil genera siete dólares al cabo de veinte años. El trabajo pionero del profesor Heckman junto con un consorcio de economistas, psicólogos, estadísticos y neurocientíficos muestra que el desarrollo durante la primera infancia influye directamente en la economía, la salud y las consecuencias sociales para los individuos y la sociedad. Los entornos tempranos adversos generan déficits en las habilidades y capacidades que reducen la productividad e incrementan los costos sociales, lo que se suma a los déficits financieros que enfrentan los ciudadanos.</w:t>
      </w:r>
    </w:p>
    <w:p w:rsidR="00D60108" w:rsidRPr="001606D3" w:rsidRDefault="00D60108" w:rsidP="00D60108">
      <w:pPr>
        <w:pStyle w:val="NormalWeb"/>
        <w:jc w:val="both"/>
        <w:rPr>
          <w:b/>
          <w:color w:val="FF0000"/>
          <w:u w:val="single"/>
        </w:rPr>
      </w:pPr>
      <w:r w:rsidRPr="001606D3">
        <w:rPr>
          <w:color w:val="FF0000"/>
          <w:u w:val="single"/>
        </w:rPr>
        <w:t>“Nuestro futuro económico depende de la provisión de las herramientas necesarias para el desarrollo social y para la creación de una fuerza laboral altamente educada y capacitada”, asegura el Nobel en Economía. Para ello, la educación durante la primera infancia es la forma más eficaz de lograr estas metas</w:t>
      </w:r>
      <w:r>
        <w:t xml:space="preserve">. </w:t>
      </w:r>
      <w:r w:rsidRPr="001606D3">
        <w:rPr>
          <w:b/>
          <w:color w:val="FF0000"/>
          <w:u w:val="single"/>
        </w:rPr>
        <w:t>El análisis de Heckman muestra una rentabilidad anual de la inversión en educación del 7% al 10% basada en el rendimiento escolar y profesional, así como en la reducción de los costos de la educación compensatoria, la salud y los gastos del sistema de justicia penal.</w:t>
      </w:r>
    </w:p>
    <w:p w:rsidR="00D60108" w:rsidRPr="001606D3" w:rsidRDefault="00D60108" w:rsidP="00D60108">
      <w:pPr>
        <w:pStyle w:val="NormalWeb"/>
        <w:jc w:val="both"/>
        <w:rPr>
          <w:u w:val="single"/>
        </w:rPr>
      </w:pPr>
      <w:r w:rsidRPr="001606D3">
        <w:rPr>
          <w:u w:val="single"/>
        </w:rPr>
        <w:t>Sus cálculos estiman que un aumento del cinco por ciento en la tasa de graduación de varones en el estado de Illinois ahorraría 379 millones en costos de encarcelamiento y otros gastos asociados a la delincuencia. Además, los graduados de la escuela secundaria aportan 400.000 dólares más en ganancias durante toda la vida con respecto a aquellos que abandonaron la escuela secundaria. De esta manera, las familias de Illinois tendrían 2,8 mil millones de dólares más en riquezas acumuladas si todos los miembros de los hogares se hubieran graduado de la escuela secundaria.</w:t>
      </w:r>
    </w:p>
    <w:p w:rsidR="00D60108" w:rsidRDefault="00D60108" w:rsidP="00D60108">
      <w:pPr>
        <w:pStyle w:val="NormalWeb"/>
        <w:jc w:val="both"/>
      </w:pPr>
      <w:r>
        <w:t>Pero no sólo los políticos, con el bisturí en las finanzas, castigan al mundo sanitario y educativo. La sociedad, en definitiva, todos nosotros, también debemos asumir nuestra parte de culpa. Se ha llegado al punto en que se actúa como meros “clientes” y se sigue al pie de la letra la máxima que dice que “el cliente tiene siempre la razón”. En este sentido, las consultas están llenas de pacientes que exigen pruebas médicas, que contradicen las prescripciones médicas, que opinan y se oponen a ciertos diagnósticos o tratamientos médicos, etc. Y en el mundo escolar pasa algo parecido, padres y madres que dejan a sus hijos en el colegio esperando recibir un “producto nuevo”, un niño/a totalmente educado en conocimientos, valores, preparados para la vida laboral y buenos chicos. Esto lo toman como una exigencia y si el colegio no lo cumple, se enfadan. No piensan si hay recortes, si hay masificación en las aulas, si no hay actividades extraescolares… No piensan nada, únicamente exigen que sus hijos salgan de esa institución educativa hechos un hombre o una mujer.</w:t>
      </w:r>
    </w:p>
    <w:p w:rsidR="00D60108" w:rsidRDefault="00D60108" w:rsidP="00D60108">
      <w:pPr>
        <w:pStyle w:val="NormalWeb"/>
        <w:jc w:val="both"/>
      </w:pPr>
      <w:r>
        <w:t>“Es evidente que si los padres y madres de alumnos, de pacientes, o los propios pacientes, se concienciaran un poco más de nuestra situación y se pusieran del lado de los centros y hospitales públicos, se podría hacer algo más para intentar que no haya más recortes en sanidad o educación”, critican de forma coral profesores y personal sanitario. “Es mucho más fácil”, prosiguen, “sumarse a la corriente de los que piensan eso de que les recorten, que no hacen nada los vagos”.</w:t>
      </w:r>
    </w:p>
    <w:p w:rsidR="00D60108" w:rsidRDefault="00D60108" w:rsidP="00D60108">
      <w:pPr>
        <w:pStyle w:val="NormalWeb"/>
        <w:jc w:val="both"/>
      </w:pPr>
      <w:r>
        <w:t xml:space="preserve">Entre esos “vagos” se encuentran héroes como el doctor Barcia, o todo el equipo médico que logró vencer al ébola instalado en el cuerpo de Teresa Romero, o César </w:t>
      </w:r>
      <w:r>
        <w:lastRenderedPageBreak/>
        <w:t>Bona, uno de los 50 mejores profesores del mundo. Tres ejemplos del porqué recortar en educación y sanidad es cosa de estúpidos.</w:t>
      </w:r>
    </w:p>
    <w:p w:rsidR="00272F14" w:rsidRPr="009A46C0" w:rsidRDefault="00272F14" w:rsidP="00272F14">
      <w:pPr>
        <w:pStyle w:val="NormalWeb"/>
        <w:jc w:val="both"/>
        <w:rPr>
          <w:b/>
          <w:color w:val="FF0000"/>
        </w:rPr>
      </w:pPr>
      <w:r>
        <w:rPr>
          <w:rFonts w:cstheme="minorBidi"/>
          <w:i/>
          <w:lang w:eastAsia="en-US"/>
        </w:rPr>
        <w:t>“</w:t>
      </w:r>
      <w:r w:rsidR="00AF55A8" w:rsidRPr="00272F14">
        <w:rPr>
          <w:i/>
        </w:rPr>
        <w:t>Aquel domingo un país entero respiró aliviado por su victoria, pero seguramente él no era completamente feliz. Acababa de ganar las elecciones presidenciales con un 82% de los votos y volvería a presidir uno de los países más importantes del mundo, pero en el fondo Jacques Chirac debía saber que su arrolladora victoria no era por él, sino por su rival: casi nadie en Francia quería al otro candidato, Jean-Marie Le Pen</w:t>
      </w:r>
      <w:r>
        <w:rPr>
          <w:i/>
        </w:rPr>
        <w:t>”..</w:t>
      </w:r>
      <w:r w:rsidR="00AF55A8" w:rsidRPr="00272F14">
        <w:rPr>
          <w:i/>
        </w:rPr>
        <w:t>.</w:t>
      </w:r>
      <w:r w:rsidRPr="00656B06">
        <w:rPr>
          <w:u w:val="single"/>
        </w:rPr>
        <w:t>La otra víctima de la crisis: el centro político</w:t>
      </w:r>
      <w:r>
        <w:t xml:space="preserve">(El Economista - </w:t>
      </w:r>
      <w:r w:rsidR="00D60108">
        <w:rPr>
          <w:b/>
        </w:rPr>
        <w:t>25/5</w:t>
      </w:r>
      <w:r w:rsidRPr="009A46C0">
        <w:rPr>
          <w:b/>
        </w:rPr>
        <w:t>/16</w:t>
      </w:r>
      <w:r>
        <w:t xml:space="preserve">) </w:t>
      </w:r>
    </w:p>
    <w:p w:rsidR="00AF55A8" w:rsidRDefault="00AF55A8" w:rsidP="0080725D">
      <w:pPr>
        <w:pStyle w:val="NormalWeb"/>
        <w:jc w:val="both"/>
      </w:pPr>
      <w:r>
        <w:t>Lo de Francia fue una excepción, casi un error. El candidato conservador venía tocado por unos escándalos de corrupción, pero el candidato socialista pagó cara la división de la izquierda. El sistema electoral galo, que impone una segunda vuelta entre los dos candidatos más votados, hizo el resto: el líder populista xenófobo Jean-Marie Le Pen logró disputar la presidencia de la república.</w:t>
      </w:r>
    </w:p>
    <w:p w:rsidR="00AF55A8" w:rsidRDefault="00AF55A8" w:rsidP="0080725D">
      <w:pPr>
        <w:pStyle w:val="NormalWeb"/>
        <w:jc w:val="both"/>
      </w:pPr>
      <w:r>
        <w:t>Durante las semanas entre la primera y segunda vuelta el país se levantó: la izquierda, hasta entonces d</w:t>
      </w:r>
      <w:r w:rsidR="00656B06">
        <w:t>ividida, pidió ir a votar “con una pinza”</w:t>
      </w:r>
      <w:r>
        <w:t xml:space="preserve"> por el candidato al que antes veían como un rival. La alternativa ultranacionalista era mucho peor. Finalmente la victoria fue arrolladora, y a la vergüenza de Jospin le siguió el alivio de un país entero, y la promesa catártica de no repetir el mismo error.</w:t>
      </w:r>
    </w:p>
    <w:p w:rsidR="00AF55A8" w:rsidRPr="00395968" w:rsidRDefault="00AF55A8" w:rsidP="0080725D">
      <w:pPr>
        <w:pStyle w:val="NormalWeb"/>
        <w:jc w:val="both"/>
        <w:rPr>
          <w:u w:val="single"/>
        </w:rPr>
      </w:pPr>
      <w:r w:rsidRPr="00395968">
        <w:rPr>
          <w:u w:val="single"/>
        </w:rPr>
        <w:t>Lo que pasó en las elecciones presidenciales francesas de 2002 es un extraño borrón en la historia reciente de Europa, aunque con ciertas reminiscencias del presente. Primero, por el brutal cuestionamiento al bipartidismo. Segundo, porque el origen d</w:t>
      </w:r>
      <w:r w:rsidR="00656B06">
        <w:rPr>
          <w:u w:val="single"/>
        </w:rPr>
        <w:t>e todo vino por una especie de “gran coalición”</w:t>
      </w:r>
      <w:r w:rsidRPr="00395968">
        <w:rPr>
          <w:u w:val="single"/>
        </w:rPr>
        <w:t xml:space="preserve"> impuesta: el hecho de que los socialistas recuperaran la mayoría parlamentaria hizo posible que un presidente conservador como Chirac tuviera que convivir con un primer ministro socialista como Jospin, que fue rival antes y volvió a ser rival después.</w:t>
      </w:r>
    </w:p>
    <w:p w:rsidR="00AF55A8" w:rsidRDefault="00AF55A8" w:rsidP="0080725D">
      <w:pPr>
        <w:pStyle w:val="NormalWeb"/>
        <w:jc w:val="both"/>
      </w:pPr>
      <w:r>
        <w:t>Aquello que entonces fue una excepcionalidad corre serio riesgo de repetirse en los próximos comicios galos. El Frente Nacional no ha hecho más que subir en las encuestas, a pesar de las divisiones internas que han acabado por despojar a Jean-Marie Le Pen de su posición en el partido a manos de su propia hija. En paralelo, el socialismo de Françoise Hollande lleva despeñándose en las encuestas casi desde que venció por sorpresa a Nicolas Sarkozy. Y todo ello mientras al expresidente galo le ha dado tiempo a reaparecer, formar un nuevo partido y escalar puestos en los sondeos.</w:t>
      </w:r>
    </w:p>
    <w:p w:rsidR="00AF55A8" w:rsidRPr="00395968" w:rsidRDefault="00AF55A8" w:rsidP="0080725D">
      <w:pPr>
        <w:pStyle w:val="NormalWeb"/>
        <w:jc w:val="both"/>
        <w:rPr>
          <w:u w:val="single"/>
        </w:rPr>
      </w:pPr>
      <w:r w:rsidRPr="00395968">
        <w:rPr>
          <w:u w:val="single"/>
        </w:rPr>
        <w:t>Pero lo que pasó entonces y lo que podría suceder ahora es radicalmente distinto: en 2002 fue producto de una serie de catastróficas desdichas, y lo de ahora no sería un fenómeno aislado. Ni mucho menos.</w:t>
      </w:r>
    </w:p>
    <w:p w:rsidR="00AF55A8" w:rsidRPr="00395968" w:rsidRDefault="00AF55A8" w:rsidP="0080725D">
      <w:pPr>
        <w:pStyle w:val="NormalWeb"/>
        <w:jc w:val="both"/>
        <w:rPr>
          <w:color w:val="FF0000"/>
          <w:u w:val="single"/>
        </w:rPr>
      </w:pPr>
      <w:r w:rsidRPr="00395968">
        <w:rPr>
          <w:color w:val="FF0000"/>
          <w:u w:val="single"/>
        </w:rPr>
        <w:t>Una de las principales consecuencias de la crisis económica ha sido el radical cuestionamiento del sistema. La clase media, base y mayoría de una economía moderna, ha visto sacudida su forma de vida, al tiempo que la clase baja ha sido la que más directamente ha sufrido el derrumbe del Estado del bienestar. Ambos factores juntos se han traducido en la caída en apoyos de los grandes partidos y en la sucesiva polarización ideológica en muchos países.</w:t>
      </w:r>
    </w:p>
    <w:p w:rsidR="00AF55A8" w:rsidRPr="00395968" w:rsidRDefault="00AF55A8" w:rsidP="0080725D">
      <w:pPr>
        <w:pStyle w:val="NormalWeb"/>
        <w:jc w:val="both"/>
        <w:rPr>
          <w:u w:val="single"/>
        </w:rPr>
      </w:pPr>
      <w:r w:rsidRPr="00395968">
        <w:rPr>
          <w:u w:val="single"/>
        </w:rPr>
        <w:lastRenderedPageBreak/>
        <w:t>Hace apenas unos días la opinión pública europea miraba con preocupación a Austria, un país al que no había prestado atención desde que el xenófobo Jörg Haider moría en un accidente de tráfico tras inquietar con su proyección electoral a las bienpensantes instituciones continentales. El motivo era la segunda vuelta de las elecciones del país, en el que los contendientes eran otro ultranacionalista del mismo partido que Haider y un ecologista. De extremo a extremo.</w:t>
      </w:r>
    </w:p>
    <w:p w:rsidR="00AF55A8" w:rsidRPr="00395968" w:rsidRDefault="00AF55A8" w:rsidP="0080725D">
      <w:pPr>
        <w:pStyle w:val="NormalWeb"/>
        <w:jc w:val="both"/>
        <w:rPr>
          <w:color w:val="FF0000"/>
          <w:u w:val="single"/>
        </w:rPr>
      </w:pPr>
      <w:r w:rsidRPr="00395968">
        <w:rPr>
          <w:color w:val="FF0000"/>
          <w:u w:val="single"/>
        </w:rPr>
        <w:t>La pírrica victoria del segundo ha devuelto a aquella noche electoral del 5 de mayo de 2002 en Francia: alivio de un continente, pero preocupación de un país. La diferencia entre ambos candidatos ha sido del 0,6% de los votos, y la reincidencia demuestra que ya no es un hecho aislado, sino una tendencia.</w:t>
      </w:r>
    </w:p>
    <w:p w:rsidR="00D34510" w:rsidRDefault="007D542D" w:rsidP="0080725D">
      <w:pPr>
        <w:pStyle w:val="NormalWeb"/>
        <w:jc w:val="both"/>
        <w:rPr>
          <w:u w:val="single"/>
        </w:rPr>
      </w:pPr>
      <w:r>
        <w:rPr>
          <w:u w:val="single"/>
        </w:rPr>
        <w:t>Al margen del creciente peso “ultra”</w:t>
      </w:r>
      <w:r w:rsidR="00AF55A8" w:rsidRPr="00395968">
        <w:rPr>
          <w:u w:val="single"/>
        </w:rPr>
        <w:t xml:space="preserve"> en el centro de Europa -el este de Francia, el norte de Italia, Austria, Suiza y algunos rincones de Alemania-, la lectura debe ser más amplia. No se da sólo una respuesta de las clases obreras desposeídas por la crisis hacia las opciones populistas, ni tampoco hay sólo un rechazo a la inmigración en un momento en el que el paro y el te</w:t>
      </w:r>
      <w:r w:rsidR="00D34510">
        <w:rPr>
          <w:u w:val="single"/>
        </w:rPr>
        <w:t xml:space="preserve">rrorismo preocupan sobremanera. </w:t>
      </w:r>
    </w:p>
    <w:p w:rsidR="00AF55A8" w:rsidRDefault="00AF55A8" w:rsidP="0080725D">
      <w:pPr>
        <w:pStyle w:val="NormalWeb"/>
        <w:jc w:val="both"/>
        <w:rPr>
          <w:u w:val="single"/>
        </w:rPr>
      </w:pPr>
      <w:r w:rsidRPr="00395968">
        <w:rPr>
          <w:u w:val="single"/>
        </w:rPr>
        <w:t xml:space="preserve">Hay, en consecuencia, una progresiva radicalización del voto a lo largo del tiempo. </w:t>
      </w:r>
      <w:hyperlink r:id="rId31" w:history="1">
        <w:r w:rsidRPr="00656B06">
          <w:rPr>
            <w:rStyle w:val="Hipervnculo"/>
            <w:rFonts w:eastAsiaTheme="majorEastAsia"/>
            <w:color w:val="auto"/>
          </w:rPr>
          <w:t xml:space="preserve">Este gráfico del </w:t>
        </w:r>
        <w:r w:rsidRPr="00656B06">
          <w:rPr>
            <w:rStyle w:val="Hipervnculo"/>
            <w:rFonts w:eastAsiaTheme="majorEastAsia"/>
            <w:i/>
            <w:iCs/>
            <w:color w:val="auto"/>
          </w:rPr>
          <w:t>New York Times</w:t>
        </w:r>
      </w:hyperlink>
      <w:r w:rsidRPr="00395968">
        <w:rPr>
          <w:u w:val="single"/>
        </w:rPr>
        <w:t xml:space="preserve"> recoge, por ejemplo, la presencia de la ultraderecha en los Parlamentos europeos. </w:t>
      </w:r>
    </w:p>
    <w:p w:rsidR="00AF55A8" w:rsidRDefault="00AF55A8" w:rsidP="0080725D">
      <w:pPr>
        <w:spacing w:line="240" w:lineRule="auto"/>
        <w:jc w:val="both"/>
      </w:pPr>
      <w:r>
        <w:rPr>
          <w:noProof/>
          <w:lang w:val="en-GB" w:eastAsia="en-GB"/>
        </w:rPr>
        <w:drawing>
          <wp:inline distT="0" distB="0" distL="0" distR="0">
            <wp:extent cx="5391150" cy="4057650"/>
            <wp:effectExtent l="0" t="0" r="0" b="0"/>
            <wp:docPr id="1" name="Imagen 1" descr="grafico-ue-borja-ven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ico-ue-borja-ventura"/>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4057650"/>
                    </a:xfrm>
                    <a:prstGeom prst="rect">
                      <a:avLst/>
                    </a:prstGeom>
                    <a:noFill/>
                    <a:ln>
                      <a:noFill/>
                    </a:ln>
                  </pic:spPr>
                </pic:pic>
              </a:graphicData>
            </a:graphic>
          </wp:inline>
        </w:drawing>
      </w:r>
    </w:p>
    <w:p w:rsidR="00D60108" w:rsidRPr="005148CF" w:rsidRDefault="00D60108" w:rsidP="00D60108">
      <w:pPr>
        <w:pStyle w:val="NormalWeb"/>
        <w:jc w:val="both"/>
        <w:rPr>
          <w:b/>
          <w:color w:val="FF0000"/>
          <w:u w:val="single"/>
        </w:rPr>
      </w:pPr>
      <w:r w:rsidRPr="00395968">
        <w:rPr>
          <w:b/>
          <w:color w:val="FF0000"/>
          <w:u w:val="single"/>
        </w:rPr>
        <w:t xml:space="preserve">Podría decirse que, después del dinero y el empleo, la siguiente víctima de la crisis ha sido el propio sistema: las opciones tradicionales han sido dañadas, y el centro político se ha vuelto menos </w:t>
      </w:r>
      <w:r>
        <w:rPr>
          <w:b/>
          <w:color w:val="FF0000"/>
          <w:u w:val="single"/>
        </w:rPr>
        <w:t>relevante en muchos escenarios.</w:t>
      </w:r>
    </w:p>
    <w:p w:rsidR="00272F14" w:rsidRDefault="00AF55A8" w:rsidP="0080725D">
      <w:pPr>
        <w:pStyle w:val="NormalWeb"/>
        <w:jc w:val="both"/>
      </w:pPr>
      <w:r>
        <w:lastRenderedPageBreak/>
        <w:t>Sirva como otro ejemplo, esta vez fuera de Europa, el de EEUU. Lo que surgió como una oleada problemática para el Partido Republicano ha acabado superándose a sí misma y engulléndolo todo a su paso. Aquel Tea Party que nadie veía verosímil que llegara a nada, encarnado en iconos como una Sara Pallin a la que casi todos los congresistas denostaban, acabó diluyéndose como un azucarillo. Pero entonces llegó Donald Trump.</w:t>
      </w:r>
    </w:p>
    <w:p w:rsidR="00AF55A8" w:rsidRPr="00272F14" w:rsidRDefault="00656B06" w:rsidP="0080725D">
      <w:pPr>
        <w:pStyle w:val="NormalWeb"/>
        <w:jc w:val="both"/>
      </w:pPr>
      <w:r>
        <w:rPr>
          <w:color w:val="FF0000"/>
          <w:u w:val="single"/>
        </w:rPr>
        <w:t>La nominación “de facto”</w:t>
      </w:r>
      <w:r w:rsidR="00AF55A8" w:rsidRPr="00395968">
        <w:rPr>
          <w:color w:val="FF0000"/>
          <w:u w:val="single"/>
        </w:rPr>
        <w:t xml:space="preserve"> como candidato republicano a la Casa Blanca para suceder a Barack Obama ha supuesto un terremoto en la conciencia de los estadounidenses de la misma forma que aquella segunda ronda de Le Pen supuso para los franceses. Pero si Trump es demasiado populista y conservador incluso para la efectista política norteamericana, no hay polarización posible sin una contraparte: a un candidato ultraconservador hasta para EEUU se le opone una alternativa mucho más a la izquierda de la que la ciudadanía estadounidense está acostumbrada, como es Bernie Sanders.</w:t>
      </w:r>
    </w:p>
    <w:p w:rsidR="00AF55A8" w:rsidRPr="001606D3" w:rsidRDefault="00AF55A8" w:rsidP="0080725D">
      <w:pPr>
        <w:pStyle w:val="NormalWeb"/>
        <w:jc w:val="both"/>
        <w:rPr>
          <w:color w:val="FF0000"/>
          <w:u w:val="single"/>
        </w:rPr>
      </w:pPr>
      <w:r w:rsidRPr="001606D3">
        <w:rPr>
          <w:color w:val="FF0000"/>
          <w:u w:val="single"/>
        </w:rPr>
        <w:t>El precandidato demócrata no lo tendrá fácil para conseguir la nominación, porque Hillary Clinton, además del peso de su l</w:t>
      </w:r>
      <w:r w:rsidR="00EB4F89">
        <w:rPr>
          <w:color w:val="FF0000"/>
          <w:u w:val="single"/>
        </w:rPr>
        <w:t>egado, es la representante del “establishment”</w:t>
      </w:r>
      <w:r w:rsidRPr="001606D3">
        <w:rPr>
          <w:color w:val="FF0000"/>
          <w:u w:val="single"/>
        </w:rPr>
        <w:t xml:space="preserve"> demócrata y, tras la elección de Trump, de muchos republicanos moderados. Sanders es mucho más progresista de lo que EEUU podría tolerar... pero a escasos días de las definitivas primarias de California sigue con opciones, aunque pocas, de dar la sorpresa.</w:t>
      </w:r>
    </w:p>
    <w:p w:rsidR="00AF55A8" w:rsidRPr="001606D3" w:rsidRDefault="00AF55A8" w:rsidP="0080725D">
      <w:pPr>
        <w:pStyle w:val="NormalWeb"/>
        <w:jc w:val="both"/>
        <w:rPr>
          <w:b/>
          <w:color w:val="FF0000"/>
          <w:u w:val="single"/>
        </w:rPr>
      </w:pPr>
      <w:r w:rsidRPr="001606D3">
        <w:rPr>
          <w:b/>
          <w:color w:val="FF0000"/>
          <w:u w:val="single"/>
        </w:rPr>
        <w:t xml:space="preserve">Trump y Sanders no son hijos del viento, sino de nuevo de una tendencia: </w:t>
      </w:r>
      <w:hyperlink r:id="rId33" w:anchor="interactive" w:history="1">
        <w:r w:rsidRPr="001606D3">
          <w:rPr>
            <w:rStyle w:val="Hipervnculo"/>
            <w:rFonts w:eastAsiaTheme="majorEastAsia"/>
            <w:b/>
            <w:color w:val="FF0000"/>
          </w:rPr>
          <w:t>la progresiva polarización de los discursos</w:t>
        </w:r>
      </w:hyperlink>
      <w:r w:rsidRPr="001606D3">
        <w:rPr>
          <w:b/>
          <w:color w:val="FF0000"/>
          <w:u w:val="single"/>
        </w:rPr>
        <w:t xml:space="preserve">, en el caso de EEUU también marcados por la crisis, el desempleo y la inmigración. </w:t>
      </w:r>
    </w:p>
    <w:p w:rsidR="00AF55A8" w:rsidRDefault="00AF55A8" w:rsidP="0080725D">
      <w:pPr>
        <w:spacing w:line="240" w:lineRule="auto"/>
        <w:jc w:val="both"/>
      </w:pPr>
      <w:r>
        <w:rPr>
          <w:noProof/>
          <w:lang w:val="en-GB" w:eastAsia="en-GB"/>
        </w:rPr>
        <w:drawing>
          <wp:inline distT="0" distB="0" distL="0" distR="0">
            <wp:extent cx="5410200" cy="3543300"/>
            <wp:effectExtent l="0" t="0" r="0" b="0"/>
            <wp:docPr id="4" name="Imagen 4" descr="grafico-polarizacion-borja-ven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ico-polarizacion-borja-ventura"/>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3543300"/>
                    </a:xfrm>
                    <a:prstGeom prst="rect">
                      <a:avLst/>
                    </a:prstGeom>
                    <a:noFill/>
                    <a:ln>
                      <a:noFill/>
                    </a:ln>
                  </pic:spPr>
                </pic:pic>
              </a:graphicData>
            </a:graphic>
          </wp:inline>
        </w:drawing>
      </w:r>
    </w:p>
    <w:p w:rsidR="00AF55A8" w:rsidRPr="001606D3" w:rsidRDefault="00AF55A8" w:rsidP="0080725D">
      <w:pPr>
        <w:pStyle w:val="NormalWeb"/>
        <w:jc w:val="both"/>
        <w:rPr>
          <w:color w:val="FF0000"/>
          <w:u w:val="single"/>
        </w:rPr>
      </w:pPr>
      <w:r w:rsidRPr="001606D3">
        <w:rPr>
          <w:color w:val="FF0000"/>
          <w:u w:val="single"/>
        </w:rPr>
        <w:t>De vuelta a Europa hay otros casos que secundan la tendencia, como fue el de Italia hace unos años. Tra</w:t>
      </w:r>
      <w:r w:rsidR="00656B06">
        <w:rPr>
          <w:color w:val="FF0000"/>
          <w:u w:val="single"/>
        </w:rPr>
        <w:t>s un breve periodo de gobierno “impuesto”</w:t>
      </w:r>
      <w:r w:rsidRPr="001606D3">
        <w:rPr>
          <w:color w:val="FF0000"/>
          <w:u w:val="single"/>
        </w:rPr>
        <w:t xml:space="preserve">, con el tecnócrata Mario Monti como presidente de transición para borrar la huella de Berlusconi, la división estalló. Monti se presentó a las elecciones, aunque con dudas, y fue pulverizado. Con el </w:t>
      </w:r>
      <w:r w:rsidRPr="001606D3">
        <w:rPr>
          <w:color w:val="FF0000"/>
          <w:u w:val="single"/>
        </w:rPr>
        <w:lastRenderedPageBreak/>
        <w:t>tiempo, dos nuevos liderazgos emergieron: el de la antipolítica de Beppe Grillo y su Movimiento Cinco Estrellas, y el de Matteo Renzi, un candidato mucho más progresista de lo que la izquierda italiana estaba acostumbrado a ver.</w:t>
      </w:r>
    </w:p>
    <w:p w:rsidR="00AF55A8" w:rsidRDefault="00AF55A8" w:rsidP="0080725D">
      <w:pPr>
        <w:pStyle w:val="NormalWeb"/>
        <w:jc w:val="both"/>
      </w:pPr>
      <w:r>
        <w:t>El ascenso de Renzi no fue, sin embargo, fácil. Aupado en popularidad por su edad y por su cargo como alcalde de Florencia, se presentó a unas primarias que perdió contra Pier Luigi Bersani en 2002, que acabó dimitiendo tras ser incapaz de formar gobierno. Y ahí, de nuevo, cuando los liderazgos clásicos fracasaron, emergió la alternativa más escorada ideológicamente.</w:t>
      </w:r>
    </w:p>
    <w:p w:rsidR="00AF55A8" w:rsidRPr="001606D3" w:rsidRDefault="00AF55A8" w:rsidP="0080725D">
      <w:pPr>
        <w:pStyle w:val="NormalWeb"/>
        <w:jc w:val="both"/>
        <w:rPr>
          <w:color w:val="FF0000"/>
          <w:u w:val="single"/>
        </w:rPr>
      </w:pPr>
      <w:r w:rsidRPr="001606D3">
        <w:rPr>
          <w:color w:val="FF0000"/>
          <w:u w:val="single"/>
        </w:rPr>
        <w:t xml:space="preserve">Tampoco fue fácil en Reino Unido ver el auge en algunas elecciones -europeas fundamentalmente- de partidos ultraconservadores como UKIP. Ni fácil de digerir fue que recientemente el Partido Laborista eligiera a Jeremy Corbyn como líder -y, por tanto, líder de la oposición-, con posturas mucho más escoradas a la izquierda de las que tenía su sucesor, el malogrado Ed Miliband, </w:t>
      </w:r>
      <w:r w:rsidR="00F80777">
        <w:rPr>
          <w:color w:val="FF0000"/>
          <w:u w:val="single"/>
        </w:rPr>
        <w:t>o especialmente el autor de la “tercera vía”</w:t>
      </w:r>
      <w:r w:rsidRPr="001606D3">
        <w:rPr>
          <w:color w:val="FF0000"/>
          <w:u w:val="single"/>
        </w:rPr>
        <w:t xml:space="preserve"> y firmante del tratado de las Azores Tony Blair.</w:t>
      </w:r>
    </w:p>
    <w:p w:rsidR="00AF55A8" w:rsidRPr="001606D3" w:rsidRDefault="00AF55A8" w:rsidP="0080725D">
      <w:pPr>
        <w:pStyle w:val="NormalWeb"/>
        <w:jc w:val="both"/>
        <w:rPr>
          <w:color w:val="FF0000"/>
          <w:u w:val="single"/>
        </w:rPr>
      </w:pPr>
      <w:r w:rsidRPr="001606D3">
        <w:rPr>
          <w:color w:val="FF0000"/>
          <w:u w:val="single"/>
        </w:rPr>
        <w:t>El ejemplo extremo es, sin embargo, Grecia, donde la izquierda radical de Syriza ha destruido electoralmente al socialismo del PASOK y donde los neonazis de Amanecer Dorado se han hecho fuertes en el Parlamento. Es, claro, el caso extremo de un país devastado por la crisis y la austeridad consecuente.</w:t>
      </w:r>
    </w:p>
    <w:p w:rsidR="00AF55A8" w:rsidRPr="001606D3" w:rsidRDefault="00AF55A8" w:rsidP="0080725D">
      <w:pPr>
        <w:pStyle w:val="NormalWeb"/>
        <w:jc w:val="both"/>
        <w:rPr>
          <w:u w:val="single"/>
        </w:rPr>
      </w:pPr>
      <w:r w:rsidRPr="001606D3">
        <w:rPr>
          <w:u w:val="single"/>
        </w:rPr>
        <w:t>En las antípodas geoestratégicas europeas está Alemania, un país tradicionalmente estable y con vocación de grandes coaliciones aun cuando no son necesarias. Ahí los últimos sondeos muestran un esquema similar al español, con una CDU en cifras porcentuales similares a las del PP, un SPD muy parejo al PSOE y un bloque ecologista y de izquierdas en números casi hermanos a los que maneja la coalición Unidos Podemos.</w:t>
      </w:r>
    </w:p>
    <w:p w:rsidR="00AF55A8" w:rsidRDefault="00AF55A8" w:rsidP="0080725D">
      <w:pPr>
        <w:pStyle w:val="NormalWeb"/>
        <w:jc w:val="both"/>
      </w:pPr>
      <w:r>
        <w:t>Los últimos sondeos en ALE y ESP arrojan interesantes parecidos:</w:t>
      </w:r>
    </w:p>
    <w:p w:rsidR="00AF55A8" w:rsidRDefault="00AF55A8" w:rsidP="0080725D">
      <w:pPr>
        <w:pStyle w:val="NormalWeb"/>
        <w:jc w:val="both"/>
      </w:pPr>
      <w:r>
        <w:t>CDU 33% ≈ PP</w:t>
      </w:r>
    </w:p>
    <w:p w:rsidR="00AF55A8" w:rsidRDefault="00AF55A8" w:rsidP="0080725D">
      <w:pPr>
        <w:pStyle w:val="NormalWeb"/>
        <w:jc w:val="both"/>
      </w:pPr>
      <w:r>
        <w:t>SPD 20% ≈ PSOE</w:t>
      </w:r>
    </w:p>
    <w:p w:rsidR="00AF55A8" w:rsidRDefault="00AF55A8" w:rsidP="0080725D">
      <w:pPr>
        <w:pStyle w:val="NormalWeb"/>
        <w:jc w:val="both"/>
      </w:pPr>
      <w:r>
        <w:t xml:space="preserve">Linke+Verdes 23% ≈ UP's </w:t>
      </w:r>
    </w:p>
    <w:p w:rsidR="00AF55A8" w:rsidRPr="00DB7B85" w:rsidRDefault="00DB7B85" w:rsidP="0080725D">
      <w:pPr>
        <w:pStyle w:val="NormalWeb"/>
        <w:jc w:val="both"/>
      </w:pPr>
      <w:r>
        <w:t>(</w:t>
      </w:r>
      <w:hyperlink r:id="rId35" w:history="1">
        <w:r w:rsidR="00AF55A8" w:rsidRPr="00DB7B85">
          <w:rPr>
            <w:rStyle w:val="Hipervnculo"/>
            <w:rFonts w:eastAsiaTheme="majorEastAsia"/>
            <w:color w:val="auto"/>
            <w:u w:val="none"/>
          </w:rPr>
          <w:t>https://t.co/P2iydlxAvN</w:t>
        </w:r>
      </w:hyperlink>
      <w:r>
        <w:rPr>
          <w:rStyle w:val="Hipervnculo"/>
          <w:rFonts w:eastAsiaTheme="majorEastAsia"/>
          <w:color w:val="auto"/>
          <w:u w:val="none"/>
        </w:rPr>
        <w:t xml:space="preserve">) </w:t>
      </w:r>
    </w:p>
    <w:p w:rsidR="00AF55A8" w:rsidRPr="001606D3" w:rsidRDefault="00AF55A8" w:rsidP="0080725D">
      <w:pPr>
        <w:pStyle w:val="NormalWeb"/>
        <w:jc w:val="both"/>
        <w:rPr>
          <w:color w:val="FF0000"/>
          <w:u w:val="single"/>
        </w:rPr>
      </w:pPr>
      <w:r w:rsidRPr="001606D3">
        <w:rPr>
          <w:color w:val="FF0000"/>
          <w:u w:val="single"/>
        </w:rPr>
        <w:t xml:space="preserve">Y luego está España, el único país de </w:t>
      </w:r>
      <w:smartTag w:uri="urn:schemas-microsoft-com:office:smarttags" w:element="PersonName">
        <w:smartTagPr>
          <w:attr w:name="ProductID" w:val="la UE"/>
        </w:smartTagPr>
        <w:r w:rsidRPr="001606D3">
          <w:rPr>
            <w:color w:val="FF0000"/>
            <w:u w:val="single"/>
          </w:rPr>
          <w:t>la UE</w:t>
        </w:r>
      </w:smartTag>
      <w:r w:rsidRPr="001606D3">
        <w:rPr>
          <w:color w:val="FF0000"/>
          <w:u w:val="single"/>
        </w:rPr>
        <w:t xml:space="preserve"> junto a Portugal en el que la ultraderecha no ha asomado la cabeza electoralmente -en ambos casos posiblemente gracias a las sombras de las dictaduras recientes-, pero que ha vivido un proceso similar: primero, el derrumbe del bipartidismo y luego el surgimiento de un ala ideológica radical, como es Podemos.</w:t>
      </w:r>
    </w:p>
    <w:p w:rsidR="00AF55A8" w:rsidRDefault="00AF55A8" w:rsidP="0080725D">
      <w:pPr>
        <w:pStyle w:val="NormalWeb"/>
        <w:jc w:val="both"/>
      </w:pPr>
      <w:r>
        <w:t xml:space="preserve">Es cierto que en el caso español también ha surgido una fuerza pretendidamente centrista, como sería Ciudadanos, pero ni siquiera su alianza con uno de los partidos clásicos como es el PSOE ha servido para que -hasta la fecha- sea relevante en términos de gobernabilidad. De hecho, si se analiza el tablero político que ha forzado a la </w:t>
      </w:r>
      <w:r>
        <w:lastRenderedPageBreak/>
        <w:t>convocatoria de nuevas elecciones el 26J se observa que el motivo no es otro que la posición de fuerza adoptada por ambos extremos: a un lado el PP y al otro Podemos.</w:t>
      </w:r>
    </w:p>
    <w:p w:rsidR="0006043A" w:rsidRDefault="0006043A" w:rsidP="0080725D">
      <w:pPr>
        <w:spacing w:line="240" w:lineRule="auto"/>
        <w:jc w:val="both"/>
        <w:rPr>
          <w:rFonts w:ascii="Times New Roman" w:hAnsi="Times New Roman"/>
          <w:iCs/>
          <w:sz w:val="24"/>
          <w:szCs w:val="24"/>
        </w:rPr>
      </w:pPr>
      <w:r>
        <w:rPr>
          <w:rFonts w:ascii="Times New Roman" w:hAnsi="Times New Roman"/>
          <w:iCs/>
          <w:sz w:val="24"/>
          <w:szCs w:val="24"/>
        </w:rPr>
        <w:t xml:space="preserve">- </w:t>
      </w:r>
      <w:r w:rsidRPr="00021A1F">
        <w:rPr>
          <w:rFonts w:ascii="Times New Roman" w:hAnsi="Times New Roman"/>
          <w:iCs/>
          <w:sz w:val="24"/>
          <w:szCs w:val="24"/>
          <w:u w:val="single"/>
        </w:rPr>
        <w:t>El paro en Europa, peor de lo que se piensa</w:t>
      </w:r>
      <w:r>
        <w:rPr>
          <w:rFonts w:ascii="Times New Roman" w:hAnsi="Times New Roman"/>
          <w:iCs/>
          <w:sz w:val="24"/>
          <w:szCs w:val="24"/>
        </w:rPr>
        <w:t xml:space="preserve"> (El Economista - </w:t>
      </w:r>
      <w:r w:rsidRPr="00021A1F">
        <w:rPr>
          <w:rFonts w:ascii="Times New Roman" w:hAnsi="Times New Roman"/>
          <w:b/>
          <w:iCs/>
          <w:sz w:val="24"/>
          <w:szCs w:val="24"/>
        </w:rPr>
        <w:t>30/5/16</w:t>
      </w:r>
      <w:r>
        <w:rPr>
          <w:rFonts w:ascii="Times New Roman" w:hAnsi="Times New Roman"/>
          <w:iCs/>
          <w:sz w:val="24"/>
          <w:szCs w:val="24"/>
        </w:rPr>
        <w:t>)</w:t>
      </w:r>
    </w:p>
    <w:p w:rsidR="0006043A" w:rsidRDefault="0006043A" w:rsidP="0080725D">
      <w:pPr>
        <w:spacing w:line="240" w:lineRule="auto"/>
        <w:jc w:val="both"/>
        <w:rPr>
          <w:rFonts w:ascii="Times New Roman" w:hAnsi="Times New Roman"/>
          <w:iCs/>
          <w:sz w:val="24"/>
          <w:szCs w:val="24"/>
        </w:rPr>
      </w:pPr>
      <w:r>
        <w:rPr>
          <w:rFonts w:ascii="Times New Roman" w:hAnsi="Times New Roman"/>
          <w:iCs/>
          <w:sz w:val="24"/>
          <w:szCs w:val="24"/>
        </w:rPr>
        <w:t>(Por Matthew Lynn)</w:t>
      </w:r>
    </w:p>
    <w:p w:rsidR="0006043A" w:rsidRPr="00B15748" w:rsidRDefault="0006043A" w:rsidP="0080725D">
      <w:pPr>
        <w:spacing w:line="240" w:lineRule="auto"/>
        <w:jc w:val="both"/>
        <w:rPr>
          <w:rFonts w:ascii="Times New Roman" w:hAnsi="Times New Roman"/>
          <w:iCs/>
          <w:color w:val="FF0000"/>
          <w:sz w:val="24"/>
          <w:szCs w:val="24"/>
          <w:u w:val="single"/>
        </w:rPr>
      </w:pPr>
      <w:r w:rsidRPr="00B15748">
        <w:rPr>
          <w:rFonts w:ascii="Times New Roman" w:hAnsi="Times New Roman"/>
          <w:iCs/>
          <w:color w:val="FF0000"/>
          <w:sz w:val="24"/>
          <w:szCs w:val="24"/>
          <w:u w:val="single"/>
        </w:rPr>
        <w:t xml:space="preserve">El desempleo supera el 24% en Grecia, el 20% en España y en Francia e Italia es de más del 10%. Y lleva en esos niveles desde hace años. Con unas cifras tan altas se podría pensar que la crisis del paro en </w:t>
      </w:r>
      <w:smartTag w:uri="urn:schemas-microsoft-com:office:smarttags" w:element="PersonName">
        <w:smartTagPr>
          <w:attr w:name="ProductID" w:val="la Eurozona"/>
        </w:smartTagPr>
        <w:r w:rsidRPr="00B15748">
          <w:rPr>
            <w:rFonts w:ascii="Times New Roman" w:hAnsi="Times New Roman"/>
            <w:iCs/>
            <w:color w:val="FF0000"/>
            <w:sz w:val="24"/>
            <w:szCs w:val="24"/>
            <w:u w:val="single"/>
          </w:rPr>
          <w:t>la Eurozona</w:t>
        </w:r>
      </w:smartTag>
      <w:r w:rsidRPr="00B15748">
        <w:rPr>
          <w:rFonts w:ascii="Times New Roman" w:hAnsi="Times New Roman"/>
          <w:iCs/>
          <w:color w:val="FF0000"/>
          <w:sz w:val="24"/>
          <w:szCs w:val="24"/>
          <w:u w:val="single"/>
        </w:rPr>
        <w:t xml:space="preserve"> ha tocado fondo.</w:t>
      </w:r>
    </w:p>
    <w:p w:rsidR="0006043A" w:rsidRPr="00B15748" w:rsidRDefault="0006043A" w:rsidP="0080725D">
      <w:pPr>
        <w:spacing w:line="240" w:lineRule="auto"/>
        <w:jc w:val="both"/>
        <w:rPr>
          <w:rFonts w:ascii="Times New Roman" w:hAnsi="Times New Roman"/>
          <w:iCs/>
          <w:color w:val="FF0000"/>
          <w:sz w:val="24"/>
          <w:szCs w:val="24"/>
          <w:u w:val="single"/>
        </w:rPr>
      </w:pPr>
      <w:r w:rsidRPr="00B15748">
        <w:rPr>
          <w:rFonts w:ascii="Times New Roman" w:hAnsi="Times New Roman"/>
          <w:iCs/>
          <w:sz w:val="24"/>
          <w:szCs w:val="24"/>
          <w:u w:val="single"/>
        </w:rPr>
        <w:t>Por desgracia no es así. En realidad, es mucho peor de lo que la mayoría supone</w:t>
      </w:r>
      <w:r w:rsidRPr="00021A1F">
        <w:rPr>
          <w:rFonts w:ascii="Times New Roman" w:hAnsi="Times New Roman"/>
          <w:iCs/>
          <w:sz w:val="24"/>
          <w:szCs w:val="24"/>
        </w:rPr>
        <w:t xml:space="preserve">. </w:t>
      </w:r>
      <w:r w:rsidRPr="00B15748">
        <w:rPr>
          <w:rFonts w:ascii="Times New Roman" w:hAnsi="Times New Roman"/>
          <w:iCs/>
          <w:color w:val="FF0000"/>
          <w:sz w:val="24"/>
          <w:szCs w:val="24"/>
          <w:u w:val="single"/>
        </w:rPr>
        <w:t>Y es que las estadísticas oficiales solo recogen a las personas que buscan activamente empleo, pero hay millones más que estarían trabajando si la economía fuera capaz de generar trabajo. Eurostat acaba de publicar estadísticas que indican la existencia de un ejército oculto de trabajadores infraempleados y desanimados, que echarían más horas si fuera posible.</w:t>
      </w:r>
    </w:p>
    <w:p w:rsidR="0006043A" w:rsidRPr="00021A1F" w:rsidRDefault="0006043A" w:rsidP="0080725D">
      <w:pPr>
        <w:spacing w:line="240" w:lineRule="auto"/>
        <w:jc w:val="both"/>
        <w:rPr>
          <w:rFonts w:ascii="Times New Roman" w:hAnsi="Times New Roman"/>
          <w:iCs/>
          <w:sz w:val="24"/>
          <w:szCs w:val="24"/>
        </w:rPr>
      </w:pPr>
      <w:r w:rsidRPr="00B15748">
        <w:rPr>
          <w:rFonts w:ascii="Times New Roman" w:hAnsi="Times New Roman"/>
          <w:iCs/>
          <w:color w:val="FF0000"/>
          <w:sz w:val="24"/>
          <w:szCs w:val="24"/>
          <w:u w:val="single"/>
        </w:rPr>
        <w:t>Y eso importa. Los datos oficiales del paro solo son una medida de la inactividad de la economía. Lo que las cifras revelan es la incapacidad rotunda de la eurozona de crear empleos suficientes para su gente y la probable futilidad hasta de los esfuerzos herculinos del presidente del BCE Mario Draghi para estimular la demanda</w:t>
      </w:r>
      <w:r w:rsidRPr="00021A1F">
        <w:rPr>
          <w:rFonts w:ascii="Times New Roman" w:hAnsi="Times New Roman"/>
          <w:iCs/>
          <w:sz w:val="24"/>
          <w:szCs w:val="24"/>
        </w:rPr>
        <w:t>, ya que incluso si la demanda remontara un poco, surgirían más personas para ocupar los nuevos empleos creados.</w:t>
      </w:r>
    </w:p>
    <w:p w:rsidR="0006043A" w:rsidRPr="00B15748" w:rsidRDefault="0006043A" w:rsidP="0080725D">
      <w:pPr>
        <w:spacing w:line="240" w:lineRule="auto"/>
        <w:jc w:val="both"/>
        <w:rPr>
          <w:rFonts w:ascii="Times New Roman" w:hAnsi="Times New Roman"/>
          <w:iCs/>
          <w:color w:val="FF0000"/>
          <w:sz w:val="24"/>
          <w:szCs w:val="24"/>
          <w:u w:val="single"/>
        </w:rPr>
      </w:pPr>
      <w:r w:rsidRPr="00B15748">
        <w:rPr>
          <w:rFonts w:ascii="Times New Roman" w:hAnsi="Times New Roman"/>
          <w:iCs/>
          <w:color w:val="FF0000"/>
          <w:sz w:val="24"/>
          <w:szCs w:val="24"/>
          <w:u w:val="single"/>
        </w:rPr>
        <w:t xml:space="preserve">Sabemos desde hace años que Europa tiene un problema grave de desempleo. La débil demanda, unos impuestos salariales punitivamente altos y las restricciones a la contratación y al despido que favorecen al personal de dentro frente al de fuera se han combinado para crear uno de los mercados laborales más disfuncionales del mundo. En casi todos los países la tasa sube y baja, pero en buena parte de Europa se intensifica y se estanca. </w:t>
      </w:r>
    </w:p>
    <w:p w:rsidR="0006043A" w:rsidRPr="00021A1F" w:rsidRDefault="0006043A" w:rsidP="0080725D">
      <w:pPr>
        <w:spacing w:line="240" w:lineRule="auto"/>
        <w:jc w:val="both"/>
        <w:rPr>
          <w:rFonts w:ascii="Times New Roman" w:hAnsi="Times New Roman"/>
          <w:iCs/>
          <w:sz w:val="24"/>
          <w:szCs w:val="24"/>
        </w:rPr>
      </w:pPr>
      <w:r w:rsidRPr="00021A1F">
        <w:rPr>
          <w:rFonts w:ascii="Times New Roman" w:hAnsi="Times New Roman"/>
          <w:iCs/>
          <w:sz w:val="24"/>
          <w:szCs w:val="24"/>
        </w:rPr>
        <w:t>En Francia, por ejemplo, el total de parados superó el 9% allá por mediados de los ochenta y ha orbitado por ese nivel desde entonces. En España pasó de menos del 9% en medio del último auge a más del 25% tras la crisis, y aunque se ha reducido un poco, no tiene visos de retomar un nivel que sea aceptable para una economía avanzada. Las iniciativas van y vienen, pero el ejército de parados sigue ahí.</w:t>
      </w:r>
    </w:p>
    <w:p w:rsidR="0006043A" w:rsidRPr="00B15748" w:rsidRDefault="0006043A" w:rsidP="0080725D">
      <w:pPr>
        <w:spacing w:line="240" w:lineRule="auto"/>
        <w:jc w:val="both"/>
        <w:rPr>
          <w:rFonts w:ascii="Times New Roman" w:hAnsi="Times New Roman"/>
          <w:iCs/>
          <w:color w:val="FF0000"/>
          <w:sz w:val="24"/>
          <w:szCs w:val="24"/>
          <w:u w:val="single"/>
        </w:rPr>
      </w:pPr>
      <w:r w:rsidRPr="00B15748">
        <w:rPr>
          <w:rFonts w:ascii="Times New Roman" w:hAnsi="Times New Roman"/>
          <w:iCs/>
          <w:color w:val="FF0000"/>
          <w:sz w:val="24"/>
          <w:szCs w:val="24"/>
          <w:u w:val="single"/>
        </w:rPr>
        <w:t xml:space="preserve">También se empieza a conocer el grave problema del infraempleo. Eurostat, la agencia estadística de </w:t>
      </w:r>
      <w:smartTag w:uri="urn:schemas-microsoft-com:office:smarttags" w:element="PersonName">
        <w:smartTagPr>
          <w:attr w:name="ProductID" w:val="la UE"/>
        </w:smartTagPr>
        <w:r w:rsidRPr="00B15748">
          <w:rPr>
            <w:rFonts w:ascii="Times New Roman" w:hAnsi="Times New Roman"/>
            <w:iCs/>
            <w:color w:val="FF0000"/>
            <w:sz w:val="24"/>
            <w:szCs w:val="24"/>
            <w:u w:val="single"/>
          </w:rPr>
          <w:t>la UE</w:t>
        </w:r>
      </w:smartTag>
      <w:r w:rsidRPr="00B15748">
        <w:rPr>
          <w:rFonts w:ascii="Times New Roman" w:hAnsi="Times New Roman"/>
          <w:iCs/>
          <w:color w:val="FF0000"/>
          <w:sz w:val="24"/>
          <w:szCs w:val="24"/>
          <w:u w:val="single"/>
        </w:rPr>
        <w:t xml:space="preserve">, ha publicado este mes datos oficiales sobre las cifras de personas que querrían trabajar más. En </w:t>
      </w:r>
      <w:smartTag w:uri="urn:schemas-microsoft-com:office:smarttags" w:element="PersonName">
        <w:smartTagPr>
          <w:attr w:name="ProductID" w:val="la Unión Europea"/>
        </w:smartTagPr>
        <w:r w:rsidRPr="00B15748">
          <w:rPr>
            <w:rFonts w:ascii="Times New Roman" w:hAnsi="Times New Roman"/>
            <w:iCs/>
            <w:color w:val="FF0000"/>
            <w:sz w:val="24"/>
            <w:szCs w:val="24"/>
            <w:u w:val="single"/>
          </w:rPr>
          <w:t>la Unión Europea</w:t>
        </w:r>
      </w:smartTag>
      <w:r w:rsidRPr="00B15748">
        <w:rPr>
          <w:rFonts w:ascii="Times New Roman" w:hAnsi="Times New Roman"/>
          <w:iCs/>
          <w:color w:val="FF0000"/>
          <w:sz w:val="24"/>
          <w:szCs w:val="24"/>
          <w:u w:val="single"/>
        </w:rPr>
        <w:t xml:space="preserve"> 44 millones de personas trabajan a media jornada, el 20 por ciento del total, y sobre todo, la gran mayoría preferiría trabajar más horas. En Grecia, el 71% de los trabajadores a jornada parcial querría echar más horas. En España, es el 52% -nada que ver con el mito de los griegos vagos y españoles durmiendo la siesta que se ha hecho popular en Alemania.</w:t>
      </w:r>
    </w:p>
    <w:p w:rsidR="0006043A" w:rsidRPr="00B15748" w:rsidRDefault="0006043A" w:rsidP="0080725D">
      <w:pPr>
        <w:spacing w:line="240" w:lineRule="auto"/>
        <w:jc w:val="both"/>
        <w:rPr>
          <w:rFonts w:ascii="Times New Roman" w:hAnsi="Times New Roman"/>
          <w:iCs/>
          <w:color w:val="FF0000"/>
          <w:sz w:val="24"/>
          <w:szCs w:val="24"/>
          <w:u w:val="single"/>
        </w:rPr>
      </w:pPr>
      <w:r w:rsidRPr="00B15748">
        <w:rPr>
          <w:rFonts w:ascii="Times New Roman" w:hAnsi="Times New Roman"/>
          <w:iCs/>
          <w:color w:val="FF0000"/>
          <w:sz w:val="24"/>
          <w:szCs w:val="24"/>
          <w:u w:val="single"/>
        </w:rPr>
        <w:t xml:space="preserve">Peor aún, Eurostat se ha encontrado con un ejército de personas que podrían trabajar, pero no buscan empleo. En el lenguaje árido de los libros de </w:t>
      </w:r>
      <w:r w:rsidR="00656B06">
        <w:rPr>
          <w:rFonts w:ascii="Times New Roman" w:hAnsi="Times New Roman"/>
          <w:iCs/>
          <w:color w:val="FF0000"/>
          <w:sz w:val="24"/>
          <w:szCs w:val="24"/>
          <w:u w:val="single"/>
        </w:rPr>
        <w:t>texto económicos, se les llama “trabajadores desanimados”</w:t>
      </w:r>
      <w:r w:rsidRPr="00B15748">
        <w:rPr>
          <w:rFonts w:ascii="Times New Roman" w:hAnsi="Times New Roman"/>
          <w:iCs/>
          <w:color w:val="FF0000"/>
          <w:sz w:val="24"/>
          <w:szCs w:val="24"/>
          <w:u w:val="single"/>
        </w:rPr>
        <w:t>. En Italia, suponen el 14% de la mano de obra. En todo el continente, son 9,3 millones de personas. Otros 2,2 millones de personas se clasifican con potencial para incorporarse al mercado laboral en cualquier momento, como los estudiantes próximos a su graduación.</w:t>
      </w:r>
    </w:p>
    <w:p w:rsidR="0006043A" w:rsidRPr="00D24774" w:rsidRDefault="0006043A" w:rsidP="0080725D">
      <w:pPr>
        <w:spacing w:line="240" w:lineRule="auto"/>
        <w:jc w:val="both"/>
        <w:rPr>
          <w:rFonts w:ascii="Times New Roman" w:hAnsi="Times New Roman"/>
          <w:iCs/>
          <w:color w:val="FF0000"/>
          <w:sz w:val="24"/>
          <w:szCs w:val="24"/>
          <w:u w:val="single"/>
        </w:rPr>
      </w:pPr>
      <w:r w:rsidRPr="00D24774">
        <w:rPr>
          <w:rFonts w:ascii="Times New Roman" w:hAnsi="Times New Roman"/>
          <w:iCs/>
          <w:color w:val="FF0000"/>
          <w:sz w:val="24"/>
          <w:szCs w:val="24"/>
          <w:u w:val="single"/>
        </w:rPr>
        <w:lastRenderedPageBreak/>
        <w:t xml:space="preserve">En realidad, las cifras podrían ser mucho peores. La cantidad de personas que buscan o no trabajo es bastante flexible. Por ejemplo, solo el 47% de las italianas trabaja. En España es el 51% frente al 65% en el Reino Unido. Aunque algunas de esas sociedades sean más conservadoras, el efecto suele exagerarse. </w:t>
      </w:r>
    </w:p>
    <w:p w:rsidR="0006043A" w:rsidRPr="00D24774" w:rsidRDefault="0006043A" w:rsidP="0080725D">
      <w:pPr>
        <w:spacing w:line="240" w:lineRule="auto"/>
        <w:jc w:val="both"/>
        <w:rPr>
          <w:rFonts w:ascii="Times New Roman" w:hAnsi="Times New Roman"/>
          <w:iCs/>
          <w:sz w:val="24"/>
          <w:szCs w:val="24"/>
          <w:u w:val="single"/>
        </w:rPr>
      </w:pPr>
      <w:r w:rsidRPr="00D24774">
        <w:rPr>
          <w:rFonts w:ascii="Times New Roman" w:hAnsi="Times New Roman"/>
          <w:iCs/>
          <w:sz w:val="24"/>
          <w:szCs w:val="24"/>
          <w:u w:val="single"/>
        </w:rPr>
        <w:t>El motivo principal de que las españolas e italianas no trabajen tanto como sus vecinas británicas es porque no encuentran empleo</w:t>
      </w:r>
      <w:r w:rsidRPr="00021A1F">
        <w:rPr>
          <w:rFonts w:ascii="Times New Roman" w:hAnsi="Times New Roman"/>
          <w:iCs/>
          <w:sz w:val="24"/>
          <w:szCs w:val="24"/>
        </w:rPr>
        <w:t xml:space="preserve">, y mucho menos con unos salarios generosos como para cubrir los costes adicionales de guardería. </w:t>
      </w:r>
      <w:r w:rsidRPr="00D24774">
        <w:rPr>
          <w:rFonts w:ascii="Times New Roman" w:hAnsi="Times New Roman"/>
          <w:iCs/>
          <w:sz w:val="24"/>
          <w:szCs w:val="24"/>
          <w:u w:val="single"/>
        </w:rPr>
        <w:t>Si esas economías fueran capaces de un crecimiento sostenido, o pudieran crear empleo como ha hecho la economía británica en los últimos años, muchas de esas mujeres podrían decidir buscar trabajo y se añadiría otro 10% a la mano de obra.</w:t>
      </w:r>
    </w:p>
    <w:p w:rsidR="0006043A" w:rsidRPr="00D24774" w:rsidRDefault="0006043A" w:rsidP="0080725D">
      <w:pPr>
        <w:spacing w:line="240" w:lineRule="auto"/>
        <w:jc w:val="both"/>
        <w:rPr>
          <w:rFonts w:ascii="Times New Roman" w:hAnsi="Times New Roman"/>
          <w:iCs/>
          <w:color w:val="FF0000"/>
          <w:sz w:val="24"/>
          <w:szCs w:val="24"/>
          <w:u w:val="single"/>
        </w:rPr>
      </w:pPr>
      <w:r w:rsidRPr="00D24774">
        <w:rPr>
          <w:rFonts w:ascii="Times New Roman" w:hAnsi="Times New Roman"/>
          <w:iCs/>
          <w:color w:val="FF0000"/>
          <w:sz w:val="24"/>
          <w:szCs w:val="24"/>
          <w:u w:val="single"/>
        </w:rPr>
        <w:t>Europa sigue negando el alcance de la crisis del mercado laboral. No solo tiene un ejército inmenso de parados oficiales, y otro incluso peor de jóvenes desempleados (no olvidemos que en Grecia la tasa del paro de menores de 25 supera el 50%, en España es mayor del 45% y en Francia e Italia es más del 24%), sino que además tiene una reserva mayor de personas que querrían trabajar, pero se les han cerrado las puertas del mercado de empleo.</w:t>
      </w:r>
    </w:p>
    <w:p w:rsidR="0006043A" w:rsidRPr="00D24774" w:rsidRDefault="0006043A" w:rsidP="0080725D">
      <w:pPr>
        <w:spacing w:line="240" w:lineRule="auto"/>
        <w:jc w:val="both"/>
        <w:rPr>
          <w:rFonts w:ascii="Times New Roman" w:hAnsi="Times New Roman"/>
          <w:iCs/>
          <w:color w:val="FF0000"/>
          <w:sz w:val="24"/>
          <w:szCs w:val="24"/>
          <w:u w:val="single"/>
        </w:rPr>
      </w:pPr>
      <w:r w:rsidRPr="00D24774">
        <w:rPr>
          <w:rFonts w:ascii="Times New Roman" w:hAnsi="Times New Roman"/>
          <w:iCs/>
          <w:color w:val="FF0000"/>
          <w:sz w:val="24"/>
          <w:szCs w:val="24"/>
          <w:u w:val="single"/>
        </w:rPr>
        <w:t>Eso tiene importantes repercusiones para la economía que a menudo se pasan por alto. Primero, implica que el Banco Central Europeo no tiene casi ninguna esperanza en sacar al continente de la deflación y depresión. Incluso si estimula la demanda un poco, y pese a imprimir toneladas de dinero y dejar los tipos de interés negativos, sigue habiendo pocos indicios. Una nueva ola de mano de obra aparecería para asumir los puestos que se generaran. El dinero impreso se gastará sin duda, pero los salarios no van a subir por la inactividad del mercado laboral, por lo que una recuperación nunca será auto-sostenida.</w:t>
      </w:r>
    </w:p>
    <w:p w:rsidR="0006043A" w:rsidRDefault="0006043A" w:rsidP="0080725D">
      <w:pPr>
        <w:spacing w:line="240" w:lineRule="auto"/>
        <w:jc w:val="both"/>
        <w:rPr>
          <w:rFonts w:ascii="Times New Roman" w:hAnsi="Times New Roman"/>
          <w:iCs/>
          <w:sz w:val="24"/>
          <w:szCs w:val="24"/>
        </w:rPr>
      </w:pPr>
      <w:r w:rsidRPr="00D24774">
        <w:rPr>
          <w:rFonts w:ascii="Times New Roman" w:hAnsi="Times New Roman"/>
          <w:iCs/>
          <w:color w:val="FF0000"/>
          <w:sz w:val="24"/>
          <w:szCs w:val="24"/>
          <w:u w:val="single"/>
        </w:rPr>
        <w:t>También implica que las destrezas se carcomerán. En toda una generación, el hábito del trabajo se pierde y las habilidades que se aprenderían si la gente tuviera trabajo no se adquirirán. Poco a poco, los países con estos niveles de desempleo e infraempleo pierden la ventaja competitiva frente a aquellos donde el trabajo es más abundante</w:t>
      </w:r>
      <w:r w:rsidRPr="00021A1F">
        <w:rPr>
          <w:rFonts w:ascii="Times New Roman" w:hAnsi="Times New Roman"/>
          <w:iCs/>
          <w:sz w:val="24"/>
          <w:szCs w:val="24"/>
        </w:rPr>
        <w:t>. Y por eso el continente va a rendir muy por debajo de sus capacidades en un futuro próximo. La economía de la eurozona crecerá a trompicones, pero hasta que pueda crear empleo para todas las personas que quieren trabajar y mantenerlas trabajando a jornada completa, no puede considerarse un éxito ni nada por el estilo.</w:t>
      </w:r>
    </w:p>
    <w:p w:rsidR="00272F14" w:rsidRDefault="00272F14" w:rsidP="00272F14">
      <w:pPr>
        <w:pStyle w:val="NormalWeb"/>
        <w:jc w:val="both"/>
      </w:pPr>
      <w:r>
        <w:rPr>
          <w:i/>
        </w:rPr>
        <w:t>“</w:t>
      </w:r>
      <w:r w:rsidR="0006043A" w:rsidRPr="00272F14">
        <w:rPr>
          <w:i/>
        </w:rPr>
        <w:t>Si las tendencias actuales persisten hasta finales de año, los hogares estadounidenses terminarán 2016 debiendo tanto como debían durante el cenit del crédito de 2008</w:t>
      </w:r>
      <w:r>
        <w:rPr>
          <w:i/>
        </w:rPr>
        <w:t>”..</w:t>
      </w:r>
      <w:r w:rsidR="0006043A" w:rsidRPr="00272F14">
        <w:rPr>
          <w:i/>
        </w:rPr>
        <w:t>.</w:t>
      </w:r>
      <w:r w:rsidRPr="00E2089F">
        <w:rPr>
          <w:u w:val="single"/>
        </w:rPr>
        <w:t>Billones en deuda, pero poca preocupación… por ahora</w:t>
      </w:r>
      <w:r>
        <w:t xml:space="preserve"> (The Wall Street Journal - </w:t>
      </w:r>
      <w:r>
        <w:rPr>
          <w:b/>
        </w:rPr>
        <w:t>30</w:t>
      </w:r>
      <w:r w:rsidRPr="00E2089F">
        <w:rPr>
          <w:b/>
        </w:rPr>
        <w:t>/5/16</w:t>
      </w:r>
      <w:r>
        <w:t>)</w:t>
      </w:r>
    </w:p>
    <w:p w:rsidR="0006043A" w:rsidRPr="008B6CEC" w:rsidRDefault="0006043A" w:rsidP="0080725D">
      <w:pPr>
        <w:pStyle w:val="NormalWeb"/>
        <w:shd w:val="clear" w:color="auto" w:fill="FFFFFF"/>
        <w:jc w:val="both"/>
        <w:rPr>
          <w:color w:val="333333"/>
          <w:u w:val="single"/>
        </w:rPr>
      </w:pPr>
      <w:r w:rsidRPr="008B6CEC">
        <w:rPr>
          <w:color w:val="333333"/>
          <w:u w:val="single"/>
        </w:rPr>
        <w:t>La deuda global ya ha superado los niveles de 2008 y sigue al alza. Es bastante asombroso que esto ocurra tan poco tiempo después de unas crisis impulsadas por la deuda en Estados Unidos y Europa y en medio de grandes preocupaciones por el exceso de endeudamiento en Japón, China y los mercados emergentes.</w:t>
      </w:r>
    </w:p>
    <w:p w:rsidR="0006043A" w:rsidRPr="008B6CEC" w:rsidRDefault="0006043A" w:rsidP="0080725D">
      <w:pPr>
        <w:pStyle w:val="NormalWeb"/>
        <w:shd w:val="clear" w:color="auto" w:fill="FFFFFF"/>
        <w:jc w:val="both"/>
        <w:rPr>
          <w:color w:val="FF0000"/>
          <w:u w:val="single"/>
        </w:rPr>
      </w:pPr>
      <w:r w:rsidRPr="008B6CEC">
        <w:rPr>
          <w:color w:val="FF0000"/>
          <w:u w:val="single"/>
        </w:rPr>
        <w:t>Pero a pesar de la ansiedad, la posibilidad de que estalle una crisis de deuda a corto plazo es baja. Tasas de interés más bajas implican pagos mucho más bajos de lo que eran a</w:t>
      </w:r>
      <w:r w:rsidR="00656B06">
        <w:rPr>
          <w:color w:val="FF0000"/>
          <w:u w:val="single"/>
        </w:rPr>
        <w:t>ntes de la última crisis. En EEUU</w:t>
      </w:r>
      <w:r w:rsidRPr="008B6CEC">
        <w:rPr>
          <w:color w:val="FF0000"/>
          <w:u w:val="single"/>
        </w:rPr>
        <w:t xml:space="preserve">, la deuda de los hogares es muy baja cuando se </w:t>
      </w:r>
      <w:r w:rsidRPr="008B6CEC">
        <w:rPr>
          <w:color w:val="FF0000"/>
          <w:u w:val="single"/>
        </w:rPr>
        <w:lastRenderedPageBreak/>
        <w:t>compara con la economía en general. Y en el resto del mundo, los préstamos pueden ser fácilmente refinanciados.</w:t>
      </w:r>
    </w:p>
    <w:p w:rsidR="0006043A" w:rsidRPr="00E2089F" w:rsidRDefault="0006043A" w:rsidP="0080725D">
      <w:pPr>
        <w:pStyle w:val="NormalWeb"/>
        <w:shd w:val="clear" w:color="auto" w:fill="FFFFFF"/>
        <w:jc w:val="both"/>
        <w:rPr>
          <w:color w:val="333333"/>
        </w:rPr>
      </w:pPr>
      <w:r w:rsidRPr="00E2089F">
        <w:rPr>
          <w:color w:val="333333"/>
        </w:rPr>
        <w:t>Sin embargo, incluso con tasas bajas, el ciclo de endeudamiento y refinanciamiento tiene un costo. Personas, gobiernos y empresas gastan ahora en lugar de hacerlo más tarde, probablemente reduciendo así su crecimiento futuro. El ciclo también permite pedir prestado durante</w:t>
      </w:r>
      <w:r w:rsidR="00656B06">
        <w:rPr>
          <w:color w:val="333333"/>
        </w:rPr>
        <w:t xml:space="preserve"> años, lo cual puede ser bueno -</w:t>
      </w:r>
      <w:r w:rsidRPr="00E2089F">
        <w:rPr>
          <w:color w:val="333333"/>
        </w:rPr>
        <w:t>por ejemplo, si permite ganar t</w:t>
      </w:r>
      <w:r w:rsidR="00656B06">
        <w:rPr>
          <w:color w:val="333333"/>
        </w:rPr>
        <w:t>iempo para afianzar una reforma-</w:t>
      </w:r>
      <w:r w:rsidRPr="00E2089F">
        <w:rPr>
          <w:color w:val="333333"/>
        </w:rPr>
        <w:t xml:space="preserve"> o malo, si permite que malas políticas se prolonguen indefinidamente.</w:t>
      </w:r>
    </w:p>
    <w:p w:rsidR="0006043A" w:rsidRPr="008B6CEC" w:rsidRDefault="0006043A" w:rsidP="0080725D">
      <w:pPr>
        <w:pStyle w:val="NormalWeb"/>
        <w:shd w:val="clear" w:color="auto" w:fill="FFFFFF"/>
        <w:jc w:val="both"/>
        <w:rPr>
          <w:color w:val="FF0000"/>
          <w:u w:val="single"/>
        </w:rPr>
      </w:pPr>
      <w:r w:rsidRPr="008B6CEC">
        <w:rPr>
          <w:color w:val="FF0000"/>
          <w:u w:val="single"/>
        </w:rPr>
        <w:t>A finales del primer trimestre de este año, los hogares estadounidenses debían US$12,25 billones de dólares (millones de millones), 1,1% más de lo que debían a finales de 2015, según el informe trimestral sobre endeudamiento y crédito de los hogares del Banco de la Reserva Federal de Nueva York, publicado el martes pasado. Si el resultado del primer trimestre se repite a lo largo del año, la deuda de los hogares estadounidenses se acercará al récord de US$12,68 billones, que alcanzó en el tercer trimestre de 2008.</w:t>
      </w:r>
    </w:p>
    <w:p w:rsidR="00D34510" w:rsidRDefault="00D34510" w:rsidP="0080725D">
      <w:pPr>
        <w:pStyle w:val="NormalWeb"/>
        <w:shd w:val="clear" w:color="auto" w:fill="FFFFFF"/>
        <w:jc w:val="both"/>
        <w:rPr>
          <w:color w:val="333333"/>
        </w:rPr>
      </w:pPr>
      <w:r>
        <w:rPr>
          <w:noProof/>
          <w:color w:val="333333"/>
          <w:lang w:val="en-GB" w:eastAsia="en-GB"/>
        </w:rPr>
        <w:drawing>
          <wp:inline distT="0" distB="0" distL="0" distR="0">
            <wp:extent cx="5397328" cy="4813300"/>
            <wp:effectExtent l="0" t="0" r="0" b="6350"/>
            <wp:docPr id="55" name="Imagen 55" descr="AO-AB050_wsjamd_NS_2016053019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O-AB050_wsjamd_NS_2016053019090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328" cy="4813300"/>
                    </a:xfrm>
                    <a:prstGeom prst="rect">
                      <a:avLst/>
                    </a:prstGeom>
                    <a:noFill/>
                    <a:ln>
                      <a:noFill/>
                    </a:ln>
                  </pic:spPr>
                </pic:pic>
              </a:graphicData>
            </a:graphic>
          </wp:inline>
        </w:drawing>
      </w:r>
    </w:p>
    <w:p w:rsidR="003F385D" w:rsidRPr="008B6CEC" w:rsidRDefault="003F385D" w:rsidP="003F385D">
      <w:pPr>
        <w:pStyle w:val="NormalWeb"/>
        <w:shd w:val="clear" w:color="auto" w:fill="FFFFFF"/>
        <w:jc w:val="both"/>
        <w:rPr>
          <w:color w:val="333333"/>
          <w:u w:val="single"/>
        </w:rPr>
      </w:pPr>
      <w:r w:rsidRPr="008B6CEC">
        <w:rPr>
          <w:color w:val="333333"/>
          <w:u w:val="single"/>
        </w:rPr>
        <w:t>Mucha gente recuerda ese trimestre porque fue cuando el sistema financiero global se cayó al precipicio.</w:t>
      </w:r>
    </w:p>
    <w:p w:rsidR="003F385D" w:rsidRPr="008B6CEC" w:rsidRDefault="003F385D" w:rsidP="003F385D">
      <w:pPr>
        <w:pStyle w:val="NormalWeb"/>
        <w:shd w:val="clear" w:color="auto" w:fill="FFFFFF"/>
        <w:jc w:val="both"/>
        <w:rPr>
          <w:color w:val="333333"/>
          <w:u w:val="single"/>
        </w:rPr>
      </w:pPr>
      <w:r w:rsidRPr="008B6CEC">
        <w:rPr>
          <w:color w:val="FF0000"/>
          <w:u w:val="single"/>
        </w:rPr>
        <w:lastRenderedPageBreak/>
        <w:t>Esta vez es diferente</w:t>
      </w:r>
      <w:r w:rsidRPr="008B6CEC">
        <w:rPr>
          <w:color w:val="333333"/>
          <w:u w:val="single"/>
        </w:rPr>
        <w:t xml:space="preserve"> porque las tasas de interés a corto plazo han estado cerca de cero desde entonces</w:t>
      </w:r>
      <w:r w:rsidRPr="00E2089F">
        <w:rPr>
          <w:color w:val="333333"/>
        </w:rPr>
        <w:t xml:space="preserve">. </w:t>
      </w:r>
      <w:r w:rsidRPr="008B6CEC">
        <w:rPr>
          <w:color w:val="333333"/>
          <w:u w:val="single"/>
        </w:rPr>
        <w:t>Para los consumidores estadounidenses, eso significa que los pagos de deuda medidos como porcentaje del ingreso personal disponible se encuentran en su nivel más bajo desde al menos 1980, a pesar de que la carga de deuda es mucho mayor.Además, una mayor cantidad de préstamos han sido otorgados a deudores con mayor capacidad de pago.</w:t>
      </w:r>
    </w:p>
    <w:p w:rsidR="003F385D" w:rsidRDefault="003F385D" w:rsidP="003F385D">
      <w:pPr>
        <w:pStyle w:val="NormalWeb"/>
        <w:shd w:val="clear" w:color="auto" w:fill="FFFFFF"/>
        <w:jc w:val="both"/>
        <w:rPr>
          <w:color w:val="333333"/>
        </w:rPr>
      </w:pPr>
      <w:r>
        <w:rPr>
          <w:color w:val="333333"/>
        </w:rPr>
        <w:t>En EEUU</w:t>
      </w:r>
      <w:r w:rsidRPr="00E2089F">
        <w:rPr>
          <w:color w:val="333333"/>
        </w:rPr>
        <w:t>, la combinación de esta mayor calidad de los prestatarios, la abundancia de empleos y las bajas tasas de interés hacen que las tasas de incumplimiento se ubiquen hoy en mínimos históricos.</w:t>
      </w:r>
    </w:p>
    <w:p w:rsidR="0006043A" w:rsidRPr="00C13582" w:rsidRDefault="0006043A" w:rsidP="0080725D">
      <w:pPr>
        <w:pStyle w:val="NormalWeb"/>
        <w:shd w:val="clear" w:color="auto" w:fill="FFFFFF"/>
        <w:spacing w:before="0" w:after="0"/>
        <w:jc w:val="both"/>
        <w:rPr>
          <w:b/>
          <w:color w:val="FF0000"/>
          <w:u w:val="single"/>
        </w:rPr>
      </w:pPr>
      <w:r w:rsidRPr="008B6CEC">
        <w:rPr>
          <w:b/>
          <w:color w:val="FF0000"/>
          <w:u w:val="single"/>
        </w:rPr>
        <w:t>Las bajas tasas de interés han tenido un impact</w:t>
      </w:r>
      <w:r w:rsidR="00656B06">
        <w:rPr>
          <w:b/>
          <w:color w:val="FF0000"/>
          <w:u w:val="single"/>
        </w:rPr>
        <w:t>o aún más dramático fuera de EEUU</w:t>
      </w:r>
      <w:r w:rsidRPr="008B6CEC">
        <w:rPr>
          <w:b/>
          <w:color w:val="FF0000"/>
          <w:u w:val="single"/>
        </w:rPr>
        <w:t xml:space="preserve">, donde las economías son más débiles o inestables. La deuda global, incluyendo la de hogares, empresas y gobiernos, ha aumentado del 221% del PIB global a finales de 2008 a 242% al final del primer trimestre de este año. Pero el costo del pago de intereses como porcentaje del PIB se ha reducido de un máximo de 11% a 7%, según </w:t>
      </w:r>
      <w:hyperlink r:id="rId37" w:history="1">
        <w:r w:rsidRPr="008B6CEC">
          <w:rPr>
            <w:rStyle w:val="Hipervnculo"/>
            <w:rFonts w:eastAsiaTheme="majorEastAsia"/>
            <w:b/>
            <w:color w:val="FF0000"/>
          </w:rPr>
          <w:t>J.P. Morgan</w:t>
        </w:r>
      </w:hyperlink>
      <w:r w:rsidRPr="008B6CEC">
        <w:rPr>
          <w:rStyle w:val="company-name-type"/>
          <w:b/>
          <w:color w:val="FF0000"/>
          <w:u w:val="single"/>
        </w:rPr>
        <w:t>.</w:t>
      </w:r>
    </w:p>
    <w:p w:rsidR="0006043A" w:rsidRPr="008B6CEC" w:rsidRDefault="0006043A" w:rsidP="0080725D">
      <w:pPr>
        <w:pStyle w:val="NormalWeb"/>
        <w:shd w:val="clear" w:color="auto" w:fill="FFFFFF"/>
        <w:jc w:val="both"/>
        <w:rPr>
          <w:color w:val="333333"/>
          <w:u w:val="single"/>
        </w:rPr>
      </w:pPr>
      <w:r w:rsidRPr="00E2089F">
        <w:rPr>
          <w:color w:val="333333"/>
        </w:rPr>
        <w:t xml:space="preserve">Japón es el mejor ejemplo de cómo las tasas de interés bajas pueden cambiar las reglas del juego. </w:t>
      </w:r>
      <w:r w:rsidRPr="008B6CEC">
        <w:rPr>
          <w:color w:val="FF0000"/>
          <w:u w:val="single"/>
        </w:rPr>
        <w:t>El nivel de deuda de Japón (400% del PIB) es, por mucho, el más alto del mundo</w:t>
      </w:r>
      <w:r w:rsidRPr="00E2089F">
        <w:rPr>
          <w:color w:val="333333"/>
        </w:rPr>
        <w:t xml:space="preserve">. </w:t>
      </w:r>
      <w:r w:rsidRPr="008B6CEC">
        <w:rPr>
          <w:color w:val="333333"/>
          <w:u w:val="single"/>
        </w:rPr>
        <w:t>Uno de los grandes misterios de las finanzas es por qué los inversionistas siguen prestando dinero al gobierno japonés para obtener rendimientos insignificantes o negativos, cuando parece imposible que ese país pague su deuda.</w:t>
      </w:r>
    </w:p>
    <w:p w:rsidR="0006043A" w:rsidRPr="008B6CEC" w:rsidRDefault="0006043A" w:rsidP="0080725D">
      <w:pPr>
        <w:pStyle w:val="NormalWeb"/>
        <w:shd w:val="clear" w:color="auto" w:fill="FFFFFF"/>
        <w:jc w:val="both"/>
        <w:rPr>
          <w:color w:val="333333"/>
          <w:u w:val="single"/>
        </w:rPr>
      </w:pPr>
      <w:r w:rsidRPr="008B6CEC">
        <w:rPr>
          <w:color w:val="333333"/>
          <w:u w:val="single"/>
        </w:rPr>
        <w:t>Pero la proporción entre costo del interés y el PIB japonés es de sólo 2%, una de las proporciones más bajas del mundo, según J.P. Morgan. En ese nivel y con amplios volúmenes de ahorro interno, ese juego podría continuar indefinidamente.</w:t>
      </w:r>
    </w:p>
    <w:p w:rsidR="0006043A" w:rsidRPr="008B6CEC" w:rsidRDefault="0006043A" w:rsidP="0080725D">
      <w:pPr>
        <w:pStyle w:val="NormalWeb"/>
        <w:shd w:val="clear" w:color="auto" w:fill="FFFFFF"/>
        <w:jc w:val="both"/>
        <w:rPr>
          <w:color w:val="333333"/>
          <w:u w:val="single"/>
        </w:rPr>
      </w:pPr>
      <w:r w:rsidRPr="00E2089F">
        <w:rPr>
          <w:color w:val="333333"/>
        </w:rPr>
        <w:t xml:space="preserve">El ejemplo de Japón alivia algunas de las preocupaciones a corto plazo sobre </w:t>
      </w:r>
      <w:r w:rsidRPr="008B6CEC">
        <w:rPr>
          <w:color w:val="FF0000"/>
          <w:u w:val="single"/>
        </w:rPr>
        <w:t>China, en donde el endeudamiento para impulsar la economía se ha convertido en una política nacional. La proporción de deuda a PIB ha pasado de poco más de 140% antes de la crisis financiera a 243% en la actualidad.</w:t>
      </w:r>
      <w:r w:rsidRPr="008B6CEC">
        <w:rPr>
          <w:color w:val="333333"/>
          <w:u w:val="single"/>
        </w:rPr>
        <w:t xml:space="preserve">Pero la proporción costo del interés y PIB es de 12%. Es de las más altas del </w:t>
      </w:r>
      <w:r w:rsidR="00C13582">
        <w:rPr>
          <w:color w:val="333333"/>
          <w:u w:val="single"/>
        </w:rPr>
        <w:t>mundo, y más alta que la que EEUU</w:t>
      </w:r>
      <w:r w:rsidRPr="008B6CEC">
        <w:rPr>
          <w:color w:val="333333"/>
          <w:u w:val="single"/>
        </w:rPr>
        <w:t xml:space="preserve"> tenía antes de la crisis. Pero la relación no ha aumentado en dos años, pese a que la deuda de China ha crecido.</w:t>
      </w:r>
    </w:p>
    <w:p w:rsidR="0006043A" w:rsidRPr="008B6CEC" w:rsidRDefault="0006043A" w:rsidP="0080725D">
      <w:pPr>
        <w:pStyle w:val="NormalWeb"/>
        <w:shd w:val="clear" w:color="auto" w:fill="FFFFFF"/>
        <w:jc w:val="both"/>
        <w:rPr>
          <w:color w:val="333333"/>
          <w:u w:val="single"/>
        </w:rPr>
      </w:pPr>
      <w:r w:rsidRPr="00E2089F">
        <w:rPr>
          <w:color w:val="333333"/>
        </w:rPr>
        <w:t xml:space="preserve">Más importante aún, China tiene mucho margen para recortar las tasas de interés. Y los prestamistas también están refinanciando sus préstamos y extendiendo sus vencimientos. </w:t>
      </w:r>
      <w:r w:rsidRPr="008B6CEC">
        <w:rPr>
          <w:color w:val="333333"/>
          <w:u w:val="single"/>
        </w:rPr>
        <w:t>La deuda no puede elevarse siempre, pero si no hay una crisis en China, hay pocas razones para pensar que el juego de la deuda no continuará en el futuro previsible.</w:t>
      </w:r>
    </w:p>
    <w:p w:rsidR="0006043A" w:rsidRPr="00E2089F" w:rsidRDefault="0006043A" w:rsidP="0080725D">
      <w:pPr>
        <w:pStyle w:val="NormalWeb"/>
        <w:shd w:val="clear" w:color="auto" w:fill="FFFFFF"/>
        <w:jc w:val="both"/>
        <w:rPr>
          <w:color w:val="333333"/>
        </w:rPr>
      </w:pPr>
      <w:r w:rsidRPr="00E2089F">
        <w:rPr>
          <w:color w:val="333333"/>
        </w:rPr>
        <w:t>“En un mundo en el que refinanciar la deuda no es difícil, la sostenibilidad de la deuda debería ser impulsada por los costos del interés”, dijo el analista de J.P. Morgan Nikolaos Panigirtzoglou.</w:t>
      </w:r>
    </w:p>
    <w:p w:rsidR="0006043A" w:rsidRPr="008B6CEC" w:rsidRDefault="0006043A" w:rsidP="0080725D">
      <w:pPr>
        <w:pStyle w:val="NormalWeb"/>
        <w:shd w:val="clear" w:color="auto" w:fill="FFFFFF"/>
        <w:jc w:val="both"/>
        <w:rPr>
          <w:color w:val="FF0000"/>
          <w:u w:val="single"/>
        </w:rPr>
      </w:pPr>
      <w:r w:rsidRPr="008B6CEC">
        <w:rPr>
          <w:color w:val="FF0000"/>
          <w:u w:val="single"/>
        </w:rPr>
        <w:t>El riesgo es que la creciente inflación lleve a los bancos centrales a elevar las tasas de interés. Pero la inflación también alivia la carga de la deuda al permitir que los deudores paguen sus préstamos con dinero más barato. Ese es el mejor de los escenarios para que el gobierno japonés pueda pagar su deuda.</w:t>
      </w:r>
    </w:p>
    <w:p w:rsidR="0006043A" w:rsidRPr="008B6CEC" w:rsidRDefault="0006043A" w:rsidP="0080725D">
      <w:pPr>
        <w:pStyle w:val="NormalWeb"/>
        <w:shd w:val="clear" w:color="auto" w:fill="FFFFFF"/>
        <w:jc w:val="both"/>
        <w:rPr>
          <w:color w:val="FF0000"/>
          <w:u w:val="single"/>
        </w:rPr>
      </w:pPr>
      <w:r w:rsidRPr="008B6CEC">
        <w:rPr>
          <w:color w:val="FF0000"/>
          <w:u w:val="single"/>
        </w:rPr>
        <w:lastRenderedPageBreak/>
        <w:t>En todos estos escenarios, los perdedores son los ahorradores y los prestamistas; a quienes casi no se les paga en absoluto por la provisión de capital y que se arriesgan a perder dinero en términos reales.</w:t>
      </w:r>
    </w:p>
    <w:p w:rsidR="0006043A" w:rsidRPr="00F57951" w:rsidRDefault="0006043A" w:rsidP="0080725D">
      <w:pPr>
        <w:pStyle w:val="NormalWeb"/>
        <w:shd w:val="clear" w:color="auto" w:fill="FFFFFF"/>
        <w:jc w:val="both"/>
        <w:rPr>
          <w:color w:val="333333"/>
          <w:u w:val="single"/>
        </w:rPr>
      </w:pPr>
      <w:r w:rsidRPr="00F57951">
        <w:rPr>
          <w:color w:val="333333"/>
          <w:u w:val="single"/>
        </w:rPr>
        <w:t>Pero también algunos deudores están preocupados. Los préstamos para e</w:t>
      </w:r>
      <w:r w:rsidR="00C13582">
        <w:rPr>
          <w:color w:val="333333"/>
          <w:u w:val="single"/>
        </w:rPr>
        <w:t>studiantes universitarios en EEUU</w:t>
      </w:r>
      <w:r w:rsidRPr="00F57951">
        <w:rPr>
          <w:color w:val="333333"/>
          <w:u w:val="single"/>
        </w:rPr>
        <w:t xml:space="preserve"> representan actualmente 10% de la deuda de los hogares, el doble de lo representaba en 2008. El 11% de esa deuda está en o cerca de default. En los mercados emergentes, la caída de precios de las materias primas y la depreciación de las monedas hace que sea difícil para algunos países pagar la deuda denominada en dólares.</w:t>
      </w:r>
    </w:p>
    <w:p w:rsidR="0006043A" w:rsidRPr="00F57951" w:rsidRDefault="0006043A" w:rsidP="0080725D">
      <w:pPr>
        <w:pStyle w:val="NormalWeb"/>
        <w:shd w:val="clear" w:color="auto" w:fill="FFFFFF"/>
        <w:jc w:val="both"/>
        <w:rPr>
          <w:color w:val="FF0000"/>
          <w:u w:val="single"/>
        </w:rPr>
      </w:pPr>
      <w:r w:rsidRPr="00F57951">
        <w:rPr>
          <w:color w:val="FF0000"/>
          <w:u w:val="single"/>
        </w:rPr>
        <w:t>Inevitablemente, la capacidad de apilar deuda con pocas consecuencias conduce a la complacenci</w:t>
      </w:r>
      <w:r w:rsidR="00C13582">
        <w:rPr>
          <w:color w:val="FF0000"/>
          <w:u w:val="single"/>
        </w:rPr>
        <w:t>a. La calidad de la deuda en EEUU</w:t>
      </w:r>
      <w:r w:rsidRPr="00F57951">
        <w:rPr>
          <w:color w:val="FF0000"/>
          <w:u w:val="single"/>
        </w:rPr>
        <w:t xml:space="preserve"> es en general buena, pero este no es el caso en China. Las estimaciones de préstamos incobrables en los balances bancarios llegan hasta 19% frente a una estimación oficial de 1,6%. Standard Chartered estima que en 2020, la deuda china superará 300% del PIB.</w:t>
      </w:r>
    </w:p>
    <w:p w:rsidR="00DB7B85" w:rsidRDefault="0006043A" w:rsidP="00DB7B85">
      <w:pPr>
        <w:pStyle w:val="NormalWeb"/>
        <w:shd w:val="clear" w:color="auto" w:fill="FFFFFF"/>
        <w:jc w:val="both"/>
        <w:rPr>
          <w:color w:val="333333"/>
          <w:u w:val="single"/>
        </w:rPr>
      </w:pPr>
      <w:r w:rsidRPr="00F57951">
        <w:rPr>
          <w:color w:val="333333"/>
          <w:u w:val="single"/>
        </w:rPr>
        <w:t>Cualquier golpe, como por ejemplo una nueva fuga de capitales o una gran recesión en el extra</w:t>
      </w:r>
      <w:r w:rsidR="00B404AC">
        <w:rPr>
          <w:color w:val="333333"/>
          <w:u w:val="single"/>
        </w:rPr>
        <w:t>njero, podría inclinar a China -e incluso Japón-</w:t>
      </w:r>
      <w:r w:rsidRPr="00F57951">
        <w:rPr>
          <w:color w:val="333333"/>
          <w:u w:val="single"/>
        </w:rPr>
        <w:t xml:space="preserve"> hacia una crisis</w:t>
      </w:r>
      <w:r w:rsidRPr="00E2089F">
        <w:rPr>
          <w:color w:val="333333"/>
        </w:rPr>
        <w:t xml:space="preserve">. Las circunstancias que permiten grandes acumulaciones de deuda pueden continuar por mucho tiempo, pero no son eternas. </w:t>
      </w:r>
      <w:r w:rsidRPr="00F57951">
        <w:rPr>
          <w:color w:val="333333"/>
          <w:u w:val="single"/>
        </w:rPr>
        <w:t xml:space="preserve">Este es el riesgo con que la economía mundial se enfrentará </w:t>
      </w:r>
      <w:r w:rsidR="00DB7B85">
        <w:rPr>
          <w:color w:val="333333"/>
          <w:u w:val="single"/>
        </w:rPr>
        <w:t>en algún momento.</w:t>
      </w:r>
    </w:p>
    <w:p w:rsidR="0006043A" w:rsidRPr="00DB7B85" w:rsidRDefault="00397870" w:rsidP="00DB7B85">
      <w:pPr>
        <w:pStyle w:val="NormalWeb"/>
        <w:shd w:val="clear" w:color="auto" w:fill="FFFFFF"/>
        <w:jc w:val="both"/>
        <w:rPr>
          <w:color w:val="333333"/>
          <w:u w:val="single"/>
        </w:rPr>
      </w:pPr>
      <w:r>
        <w:rPr>
          <w:i/>
        </w:rPr>
        <w:t>“</w:t>
      </w:r>
      <w:r w:rsidR="0006043A" w:rsidRPr="00397870">
        <w:rPr>
          <w:i/>
        </w:rPr>
        <w:t>Cada vez más estudios alertan sobre el posible final de la economía social y los riesgos que esto supone no solo para la estabilidad, sino también para el propio crecimiento</w:t>
      </w:r>
      <w:r>
        <w:rPr>
          <w:i/>
        </w:rPr>
        <w:t xml:space="preserve">”… </w:t>
      </w:r>
      <w:r>
        <w:rPr>
          <w:u w:val="single"/>
        </w:rPr>
        <w:t>El “milagro alemán”</w:t>
      </w:r>
      <w:r w:rsidRPr="004A1A8C">
        <w:rPr>
          <w:u w:val="single"/>
        </w:rPr>
        <w:t xml:space="preserve"> pierde fuelle: la desigualdad se dispara en el país</w:t>
      </w:r>
      <w:r>
        <w:t xml:space="preserve">(El Confidencial - </w:t>
      </w:r>
      <w:r w:rsidRPr="004A1A8C">
        <w:rPr>
          <w:b/>
        </w:rPr>
        <w:t>30/5/16</w:t>
      </w:r>
      <w:r>
        <w:t>)</w:t>
      </w:r>
    </w:p>
    <w:p w:rsidR="0006043A" w:rsidRPr="001A2B5D" w:rsidRDefault="00B404AC" w:rsidP="0080725D">
      <w:pPr>
        <w:pStyle w:val="NormalWeb"/>
        <w:shd w:val="clear" w:color="auto" w:fill="FFFFFF"/>
        <w:spacing w:after="300"/>
        <w:jc w:val="both"/>
        <w:textAlignment w:val="baseline"/>
        <w:rPr>
          <w:u w:val="single"/>
        </w:rPr>
      </w:pPr>
      <w:r>
        <w:rPr>
          <w:u w:val="single"/>
        </w:rPr>
        <w:t>“</w:t>
      </w:r>
      <w:r w:rsidR="0006043A" w:rsidRPr="001A2B5D">
        <w:rPr>
          <w:u w:val="single"/>
        </w:rPr>
        <w:t>En Alemania se vive mejor que en muchos otros estados, puesto que las condiciones de vida en el país son más justas. Alemania se ocupa de los más débiles y le da a todo el mundo una oportunidad. Muchos creen que Alemania es así. Sin embargo, los hechos muestran otra realidad. Alemania es, en muchos aspectos, el país más desigual de Europa. Casi en ningún otro lugar de Europa los salarios, el patrimonio y las oportunidades están tan desigualmente repa</w:t>
      </w:r>
      <w:r>
        <w:rPr>
          <w:u w:val="single"/>
        </w:rPr>
        <w:t>rtidos”</w:t>
      </w:r>
      <w:r w:rsidR="0006043A" w:rsidRPr="001A2B5D">
        <w:rPr>
          <w:u w:val="single"/>
        </w:rPr>
        <w:t>.</w:t>
      </w:r>
    </w:p>
    <w:p w:rsidR="0006043A" w:rsidRPr="001A2B5D" w:rsidRDefault="0006043A" w:rsidP="0080725D">
      <w:pPr>
        <w:pStyle w:val="NormalWeb"/>
        <w:shd w:val="clear" w:color="auto" w:fill="FFFFFF"/>
        <w:spacing w:after="300"/>
        <w:jc w:val="both"/>
        <w:textAlignment w:val="baseline"/>
        <w:rPr>
          <w:color w:val="FF0000"/>
          <w:u w:val="single"/>
        </w:rPr>
      </w:pPr>
      <w:r w:rsidRPr="001A2B5D">
        <w:rPr>
          <w:u w:val="single"/>
        </w:rPr>
        <w:t>Este es uno de los prime</w:t>
      </w:r>
      <w:r w:rsidR="00B404AC">
        <w:rPr>
          <w:u w:val="single"/>
        </w:rPr>
        <w:t>ros y provocativos párrafos de “</w:t>
      </w:r>
      <w:r w:rsidRPr="001A2B5D">
        <w:rPr>
          <w:u w:val="single"/>
        </w:rPr>
        <w:t>Lucha por la distribución. Por qué Al</w:t>
      </w:r>
      <w:r w:rsidR="00B404AC">
        <w:rPr>
          <w:u w:val="single"/>
        </w:rPr>
        <w:t>emania es cada vez más desigual”</w:t>
      </w:r>
      <w:r w:rsidRPr="001A2B5D">
        <w:rPr>
          <w:u w:val="single"/>
        </w:rPr>
        <w:t xml:space="preserve">, el último y reciente libro de Marcel Fratzscher, presidente del Instituto para la Investigación Económica (DIW), uno de los centros de análisis económico de referencia de la primera economía europea. </w:t>
      </w:r>
      <w:r w:rsidRPr="001A2B5D">
        <w:rPr>
          <w:color w:val="FF0000"/>
          <w:u w:val="single"/>
        </w:rPr>
        <w:t xml:space="preserve">En su obra, Fratzscher ofrece un análisis bastante más crítico y pesimista sobre la economía germana que la imagen de la que suele gozar la locomotora económica de la UE fuera de sus fronteras. </w:t>
      </w:r>
    </w:p>
    <w:p w:rsidR="0006043A" w:rsidRPr="001A2B5D" w:rsidRDefault="0006043A" w:rsidP="0080725D">
      <w:pPr>
        <w:pStyle w:val="NormalWeb"/>
        <w:shd w:val="clear" w:color="auto" w:fill="FFFFFF"/>
        <w:spacing w:after="300"/>
        <w:jc w:val="both"/>
        <w:textAlignment w:val="baseline"/>
        <w:rPr>
          <w:color w:val="FF0000"/>
          <w:u w:val="single"/>
        </w:rPr>
      </w:pPr>
      <w:r>
        <w:t xml:space="preserve">Alemania sigue siendo, sin duda, una potencia económica y exportadora, pero las crecientes desigualdades amenazan con acabar con lo que queda de la celebrada economía social de mercado, modelo nacido tras la Segunda Guerra Mundial y corresponsable del conocido como milagro económico germano de posguerra. </w:t>
      </w:r>
      <w:r w:rsidRPr="001A2B5D">
        <w:rPr>
          <w:color w:val="FF0000"/>
          <w:u w:val="single"/>
        </w:rPr>
        <w:t>Según el director del DIW, si Alemania no corrige su rumbo, la ya enorme brecha existente entre la parte más rica de la sociedad alemana y sus clases medias y pobres podría suponer en un futuro no muy lejano serios problemas para el crecimiento y la productividad del país.</w:t>
      </w:r>
    </w:p>
    <w:p w:rsidR="0006043A" w:rsidRPr="001140BD" w:rsidRDefault="0006043A" w:rsidP="0080725D">
      <w:pPr>
        <w:pStyle w:val="NormalWeb"/>
        <w:shd w:val="clear" w:color="auto" w:fill="FFFFFF"/>
        <w:spacing w:after="300"/>
        <w:jc w:val="both"/>
        <w:textAlignment w:val="baseline"/>
        <w:rPr>
          <w:b/>
          <w:color w:val="FF0000"/>
          <w:u w:val="single"/>
        </w:rPr>
      </w:pPr>
      <w:r w:rsidRPr="001140BD">
        <w:rPr>
          <w:color w:val="FF0000"/>
          <w:u w:val="single"/>
        </w:rPr>
        <w:lastRenderedPageBreak/>
        <w:t xml:space="preserve">Uno de los últimos informes sobre desigualdad de la Organización para la Cooperación y el Desarrollo Económicos (OCDE) acaba con las posibles sospechas de que un marcado posicionamiento ideológico izquierdista se esconde tras la tesis del libro de Fratzscher: según el informe, </w:t>
      </w:r>
      <w:r w:rsidRPr="001140BD">
        <w:rPr>
          <w:b/>
          <w:color w:val="FF0000"/>
          <w:u w:val="single"/>
        </w:rPr>
        <w:t>Alemania se encuentra en efecto en el grupo de estados miembro de la OCDE con una mayor concentración de la riqueza: el 10% más rico de la población posee el 60% del patrimonio privado del país, mientras que el 40% más pobre prácticamente no tiene nada. Cifras que colocan a Alemania más cerca del modelo económico estadounidense que del escandinavo, pese a la situación geográfica del país.</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La OCDE viene advirtiendo desde hace tiempo de que la creciente desigualdad está teniendo un caro precio para el mundo industrializado: según los autores del mencionado informe, la desigualdad, en constante aumento desde 1985, ha provocado que 19 países de la OCDE dejasen de crecer casi un 5% entre 1990 y 2010. Como apunta el propio Marcel Fratzscher, al igual que ocurre con un excesivo igualitarismo, una excesiva desigualdad también tiene un impacto negativo en el crecimiento y en la productividad de las economías. Alemania tampoco escapa a esa espiral.</w:t>
      </w:r>
    </w:p>
    <w:p w:rsidR="0006043A" w:rsidRDefault="0006043A" w:rsidP="0080725D">
      <w:pPr>
        <w:pStyle w:val="NormalWeb"/>
        <w:shd w:val="clear" w:color="auto" w:fill="FFFFFF"/>
        <w:spacing w:after="300"/>
        <w:jc w:val="both"/>
        <w:textAlignment w:val="baseline"/>
      </w:pPr>
      <w:r w:rsidRPr="001140BD">
        <w:rPr>
          <w:u w:val="single"/>
        </w:rPr>
        <w:t>Con más de cinco millones de desempleados (un 12% de la población activa) y un importante remanente de parados de larga duración, Alemania recibió a principios de este siglo el título de “enfermo de Europa”. El entonces Gobierno federal rojiverde del canciller socialdemócrata Gerhard Schröder introdujo un paquete de medidas popularmente conocido como Agenda 2010 que, fundamentalmente, recortaba el gasto público, endurecía el acceso a los programas de ayuda social y flexibilizaba el mercado laboral</w:t>
      </w:r>
      <w:r>
        <w:t>.</w:t>
      </w:r>
    </w:p>
    <w:p w:rsidR="0006043A" w:rsidRDefault="0006043A" w:rsidP="0080725D">
      <w:pPr>
        <w:pStyle w:val="NormalWeb"/>
        <w:shd w:val="clear" w:color="auto" w:fill="FFFFFF"/>
        <w:spacing w:after="300"/>
        <w:jc w:val="both"/>
        <w:textAlignment w:val="baseline"/>
      </w:pPr>
      <w:r>
        <w:t>Un tercio de trabajadores precarios</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Más de 10 años después, la cifra de desempleados está por debajo de los tres millones de personas y la tasa de paro, levemente por encima del 6% de la población activa. Desde 2010, se han creado alrededor de tres millones de puestos de trabajo. La recuperación del mercado de trabajo en Alemania es una realidad. Sin embargo, también lo es el fenómeno del trabajador pobre. Llama la atención, por ejemplo, que el crecimiento del PIB y de las cifras de exclusión social sean realidades paralelas en la actual Alemania.</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Como apuntan estadísticas recientes de la Oficina Federal de Empleo, oficialmente más de tres millones y medio de person</w:t>
      </w:r>
      <w:r w:rsidR="00B404AC">
        <w:rPr>
          <w:color w:val="FF0000"/>
          <w:u w:val="single"/>
        </w:rPr>
        <w:t>as cuenta con un subempleo, un “minijob”</w:t>
      </w:r>
      <w:r w:rsidRPr="001140BD">
        <w:rPr>
          <w:color w:val="FF0000"/>
          <w:u w:val="single"/>
        </w:rPr>
        <w:t xml:space="preserve"> o cualquier otro trabajo de pocas horas a la semana y, por tanto, poco o insuficientemente remunerado. Es lo que economistas alemanes califican de “ocupación atípica”; un eufemismo que parec</w:t>
      </w:r>
      <w:r w:rsidR="00DF2ADB">
        <w:rPr>
          <w:color w:val="FF0000"/>
          <w:u w:val="single"/>
        </w:rPr>
        <w:t>e querer evitar el concepto de “trabajo precario”</w:t>
      </w:r>
      <w:r w:rsidRPr="001140BD">
        <w:rPr>
          <w:color w:val="FF0000"/>
          <w:u w:val="single"/>
        </w:rPr>
        <w:t>. Fratzscher va incluso más allá y apunta que más de un tercio de todos los trabajos en Alemania son temporales o parciales, de forma que las cifras de ocupación atípica en la locomotora económica europea superan la media de los países industrializados.</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 xml:space="preserve">“La Agenda 2010 fue una reforma dura pero necesaria. Ha contribuido a prácticamente reducir a la mitad el desempleo e integrar a muchas personas en el mercado laboral”, asegura Marcel Fratzscher a El Confidencial. “Sin embargo, estas reformas están inacabadas porque olvidaron ayudar a las personas más desprotegidas a acceder a una buena educación. Uno de los mayores problemas para los olvidados de la Agenda 2010 </w:t>
      </w:r>
      <w:r w:rsidRPr="001140BD">
        <w:rPr>
          <w:color w:val="FF0000"/>
          <w:u w:val="single"/>
        </w:rPr>
        <w:lastRenderedPageBreak/>
        <w:t>es que muchos no cuentan con una formación profesional o ni siquiera con un título escolar”.</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Las reformas de corte neoliberal introducidas por el Gobierno de Schröder hace más de una década parecen haber dualizado el mercado laboral alemán: los sectores altamente especializados y orientados a la exportación de bienes como la maquinaria, los productos químicos o los automóviles ofrecen trabajos bien remunerados y seguros; mientras, sectores como el de servicios, lastrados por la baja productividad y con muchos trabajadores poco cualificados, son los que acumulan la precariedad, los peores sueldos y la mayor pobreza laboral. Allí se concentra la bautizada como ocupación atípica. Muchos de los trabajadores del sector servicios en Alemania (muy poco sindicalizado y, por tanto, con poca o nula capacidad de negociación colectiva) dependen, no en vano, de las ayudas sociales del Estado para completar sus salarios.</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Esa dualización del mercado laboral no deja de ser una expresión más de la creciente desigualdad que lastra la economía germana y que, según Fratzscher, comienza a tener ya un impacto político en la mayor economía europea. “El creciente extremismo político en muchos países industrializados, también en Alemania, es con seguridad en parte resultado de la creciente desigualdad. Para partidos de extrema derecha como Alternativa para Alemania (AfD), es incluso importante que cada vez más personas dependan del Estado. En Alemania oriental, por ejemplo, la mitad de los hogares reciben ayudas públicas. En ese escenario de dependencia, no es difícil para los populistas atizar los miedos. Precisamente eso está ocurriendo con el tema de los refugiados en Alemania, pues muchas personas se preguntan si podrán seguir recibiendo en el futuro suficiente apoyo del Estado”, apunta Marcel Fratzscher a El Confidencial.</w:t>
      </w:r>
    </w:p>
    <w:p w:rsidR="0006043A" w:rsidRPr="001140BD" w:rsidRDefault="0006043A" w:rsidP="0080725D">
      <w:pPr>
        <w:pStyle w:val="NormalWeb"/>
        <w:shd w:val="clear" w:color="auto" w:fill="FFFFFF"/>
        <w:spacing w:after="300"/>
        <w:jc w:val="both"/>
        <w:textAlignment w:val="baseline"/>
        <w:rPr>
          <w:b/>
          <w:color w:val="FF0000"/>
          <w:u w:val="single"/>
        </w:rPr>
      </w:pPr>
      <w:r w:rsidRPr="001140BD">
        <w:rPr>
          <w:b/>
          <w:color w:val="FF0000"/>
          <w:u w:val="single"/>
        </w:rPr>
        <w:t>La entrada con fuerza de los derechistas de AfD en el tablero político alemán, que pone en peligro los equilibrios tradicionales del sistema de partidos del país, parece ser así una señal del silencioso desgaste sufrido por la clase media alemana; al fin y al cabo, la estabilidad política depende de una clase media fuerte, fenómeno que va inevitablemente unido a la cohesión social a través de la contención de la desigualdad. Un reciente estudio del DIW apunta, por ejemplo, que las clases medias de Estados Unidos y Alemania se hunden a un ritmo muy similar. Analistas políticos a ambos lados del Atlántico ya trazan de hecho paralelismos entre fenómenos políticos aparentemente tan dispares como el candidato republicano a la Casa Blanca Donald Trump y los derechistas alemanes de AfD.</w:t>
      </w:r>
    </w:p>
    <w:p w:rsidR="0006043A" w:rsidRDefault="0006043A" w:rsidP="0080725D">
      <w:pPr>
        <w:pStyle w:val="NormalWeb"/>
        <w:shd w:val="clear" w:color="auto" w:fill="FFFFFF"/>
        <w:spacing w:after="300"/>
        <w:jc w:val="both"/>
        <w:textAlignment w:val="baseline"/>
      </w:pPr>
      <w:r>
        <w:t>¿Causas de la desigualdad?</w:t>
      </w:r>
    </w:p>
    <w:p w:rsidR="0006043A" w:rsidRPr="001140BD" w:rsidRDefault="0006043A" w:rsidP="0080725D">
      <w:pPr>
        <w:pStyle w:val="NormalWeb"/>
        <w:shd w:val="clear" w:color="auto" w:fill="FFFFFF"/>
        <w:spacing w:after="300"/>
        <w:jc w:val="both"/>
        <w:textAlignment w:val="baseline"/>
        <w:rPr>
          <w:u w:val="single"/>
        </w:rPr>
      </w:pPr>
      <w:r w:rsidRPr="001140BD">
        <w:rPr>
          <w:u w:val="single"/>
        </w:rPr>
        <w:t>Las críticas a la explosiva tesis ofrecida en su último libro por Marcel Fratzscher no se han hecho esperar: economistas liberales la critican por catastrofista. Sin embargo, Fratzscher no está solo: hace tiempo que voces de la economía, la religión, la política y el sindicalismo vienen alertando de la creciente desigualdad en el reparto de la riqueza en el país. “Mientras los ricos acumulan cada vez más patrimonio, un tercio de la población adulta en Alemania es demasiado pobre para ahorrar o incluso tiene deudas”, dijo el pasado 1 de mayo Reiner Hoffmann, presidente de la Confederación de Sindicatos Alemanes (DGB), la mayor organización sindical del país.</w:t>
      </w:r>
    </w:p>
    <w:p w:rsidR="0006043A" w:rsidRPr="001140BD" w:rsidRDefault="0006043A" w:rsidP="0080725D">
      <w:pPr>
        <w:pStyle w:val="NormalWeb"/>
        <w:shd w:val="clear" w:color="auto" w:fill="FFFFFF"/>
        <w:spacing w:after="300"/>
        <w:jc w:val="both"/>
        <w:textAlignment w:val="baseline"/>
        <w:rPr>
          <w:color w:val="FF0000"/>
          <w:u w:val="single"/>
        </w:rPr>
      </w:pPr>
      <w:r w:rsidRPr="001140BD">
        <w:rPr>
          <w:color w:val="FF0000"/>
          <w:u w:val="single"/>
        </w:rPr>
        <w:t xml:space="preserve">Para Fratzscher, las causas de la creciente desigualdad en Alemania están claras: gran carga impositiva sobre las rentas del trabajo e insuficiente gravamen a las rentas del </w:t>
      </w:r>
      <w:r w:rsidRPr="001140BD">
        <w:rPr>
          <w:color w:val="FF0000"/>
          <w:u w:val="single"/>
        </w:rPr>
        <w:lastRenderedPageBreak/>
        <w:t>capital, insuficiente inversión en educación, poca movilidad social debida en parte a un sistema educativo que marca demasiado pronto el futuro sociolaboral de los jóvenes, enorme pero ineficiente redistribución de la riqueza a través de transferencias sociales financiadas con un sistema impositivo muy mejorable, así como falta de igualdad real de oportunidades, entre otras muchas razones.</w:t>
      </w:r>
    </w:p>
    <w:p w:rsidR="0006043A" w:rsidRPr="001140BD" w:rsidRDefault="0006043A" w:rsidP="0080725D">
      <w:pPr>
        <w:pStyle w:val="NormalWeb"/>
        <w:shd w:val="clear" w:color="auto" w:fill="FFFFFF"/>
        <w:spacing w:after="300"/>
        <w:jc w:val="both"/>
        <w:textAlignment w:val="baseline"/>
        <w:rPr>
          <w:b/>
          <w:color w:val="FF0000"/>
          <w:u w:val="single"/>
        </w:rPr>
      </w:pPr>
      <w:r w:rsidRPr="001140BD">
        <w:rPr>
          <w:b/>
          <w:color w:val="FF0000"/>
          <w:u w:val="single"/>
        </w:rPr>
        <w:t>Paradójicamente, para combatir la desigualdad, el presidente del DIW ofrece una receta que se aleja del paradigma tradicional de la izquierda: en lugar de un Estado más grande y una burocracia más enrevesada, Fratzscher apuesta por un Estado más delgado pero también más eficiente a la hora de redistribuir la riqueza.</w:t>
      </w:r>
    </w:p>
    <w:p w:rsidR="0006043A" w:rsidRDefault="0006043A" w:rsidP="0080725D">
      <w:pPr>
        <w:pStyle w:val="NormalWeb"/>
        <w:shd w:val="clear" w:color="auto" w:fill="FFFFFF"/>
        <w:spacing w:after="300"/>
        <w:jc w:val="both"/>
        <w:textAlignment w:val="baseline"/>
      </w:pPr>
      <w:r w:rsidRPr="001140BD">
        <w:rPr>
          <w:b/>
          <w:color w:val="FF0000"/>
          <w:u w:val="single"/>
        </w:rPr>
        <w:t>“El mensaje central de mi libro es muy simple: la enorme desigualdad es dañina económica y socialmente; sin embargo, la solución no está en una mayor redistribución, sino en más igualdad de oportunidades”, apunta el economista</w:t>
      </w:r>
      <w:r>
        <w:t>. “A los políticos de izquierda les gusta la parte del libro que critica la desigualdad, pero rechazan la solución. Mientras, los políticos liberales y conservadores no tienen problema alguno con la desigualdad, pero apuestan por una mayor igualdad de oportunidades. Y ahí está el dilema: temo que se acaben imponiendo las voces que quieren más impuestos y más redistribución sin que ello vaya a garantizar una mayor igualdad y un mejor acceso a la educación para las personas socialmente más débiles”.</w:t>
      </w:r>
    </w:p>
    <w:p w:rsidR="0006043A" w:rsidRPr="001140BD" w:rsidRDefault="0006043A" w:rsidP="0080725D">
      <w:pPr>
        <w:pStyle w:val="NormalWeb"/>
        <w:shd w:val="clear" w:color="auto" w:fill="FFFFFF"/>
        <w:spacing w:after="300"/>
        <w:jc w:val="both"/>
        <w:textAlignment w:val="baseline"/>
        <w:rPr>
          <w:color w:val="FF0000"/>
          <w:u w:val="single"/>
        </w:rPr>
      </w:pPr>
      <w:r>
        <w:t xml:space="preserve">Más allá de las discusiones sobre cuál es la receta contra la creciente desigualdad, el diagnóstico que Fratzscher hace del actual modelo económico alemán es simplemente demoledor: </w:t>
      </w:r>
      <w:r w:rsidRPr="001140BD">
        <w:rPr>
          <w:color w:val="FF0000"/>
          <w:u w:val="single"/>
        </w:rPr>
        <w:t>“La economía social de mercado, que aseguraba la protección social de todos, ya no existe. La nueva economía de mercado alemana muestra su auténtico rostro a través de una gran desigualdad. Alemania se encuentra en un momento crucial. Solo podremos mantener nuestro liderazgo si cuidamos y conservamos nuestro capital más importante: las personas”.</w:t>
      </w:r>
    </w:p>
    <w:p w:rsidR="00397870" w:rsidRDefault="00397870" w:rsidP="00397870">
      <w:pPr>
        <w:pStyle w:val="NormalWeb"/>
        <w:shd w:val="clear" w:color="auto" w:fill="FFFFFF"/>
        <w:spacing w:after="300"/>
        <w:jc w:val="both"/>
        <w:textAlignment w:val="baseline"/>
      </w:pPr>
      <w:r>
        <w:rPr>
          <w:i/>
        </w:rPr>
        <w:t>“</w:t>
      </w:r>
      <w:r w:rsidR="00972137" w:rsidRPr="00397870">
        <w:rPr>
          <w:i/>
        </w:rPr>
        <w:t>Uno de los grandes misterios de la recuperación de la economía estadounidense es ¿por qué razón las tasas de interés tan bajas han hecho tan poco para incentivar la inversión de las empresas?</w:t>
      </w:r>
      <w:r>
        <w:rPr>
          <w:i/>
        </w:rPr>
        <w:t xml:space="preserve">”… </w:t>
      </w:r>
      <w:r w:rsidRPr="005901B9">
        <w:rPr>
          <w:u w:val="single"/>
        </w:rPr>
        <w:t>Porqué las tasas bajas no impulsan la inversión</w:t>
      </w:r>
      <w:r>
        <w:t xml:space="preserve"> (The Wall Street Journal - </w:t>
      </w:r>
      <w:r w:rsidRPr="005901B9">
        <w:rPr>
          <w:b/>
        </w:rPr>
        <w:t>6/6/16</w:t>
      </w:r>
      <w:r>
        <w:t>)</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5901B9">
        <w:rPr>
          <w:rFonts w:ascii="Times New Roman" w:eastAsia="Times New Roman" w:hAnsi="Times New Roman"/>
          <w:color w:val="FF0000"/>
          <w:sz w:val="24"/>
          <w:szCs w:val="24"/>
          <w:u w:val="single"/>
        </w:rPr>
        <w:t>Esa es, después de todo, una de las formas en que funciona la política monetaria: el menor costo del capital vuelve más viable un proyecto. Pero, ¿y si las tasas de interés más bajas están perjudicando la inversión al incentivar a las compañías a repartir dividendos o recomprar acciones?</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sz w:val="24"/>
          <w:szCs w:val="24"/>
          <w:u w:val="single"/>
        </w:rPr>
        <w:t>Esa es, precisamente, la teoría que postula el economista Jason Thomas,</w:t>
      </w:r>
      <w:r w:rsidRPr="005901B9">
        <w:rPr>
          <w:rFonts w:ascii="Times New Roman" w:eastAsia="Times New Roman" w:hAnsi="Times New Roman"/>
          <w:sz w:val="24"/>
          <w:szCs w:val="24"/>
        </w:rPr>
        <w:t xml:space="preserve"> del gigante de private equity Carlyle Group. La idea contradice el funcionamiento convencional de la economía, pero tiene una lógica atractiva y hay evidencia que la apoya.</w:t>
      </w:r>
    </w:p>
    <w:p w:rsidR="00972137"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color w:val="FF0000"/>
          <w:sz w:val="24"/>
          <w:szCs w:val="24"/>
          <w:u w:val="single"/>
        </w:rPr>
        <w:t>Thomas calcula que desde 2009, justo después de que la Reserva Federal redujo las tasas de interés a casi cero, las empresas de Estados Unidos han aumentado sus recompras de acciones en 194% y la distribución de dividendos en 66,5%. La inversión, no obstante, sólo ha subido 44%.</w:t>
      </w:r>
      <w:r w:rsidRPr="005901B9">
        <w:rPr>
          <w:rFonts w:ascii="Times New Roman" w:eastAsia="Times New Roman" w:hAnsi="Times New Roman"/>
          <w:sz w:val="24"/>
          <w:szCs w:val="24"/>
        </w:rPr>
        <w:t xml:space="preserve">Las grandes empresas de energía han disminuido los gastos de capital y han aumentado el pago de dividendos. Incluso las compañías que no disfrutan del viento a favor provisto por el descenso de los precios de los commodities, </w:t>
      </w:r>
      <w:r w:rsidRPr="005901B9">
        <w:rPr>
          <w:rFonts w:ascii="Times New Roman" w:eastAsia="Times New Roman" w:hAnsi="Times New Roman"/>
          <w:sz w:val="24"/>
          <w:szCs w:val="24"/>
        </w:rPr>
        <w:lastRenderedPageBreak/>
        <w:t>como McDonald’s Corp. y Eli Lilly &amp; Co., han mantenido estables sus gastos de capital e incrementado sus dividendos. El operador de telecomunicaciones Verizon Communications Inc. contempla reducir su presupuesto de capital y elevar el dividendo.</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5901B9">
        <w:rPr>
          <w:rFonts w:ascii="Times New Roman" w:eastAsia="Times New Roman" w:hAnsi="Times New Roman"/>
          <w:color w:val="FF0000"/>
          <w:sz w:val="24"/>
          <w:szCs w:val="24"/>
          <w:u w:val="single"/>
        </w:rPr>
        <w:t>Muchos críticos han acusado a las políticas de la Fed de socavar la economía, pero es menos claro el argumento de que la políti</w:t>
      </w:r>
      <w:r w:rsidR="00B404AC">
        <w:rPr>
          <w:rFonts w:ascii="Times New Roman" w:eastAsia="Times New Roman" w:hAnsi="Times New Roman"/>
          <w:color w:val="FF0000"/>
          <w:sz w:val="24"/>
          <w:szCs w:val="24"/>
          <w:u w:val="single"/>
        </w:rPr>
        <w:t>ca monetaria poco convencional -</w:t>
      </w:r>
      <w:r w:rsidRPr="005901B9">
        <w:rPr>
          <w:rFonts w:ascii="Times New Roman" w:eastAsia="Times New Roman" w:hAnsi="Times New Roman"/>
          <w:color w:val="FF0000"/>
          <w:sz w:val="24"/>
          <w:szCs w:val="24"/>
          <w:u w:val="single"/>
        </w:rPr>
        <w:t>como tasas de interés en cero y l</w:t>
      </w:r>
      <w:r w:rsidR="00B404AC">
        <w:rPr>
          <w:rFonts w:ascii="Times New Roman" w:eastAsia="Times New Roman" w:hAnsi="Times New Roman"/>
          <w:color w:val="FF0000"/>
          <w:sz w:val="24"/>
          <w:szCs w:val="24"/>
          <w:u w:val="single"/>
        </w:rPr>
        <w:t>os programas de compra de bonos-</w:t>
      </w:r>
      <w:r w:rsidRPr="005901B9">
        <w:rPr>
          <w:rFonts w:ascii="Times New Roman" w:eastAsia="Times New Roman" w:hAnsi="Times New Roman"/>
          <w:color w:val="FF0000"/>
          <w:sz w:val="24"/>
          <w:szCs w:val="24"/>
          <w:u w:val="single"/>
        </w:rPr>
        <w:t xml:space="preserve"> fomenta la incertidumbre y, de este modo, perjudica la inversión.</w:t>
      </w:r>
    </w:p>
    <w:p w:rsidR="00972137"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5901B9">
        <w:rPr>
          <w:rFonts w:ascii="Times New Roman" w:eastAsia="Times New Roman" w:hAnsi="Times New Roman"/>
          <w:color w:val="FF0000"/>
          <w:sz w:val="24"/>
          <w:szCs w:val="24"/>
          <w:u w:val="single"/>
        </w:rPr>
        <w:t>El argumento de Thomas, en cambio, se apoya en las finanzas de las empresas. Las compañías pueden optar por repartir dinero entre sus accionistas en la forma de dividendos o recompras de acciones, o invertir en el negocio. En teoría, una inversión que aumenta el flujo de caja futuro también eleva los dividendos futuros y, por ende, debiera ser igual de atractiva que un alza del dividendo actual, sin importar el nivel de las tasas de interés. Thomas, no obstante, dice que esto supone que a los accionistas no les importa si reciben el dividendo hoy o más adelante. En realidad, observa, inversionistas como los pensionados necesitan una mayor rentabilidad ahora y están dispuestos a pagar una prima más alta, en términos de la relación precio-ganancia, por una empresa que distribuye una mayor parte de sus ingresos hoy.</w:t>
      </w:r>
    </w:p>
    <w:p w:rsidR="00397870" w:rsidRPr="005901B9" w:rsidRDefault="00397870"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5901B9">
        <w:rPr>
          <w:rFonts w:ascii="Arial" w:eastAsia="Times New Roman" w:hAnsi="Arial" w:cs="Arial"/>
          <w:noProof/>
          <w:sz w:val="15"/>
          <w:szCs w:val="15"/>
          <w:lang w:val="en-GB" w:eastAsia="en-GB"/>
        </w:rPr>
        <w:drawing>
          <wp:inline distT="0" distB="0" distL="0" distR="0">
            <wp:extent cx="5308600" cy="3962400"/>
            <wp:effectExtent l="0" t="0" r="6350" b="0"/>
            <wp:docPr id="58" name="Imagen 58" descr="https://si.wsj.net/public/resources/images/OA-BD142_DDivid_NS_20160605184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142_DDivid_NS_20160605184815.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8600" cy="3962400"/>
                    </a:xfrm>
                    <a:prstGeom prst="rect">
                      <a:avLst/>
                    </a:prstGeom>
                    <a:noFill/>
                    <a:ln>
                      <a:noFill/>
                    </a:ln>
                  </pic:spPr>
                </pic:pic>
              </a:graphicData>
            </a:graphic>
          </wp:inline>
        </w:drawing>
      </w:r>
    </w:p>
    <w:p w:rsidR="00972137" w:rsidRDefault="00972137" w:rsidP="0080725D">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5901B9">
        <w:rPr>
          <w:rFonts w:ascii="Times New Roman" w:eastAsia="Times New Roman" w:hAnsi="Times New Roman"/>
          <w:b/>
          <w:color w:val="FF0000"/>
          <w:sz w:val="24"/>
          <w:szCs w:val="24"/>
          <w:u w:val="single"/>
        </w:rPr>
        <w:t>A partir de 1976, las acciones de mayor rendimiento han tenido un desempeño 0,76 puntos porcentuales superior que el resto del mercado cuando las tasas de interés real caen en un punto porcentual, calcula Thomas. La relación se vuelve más extrema mientras más descienden las tasas y mayor es el lapso en el que permanecen bajas.</w:t>
      </w:r>
    </w:p>
    <w:p w:rsidR="003F385D" w:rsidRPr="005901B9" w:rsidRDefault="003F385D" w:rsidP="003F38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sz w:val="24"/>
          <w:szCs w:val="24"/>
        </w:rPr>
        <w:lastRenderedPageBreak/>
        <w:t>“John Bull puede soportar muchas cosas, pero no puede soportar dos por ciento”, escribió Walter Bagehot, el legendario editor de la revista The Economist en el siglo XIX, al describir la necesidad de que los inversionistas obtengan un nivel mínimo de ingresos.</w:t>
      </w:r>
    </w:p>
    <w:p w:rsidR="003F385D" w:rsidRPr="003F385D" w:rsidRDefault="003F385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5901B9">
        <w:rPr>
          <w:rFonts w:ascii="Times New Roman" w:eastAsia="Times New Roman" w:hAnsi="Times New Roman"/>
          <w:sz w:val="24"/>
          <w:szCs w:val="24"/>
          <w:u w:val="single"/>
        </w:rPr>
        <w:t>Cuando los rendimientos reales de los bonos a cinco años cayeron 0,5 puntos porcentuales en febrero y mayo, el Índice de Dividendos Aristocráticos de Standard &amp; Poor’s, que agrupa a las empresas que han aumentado sus dividendos anualmente durante al menos 25 años, superó el desempeño del índice S&amp;P 500 en 4,8%. Esto quiere decir que mientras más bajan las tasas, mayor es el obstáculo que una nueva inversión debe saltar para aumentar el precio de la acción</w:t>
      </w:r>
      <w:r>
        <w:rPr>
          <w:rFonts w:ascii="Times New Roman" w:eastAsia="Times New Roman" w:hAnsi="Times New Roman"/>
          <w:sz w:val="24"/>
          <w:szCs w:val="24"/>
          <w:u w:val="single"/>
        </w:rPr>
        <w:t xml:space="preserve"> más que un alza del dividendo.</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sz w:val="24"/>
          <w:szCs w:val="24"/>
          <w:u w:val="single"/>
        </w:rPr>
        <w:t>No todas las empresas responden de la misma manera. Las compañías más nuevas que carecen de flujo de caja interno y las firmas de tecnología, cuyo valor depende de su crecimiento, no tienen más alternativa, o incentivo, que invertir en su negocio</w:t>
      </w:r>
      <w:r w:rsidRPr="005901B9">
        <w:rPr>
          <w:rFonts w:ascii="Times New Roman" w:eastAsia="Times New Roman" w:hAnsi="Times New Roman"/>
          <w:sz w:val="24"/>
          <w:szCs w:val="24"/>
        </w:rPr>
        <w:t>. Serían menos afectadas que empresas grandes y maduras con una mayor depreciación de los gastos y flujo de caja.</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5901B9">
        <w:rPr>
          <w:rFonts w:ascii="Times New Roman" w:eastAsia="Times New Roman" w:hAnsi="Times New Roman"/>
          <w:sz w:val="24"/>
          <w:szCs w:val="24"/>
          <w:u w:val="single"/>
        </w:rPr>
        <w:t>Thomas puede haber resuelto una parte del misterio de la baja inversión, pero no su totalidad. Halló que las bajas tasas de interés impulsan el desempeño de las acciones que pagan dividendos altos, pero no ha demostrado cómo eso influye en las decisiones de inversión de las empresas</w:t>
      </w:r>
      <w:r w:rsidRPr="005901B9">
        <w:rPr>
          <w:rFonts w:ascii="Times New Roman" w:eastAsia="Times New Roman" w:hAnsi="Times New Roman"/>
          <w:sz w:val="24"/>
          <w:szCs w:val="24"/>
        </w:rPr>
        <w:t xml:space="preserve">. </w:t>
      </w:r>
      <w:r w:rsidRPr="005901B9">
        <w:rPr>
          <w:rFonts w:ascii="Times New Roman" w:eastAsia="Times New Roman" w:hAnsi="Times New Roman"/>
          <w:color w:val="FF0000"/>
          <w:sz w:val="24"/>
          <w:szCs w:val="24"/>
          <w:u w:val="single"/>
        </w:rPr>
        <w:t>Si bien los dividendos les podrían dar a las empresas una razón para no invertir más cuando las tasas son bajas, no está clara la importancia de ese efecto a la hora de tomar una decisión. Una compañía podría considerar que los proyectos de capital no son atractivos y que es mejor devolver el capital a los accionistas. El motivo no tiene que ver con las bajas tasas de interés.</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sz w:val="24"/>
          <w:szCs w:val="24"/>
          <w:u w:val="single"/>
        </w:rPr>
        <w:t>Una decisión de inversión es afectada por un sinnúmero de factores. El más importante es la perspectiva de las ventas, que tiende a beneficiarse de las tasas bajas de interés porque impulsan el consumo. Las tasas más altas mermarían el consumo y elevarían el dólar, lo que perjudicaría las ventas y la inversión</w:t>
      </w:r>
      <w:r w:rsidRPr="005901B9">
        <w:rPr>
          <w:rFonts w:ascii="Times New Roman" w:eastAsia="Times New Roman" w:hAnsi="Times New Roman"/>
          <w:sz w:val="24"/>
          <w:szCs w:val="24"/>
        </w:rPr>
        <w:t>. Para las empresas que no cotizan en bolsa ni pagan dividendos suculentos, el beneficio tradicional de las bajas tasas de interés es probablemente más importante que el efecto en el precio de la acción.</w:t>
      </w:r>
    </w:p>
    <w:p w:rsidR="00972137" w:rsidRPr="005901B9"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5901B9">
        <w:rPr>
          <w:rFonts w:ascii="Times New Roman" w:eastAsia="Times New Roman" w:hAnsi="Times New Roman"/>
          <w:sz w:val="24"/>
          <w:szCs w:val="24"/>
        </w:rPr>
        <w:t>De todos modos, cuando las tasas de interés han estado tan bajas durante tanto tiempo, es una buena idea replantearse las viejas relaciones.</w:t>
      </w:r>
    </w:p>
    <w:p w:rsidR="00972137" w:rsidRPr="00252BE7" w:rsidRDefault="00397870"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972137" w:rsidRPr="00397870">
        <w:rPr>
          <w:rFonts w:ascii="Times New Roman" w:eastAsia="Times New Roman" w:hAnsi="Times New Roman"/>
          <w:i/>
          <w:sz w:val="24"/>
          <w:szCs w:val="24"/>
        </w:rPr>
        <w:t>La crisis ha tenido efectos devastadores sobre el empleo. Pero también, como se sabe, sobre los salarios. Eurostat acaba de poner negro sobre blanco este deterioro</w:t>
      </w:r>
      <w:r>
        <w:rPr>
          <w:rFonts w:ascii="Times New Roman" w:eastAsia="Times New Roman" w:hAnsi="Times New Roman"/>
          <w:i/>
          <w:sz w:val="24"/>
          <w:szCs w:val="24"/>
        </w:rPr>
        <w:t xml:space="preserve">”… </w:t>
      </w:r>
      <w:r w:rsidRPr="00252BE7">
        <w:rPr>
          <w:rFonts w:ascii="Times New Roman" w:eastAsia="Times New Roman" w:hAnsi="Times New Roman"/>
          <w:sz w:val="24"/>
          <w:szCs w:val="24"/>
          <w:u w:val="single"/>
        </w:rPr>
        <w:t>Los salarios españoles se alejan de Europa: ya son un 39% más bajos</w:t>
      </w:r>
      <w:r w:rsidRPr="00252BE7">
        <w:rPr>
          <w:rFonts w:ascii="Times New Roman" w:eastAsia="Times New Roman" w:hAnsi="Times New Roman"/>
          <w:sz w:val="24"/>
          <w:szCs w:val="24"/>
        </w:rPr>
        <w:t xml:space="preserve"> (El Confidencial - </w:t>
      </w:r>
      <w:r w:rsidRPr="00252BE7">
        <w:rPr>
          <w:rFonts w:ascii="Times New Roman" w:eastAsia="Times New Roman" w:hAnsi="Times New Roman"/>
          <w:b/>
          <w:sz w:val="24"/>
          <w:szCs w:val="24"/>
        </w:rPr>
        <w:t>7/6/16</w:t>
      </w:r>
      <w:r>
        <w:rPr>
          <w:rFonts w:ascii="Times New Roman" w:eastAsia="Times New Roman" w:hAnsi="Times New Roman"/>
          <w:sz w:val="24"/>
          <w:szCs w:val="24"/>
        </w:rPr>
        <w:t>)</w:t>
      </w:r>
    </w:p>
    <w:p w:rsidR="00972137" w:rsidRPr="00B404AC" w:rsidRDefault="00972137" w:rsidP="0080725D">
      <w:pPr>
        <w:pStyle w:val="NormalWeb"/>
        <w:shd w:val="clear" w:color="auto" w:fill="FFFFFF"/>
        <w:spacing w:before="0" w:beforeAutospacing="0" w:after="0" w:afterAutospacing="0"/>
        <w:jc w:val="both"/>
        <w:textAlignment w:val="baseline"/>
        <w:rPr>
          <w:u w:val="single"/>
        </w:rPr>
      </w:pPr>
      <w:r w:rsidRPr="00252BE7">
        <w:rPr>
          <w:color w:val="1A1A1A"/>
        </w:rPr>
        <w:t>Los datos están</w:t>
      </w:r>
      <w:r w:rsidRPr="00252BE7">
        <w:rPr>
          <w:rStyle w:val="apple-converted-space"/>
          <w:rFonts w:eastAsiaTheme="majorEastAsia"/>
          <w:color w:val="1A1A1A"/>
        </w:rPr>
        <w:t> </w:t>
      </w:r>
      <w:hyperlink r:id="rId39" w:history="1">
        <w:r w:rsidRPr="003F385D">
          <w:rPr>
            <w:rStyle w:val="Hipervnculo"/>
            <w:bCs/>
            <w:color w:val="auto"/>
            <w:u w:val="none"/>
          </w:rPr>
          <w:t>aquí.</w:t>
        </w:r>
      </w:hyperlink>
      <w:r w:rsidRPr="00B404AC">
        <w:rPr>
          <w:rStyle w:val="apple-converted-space"/>
          <w:rFonts w:eastAsiaTheme="majorEastAsia"/>
        </w:rPr>
        <w:t> </w:t>
      </w:r>
      <w:r w:rsidRPr="00B404AC">
        <w:t xml:space="preserve">Y reflejan, con claridad, </w:t>
      </w:r>
      <w:r w:rsidRPr="00B404AC">
        <w:rPr>
          <w:u w:val="single"/>
        </w:rPr>
        <w:t xml:space="preserve">la </w:t>
      </w:r>
      <w:r w:rsidRPr="00482E92">
        <w:rPr>
          <w:u w:val="single"/>
        </w:rPr>
        <w:t>intensa</w:t>
      </w:r>
      <w:r w:rsidRPr="00482E92">
        <w:rPr>
          <w:rStyle w:val="apple-converted-space"/>
          <w:rFonts w:eastAsiaTheme="majorEastAsia"/>
          <w:u w:val="single"/>
        </w:rPr>
        <w:t> </w:t>
      </w:r>
      <w:hyperlink r:id="rId40" w:history="1">
        <w:r w:rsidRPr="00482E92">
          <w:rPr>
            <w:rStyle w:val="Hipervnculo"/>
            <w:bCs/>
            <w:color w:val="auto"/>
          </w:rPr>
          <w:t>devaluación salarial</w:t>
        </w:r>
        <w:r w:rsidRPr="00B404AC">
          <w:rPr>
            <w:rStyle w:val="apple-converted-space"/>
            <w:rFonts w:eastAsiaTheme="majorEastAsia"/>
            <w:b/>
            <w:bCs/>
            <w:u w:val="single"/>
          </w:rPr>
          <w:t> </w:t>
        </w:r>
      </w:hyperlink>
      <w:r w:rsidRPr="00B404AC">
        <w:rPr>
          <w:u w:val="single"/>
        </w:rPr>
        <w:t>que se ha producido en España desde el surgimiento de la crisis. Si en 2008, cuando estalló la</w:t>
      </w:r>
      <w:r w:rsidRPr="00B404AC">
        <w:rPr>
          <w:rStyle w:val="apple-converted-space"/>
          <w:rFonts w:eastAsiaTheme="majorEastAsia"/>
          <w:u w:val="single"/>
        </w:rPr>
        <w:t> </w:t>
      </w:r>
      <w:r w:rsidRPr="00482E92">
        <w:rPr>
          <w:bCs/>
          <w:u w:val="single"/>
          <w:bdr w:val="none" w:sz="0" w:space="0" w:color="auto" w:frame="1"/>
        </w:rPr>
        <w:t>burbuja de crédito</w:t>
      </w:r>
      <w:r w:rsidRPr="00B404AC">
        <w:rPr>
          <w:b/>
          <w:bCs/>
          <w:u w:val="single"/>
          <w:bdr w:val="none" w:sz="0" w:space="0" w:color="auto" w:frame="1"/>
        </w:rPr>
        <w:t>,</w:t>
      </w:r>
      <w:r w:rsidRPr="00B404AC">
        <w:rPr>
          <w:rStyle w:val="apple-converted-space"/>
          <w:rFonts w:eastAsiaTheme="majorEastAsia"/>
          <w:u w:val="single"/>
        </w:rPr>
        <w:t> </w:t>
      </w:r>
      <w:r w:rsidRPr="00B404AC">
        <w:rPr>
          <w:u w:val="single"/>
        </w:rPr>
        <w:t>el salario medio por hora trabajada se situaba en España un 32,2% por debajo de la eurozona, en 2015 esa distancia se ha ido hasta el 39%.En términos absolutos, eso significa que mientras en España el</w:t>
      </w:r>
      <w:r w:rsidRPr="00B404AC">
        <w:rPr>
          <w:rStyle w:val="apple-converted-space"/>
          <w:rFonts w:eastAsiaTheme="majorEastAsia"/>
          <w:u w:val="single"/>
        </w:rPr>
        <w:t> </w:t>
      </w:r>
      <w:hyperlink r:id="rId41" w:history="1">
        <w:r w:rsidRPr="00482E92">
          <w:rPr>
            <w:rStyle w:val="Hipervnculo"/>
            <w:bCs/>
            <w:color w:val="auto"/>
          </w:rPr>
          <w:t>salario medio</w:t>
        </w:r>
      </w:hyperlink>
      <w:r w:rsidRPr="00B404AC">
        <w:rPr>
          <w:rStyle w:val="apple-converted-space"/>
          <w:rFonts w:eastAsiaTheme="majorEastAsia"/>
          <w:u w:val="single"/>
        </w:rPr>
        <w:t> </w:t>
      </w:r>
      <w:r w:rsidRPr="00B404AC">
        <w:rPr>
          <w:u w:val="single"/>
        </w:rPr>
        <w:t>por hora alcanza los 15,8 euros, sin</w:t>
      </w:r>
      <w:r w:rsidRPr="00B404AC">
        <w:rPr>
          <w:rStyle w:val="apple-converted-space"/>
          <w:rFonts w:eastAsiaTheme="majorEastAsia"/>
          <w:u w:val="single"/>
        </w:rPr>
        <w:t> </w:t>
      </w:r>
      <w:r w:rsidRPr="00482E92">
        <w:rPr>
          <w:bCs/>
          <w:u w:val="single"/>
          <w:bdr w:val="none" w:sz="0" w:space="0" w:color="auto" w:frame="1"/>
        </w:rPr>
        <w:t>cotizaciones sociales</w:t>
      </w:r>
      <w:r w:rsidRPr="00B404AC">
        <w:rPr>
          <w:u w:val="single"/>
        </w:rPr>
        <w:t>, en la zona del euro se sitúa en 22 euros.</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Pr="00B404AC" w:rsidRDefault="00972137" w:rsidP="0080725D">
      <w:pPr>
        <w:pStyle w:val="NormalWeb"/>
        <w:shd w:val="clear" w:color="auto" w:fill="FFFFFF"/>
        <w:spacing w:before="0" w:beforeAutospacing="0" w:after="0" w:afterAutospacing="0"/>
        <w:jc w:val="both"/>
        <w:textAlignment w:val="baseline"/>
        <w:rPr>
          <w:u w:val="single"/>
        </w:rPr>
      </w:pPr>
      <w:r w:rsidRPr="00B404AC">
        <w:lastRenderedPageBreak/>
        <w:t>Los datos los ha publicado este lunes</w:t>
      </w:r>
      <w:r w:rsidRPr="00B404AC">
        <w:rPr>
          <w:rStyle w:val="apple-converted-space"/>
          <w:rFonts w:eastAsiaTheme="majorEastAsia"/>
        </w:rPr>
        <w:t> </w:t>
      </w:r>
      <w:r w:rsidRPr="00482E92">
        <w:rPr>
          <w:bCs/>
          <w:bdr w:val="none" w:sz="0" w:space="0" w:color="auto" w:frame="1"/>
        </w:rPr>
        <w:t>Eurostat</w:t>
      </w:r>
      <w:r w:rsidRPr="00B404AC">
        <w:t xml:space="preserve">, la agencia de estadísticas de la Unión Europea (UE), y muestran que </w:t>
      </w:r>
      <w:r w:rsidRPr="00B404AC">
        <w:rPr>
          <w:u w:val="single"/>
        </w:rPr>
        <w:t>el ajuste salarial ha sido especialmente intenso a partir de 2012.Desde entonces (en un contexto de muy</w:t>
      </w:r>
      <w:r w:rsidRPr="00B404AC">
        <w:rPr>
          <w:rStyle w:val="apple-converted-space"/>
          <w:rFonts w:eastAsiaTheme="majorEastAsia"/>
          <w:u w:val="single"/>
        </w:rPr>
        <w:t> </w:t>
      </w:r>
      <w:hyperlink r:id="rId42" w:history="1">
        <w:r w:rsidRPr="00482E92">
          <w:rPr>
            <w:rStyle w:val="Hipervnculo"/>
            <w:bCs/>
            <w:color w:val="auto"/>
          </w:rPr>
          <w:t>baja inflación</w:t>
        </w:r>
      </w:hyperlink>
      <w:r w:rsidRPr="00B404AC">
        <w:rPr>
          <w:u w:val="single"/>
        </w:rPr>
        <w:t>), la hora trabajada apenas ha crecido en España un 0,6%, mientras que en la eurozona el incremento ha sido del 4,8%. Si la comparación se hace con el comienzo de la</w:t>
      </w:r>
      <w:r w:rsidRPr="00B404AC">
        <w:rPr>
          <w:rStyle w:val="apple-converted-space"/>
          <w:rFonts w:eastAsiaTheme="majorEastAsia"/>
          <w:b/>
          <w:bCs/>
          <w:u w:val="single"/>
          <w:bdr w:val="none" w:sz="0" w:space="0" w:color="auto" w:frame="1"/>
        </w:rPr>
        <w:t> </w:t>
      </w:r>
      <w:r w:rsidRPr="00482E92">
        <w:rPr>
          <w:bCs/>
          <w:u w:val="single"/>
          <w:bdr w:val="none" w:sz="0" w:space="0" w:color="auto" w:frame="1"/>
        </w:rPr>
        <w:t>crisis</w:t>
      </w:r>
      <w:r w:rsidRPr="00B404AC">
        <w:rPr>
          <w:u w:val="single"/>
        </w:rPr>
        <w:t>, resulta que el salario medio ha subido en España un 10,5%, por debajo del 16,4% que ha crecido en la eurozona (19 euros en la UE).</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Default="00972137" w:rsidP="0080725D">
      <w:pPr>
        <w:pStyle w:val="NormalWeb"/>
        <w:shd w:val="clear" w:color="auto" w:fill="FFFFFF"/>
        <w:spacing w:before="0" w:beforeAutospacing="0" w:after="0" w:afterAutospacing="0"/>
        <w:jc w:val="both"/>
        <w:textAlignment w:val="baseline"/>
        <w:rPr>
          <w:u w:val="single"/>
        </w:rPr>
      </w:pPr>
      <w:r w:rsidRPr="00B404AC">
        <w:rPr>
          <w:u w:val="single"/>
        </w:rPr>
        <w:t>La</w:t>
      </w:r>
      <w:r w:rsidRPr="00B404AC">
        <w:rPr>
          <w:rStyle w:val="apple-converted-space"/>
          <w:rFonts w:eastAsiaTheme="majorEastAsia"/>
          <w:u w:val="single"/>
        </w:rPr>
        <w:t> </w:t>
      </w:r>
      <w:r w:rsidRPr="00482E92">
        <w:rPr>
          <w:bCs/>
          <w:u w:val="single"/>
          <w:bdr w:val="none" w:sz="0" w:space="0" w:color="auto" w:frame="1"/>
        </w:rPr>
        <w:t>moderación salarial</w:t>
      </w:r>
      <w:r w:rsidRPr="00B404AC">
        <w:rPr>
          <w:rStyle w:val="apple-converted-space"/>
          <w:rFonts w:eastAsiaTheme="majorEastAsia"/>
          <w:b/>
          <w:bCs/>
          <w:u w:val="single"/>
          <w:bdr w:val="none" w:sz="0" w:space="0" w:color="auto" w:frame="1"/>
        </w:rPr>
        <w:t> </w:t>
      </w:r>
      <w:r w:rsidRPr="00B404AC">
        <w:rPr>
          <w:u w:val="single"/>
        </w:rPr>
        <w:t>española es una especie de reacción contraria a lo que sucedió antes del estallido de la crisis, toda vez que en los años inmediatamente anteriores el incremento de los salarios fue sensiblemente superior, lo que afectó negativamente a la competitividad exterior de la economía española</w:t>
      </w:r>
      <w:r w:rsidRPr="00B404AC">
        <w:t xml:space="preserve">. </w:t>
      </w:r>
      <w:r w:rsidRPr="00B404AC">
        <w:rPr>
          <w:u w:val="single"/>
        </w:rPr>
        <w:t>Si en 2008 el salario medio por</w:t>
      </w:r>
      <w:r w:rsidRPr="00B404AC">
        <w:rPr>
          <w:rStyle w:val="apple-converted-space"/>
          <w:rFonts w:eastAsiaTheme="majorEastAsia"/>
          <w:b/>
          <w:bCs/>
          <w:u w:val="single"/>
          <w:bdr w:val="none" w:sz="0" w:space="0" w:color="auto" w:frame="1"/>
        </w:rPr>
        <w:t> </w:t>
      </w:r>
      <w:r w:rsidRPr="00482E92">
        <w:rPr>
          <w:bCs/>
          <w:u w:val="single"/>
          <w:bdr w:val="none" w:sz="0" w:space="0" w:color="auto" w:frame="1"/>
        </w:rPr>
        <w:t>hora trabajada</w:t>
      </w:r>
      <w:r w:rsidRPr="00482E92">
        <w:rPr>
          <w:rStyle w:val="apple-converted-space"/>
          <w:rFonts w:eastAsiaTheme="majorEastAsia"/>
          <w:bCs/>
          <w:u w:val="single"/>
          <w:bdr w:val="none" w:sz="0" w:space="0" w:color="auto" w:frame="1"/>
        </w:rPr>
        <w:t> </w:t>
      </w:r>
      <w:r w:rsidRPr="00B404AC">
        <w:rPr>
          <w:u w:val="single"/>
        </w:rPr>
        <w:t>llegó a representar el 76% de la media de la zona euro, ahora supone el 72%.</w:t>
      </w:r>
    </w:p>
    <w:p w:rsidR="003F385D" w:rsidRPr="00B404AC" w:rsidRDefault="003F385D" w:rsidP="0080725D">
      <w:pPr>
        <w:pStyle w:val="NormalWeb"/>
        <w:shd w:val="clear" w:color="auto" w:fill="FFFFFF"/>
        <w:spacing w:before="0" w:beforeAutospacing="0" w:after="0" w:afterAutospacing="0"/>
        <w:jc w:val="both"/>
        <w:textAlignment w:val="baseline"/>
      </w:pPr>
    </w:p>
    <w:p w:rsidR="00972137" w:rsidRPr="00B404AC" w:rsidRDefault="00972137" w:rsidP="0080725D">
      <w:pPr>
        <w:pStyle w:val="NormalWeb"/>
        <w:shd w:val="clear" w:color="auto" w:fill="FFFFFF"/>
        <w:spacing w:before="0" w:beforeAutospacing="0" w:after="0" w:afterAutospacing="0"/>
        <w:jc w:val="both"/>
        <w:textAlignment w:val="baseline"/>
      </w:pPr>
      <w:r w:rsidRPr="00B404AC">
        <w:t xml:space="preserve">Como recuerda Eurostat, los salarios son un factor determinante en la </w:t>
      </w:r>
      <w:r w:rsidRPr="00482E92">
        <w:rPr>
          <w:bCs/>
          <w:bdr w:val="none" w:sz="0" w:space="0" w:color="auto" w:frame="1"/>
        </w:rPr>
        <w:t>competitividad</w:t>
      </w:r>
      <w:r w:rsidRPr="00482E92">
        <w:rPr>
          <w:rStyle w:val="apple-converted-space"/>
          <w:rFonts w:eastAsiaTheme="majorEastAsia"/>
          <w:bCs/>
          <w:bdr w:val="none" w:sz="0" w:space="0" w:color="auto" w:frame="1"/>
        </w:rPr>
        <w:t> </w:t>
      </w:r>
      <w:r w:rsidRPr="00B404AC">
        <w:t>de las empresas, si bien este indicador también está condicionado de forma muy relevante por factores como el</w:t>
      </w:r>
      <w:r w:rsidRPr="00B404AC">
        <w:rPr>
          <w:rStyle w:val="apple-converted-space"/>
          <w:rFonts w:eastAsiaTheme="majorEastAsia"/>
        </w:rPr>
        <w:t> </w:t>
      </w:r>
      <w:r w:rsidRPr="00482E92">
        <w:rPr>
          <w:bCs/>
          <w:bdr w:val="none" w:sz="0" w:space="0" w:color="auto" w:frame="1"/>
        </w:rPr>
        <w:t>coste</w:t>
      </w:r>
      <w:r w:rsidRPr="00482E92">
        <w:rPr>
          <w:rStyle w:val="apple-converted-space"/>
          <w:rFonts w:eastAsiaTheme="majorEastAsia"/>
          <w:bCs/>
          <w:bdr w:val="none" w:sz="0" w:space="0" w:color="auto" w:frame="1"/>
        </w:rPr>
        <w:t> </w:t>
      </w:r>
      <w:r w:rsidRPr="00482E92">
        <w:rPr>
          <w:bCs/>
          <w:bdr w:val="none" w:sz="0" w:space="0" w:color="auto" w:frame="1"/>
        </w:rPr>
        <w:t>del capital</w:t>
      </w:r>
      <w:r w:rsidRPr="00B404AC">
        <w:rPr>
          <w:rStyle w:val="apple-converted-space"/>
          <w:rFonts w:eastAsiaTheme="majorEastAsia"/>
          <w:b/>
          <w:bCs/>
          <w:bdr w:val="none" w:sz="0" w:space="0" w:color="auto" w:frame="1"/>
        </w:rPr>
        <w:t> </w:t>
      </w:r>
      <w:r w:rsidRPr="00B404AC">
        <w:t>(por ejemplo, los intereses de los préstamos y dividendos sobre el capital) o elementos ajenos al precio de los productos, como la innovación, la relación</w:t>
      </w:r>
      <w:r w:rsidRPr="00B404AC">
        <w:rPr>
          <w:rStyle w:val="apple-converted-space"/>
          <w:rFonts w:eastAsiaTheme="majorEastAsia"/>
        </w:rPr>
        <w:t> </w:t>
      </w:r>
      <w:r w:rsidRPr="00482E92">
        <w:rPr>
          <w:bCs/>
          <w:bdr w:val="none" w:sz="0" w:space="0" w:color="auto" w:frame="1"/>
        </w:rPr>
        <w:t>marca/producto</w:t>
      </w:r>
      <w:r w:rsidRPr="00B404AC">
        <w:rPr>
          <w:rStyle w:val="apple-converted-space"/>
          <w:rFonts w:eastAsiaTheme="majorEastAsia"/>
          <w:b/>
          <w:bCs/>
          <w:bdr w:val="none" w:sz="0" w:space="0" w:color="auto" w:frame="1"/>
        </w:rPr>
        <w:t> </w:t>
      </w:r>
      <w:r w:rsidRPr="00B404AC">
        <w:t>o el posicionamiento en el mercado.</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Default="00972137" w:rsidP="0080725D">
      <w:pPr>
        <w:pStyle w:val="NormalWeb"/>
        <w:shd w:val="clear" w:color="auto" w:fill="FFFFFF"/>
        <w:spacing w:before="0" w:beforeAutospacing="0" w:after="0" w:afterAutospacing="0"/>
        <w:jc w:val="both"/>
        <w:textAlignment w:val="baseline"/>
        <w:rPr>
          <w:u w:val="single"/>
        </w:rPr>
      </w:pPr>
      <w:r w:rsidRPr="00B404AC">
        <w:rPr>
          <w:u w:val="single"/>
        </w:rPr>
        <w:t>Según los datos de Eurostat, el salario medio por hora trabajada en la UE de los Veintiocho se estimó en 25,03 euros en 2015, y en 29,50 euros en la zona euro (incluyendo cotizaciones). Sin embargo, este promedio oculta diferencias significativas entre los Estados miembros de la UE, con</w:t>
      </w:r>
      <w:r w:rsidRPr="00B404AC">
        <w:rPr>
          <w:rStyle w:val="apple-converted-space"/>
          <w:rFonts w:eastAsiaTheme="majorEastAsia"/>
          <w:u w:val="single"/>
        </w:rPr>
        <w:t> </w:t>
      </w:r>
      <w:r w:rsidRPr="00482E92">
        <w:rPr>
          <w:bCs/>
          <w:u w:val="single"/>
          <w:bdr w:val="none" w:sz="0" w:space="0" w:color="auto" w:frame="1"/>
        </w:rPr>
        <w:t>costes laborales</w:t>
      </w:r>
      <w:r w:rsidRPr="00B404AC">
        <w:rPr>
          <w:rStyle w:val="apple-converted-space"/>
          <w:rFonts w:eastAsiaTheme="majorEastAsia"/>
          <w:u w:val="single"/>
        </w:rPr>
        <w:t> </w:t>
      </w:r>
      <w:r w:rsidRPr="00B404AC">
        <w:rPr>
          <w:u w:val="single"/>
        </w:rPr>
        <w:t>por hora que oscilan entre los 1,4 euros de</w:t>
      </w:r>
      <w:r w:rsidRPr="00B404AC">
        <w:rPr>
          <w:rStyle w:val="apple-converted-space"/>
          <w:rFonts w:eastAsiaTheme="majorEastAsia"/>
          <w:u w:val="single"/>
        </w:rPr>
        <w:t> </w:t>
      </w:r>
      <w:r w:rsidRPr="00482E92">
        <w:rPr>
          <w:bCs/>
          <w:u w:val="single"/>
          <w:bdr w:val="none" w:sz="0" w:space="0" w:color="auto" w:frame="1"/>
        </w:rPr>
        <w:t>Lituania</w:t>
      </w:r>
      <w:r w:rsidRPr="00B404AC">
        <w:rPr>
          <w:rStyle w:val="apple-converted-space"/>
          <w:rFonts w:eastAsiaTheme="majorEastAsia"/>
          <w:u w:val="single"/>
        </w:rPr>
        <w:t> </w:t>
      </w:r>
      <w:r w:rsidRPr="00B404AC">
        <w:rPr>
          <w:u w:val="single"/>
        </w:rPr>
        <w:t>(el país con sueldos más bajos) a los 35,6 euros de</w:t>
      </w:r>
      <w:r w:rsidRPr="00B404AC">
        <w:rPr>
          <w:rStyle w:val="apple-converted-space"/>
          <w:rFonts w:eastAsiaTheme="majorEastAsia"/>
          <w:u w:val="single"/>
        </w:rPr>
        <w:t> </w:t>
      </w:r>
      <w:r w:rsidRPr="00482E92">
        <w:rPr>
          <w:bCs/>
          <w:u w:val="single"/>
          <w:bdr w:val="none" w:sz="0" w:space="0" w:color="auto" w:frame="1"/>
        </w:rPr>
        <w:t>Dinamarca</w:t>
      </w:r>
      <w:r w:rsidRPr="00482E92">
        <w:rPr>
          <w:u w:val="single"/>
        </w:rPr>
        <w:t>,</w:t>
      </w:r>
      <w:r w:rsidRPr="00B404AC">
        <w:rPr>
          <w:u w:val="single"/>
        </w:rPr>
        <w:t xml:space="preserve"> el país de la UE que paga más alto a sus trabajadores.</w:t>
      </w:r>
    </w:p>
    <w:p w:rsidR="00397870" w:rsidRDefault="00397870" w:rsidP="0080725D">
      <w:pPr>
        <w:pStyle w:val="NormalWeb"/>
        <w:shd w:val="clear" w:color="auto" w:fill="FFFFFF"/>
        <w:spacing w:before="0" w:beforeAutospacing="0" w:after="0" w:afterAutospacing="0"/>
        <w:jc w:val="both"/>
        <w:textAlignment w:val="baseline"/>
        <w:rPr>
          <w:u w:val="single"/>
        </w:rPr>
      </w:pPr>
    </w:p>
    <w:p w:rsidR="00397870" w:rsidRPr="00B404AC" w:rsidRDefault="00397870" w:rsidP="0080725D">
      <w:pPr>
        <w:pStyle w:val="NormalWeb"/>
        <w:shd w:val="clear" w:color="auto" w:fill="FFFFFF"/>
        <w:spacing w:before="0" w:beforeAutospacing="0" w:after="0" w:afterAutospacing="0"/>
        <w:jc w:val="both"/>
        <w:textAlignment w:val="baseline"/>
        <w:rPr>
          <w:u w:val="single"/>
        </w:rPr>
      </w:pPr>
      <w:r w:rsidRPr="00252BE7">
        <w:rPr>
          <w:b/>
          <w:bCs/>
          <w:noProof/>
          <w:color w:val="A49909"/>
          <w:lang w:val="en-GB" w:eastAsia="en-GB"/>
        </w:rPr>
        <w:drawing>
          <wp:inline distT="0" distB="0" distL="0" distR="0">
            <wp:extent cx="5400040" cy="3553493"/>
            <wp:effectExtent l="0" t="0" r="0" b="8890"/>
            <wp:docPr id="59" name="Imagen 59" descr=" Pinche para ampliar el gráfico.">
              <a:hlinkClick xmlns:a="http://schemas.openxmlformats.org/drawingml/2006/main" r:id="rId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nche para ampliar el gráfico.">
                      <a:hlinkClick r:id="rId43" tgtFrame="&quot;_blank&quot;"/>
                    </pic:cNvPr>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553493"/>
                    </a:xfrm>
                    <a:prstGeom prst="rect">
                      <a:avLst/>
                    </a:prstGeom>
                    <a:noFill/>
                    <a:ln>
                      <a:noFill/>
                    </a:ln>
                  </pic:spPr>
                </pic:pic>
              </a:graphicData>
            </a:graphic>
          </wp:inline>
        </w:drawing>
      </w:r>
    </w:p>
    <w:p w:rsidR="00972137" w:rsidRPr="00B404AC" w:rsidRDefault="00972137" w:rsidP="0080725D">
      <w:pPr>
        <w:pStyle w:val="NormalWeb"/>
        <w:shd w:val="clear" w:color="auto" w:fill="FFFFFF"/>
        <w:spacing w:before="0" w:beforeAutospacing="0" w:after="0" w:afterAutospacing="0"/>
        <w:jc w:val="both"/>
        <w:textAlignment w:val="baseline"/>
        <w:rPr>
          <w:u w:val="single"/>
        </w:rPr>
      </w:pPr>
    </w:p>
    <w:p w:rsidR="00972137" w:rsidRPr="00B404AC" w:rsidRDefault="00972137" w:rsidP="0080725D">
      <w:pPr>
        <w:pStyle w:val="NormalWeb"/>
        <w:shd w:val="clear" w:color="auto" w:fill="FFFFFF"/>
        <w:spacing w:before="0" w:beforeAutospacing="0" w:after="0" w:afterAutospacing="0"/>
        <w:jc w:val="both"/>
        <w:textAlignment w:val="baseline"/>
      </w:pPr>
      <w:r w:rsidRPr="00B404AC">
        <w:t>Si se incluyen todos los costes salariales, en particular las cuotas sociales, el país más caro (sin tener en cuenta los avances en</w:t>
      </w:r>
      <w:r w:rsidRPr="00B404AC">
        <w:rPr>
          <w:rStyle w:val="apple-converted-space"/>
          <w:rFonts w:eastAsiaTheme="majorEastAsia"/>
        </w:rPr>
        <w:t> </w:t>
      </w:r>
      <w:r w:rsidRPr="00482E92">
        <w:rPr>
          <w:bCs/>
          <w:bdr w:val="none" w:sz="0" w:space="0" w:color="auto" w:frame="1"/>
        </w:rPr>
        <w:t>productividad</w:t>
      </w:r>
      <w:r w:rsidRPr="00B404AC">
        <w:t xml:space="preserve">) sigue siendo Dinamarca (41,3 </w:t>
      </w:r>
      <w:r w:rsidRPr="00B404AC">
        <w:lastRenderedPageBreak/>
        <w:t xml:space="preserve">euros a la hora), mientras que el más barato es </w:t>
      </w:r>
      <w:r w:rsidRPr="00482E92">
        <w:rPr>
          <w:bCs/>
          <w:bdr w:val="none" w:sz="0" w:space="0" w:color="auto" w:frame="1"/>
        </w:rPr>
        <w:t>Bulgaria</w:t>
      </w:r>
      <w:r w:rsidRPr="00B404AC">
        <w:t>, apenas 4,1 euros por cada 60 minutos de trabajo.</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Pr="00B404AC" w:rsidRDefault="00972137" w:rsidP="0080725D">
      <w:pPr>
        <w:pStyle w:val="Ttulo2"/>
        <w:shd w:val="clear" w:color="auto" w:fill="FFFFFF"/>
        <w:spacing w:before="0" w:line="240" w:lineRule="auto"/>
        <w:jc w:val="both"/>
        <w:textAlignment w:val="baseline"/>
        <w:rPr>
          <w:rFonts w:ascii="Times New Roman" w:hAnsi="Times New Roman" w:cs="Times New Roman"/>
          <w:b w:val="0"/>
          <w:color w:val="1A1A1A"/>
          <w:sz w:val="24"/>
          <w:szCs w:val="24"/>
        </w:rPr>
      </w:pPr>
      <w:r w:rsidRPr="00B404AC">
        <w:rPr>
          <w:rFonts w:ascii="Times New Roman" w:hAnsi="Times New Roman" w:cs="Times New Roman"/>
          <w:b w:val="0"/>
          <w:color w:val="1A1A1A"/>
          <w:sz w:val="24"/>
          <w:szCs w:val="24"/>
        </w:rPr>
        <w:t>Cuña fiscal y competitividad</w:t>
      </w:r>
    </w:p>
    <w:p w:rsidR="00B404AC" w:rsidRDefault="00B404AC" w:rsidP="0080725D">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r w:rsidRPr="009326EB">
        <w:rPr>
          <w:color w:val="1A1A1A"/>
          <w:u w:val="single"/>
        </w:rPr>
        <w:t>Los costes no salariales, en todo caso, siguen siendo muy determinantes en la</w:t>
      </w:r>
      <w:r w:rsidRPr="009326EB">
        <w:rPr>
          <w:rStyle w:val="apple-converted-space"/>
          <w:rFonts w:eastAsiaTheme="majorEastAsia"/>
          <w:color w:val="1A1A1A"/>
          <w:u w:val="single"/>
        </w:rPr>
        <w:t> </w:t>
      </w:r>
      <w:r w:rsidRPr="00482E92">
        <w:rPr>
          <w:bCs/>
          <w:color w:val="1A1A1A"/>
          <w:u w:val="single"/>
          <w:bdr w:val="none" w:sz="0" w:space="0" w:color="auto" w:frame="1"/>
        </w:rPr>
        <w:t>competitividad</w:t>
      </w:r>
      <w:r w:rsidRPr="009326EB">
        <w:rPr>
          <w:rStyle w:val="apple-converted-space"/>
          <w:rFonts w:eastAsiaTheme="majorEastAsia"/>
          <w:b/>
          <w:bCs/>
          <w:color w:val="1A1A1A"/>
          <w:u w:val="single"/>
          <w:bdr w:val="none" w:sz="0" w:space="0" w:color="auto" w:frame="1"/>
        </w:rPr>
        <w:t> </w:t>
      </w:r>
      <w:r w:rsidRPr="009326EB">
        <w:rPr>
          <w:color w:val="1A1A1A"/>
          <w:u w:val="single"/>
        </w:rPr>
        <w:t>de las empresas. La mayor proporción para el conjunto de la economía estaba en Francia en 2015 (un 33,2%), Suecia (32,1%), Italia (27,9%), Bélgica, Lituania (ambos 27,8%) y la República Checa (27,1%). Los porcentajes más bajos de los costes no salariales para toda la economía se registraron en Malta (6,6%), Luxemburgo (13,5%), Irlanda (13,7%), Dinamarca (13,9%) y Croacia (14,9%).</w:t>
      </w: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p>
    <w:p w:rsidR="00972137" w:rsidRDefault="00972137" w:rsidP="0080725D">
      <w:pPr>
        <w:pStyle w:val="NormalWeb"/>
        <w:shd w:val="clear" w:color="auto" w:fill="FFFFFF"/>
        <w:spacing w:before="0" w:beforeAutospacing="0" w:after="0" w:afterAutospacing="0"/>
        <w:jc w:val="both"/>
        <w:textAlignment w:val="baseline"/>
        <w:rPr>
          <w:color w:val="1A1A1A"/>
          <w:u w:val="single"/>
        </w:rPr>
      </w:pPr>
      <w:r w:rsidRPr="009326EB">
        <w:rPr>
          <w:color w:val="1A1A1A"/>
          <w:u w:val="single"/>
        </w:rPr>
        <w:t>Eurostat, igualmente, recoge información sobre la llamada</w:t>
      </w:r>
      <w:r w:rsidRPr="009326EB">
        <w:rPr>
          <w:rStyle w:val="apple-converted-space"/>
          <w:rFonts w:eastAsiaTheme="majorEastAsia"/>
          <w:color w:val="1A1A1A"/>
          <w:u w:val="single"/>
        </w:rPr>
        <w:t> </w:t>
      </w:r>
      <w:r w:rsidRPr="00482E92">
        <w:rPr>
          <w:bCs/>
          <w:color w:val="1A1A1A"/>
          <w:u w:val="single"/>
          <w:bdr w:val="none" w:sz="0" w:space="0" w:color="auto" w:frame="1"/>
        </w:rPr>
        <w:t>cuña fiscal</w:t>
      </w:r>
      <w:r w:rsidRPr="009326EB">
        <w:rPr>
          <w:color w:val="1A1A1A"/>
          <w:u w:val="single"/>
        </w:rPr>
        <w:t>, que mide la carga de las contribuciones fiscales y de seguridad social en relación con los costes laborales. La cuña fiscal de la Unión Europea fue del 34,9% en 2014. Las cargas fiscales más elevadas respecto de los salarios más bajos se registraron en Bélgica, Hungría, Alemania, Francia, Austria, Italia, Letonia, Rumania y Suecia (todos por encima del 40%). Por el contrario, las cargas tributarias más reducidas se registraron en Malta, Irlanda y el Reino Unido (por debajo del 30%).</w:t>
      </w:r>
    </w:p>
    <w:p w:rsidR="00D34510" w:rsidRPr="009326EB" w:rsidRDefault="00D34510" w:rsidP="0080725D">
      <w:pPr>
        <w:pStyle w:val="NormalWeb"/>
        <w:shd w:val="clear" w:color="auto" w:fill="FFFFFF"/>
        <w:spacing w:before="0" w:beforeAutospacing="0" w:after="0" w:afterAutospacing="0"/>
        <w:jc w:val="both"/>
        <w:textAlignment w:val="baseline"/>
        <w:rPr>
          <w:color w:val="1A1A1A"/>
          <w:u w:val="single"/>
        </w:rPr>
      </w:pPr>
    </w:p>
    <w:p w:rsidR="00972137" w:rsidRPr="00252BE7" w:rsidRDefault="00972137" w:rsidP="0080725D">
      <w:pPr>
        <w:shd w:val="clear" w:color="auto" w:fill="FFFFFF"/>
        <w:spacing w:line="240" w:lineRule="auto"/>
        <w:jc w:val="both"/>
        <w:textAlignment w:val="baseline"/>
        <w:rPr>
          <w:rFonts w:ascii="Times New Roman" w:hAnsi="Times New Roman"/>
          <w:color w:val="1A1A1A"/>
          <w:sz w:val="24"/>
          <w:szCs w:val="24"/>
        </w:rPr>
      </w:pPr>
      <w:r w:rsidRPr="00252BE7">
        <w:rPr>
          <w:rFonts w:ascii="Times New Roman" w:hAnsi="Times New Roman"/>
          <w:b/>
          <w:bCs/>
          <w:noProof/>
          <w:color w:val="A49909"/>
          <w:sz w:val="24"/>
          <w:szCs w:val="24"/>
          <w:lang w:val="en-GB" w:eastAsia="en-GB"/>
        </w:rPr>
        <w:drawing>
          <wp:inline distT="0" distB="0" distL="0" distR="0">
            <wp:extent cx="5499100" cy="4464050"/>
            <wp:effectExtent l="0" t="0" r="6350" b="0"/>
            <wp:docPr id="15" name="Imagen 15" descr="Pinche para ampliar el gráfico.">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nche para ampliar el gráfico.">
                      <a:hlinkClick r:id="rId45" tgtFrame="&quot;_blank&quot;"/>
                    </pic:cNvPr>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9100" cy="4464050"/>
                    </a:xfrm>
                    <a:prstGeom prst="rect">
                      <a:avLst/>
                    </a:prstGeom>
                    <a:noFill/>
                    <a:ln>
                      <a:noFill/>
                    </a:ln>
                  </pic:spPr>
                </pic:pic>
              </a:graphicData>
            </a:graphic>
          </wp:inline>
        </w:drawing>
      </w:r>
    </w:p>
    <w:p w:rsidR="00B404AC" w:rsidRDefault="00B404AC" w:rsidP="0080725D">
      <w:pPr>
        <w:pStyle w:val="NormalWeb"/>
        <w:shd w:val="clear" w:color="auto" w:fill="FFFFFF"/>
        <w:spacing w:before="0" w:beforeAutospacing="0" w:after="0" w:afterAutospacing="0"/>
        <w:jc w:val="both"/>
        <w:textAlignment w:val="baseline"/>
        <w:rPr>
          <w:color w:val="1A1A1A"/>
        </w:rPr>
      </w:pP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r w:rsidRPr="00252BE7">
        <w:rPr>
          <w:color w:val="1A1A1A"/>
        </w:rPr>
        <w:t>Eurostat destina uno de sus apartados a los</w:t>
      </w:r>
      <w:r w:rsidRPr="00252BE7">
        <w:rPr>
          <w:rStyle w:val="apple-converted-space"/>
          <w:rFonts w:eastAsiaTheme="majorEastAsia"/>
          <w:color w:val="1A1A1A"/>
        </w:rPr>
        <w:t> </w:t>
      </w:r>
      <w:r w:rsidRPr="00482E92">
        <w:rPr>
          <w:bCs/>
          <w:color w:val="1A1A1A"/>
          <w:bdr w:val="none" w:sz="0" w:space="0" w:color="auto" w:frame="1"/>
        </w:rPr>
        <w:t>trabajadores de bajos salarios</w:t>
      </w:r>
      <w:r w:rsidRPr="00482E92">
        <w:rPr>
          <w:color w:val="1A1A1A"/>
        </w:rPr>
        <w:t>,</w:t>
      </w:r>
      <w:r w:rsidRPr="00252BE7">
        <w:rPr>
          <w:color w:val="1A1A1A"/>
        </w:rPr>
        <w:t xml:space="preserve"> una realidad cada vez más frecuente tras la crisis. </w:t>
      </w:r>
      <w:r w:rsidRPr="009326EB">
        <w:rPr>
          <w:color w:val="1A1A1A"/>
          <w:u w:val="single"/>
        </w:rPr>
        <w:t xml:space="preserve">Las personas de bajos salarios se definen como </w:t>
      </w:r>
      <w:r w:rsidRPr="009326EB">
        <w:rPr>
          <w:color w:val="1A1A1A"/>
          <w:u w:val="single"/>
        </w:rPr>
        <w:lastRenderedPageBreak/>
        <w:t>aquellos empleados que ganan dos tercios o menos de los ingresos brutos por hora media nacional en un país determinado.</w:t>
      </w:r>
    </w:p>
    <w:p w:rsidR="00972137" w:rsidRPr="00252BE7" w:rsidRDefault="00972137" w:rsidP="0080725D">
      <w:pPr>
        <w:pStyle w:val="NormalWeb"/>
        <w:shd w:val="clear" w:color="auto" w:fill="FFFFFF"/>
        <w:spacing w:before="0" w:beforeAutospacing="0" w:after="0" w:afterAutospacing="0"/>
        <w:jc w:val="both"/>
        <w:textAlignment w:val="baseline"/>
        <w:rPr>
          <w:color w:val="1A1A1A"/>
        </w:rPr>
      </w:pP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r w:rsidRPr="009326EB">
        <w:rPr>
          <w:color w:val="1A1A1A"/>
          <w:u w:val="single"/>
        </w:rPr>
        <w:t>Pues bien, según la agencia estadística, en 2010 el 16,9% de los empleados eran trabajadores de salarios bajos en la UE a Veintisiete, mientras que la proporción era del 14,7% en la zona euro. Los Estados miembros con mayores proporciones de trabajadores con salarios bajos fueron Letonia (27,8%) y Lituania (27,2%), mientras que Suecia (2,5%), Finlandia (5,9%), Francia (6,1%), Bélgica (6,4%) y Dinamarca (7,7%) tuvieron los porcentajes más bajos.</w:t>
      </w:r>
    </w:p>
    <w:p w:rsidR="00972137" w:rsidRPr="00252BE7" w:rsidRDefault="00972137" w:rsidP="0080725D">
      <w:pPr>
        <w:pStyle w:val="NormalWeb"/>
        <w:shd w:val="clear" w:color="auto" w:fill="FFFFFF"/>
        <w:spacing w:before="0" w:beforeAutospacing="0" w:after="0" w:afterAutospacing="0"/>
        <w:jc w:val="both"/>
        <w:textAlignment w:val="baseline"/>
        <w:rPr>
          <w:color w:val="1A1A1A"/>
        </w:rPr>
      </w:pP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r w:rsidRPr="009326EB">
        <w:rPr>
          <w:color w:val="1A1A1A"/>
          <w:u w:val="single"/>
        </w:rPr>
        <w:t>En esta clasificación, España se sitúa como el</w:t>
      </w:r>
      <w:r w:rsidRPr="009326EB">
        <w:rPr>
          <w:rStyle w:val="apple-converted-space"/>
          <w:rFonts w:eastAsiaTheme="majorEastAsia"/>
          <w:color w:val="1A1A1A"/>
          <w:u w:val="single"/>
        </w:rPr>
        <w:t> </w:t>
      </w:r>
      <w:r w:rsidRPr="00482E92">
        <w:rPr>
          <w:bCs/>
          <w:color w:val="1A1A1A"/>
          <w:u w:val="single"/>
          <w:bdr w:val="none" w:sz="0" w:space="0" w:color="auto" w:frame="1"/>
        </w:rPr>
        <w:t>noveno país</w:t>
      </w:r>
      <w:r w:rsidRPr="009326EB">
        <w:rPr>
          <w:rStyle w:val="apple-converted-space"/>
          <w:rFonts w:eastAsiaTheme="majorEastAsia"/>
          <w:b/>
          <w:bCs/>
          <w:color w:val="1A1A1A"/>
          <w:u w:val="single"/>
          <w:bdr w:val="none" w:sz="0" w:space="0" w:color="auto" w:frame="1"/>
        </w:rPr>
        <w:t> </w:t>
      </w:r>
      <w:r w:rsidRPr="009326EB">
        <w:rPr>
          <w:color w:val="1A1A1A"/>
          <w:u w:val="single"/>
        </w:rPr>
        <w:t>en cuanto a menor desigualdad salarial, lo que significa que hay 18 estados en los que la distribución es peor. La relación, como ha sucedido en el resto de Europa, ha permanecido básicamente estable a lo largo de la crisis.</w:t>
      </w:r>
    </w:p>
    <w:p w:rsidR="00972137" w:rsidRPr="009326EB" w:rsidRDefault="00972137" w:rsidP="0080725D">
      <w:pPr>
        <w:pStyle w:val="NormalWeb"/>
        <w:shd w:val="clear" w:color="auto" w:fill="FFFFFF"/>
        <w:spacing w:before="0" w:beforeAutospacing="0" w:after="0" w:afterAutospacing="0"/>
        <w:jc w:val="both"/>
        <w:textAlignment w:val="baseline"/>
        <w:rPr>
          <w:color w:val="1A1A1A"/>
          <w:u w:val="single"/>
        </w:rPr>
      </w:pPr>
    </w:p>
    <w:p w:rsidR="00972137" w:rsidRDefault="00972137" w:rsidP="0080725D">
      <w:pPr>
        <w:pStyle w:val="NormalWeb"/>
        <w:shd w:val="clear" w:color="auto" w:fill="FFFFFF"/>
        <w:spacing w:before="0" w:beforeAutospacing="0" w:after="0" w:afterAutospacing="0"/>
        <w:jc w:val="both"/>
        <w:textAlignment w:val="baseline"/>
        <w:rPr>
          <w:color w:val="1A1A1A"/>
          <w:u w:val="single"/>
        </w:rPr>
      </w:pPr>
      <w:r w:rsidRPr="009326EB">
        <w:rPr>
          <w:color w:val="1A1A1A"/>
          <w:u w:val="single"/>
        </w:rPr>
        <w:t>Entre 2006 y 2010, la proporción de trabajadores con</w:t>
      </w:r>
      <w:r w:rsidRPr="009326EB">
        <w:rPr>
          <w:rStyle w:val="apple-converted-space"/>
          <w:rFonts w:eastAsiaTheme="majorEastAsia"/>
          <w:color w:val="1A1A1A"/>
          <w:u w:val="single"/>
        </w:rPr>
        <w:t> </w:t>
      </w:r>
      <w:r w:rsidRPr="00482E92">
        <w:rPr>
          <w:bCs/>
          <w:color w:val="1A1A1A"/>
          <w:u w:val="single"/>
          <w:bdr w:val="none" w:sz="0" w:space="0" w:color="auto" w:frame="1"/>
        </w:rPr>
        <w:t>salarios bajos</w:t>
      </w:r>
      <w:r w:rsidRPr="009326EB">
        <w:rPr>
          <w:rStyle w:val="apple-converted-space"/>
          <w:rFonts w:eastAsiaTheme="majorEastAsia"/>
          <w:color w:val="1A1A1A"/>
          <w:u w:val="single"/>
        </w:rPr>
        <w:t> </w:t>
      </w:r>
      <w:r w:rsidRPr="009326EB">
        <w:rPr>
          <w:color w:val="1A1A1A"/>
          <w:u w:val="single"/>
        </w:rPr>
        <w:t>se incrementó en mayor medida en Malta (3,9 puntos porcentuales) y Bulgaria (3,1 puntos porcentuales), mientras que los mayores descensos se registraron en Portugal (-4,6 puntos), Letonia (-3,1), Grecia (-2,9) y Hungría y Eslovenia (-2,1 puntos).</w:t>
      </w:r>
    </w:p>
    <w:p w:rsidR="00C51A8E" w:rsidRPr="009326EB" w:rsidRDefault="00C51A8E" w:rsidP="0080725D">
      <w:pPr>
        <w:pStyle w:val="NormalWeb"/>
        <w:shd w:val="clear" w:color="auto" w:fill="FFFFFF"/>
        <w:spacing w:before="0" w:beforeAutospacing="0" w:after="0" w:afterAutospacing="0"/>
        <w:jc w:val="both"/>
        <w:textAlignment w:val="baseline"/>
        <w:rPr>
          <w:color w:val="1A1A1A"/>
          <w:u w:val="single"/>
        </w:rPr>
      </w:pPr>
    </w:p>
    <w:p w:rsidR="00972137" w:rsidRPr="00252BE7" w:rsidRDefault="00972137" w:rsidP="0080725D">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252BE7">
        <w:rPr>
          <w:rFonts w:ascii="Times New Roman" w:eastAsia="Times New Roman" w:hAnsi="Times New Roman"/>
          <w:b/>
          <w:color w:val="FF0000"/>
          <w:sz w:val="24"/>
          <w:szCs w:val="24"/>
          <w:u w:val="single"/>
        </w:rPr>
        <w:t>De acue</w:t>
      </w:r>
      <w:r w:rsidR="00C950D4">
        <w:rPr>
          <w:rFonts w:ascii="Times New Roman" w:eastAsia="Times New Roman" w:hAnsi="Times New Roman"/>
          <w:b/>
          <w:color w:val="FF0000"/>
          <w:sz w:val="24"/>
          <w:szCs w:val="24"/>
          <w:u w:val="single"/>
        </w:rPr>
        <w:t>rdo con el estudio de McKinsey “Education to Employment”</w:t>
      </w:r>
      <w:r w:rsidRPr="00252BE7">
        <w:rPr>
          <w:rFonts w:ascii="Times New Roman" w:eastAsia="Times New Roman" w:hAnsi="Times New Roman"/>
          <w:b/>
          <w:color w:val="FF0000"/>
          <w:sz w:val="24"/>
          <w:szCs w:val="24"/>
          <w:u w:val="single"/>
        </w:rPr>
        <w:t>, en todo el mundo la gente joven tiene tres veces más posibilidades que sus padres de estar en el paro</w:t>
      </w:r>
    </w:p>
    <w:p w:rsidR="00972137" w:rsidRDefault="00972137" w:rsidP="0080725D">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E67CB0">
        <w:rPr>
          <w:rFonts w:ascii="Times New Roman" w:eastAsia="Times New Roman" w:hAnsi="Times New Roman"/>
          <w:b/>
          <w:color w:val="FF0000"/>
          <w:sz w:val="24"/>
          <w:szCs w:val="24"/>
          <w:u w:val="single"/>
        </w:rPr>
        <w:t>Frente al paro que los acecha, una parte destacada de la juventud, afortunadamente, ha optado por impulsar dinámicas de innovación que sean útiles para su progreso personal y el de la sociedad.</w:t>
      </w:r>
    </w:p>
    <w:p w:rsidR="00972137" w:rsidRDefault="00397870"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972137" w:rsidRPr="00397870">
        <w:rPr>
          <w:rFonts w:ascii="Times New Roman" w:eastAsia="Times New Roman" w:hAnsi="Times New Roman"/>
          <w:i/>
          <w:sz w:val="24"/>
          <w:szCs w:val="24"/>
        </w:rPr>
        <w:t>Algunas empresas han dejado de deslocalizar su producción para volver a fabricar en los países desarrollados. Una tendencia positiva pero insuficiente para crear empleo</w:t>
      </w:r>
      <w:r>
        <w:rPr>
          <w:rFonts w:ascii="Times New Roman" w:eastAsia="Times New Roman" w:hAnsi="Times New Roman"/>
          <w:i/>
          <w:sz w:val="24"/>
          <w:szCs w:val="24"/>
        </w:rPr>
        <w:t xml:space="preserve">”… </w:t>
      </w:r>
      <w:r w:rsidRPr="00E67CB0">
        <w:rPr>
          <w:rFonts w:ascii="Times New Roman" w:eastAsia="Times New Roman" w:hAnsi="Times New Roman"/>
          <w:sz w:val="24"/>
          <w:szCs w:val="24"/>
          <w:u w:val="single"/>
        </w:rPr>
        <w:t>Reshoring: el regreso al primer mundo de la industria ¿solución al desempleo?</w:t>
      </w:r>
      <w:r>
        <w:rPr>
          <w:rFonts w:ascii="Times New Roman" w:eastAsia="Times New Roman" w:hAnsi="Times New Roman"/>
          <w:sz w:val="24"/>
          <w:szCs w:val="24"/>
        </w:rPr>
        <w:t xml:space="preserve"> (El Confidencial - </w:t>
      </w:r>
      <w:r w:rsidRPr="00E67CB0">
        <w:rPr>
          <w:rFonts w:ascii="Times New Roman" w:eastAsia="Times New Roman" w:hAnsi="Times New Roman"/>
          <w:b/>
          <w:sz w:val="24"/>
          <w:szCs w:val="24"/>
        </w:rPr>
        <w:t>7/6/16</w:t>
      </w:r>
      <w:r>
        <w:rPr>
          <w:rFonts w:ascii="Times New Roman" w:eastAsia="Times New Roman" w:hAnsi="Times New Roman"/>
          <w:sz w:val="24"/>
          <w:szCs w:val="24"/>
        </w:rPr>
        <w:t>)</w:t>
      </w:r>
    </w:p>
    <w:p w:rsidR="00972137" w:rsidRPr="00397870" w:rsidRDefault="00972137" w:rsidP="0080725D">
      <w:pPr>
        <w:pStyle w:val="NormalWeb"/>
        <w:shd w:val="clear" w:color="auto" w:fill="FFFFFF"/>
        <w:spacing w:before="0" w:beforeAutospacing="0" w:after="0" w:afterAutospacing="0"/>
        <w:jc w:val="both"/>
        <w:textAlignment w:val="baseline"/>
        <w:rPr>
          <w:color w:val="1A1A1A"/>
          <w:u w:val="single"/>
        </w:rPr>
      </w:pPr>
      <w:r w:rsidRPr="009C7475">
        <w:rPr>
          <w:color w:val="1A1A1A"/>
          <w:u w:val="single"/>
        </w:rPr>
        <w:t>En 2011 se produjo un evento sin precedentes en EEUU: más empresas se establecieron en territorio norteamericano de las que se deslocalizaron. Esto es,</w:t>
      </w:r>
      <w:r w:rsidRPr="009C7475">
        <w:rPr>
          <w:rStyle w:val="apple-converted-space"/>
          <w:rFonts w:eastAsiaTheme="majorEastAsia"/>
          <w:color w:val="1A1A1A"/>
          <w:u w:val="single"/>
        </w:rPr>
        <w:t> </w:t>
      </w:r>
      <w:r w:rsidRPr="00397870">
        <w:rPr>
          <w:rStyle w:val="Textoennegrita"/>
          <w:b w:val="0"/>
          <w:color w:val="1A1A1A"/>
          <w:u w:val="single"/>
          <w:bdr w:val="none" w:sz="0" w:space="0" w:color="auto" w:frame="1"/>
        </w:rPr>
        <w:t>el reshoring o relocalización</w:t>
      </w:r>
      <w:r w:rsidRPr="009C7475">
        <w:rPr>
          <w:color w:val="1A1A1A"/>
          <w:u w:val="single"/>
        </w:rPr>
        <w:t>, fenómeno consistente en volver a traer la producción a los países desarrollados, tuvo un impacto mayor que el</w:t>
      </w:r>
      <w:r w:rsidRPr="00397870">
        <w:rPr>
          <w:rStyle w:val="Textoennegrita"/>
          <w:b w:val="0"/>
          <w:color w:val="1A1A1A"/>
          <w:u w:val="single"/>
          <w:bdr w:val="none" w:sz="0" w:space="0" w:color="auto" w:frame="1"/>
        </w:rPr>
        <w:t>offshoring</w:t>
      </w:r>
      <w:r w:rsidRPr="00397870">
        <w:rPr>
          <w:rStyle w:val="apple-converted-space"/>
          <w:rFonts w:eastAsiaTheme="majorEastAsia"/>
          <w:b/>
          <w:color w:val="1A1A1A"/>
          <w:u w:val="single"/>
        </w:rPr>
        <w:t> </w:t>
      </w:r>
      <w:r w:rsidRPr="00397870">
        <w:rPr>
          <w:rStyle w:val="Textoennegrita"/>
          <w:b w:val="0"/>
          <w:color w:val="1A1A1A"/>
          <w:u w:val="single"/>
          <w:bdr w:val="none" w:sz="0" w:space="0" w:color="auto" w:frame="1"/>
        </w:rPr>
        <w:t>o deslocalización</w:t>
      </w:r>
      <w:r w:rsidRPr="00E67CB0">
        <w:rPr>
          <w:color w:val="1A1A1A"/>
        </w:rPr>
        <w:t xml:space="preserve">. </w:t>
      </w:r>
      <w:r w:rsidRPr="00397870">
        <w:rPr>
          <w:color w:val="FF0000"/>
          <w:u w:val="single"/>
        </w:rPr>
        <w:t>De hecho,</w:t>
      </w:r>
      <w:r w:rsidRPr="00397870">
        <w:rPr>
          <w:rStyle w:val="apple-converted-space"/>
          <w:rFonts w:eastAsiaTheme="majorEastAsia"/>
          <w:color w:val="FF0000"/>
          <w:u w:val="single"/>
        </w:rPr>
        <w:t> </w:t>
      </w:r>
      <w:hyperlink r:id="rId47" w:history="1">
        <w:r w:rsidRPr="00397870">
          <w:rPr>
            <w:rStyle w:val="Hipervnculo"/>
            <w:bCs/>
            <w:color w:val="FF0000"/>
          </w:rPr>
          <w:t>en los últimos 5 años</w:t>
        </w:r>
      </w:hyperlink>
      <w:r w:rsidRPr="00397870">
        <w:rPr>
          <w:rStyle w:val="apple-converted-space"/>
          <w:rFonts w:eastAsiaTheme="majorEastAsia"/>
          <w:color w:val="FF0000"/>
          <w:u w:val="single"/>
        </w:rPr>
        <w:t> </w:t>
      </w:r>
      <w:r w:rsidRPr="00397870">
        <w:rPr>
          <w:color w:val="FF0000"/>
          <w:u w:val="single"/>
        </w:rPr>
        <w:t>se calcula que</w:t>
      </w:r>
      <w:r w:rsidRPr="00397870">
        <w:rPr>
          <w:rStyle w:val="apple-converted-space"/>
          <w:rFonts w:eastAsiaTheme="majorEastAsia"/>
          <w:color w:val="FF0000"/>
          <w:u w:val="single"/>
        </w:rPr>
        <w:t> </w:t>
      </w:r>
      <w:r w:rsidRPr="00397870">
        <w:rPr>
          <w:rStyle w:val="Textoennegrita"/>
          <w:b w:val="0"/>
          <w:color w:val="FF0000"/>
          <w:u w:val="single"/>
          <w:bdr w:val="none" w:sz="0" w:space="0" w:color="auto" w:frame="1"/>
        </w:rPr>
        <w:t>248.000 empleos fueron creados en Estados Unidos</w:t>
      </w:r>
      <w:r w:rsidRPr="00397870">
        <w:rPr>
          <w:rStyle w:val="apple-converted-space"/>
          <w:rFonts w:eastAsiaTheme="majorEastAsia"/>
          <w:color w:val="FF0000"/>
          <w:u w:val="single"/>
        </w:rPr>
        <w:t> </w:t>
      </w:r>
      <w:r w:rsidRPr="00397870">
        <w:rPr>
          <w:color w:val="FF0000"/>
          <w:u w:val="single"/>
        </w:rPr>
        <w:t>gracias a la vuelta a casa de su industria manufacturera.</w:t>
      </w:r>
      <w:r w:rsidRPr="00397870">
        <w:rPr>
          <w:color w:val="1A1A1A"/>
        </w:rPr>
        <w:t xml:space="preserve"> Hay múltiples ejemplos de ello, véase </w:t>
      </w:r>
      <w:r w:rsidRPr="00397870">
        <w:t>este</w:t>
      </w:r>
      <w:r w:rsidRPr="00397870">
        <w:rPr>
          <w:rStyle w:val="apple-converted-space"/>
          <w:rFonts w:eastAsiaTheme="majorEastAsia"/>
        </w:rPr>
        <w:t> </w:t>
      </w:r>
      <w:hyperlink r:id="rId48" w:history="1">
        <w:r w:rsidRPr="00397870">
          <w:rPr>
            <w:rStyle w:val="Hipervnculo"/>
            <w:bCs/>
            <w:color w:val="auto"/>
          </w:rPr>
          <w:t>informe con más de 300 casos de estudio al respecto</w:t>
        </w:r>
      </w:hyperlink>
      <w:r w:rsidRPr="00397870">
        <w:t xml:space="preserve">. </w:t>
      </w:r>
      <w:r w:rsidRPr="00397870">
        <w:rPr>
          <w:color w:val="1A1A1A"/>
          <w:u w:val="single"/>
        </w:rPr>
        <w:t>¿Podríamos estar, por tanto, ante una solución a los problemas de desempleo que algunos países sufrimos?</w:t>
      </w:r>
    </w:p>
    <w:p w:rsidR="00972137" w:rsidRPr="009C7475" w:rsidRDefault="00972137" w:rsidP="0080725D">
      <w:pPr>
        <w:pStyle w:val="NormalWeb"/>
        <w:shd w:val="clear" w:color="auto" w:fill="FFFFFF"/>
        <w:spacing w:before="0" w:beforeAutospacing="0" w:after="0" w:afterAutospacing="0"/>
        <w:jc w:val="both"/>
        <w:textAlignment w:val="baseline"/>
        <w:rPr>
          <w:color w:val="1A1A1A"/>
          <w:u w:val="single"/>
        </w:rPr>
      </w:pPr>
    </w:p>
    <w:p w:rsidR="00972137" w:rsidRPr="00B404AC" w:rsidRDefault="00972137" w:rsidP="0080725D">
      <w:pPr>
        <w:pStyle w:val="NormalWeb"/>
        <w:shd w:val="clear" w:color="auto" w:fill="FFFFFF"/>
        <w:spacing w:before="0" w:beforeAutospacing="0" w:after="0" w:afterAutospacing="0"/>
        <w:jc w:val="both"/>
        <w:textAlignment w:val="baseline"/>
        <w:rPr>
          <w:u w:val="single"/>
        </w:rPr>
      </w:pPr>
      <w:r w:rsidRPr="00B404AC">
        <w:rPr>
          <w:u w:val="single"/>
        </w:rPr>
        <w:t>Y es que hay más ejemplos. Italia también ha sido un país muy beneficiado, pues</w:t>
      </w:r>
      <w:r w:rsidRPr="00B404AC">
        <w:rPr>
          <w:rStyle w:val="apple-converted-space"/>
          <w:rFonts w:eastAsiaTheme="majorEastAsia"/>
          <w:u w:val="single"/>
        </w:rPr>
        <w:t> </w:t>
      </w:r>
      <w:hyperlink r:id="rId49" w:history="1">
        <w:r w:rsidR="00B404AC" w:rsidRPr="00397870">
          <w:rPr>
            <w:rStyle w:val="Hipervnculo"/>
            <w:bCs/>
            <w:color w:val="auto"/>
          </w:rPr>
          <w:t>se estima que han conseguido “repatriar”</w:t>
        </w:r>
        <w:r w:rsidRPr="00397870">
          <w:rPr>
            <w:rStyle w:val="Hipervnculo"/>
            <w:bCs/>
            <w:color w:val="auto"/>
          </w:rPr>
          <w:t xml:space="preserve"> a 121 empresas en 2015</w:t>
        </w:r>
      </w:hyperlink>
      <w:r w:rsidRPr="00397870">
        <w:rPr>
          <w:u w:val="single"/>
        </w:rPr>
        <w:t>(tras las 326 de EEUU, y por delante de las 68 de Reino Unido o 63 de Alemania). Incluso en España se han vuelto a ver noticias sobre la vuelta</w:t>
      </w:r>
      <w:r w:rsidRPr="00397870">
        <w:rPr>
          <w:rStyle w:val="apple-converted-space"/>
          <w:rFonts w:eastAsiaTheme="majorEastAsia"/>
          <w:u w:val="single"/>
        </w:rPr>
        <w:t> </w:t>
      </w:r>
      <w:hyperlink r:id="rId50" w:history="1">
        <w:r w:rsidRPr="00397870">
          <w:rPr>
            <w:rStyle w:val="Hipervnculo"/>
            <w:bCs/>
            <w:color w:val="auto"/>
          </w:rPr>
          <w:t>de la industria del juguete</w:t>
        </w:r>
      </w:hyperlink>
      <w:r w:rsidRPr="00397870">
        <w:rPr>
          <w:rStyle w:val="apple-converted-space"/>
          <w:rFonts w:eastAsiaTheme="majorEastAsia"/>
          <w:u w:val="single"/>
        </w:rPr>
        <w:t> </w:t>
      </w:r>
      <w:r w:rsidR="003F385D" w:rsidRPr="00397870">
        <w:rPr>
          <w:u w:val="single"/>
        </w:rPr>
        <w:t>o del “</w:t>
      </w:r>
      <w:hyperlink r:id="rId51" w:history="1">
        <w:r w:rsidRPr="00397870">
          <w:rPr>
            <w:rStyle w:val="Hipervnculo"/>
            <w:bCs/>
            <w:color w:val="auto"/>
          </w:rPr>
          <w:t>Made in Spain</w:t>
        </w:r>
      </w:hyperlink>
      <w:r w:rsidR="003F385D">
        <w:rPr>
          <w:u w:val="single"/>
        </w:rPr>
        <w:t>”</w:t>
      </w:r>
      <w:r w:rsidRPr="00B404AC">
        <w:rPr>
          <w:u w:val="single"/>
        </w:rPr>
        <w:t>.</w:t>
      </w:r>
      <w:r w:rsidRPr="00B404AC">
        <w:t xml:space="preserve"> Algo impensable hace tan solo una década. </w:t>
      </w:r>
      <w:r w:rsidRPr="00B404AC">
        <w:rPr>
          <w:u w:val="single"/>
        </w:rPr>
        <w:t>Desgraciadamente, aunque estamos ante una tendencia muy relevante, parece que será insuficiente para paliar nuestros problemas.</w:t>
      </w:r>
      <w:r w:rsidRPr="00B404AC">
        <w:t xml:space="preserve">En </w:t>
      </w:r>
      <w:r w:rsidRPr="00B404AC">
        <w:lastRenderedPageBreak/>
        <w:t xml:space="preserve">concreto, </w:t>
      </w:r>
      <w:r w:rsidRPr="00B404AC">
        <w:rPr>
          <w:u w:val="single"/>
        </w:rPr>
        <w:t>analizando los últimos datos, se observa que</w:t>
      </w:r>
      <w:r w:rsidRPr="00B404AC">
        <w:rPr>
          <w:rStyle w:val="apple-converted-space"/>
          <w:rFonts w:eastAsiaTheme="majorEastAsia"/>
          <w:u w:val="single"/>
        </w:rPr>
        <w:t> </w:t>
      </w:r>
      <w:r w:rsidRPr="00397870">
        <w:rPr>
          <w:rStyle w:val="Textoennegrita"/>
          <w:color w:val="FF0000"/>
          <w:u w:val="single"/>
          <w:bdr w:val="none" w:sz="0" w:space="0" w:color="auto" w:frame="1"/>
        </w:rPr>
        <w:t>la relocalización va a más pero no consigue generar el suficiente empleo</w:t>
      </w:r>
      <w:r w:rsidRPr="00397870">
        <w:rPr>
          <w:color w:val="FF0000"/>
          <w:u w:val="single"/>
        </w:rPr>
        <w:t>.</w:t>
      </w:r>
      <w:r w:rsidRPr="00B404AC">
        <w:rPr>
          <w:u w:val="single"/>
        </w:rPr>
        <w:t xml:space="preserve"> ¿Por qué?</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Pr="00397870" w:rsidRDefault="00972137" w:rsidP="0080725D">
      <w:pPr>
        <w:pStyle w:val="NormalWeb"/>
        <w:shd w:val="clear" w:color="auto" w:fill="FFFFFF"/>
        <w:spacing w:before="0" w:beforeAutospacing="0" w:after="0" w:afterAutospacing="0"/>
        <w:jc w:val="both"/>
        <w:textAlignment w:val="baseline"/>
        <w:rPr>
          <w:color w:val="1A1A1A"/>
        </w:rPr>
      </w:pPr>
      <w:r w:rsidRPr="00B404AC">
        <w:t>En primer lugar hay que decir que, para muchas empresas, la relocalización es rentable y, por tanto, la seguirán utilizando. Algo que ya analizamo</w:t>
      </w:r>
      <w:r w:rsidR="00397870">
        <w:t>s en su momento en el artículo “</w:t>
      </w:r>
      <w:hyperlink r:id="rId52" w:history="1">
        <w:r w:rsidRPr="00397870">
          <w:rPr>
            <w:rStyle w:val="Hipervnculo"/>
            <w:b/>
            <w:bCs/>
            <w:color w:val="FF0000"/>
          </w:rPr>
          <w:t>¿Volverán las fábricas a los países desarrollados?</w:t>
        </w:r>
      </w:hyperlink>
      <w:r w:rsidR="00397870">
        <w:t>”</w:t>
      </w:r>
      <w:r w:rsidRPr="00B404AC">
        <w:t xml:space="preserve"> Y es que en ocasiones</w:t>
      </w:r>
      <w:r w:rsidRPr="00B404AC">
        <w:rPr>
          <w:rStyle w:val="apple-converted-space"/>
          <w:rFonts w:eastAsiaTheme="majorEastAsia"/>
        </w:rPr>
        <w:t> </w:t>
      </w:r>
      <w:r w:rsidRPr="00B404AC">
        <w:rPr>
          <w:rStyle w:val="Textoennegrita"/>
          <w:bdr w:val="none" w:sz="0" w:space="0" w:color="auto" w:frame="1"/>
        </w:rPr>
        <w:t xml:space="preserve">el </w:t>
      </w:r>
      <w:r w:rsidRPr="00397870">
        <w:rPr>
          <w:rStyle w:val="Textoennegrita"/>
          <w:b w:val="0"/>
          <w:bdr w:val="none" w:sz="0" w:space="0" w:color="auto" w:frame="1"/>
        </w:rPr>
        <w:t>transporte es caro</w:t>
      </w:r>
      <w:r w:rsidRPr="00397870">
        <w:rPr>
          <w:rStyle w:val="apple-converted-space"/>
          <w:rFonts w:eastAsiaTheme="majorEastAsia"/>
        </w:rPr>
        <w:t> </w:t>
      </w:r>
      <w:r w:rsidRPr="00397870">
        <w:t>(pensemos en productos pesados o voluminosos</w:t>
      </w:r>
      <w:r w:rsidRPr="00397870">
        <w:rPr>
          <w:color w:val="1A1A1A"/>
        </w:rPr>
        <w:t>), otras veces necesitamos</w:t>
      </w:r>
      <w:r w:rsidRPr="00397870">
        <w:rPr>
          <w:rStyle w:val="apple-converted-space"/>
          <w:rFonts w:eastAsiaTheme="majorEastAsia"/>
          <w:color w:val="1A1A1A"/>
        </w:rPr>
        <w:t> </w:t>
      </w:r>
      <w:r w:rsidRPr="00397870">
        <w:rPr>
          <w:rStyle w:val="Textoennegrita"/>
          <w:b w:val="0"/>
          <w:color w:val="1A1A1A"/>
          <w:bdr w:val="none" w:sz="0" w:space="0" w:color="auto" w:frame="1"/>
        </w:rPr>
        <w:t>flexibilidad</w:t>
      </w:r>
      <w:r w:rsidRPr="00397870">
        <w:rPr>
          <w:rStyle w:val="apple-converted-space"/>
          <w:rFonts w:eastAsiaTheme="majorEastAsia"/>
          <w:color w:val="1A1A1A"/>
        </w:rPr>
        <w:t> </w:t>
      </w:r>
      <w:r w:rsidRPr="00397870">
        <w:rPr>
          <w:color w:val="1A1A1A"/>
        </w:rPr>
        <w:t>y por ello no podemos producir lejos de nuestro consumidor, a veces simplemente</w:t>
      </w:r>
      <w:r w:rsidRPr="00397870">
        <w:rPr>
          <w:rStyle w:val="apple-converted-space"/>
          <w:rFonts w:eastAsiaTheme="majorEastAsia"/>
          <w:color w:val="1A1A1A"/>
        </w:rPr>
        <w:t> </w:t>
      </w:r>
      <w:r w:rsidRPr="00397870">
        <w:rPr>
          <w:rStyle w:val="Textoennegrita"/>
          <w:b w:val="0"/>
          <w:color w:val="1A1A1A"/>
          <w:bdr w:val="none" w:sz="0" w:space="0" w:color="auto" w:frame="1"/>
        </w:rPr>
        <w:t>la cadena de suministro</w:t>
      </w:r>
      <w:r w:rsidRPr="00397870">
        <w:rPr>
          <w:rStyle w:val="apple-converted-space"/>
          <w:rFonts w:eastAsiaTheme="majorEastAsia"/>
          <w:color w:val="1A1A1A"/>
        </w:rPr>
        <w:t> </w:t>
      </w:r>
      <w:r w:rsidRPr="00397870">
        <w:rPr>
          <w:color w:val="1A1A1A"/>
        </w:rPr>
        <w:t>es demasiado compleja para ser sustituida, o bien no nos fiamos de la</w:t>
      </w:r>
      <w:r w:rsidRPr="00397870">
        <w:rPr>
          <w:rStyle w:val="apple-converted-space"/>
          <w:rFonts w:eastAsiaTheme="majorEastAsia"/>
          <w:color w:val="1A1A1A"/>
        </w:rPr>
        <w:t> </w:t>
      </w:r>
      <w:r w:rsidRPr="00397870">
        <w:rPr>
          <w:rStyle w:val="Textoennegrita"/>
          <w:b w:val="0"/>
          <w:color w:val="1A1A1A"/>
          <w:bdr w:val="none" w:sz="0" w:space="0" w:color="auto" w:frame="1"/>
        </w:rPr>
        <w:t>calidad</w:t>
      </w:r>
      <w:r w:rsidRPr="00397870">
        <w:rPr>
          <w:rStyle w:val="apple-converted-space"/>
          <w:rFonts w:eastAsiaTheme="majorEastAsia"/>
          <w:color w:val="1A1A1A"/>
        </w:rPr>
        <w:t> </w:t>
      </w:r>
      <w:r w:rsidRPr="00397870">
        <w:rPr>
          <w:color w:val="1A1A1A"/>
        </w:rPr>
        <w:t>de los proveedores (por ejemplo la contaminación de los productos alimenticios en China) o del respeto a las patentes y a la</w:t>
      </w:r>
      <w:r w:rsidRPr="00397870">
        <w:rPr>
          <w:rStyle w:val="apple-converted-space"/>
          <w:rFonts w:eastAsiaTheme="majorEastAsia"/>
          <w:color w:val="1A1A1A"/>
        </w:rPr>
        <w:t> </w:t>
      </w:r>
      <w:r w:rsidRPr="00397870">
        <w:rPr>
          <w:rStyle w:val="Textoennegrita"/>
          <w:b w:val="0"/>
          <w:color w:val="1A1A1A"/>
          <w:bdr w:val="none" w:sz="0" w:space="0" w:color="auto" w:frame="1"/>
        </w:rPr>
        <w:t>seguridad jurídica</w:t>
      </w:r>
      <w:r w:rsidRPr="00397870">
        <w:rPr>
          <w:color w:val="1A1A1A"/>
        </w:rPr>
        <w:t>.</w:t>
      </w:r>
    </w:p>
    <w:p w:rsidR="00B404AC" w:rsidRPr="00397870" w:rsidRDefault="00B404AC" w:rsidP="0080725D">
      <w:pPr>
        <w:pStyle w:val="NormalWeb"/>
        <w:shd w:val="clear" w:color="auto" w:fill="FFFFFF"/>
        <w:spacing w:before="0" w:beforeAutospacing="0" w:after="0" w:afterAutospacing="0"/>
        <w:jc w:val="both"/>
        <w:textAlignment w:val="baseline"/>
        <w:rPr>
          <w:color w:val="1A1A1A"/>
        </w:rPr>
      </w:pPr>
    </w:p>
    <w:p w:rsidR="00972137" w:rsidRPr="00671B4F" w:rsidRDefault="00972137" w:rsidP="0080725D">
      <w:pPr>
        <w:pStyle w:val="NormalWeb"/>
        <w:shd w:val="clear" w:color="auto" w:fill="FFFFFF"/>
        <w:spacing w:before="0" w:beforeAutospacing="0" w:after="0" w:afterAutospacing="0"/>
        <w:jc w:val="both"/>
        <w:textAlignment w:val="baseline"/>
        <w:rPr>
          <w:color w:val="FF0000"/>
          <w:u w:val="single"/>
        </w:rPr>
      </w:pPr>
      <w:r w:rsidRPr="00397870">
        <w:rPr>
          <w:color w:val="1A1A1A"/>
          <w:u w:val="single"/>
        </w:rPr>
        <w:t>El reshoring es una realidad y ha venido para quedarse, pero no tendrá los efectos positivos que muchos esperan.</w:t>
      </w:r>
      <w:r w:rsidRPr="00397870">
        <w:rPr>
          <w:rStyle w:val="apple-converted-space"/>
          <w:rFonts w:eastAsiaTheme="majorEastAsia"/>
          <w:color w:val="1A1A1A"/>
          <w:u w:val="single"/>
        </w:rPr>
        <w:t> </w:t>
      </w:r>
      <w:hyperlink r:id="rId53" w:history="1">
        <w:r w:rsidRPr="00397870">
          <w:rPr>
            <w:rStyle w:val="Hipervnculo"/>
            <w:bCs/>
            <w:color w:val="auto"/>
          </w:rPr>
          <w:t>Ni siquiera en Estados Unidos, país que es uno de los mejor posicionados en el ranking de deslocalización elaborado por Deloitte</w:t>
        </w:r>
      </w:hyperlink>
      <w:r w:rsidRPr="00397870">
        <w:rPr>
          <w:u w:val="single"/>
        </w:rPr>
        <w:t>,</w:t>
      </w:r>
      <w:r w:rsidRPr="00397870">
        <w:rPr>
          <w:color w:val="1A1A1A"/>
          <w:u w:val="single"/>
        </w:rPr>
        <w:t xml:space="preserve"> y que ha sido el principal beneficiado en los últimos años.</w:t>
      </w:r>
      <w:r w:rsidRPr="00397870">
        <w:rPr>
          <w:rStyle w:val="apple-converted-space"/>
          <w:rFonts w:eastAsiaTheme="majorEastAsia"/>
          <w:color w:val="1A1A1A"/>
          <w:u w:val="single"/>
        </w:rPr>
        <w:t> </w:t>
      </w:r>
      <w:r w:rsidRPr="00671B4F">
        <w:rPr>
          <w:rStyle w:val="Textoennegrita"/>
          <w:b w:val="0"/>
          <w:color w:val="FF0000"/>
          <w:u w:val="single"/>
          <w:bdr w:val="none" w:sz="0" w:space="0" w:color="auto" w:frame="1"/>
        </w:rPr>
        <w:t>¿Por qué incluso en los países más competitivos el reshoring no será una solución para el desempleo?</w:t>
      </w:r>
      <w:r w:rsidRPr="00671B4F">
        <w:rPr>
          <w:color w:val="FF0000"/>
          <w:u w:val="single"/>
        </w:rPr>
        <w:t>Principalmente por el nearshoring, porque la deslocalización sigue siendo una tendencia al menos tan fuerte como la relocalización y también por la robotización.</w:t>
      </w:r>
    </w:p>
    <w:p w:rsidR="00972137" w:rsidRPr="00671B4F" w:rsidRDefault="00972137" w:rsidP="0080725D">
      <w:pPr>
        <w:pStyle w:val="NormalWeb"/>
        <w:shd w:val="clear" w:color="auto" w:fill="FFFFFF"/>
        <w:spacing w:before="0" w:beforeAutospacing="0" w:after="0" w:afterAutospacing="0"/>
        <w:jc w:val="both"/>
        <w:textAlignment w:val="baseline"/>
        <w:rPr>
          <w:color w:val="FF0000"/>
          <w:u w:val="single"/>
        </w:rPr>
      </w:pPr>
    </w:p>
    <w:p w:rsidR="00972137" w:rsidRDefault="00972137" w:rsidP="0080725D">
      <w:pPr>
        <w:pStyle w:val="NormalWeb"/>
        <w:shd w:val="clear" w:color="auto" w:fill="FFFFFF"/>
        <w:spacing w:before="0" w:beforeAutospacing="0" w:after="0" w:afterAutospacing="0"/>
        <w:jc w:val="both"/>
        <w:textAlignment w:val="baseline"/>
        <w:rPr>
          <w:color w:val="1A1A1A"/>
        </w:rPr>
      </w:pPr>
      <w:r w:rsidRPr="00E67CB0">
        <w:rPr>
          <w:color w:val="1A1A1A"/>
        </w:rPr>
        <w:t>Las empresas quieren minorar el coste del transporte, necesitan flexibilidad, desean controlar la calidad de sus productos de cerca… y por eso están dispuestos a pagar un plus. Pero, ¿por qué escoger España y no, por ejemplo, Marruecos para la relocalización? Probablemente en la mayoría de casos (depende mucho del sector), si valoramos pros y contras, nos salga más rentable llevarnos a África la producción en lugar de escoger a nuestro amado país, por muy patriotas que seamos.</w:t>
      </w:r>
    </w:p>
    <w:p w:rsidR="00972137" w:rsidRPr="00E67CB0" w:rsidRDefault="00972137" w:rsidP="0080725D">
      <w:pPr>
        <w:pStyle w:val="NormalWeb"/>
        <w:shd w:val="clear" w:color="auto" w:fill="FFFFFF"/>
        <w:spacing w:before="0" w:beforeAutospacing="0" w:after="0" w:afterAutospacing="0"/>
        <w:jc w:val="both"/>
        <w:textAlignment w:val="baseline"/>
        <w:rPr>
          <w:color w:val="1A1A1A"/>
        </w:rPr>
      </w:pPr>
    </w:p>
    <w:p w:rsidR="00972137" w:rsidRPr="00671B4F" w:rsidRDefault="00972137" w:rsidP="0080725D">
      <w:pPr>
        <w:pStyle w:val="NormalWeb"/>
        <w:shd w:val="clear" w:color="auto" w:fill="FFFFFF"/>
        <w:spacing w:before="0" w:beforeAutospacing="0" w:after="0" w:afterAutospacing="0"/>
        <w:jc w:val="both"/>
        <w:textAlignment w:val="baseline"/>
      </w:pPr>
      <w:r w:rsidRPr="009C7475">
        <w:rPr>
          <w:color w:val="1A1A1A"/>
          <w:u w:val="single"/>
        </w:rPr>
        <w:t>Y es que irse de China no quiere decir lo mismo que llevar las fábricas al primer mundo, una cosa es el reshoring y otra el</w:t>
      </w:r>
      <w:r w:rsidRPr="009C7475">
        <w:rPr>
          <w:rStyle w:val="apple-converted-space"/>
          <w:rFonts w:eastAsiaTheme="majorEastAsia"/>
          <w:color w:val="1A1A1A"/>
          <w:u w:val="single"/>
        </w:rPr>
        <w:t> </w:t>
      </w:r>
      <w:r w:rsidRPr="00671B4F">
        <w:rPr>
          <w:rStyle w:val="Textoennegrita"/>
          <w:b w:val="0"/>
          <w:color w:val="1A1A1A"/>
          <w:u w:val="single"/>
          <w:bdr w:val="none" w:sz="0" w:space="0" w:color="auto" w:frame="1"/>
        </w:rPr>
        <w:t>nearshoring</w:t>
      </w:r>
      <w:r w:rsidRPr="009C7475">
        <w:rPr>
          <w:color w:val="1A1A1A"/>
          <w:u w:val="single"/>
        </w:rPr>
        <w:t>. En ambas se mueven las fábricas, en ambas se acercan al lugar en donde está el consumidor, pero en el segundo caso no necesariamente a un país desarrollado</w:t>
      </w:r>
      <w:r w:rsidRPr="00E67CB0">
        <w:rPr>
          <w:color w:val="1A1A1A"/>
        </w:rPr>
        <w:t>. Una empresa que lleva muchos años aplicando esta política y que es caso de estudio a nivel mundial es</w:t>
      </w:r>
      <w:r w:rsidRPr="00E67CB0">
        <w:rPr>
          <w:rStyle w:val="apple-converted-space"/>
          <w:rFonts w:eastAsiaTheme="majorEastAsia"/>
          <w:color w:val="1A1A1A"/>
        </w:rPr>
        <w:t> </w:t>
      </w:r>
      <w:r w:rsidRPr="00671B4F">
        <w:rPr>
          <w:rStyle w:val="Textoennegrita"/>
          <w:b w:val="0"/>
          <w:color w:val="1A1A1A"/>
          <w:bdr w:val="none" w:sz="0" w:space="0" w:color="auto" w:frame="1"/>
        </w:rPr>
        <w:t>la gallega Inditex</w:t>
      </w:r>
      <w:r w:rsidR="00671B4F">
        <w:rPr>
          <w:b/>
          <w:color w:val="1A1A1A"/>
        </w:rPr>
        <w:t>,</w:t>
      </w:r>
      <w:r w:rsidRPr="00671B4F">
        <w:rPr>
          <w:rStyle w:val="apple-converted-space"/>
          <w:rFonts w:eastAsiaTheme="majorEastAsia"/>
          <w:b/>
          <w:color w:val="1A1A1A"/>
        </w:rPr>
        <w:t> </w:t>
      </w:r>
      <w:hyperlink r:id="rId54" w:history="1">
        <w:r w:rsidRPr="00671B4F">
          <w:rPr>
            <w:rStyle w:val="Hipervnculo"/>
            <w:bCs/>
            <w:color w:val="auto"/>
          </w:rPr>
          <w:t>la cual tiene un 60% de su producción en España, Portugal, Marruecos y Turquía</w:t>
        </w:r>
      </w:hyperlink>
      <w:r w:rsidRPr="00671B4F">
        <w:t>.</w:t>
      </w:r>
    </w:p>
    <w:p w:rsidR="00972137" w:rsidRPr="00671B4F" w:rsidRDefault="00972137" w:rsidP="0080725D">
      <w:pPr>
        <w:pStyle w:val="NormalWeb"/>
        <w:shd w:val="clear" w:color="auto" w:fill="FFFFFF"/>
        <w:spacing w:before="0" w:beforeAutospacing="0" w:after="0" w:afterAutospacing="0"/>
        <w:jc w:val="both"/>
        <w:textAlignment w:val="baseline"/>
      </w:pPr>
    </w:p>
    <w:p w:rsidR="00972137" w:rsidRPr="00671B4F" w:rsidRDefault="00972137" w:rsidP="0080725D">
      <w:pPr>
        <w:pStyle w:val="NormalWeb"/>
        <w:shd w:val="clear" w:color="auto" w:fill="FFFFFF"/>
        <w:spacing w:before="0" w:beforeAutospacing="0" w:after="0" w:afterAutospacing="0"/>
        <w:jc w:val="both"/>
        <w:textAlignment w:val="baseline"/>
        <w:rPr>
          <w:b/>
          <w:color w:val="FF0000"/>
          <w:u w:val="single"/>
        </w:rPr>
      </w:pPr>
      <w:r w:rsidRPr="00B404AC">
        <w:rPr>
          <w:u w:val="single"/>
        </w:rPr>
        <w:t>Otro motivo de peso es que, a pesar de que la relocalización es un fenómeno fuerte, y que seguirá en boga en el futuro, la deslocalización lo es aún más.</w:t>
      </w:r>
      <w:r w:rsidRPr="00B404AC">
        <w:t xml:space="preserve"> Vamos, que muchas empresas se han dado cuenta de que China no es la panacea y vuelven, pero muchas otras siguen yéndose de España o Estados Unidos hacía allá. Es más, </w:t>
      </w:r>
      <w:r w:rsidRPr="00671B4F">
        <w:rPr>
          <w:color w:val="FF0000"/>
          <w:u w:val="single"/>
        </w:rPr>
        <w:t>China es ahora también víctima de la deslocalización, puesto que ciertas compañías, por ejemplo en el textil, prefieren a Vietnam o Bangladesh por ser más baratos</w:t>
      </w:r>
      <w:r w:rsidRPr="00671B4F">
        <w:rPr>
          <w:color w:val="FF0000"/>
        </w:rPr>
        <w:t xml:space="preserve">. </w:t>
      </w:r>
      <w:r w:rsidRPr="00671B4F">
        <w:rPr>
          <w:color w:val="FF0000"/>
          <w:u w:val="single"/>
        </w:rPr>
        <w:t>Es más, ¡</w:t>
      </w:r>
      <w:hyperlink r:id="rId55" w:tgtFrame="_blank" w:history="1">
        <w:r w:rsidRPr="00671B4F">
          <w:rPr>
            <w:rStyle w:val="Hipervnculo"/>
            <w:bCs/>
            <w:color w:val="FF0000"/>
          </w:rPr>
          <w:t>Bangladesh sufre ya la deslocalización en sus propias carnes</w:t>
        </w:r>
      </w:hyperlink>
      <w:r w:rsidRPr="00671B4F">
        <w:rPr>
          <w:color w:val="FF0000"/>
          <w:u w:val="single"/>
        </w:rPr>
        <w:t>! </w:t>
      </w:r>
      <w:r w:rsidRPr="00671B4F">
        <w:rPr>
          <w:rStyle w:val="Textoennegrita"/>
          <w:b w:val="0"/>
          <w:color w:val="FF0000"/>
          <w:u w:val="single"/>
          <w:bdr w:val="none" w:sz="0" w:space="0" w:color="auto" w:frame="1"/>
        </w:rPr>
        <w:t xml:space="preserve">Por cada empresa que está dispuesta a pagar un poco más y obtener mejores prestaciones (reshoring) existen cuatro o cinco que quieren pagar menos, </w:t>
      </w:r>
      <w:r w:rsidR="00EB4F89" w:rsidRPr="00671B4F">
        <w:rPr>
          <w:rStyle w:val="Textoennegrita"/>
          <w:b w:val="0"/>
          <w:color w:val="FF0000"/>
          <w:u w:val="single"/>
          <w:bdr w:val="none" w:sz="0" w:space="0" w:color="auto" w:frame="1"/>
        </w:rPr>
        <w:t>aun</w:t>
      </w:r>
      <w:r w:rsidRPr="00671B4F">
        <w:rPr>
          <w:rStyle w:val="Textoennegrita"/>
          <w:b w:val="0"/>
          <w:color w:val="FF0000"/>
          <w:u w:val="single"/>
          <w:bdr w:val="none" w:sz="0" w:space="0" w:color="auto" w:frame="1"/>
        </w:rPr>
        <w:t xml:space="preserve"> perdiendo calidad (offshoring)</w:t>
      </w:r>
      <w:r w:rsidRPr="00671B4F">
        <w:rPr>
          <w:b/>
          <w:color w:val="FF0000"/>
          <w:u w:val="single"/>
        </w:rPr>
        <w:t>.</w:t>
      </w:r>
    </w:p>
    <w:p w:rsidR="00972137" w:rsidRPr="00E67CB0" w:rsidRDefault="00972137" w:rsidP="0080725D">
      <w:pPr>
        <w:pStyle w:val="NormalWeb"/>
        <w:shd w:val="clear" w:color="auto" w:fill="FFFFFF"/>
        <w:spacing w:before="0" w:beforeAutospacing="0" w:after="0" w:afterAutospacing="0"/>
        <w:jc w:val="both"/>
        <w:textAlignment w:val="baseline"/>
        <w:rPr>
          <w:color w:val="1A1A1A"/>
        </w:rPr>
      </w:pPr>
    </w:p>
    <w:p w:rsidR="00972137" w:rsidRDefault="00972137" w:rsidP="0080725D">
      <w:pPr>
        <w:pStyle w:val="NormalWeb"/>
        <w:shd w:val="clear" w:color="auto" w:fill="FFFFFF"/>
        <w:spacing w:before="0" w:beforeAutospacing="0" w:after="0" w:afterAutospacing="0"/>
        <w:jc w:val="both"/>
        <w:textAlignment w:val="baseline"/>
        <w:rPr>
          <w:color w:val="1A1A1A"/>
        </w:rPr>
      </w:pPr>
      <w:r w:rsidRPr="00E67CB0">
        <w:rPr>
          <w:color w:val="1A1A1A"/>
        </w:rPr>
        <w:t>Esto puede comprobarse en la siguiente gráfica de</w:t>
      </w:r>
      <w:r w:rsidRPr="00E67CB0">
        <w:rPr>
          <w:rStyle w:val="apple-converted-space"/>
          <w:rFonts w:eastAsiaTheme="majorEastAsia"/>
          <w:color w:val="1A1A1A"/>
        </w:rPr>
        <w:t> </w:t>
      </w:r>
      <w:r w:rsidRPr="00671B4F">
        <w:rPr>
          <w:rStyle w:val="Textoennegrita"/>
          <w:b w:val="0"/>
          <w:color w:val="1A1A1A"/>
          <w:bdr w:val="none" w:sz="0" w:space="0" w:color="auto" w:frame="1"/>
        </w:rPr>
        <w:t>AT Kearney</w:t>
      </w:r>
      <w:r w:rsidR="00B404AC">
        <w:rPr>
          <w:color w:val="1A1A1A"/>
        </w:rPr>
        <w:t>, la cual muestra el indicador “</w:t>
      </w:r>
      <w:r w:rsidRPr="00671B4F">
        <w:rPr>
          <w:rStyle w:val="Textoennegrita"/>
          <w:b w:val="0"/>
          <w:color w:val="1A1A1A"/>
          <w:bdr w:val="none" w:sz="0" w:space="0" w:color="auto" w:frame="1"/>
        </w:rPr>
        <w:t>US Reshoring Index Score</w:t>
      </w:r>
      <w:r w:rsidR="00B404AC">
        <w:rPr>
          <w:color w:val="1A1A1A"/>
        </w:rPr>
        <w:t>”</w:t>
      </w:r>
      <w:r>
        <w:rPr>
          <w:color w:val="1A1A1A"/>
        </w:rPr>
        <w:t>. Dicho ratio es positivo</w:t>
      </w:r>
      <w:r w:rsidRPr="00E67CB0">
        <w:rPr>
          <w:color w:val="1A1A1A"/>
        </w:rPr>
        <w:t xml:space="preserve"> cuando existen más empresas practicando el reshoring que el offshoring, y viceversa. Se ve a simple vista que tras el ‘boom’ de 2011-2013, la tendencia ha vuelto a revertir con mucha fuerza.</w:t>
      </w:r>
    </w:p>
    <w:p w:rsidR="003F385D" w:rsidRPr="00E67CB0" w:rsidRDefault="003F385D" w:rsidP="0080725D">
      <w:pPr>
        <w:pStyle w:val="NormalWeb"/>
        <w:shd w:val="clear" w:color="auto" w:fill="FFFFFF"/>
        <w:spacing w:before="0" w:beforeAutospacing="0" w:after="0" w:afterAutospacing="0"/>
        <w:jc w:val="both"/>
        <w:textAlignment w:val="baseline"/>
        <w:rPr>
          <w:color w:val="1A1A1A"/>
        </w:rPr>
      </w:pPr>
    </w:p>
    <w:p w:rsidR="00972137" w:rsidRPr="00E67CB0" w:rsidRDefault="00972137" w:rsidP="0080725D">
      <w:pPr>
        <w:shd w:val="clear" w:color="auto" w:fill="FFFFFF"/>
        <w:spacing w:line="240" w:lineRule="auto"/>
        <w:jc w:val="both"/>
        <w:textAlignment w:val="baseline"/>
        <w:rPr>
          <w:rFonts w:ascii="Times New Roman" w:hAnsi="Times New Roman"/>
          <w:color w:val="1A1A1A"/>
          <w:sz w:val="24"/>
          <w:szCs w:val="24"/>
        </w:rPr>
      </w:pPr>
      <w:r w:rsidRPr="00E67CB0">
        <w:rPr>
          <w:rFonts w:ascii="Times New Roman" w:hAnsi="Times New Roman"/>
          <w:noProof/>
          <w:color w:val="1A1A1A"/>
          <w:sz w:val="24"/>
          <w:szCs w:val="24"/>
          <w:lang w:val="en-GB" w:eastAsia="en-GB"/>
        </w:rPr>
        <w:lastRenderedPageBreak/>
        <w:drawing>
          <wp:inline distT="0" distB="0" distL="0" distR="0">
            <wp:extent cx="5422900" cy="2679700"/>
            <wp:effectExtent l="0" t="0" r="6350" b="6350"/>
            <wp:docPr id="11" name="Imagen 11" descr="Reshoring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horing Index"/>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2900" cy="2679700"/>
                    </a:xfrm>
                    <a:prstGeom prst="rect">
                      <a:avLst/>
                    </a:prstGeom>
                    <a:noFill/>
                    <a:ln>
                      <a:noFill/>
                    </a:ln>
                  </pic:spPr>
                </pic:pic>
              </a:graphicData>
            </a:graphic>
          </wp:inline>
        </w:drawing>
      </w:r>
      <w:r w:rsidRPr="00E67CB0">
        <w:rPr>
          <w:rFonts w:ascii="Times New Roman" w:hAnsi="Times New Roman"/>
          <w:color w:val="1A1A1A"/>
          <w:sz w:val="24"/>
          <w:szCs w:val="24"/>
        </w:rPr>
        <w:t>Reshoring Index</w:t>
      </w:r>
    </w:p>
    <w:p w:rsidR="00972137" w:rsidRPr="00B404AC" w:rsidRDefault="00972137" w:rsidP="0080725D">
      <w:pPr>
        <w:pStyle w:val="NormalWeb"/>
        <w:shd w:val="clear" w:color="auto" w:fill="FFFFFF"/>
        <w:spacing w:before="0" w:beforeAutospacing="0" w:after="0" w:afterAutospacing="0"/>
        <w:jc w:val="both"/>
        <w:textAlignment w:val="baseline"/>
      </w:pPr>
      <w:r w:rsidRPr="00B404AC">
        <w:rPr>
          <w:u w:val="single"/>
        </w:rPr>
        <w:t xml:space="preserve">Por último tenemos </w:t>
      </w:r>
      <w:r w:rsidRPr="00DB154C">
        <w:rPr>
          <w:color w:val="FF0000"/>
          <w:u w:val="single"/>
        </w:rPr>
        <w:t>el</w:t>
      </w:r>
      <w:r w:rsidRPr="00671B4F">
        <w:rPr>
          <w:rStyle w:val="apple-converted-space"/>
          <w:rFonts w:eastAsiaTheme="majorEastAsia"/>
          <w:b/>
          <w:color w:val="FF0000"/>
          <w:u w:val="single"/>
        </w:rPr>
        <w:t> </w:t>
      </w:r>
      <w:r w:rsidRPr="00671B4F">
        <w:rPr>
          <w:rStyle w:val="Textoennegrita"/>
          <w:b w:val="0"/>
          <w:color w:val="FF0000"/>
          <w:u w:val="single"/>
          <w:bdr w:val="none" w:sz="0" w:space="0" w:color="auto" w:frame="1"/>
        </w:rPr>
        <w:t>auge de los robots</w:t>
      </w:r>
      <w:r w:rsidR="00671B4F">
        <w:rPr>
          <w:u w:val="single"/>
        </w:rPr>
        <w:t>.</w:t>
      </w:r>
      <w:r w:rsidRPr="00B404AC">
        <w:rPr>
          <w:u w:val="single"/>
        </w:rPr>
        <w:t xml:space="preserve"> Las máquinas son cada día más baratas e inteligentes, lo que amenaza el trabajo de mucha gente (aunque a largo plazo nos proporcione un mayor bienestar).</w:t>
      </w:r>
      <w:r w:rsidRPr="00B404AC">
        <w:t xml:space="preserve"> ¿Qué tiene que ver esto con la temática de esta semana? Mejor que explicarlo veamos una noticia de los últimos días que, creo, lo dejará muy claro.</w:t>
      </w:r>
    </w:p>
    <w:p w:rsidR="00972137" w:rsidRPr="00B404AC" w:rsidRDefault="00972137" w:rsidP="0080725D">
      <w:pPr>
        <w:pStyle w:val="NormalWeb"/>
        <w:shd w:val="clear" w:color="auto" w:fill="FFFFFF"/>
        <w:spacing w:before="0" w:beforeAutospacing="0" w:after="0" w:afterAutospacing="0"/>
        <w:jc w:val="both"/>
        <w:textAlignment w:val="baseline"/>
      </w:pPr>
    </w:p>
    <w:p w:rsidR="00972137" w:rsidRDefault="0096459F" w:rsidP="0080725D">
      <w:pPr>
        <w:pStyle w:val="NormalWeb"/>
        <w:shd w:val="clear" w:color="auto" w:fill="FFFFFF"/>
        <w:spacing w:before="0" w:beforeAutospacing="0" w:after="0" w:afterAutospacing="0"/>
        <w:jc w:val="both"/>
        <w:textAlignment w:val="baseline"/>
        <w:rPr>
          <w:color w:val="1A1A1A"/>
        </w:rPr>
      </w:pPr>
      <w:hyperlink r:id="rId57" w:history="1">
        <w:r w:rsidR="00972137" w:rsidRPr="00671B4F">
          <w:rPr>
            <w:rStyle w:val="Hipervnculo"/>
            <w:bCs/>
            <w:color w:val="auto"/>
          </w:rPr>
          <w:t>Adidas ha abierto recientemente una fábrica en Alemania</w:t>
        </w:r>
      </w:hyperlink>
      <w:r w:rsidR="00972137" w:rsidRPr="00B404AC">
        <w:t>. Tras años traspasando su producción de Europa a Asia, la multinacional germana ha decidido dar un vuelco a su estrategia y ha o</w:t>
      </w:r>
      <w:r w:rsidR="00DF2ADB">
        <w:t>ptado por aplicar el “reshoring”</w:t>
      </w:r>
      <w:r w:rsidR="00972137" w:rsidRPr="00B404AC">
        <w:t xml:space="preserve">. Con ello conseguirán </w:t>
      </w:r>
      <w:r w:rsidR="00972137" w:rsidRPr="00E67CB0">
        <w:rPr>
          <w:color w:val="1A1A1A"/>
        </w:rPr>
        <w:t>reducir sus costes laborales y situarse mucho más cerca de su consumidor, aunque desgraciadamente eso no tendrá el efecto positivo que mucha gente esperaba:</w:t>
      </w:r>
      <w:r w:rsidR="00972137" w:rsidRPr="00E67CB0">
        <w:rPr>
          <w:rStyle w:val="apple-converted-space"/>
          <w:rFonts w:eastAsiaTheme="majorEastAsia"/>
          <w:color w:val="1A1A1A"/>
        </w:rPr>
        <w:t> </w:t>
      </w:r>
      <w:r w:rsidR="00972137" w:rsidRPr="009C7475">
        <w:rPr>
          <w:rStyle w:val="Textoennegrita"/>
          <w:b w:val="0"/>
          <w:color w:val="1A1A1A"/>
          <w:bdr w:val="none" w:sz="0" w:space="0" w:color="auto" w:frame="1"/>
        </w:rPr>
        <w:t>casi no generará empleo, pues sus trabajadores serán principalmente máquinas</w:t>
      </w:r>
      <w:r w:rsidR="00972137" w:rsidRPr="00E67CB0">
        <w:rPr>
          <w:color w:val="1A1A1A"/>
        </w:rPr>
        <w:t>. Si tenemos en cuenta los beneficios colaterales estamos ante una buena noticia para Alemania (proveedores, inversión, impuestos…), no obstante en lo que al empleo se refiere el efecto será muy limitado.</w:t>
      </w:r>
    </w:p>
    <w:p w:rsidR="00972137" w:rsidRPr="00E67CB0" w:rsidRDefault="00972137" w:rsidP="0080725D">
      <w:pPr>
        <w:pStyle w:val="NormalWeb"/>
        <w:shd w:val="clear" w:color="auto" w:fill="FFFFFF"/>
        <w:spacing w:before="0" w:beforeAutospacing="0" w:after="0" w:afterAutospacing="0"/>
        <w:jc w:val="both"/>
        <w:textAlignment w:val="baseline"/>
        <w:rPr>
          <w:color w:val="1A1A1A"/>
        </w:rPr>
      </w:pPr>
    </w:p>
    <w:p w:rsidR="00972137" w:rsidRDefault="00972137" w:rsidP="0080725D">
      <w:pPr>
        <w:pStyle w:val="NormalWeb"/>
        <w:shd w:val="clear" w:color="auto" w:fill="FFFFFF"/>
        <w:spacing w:before="0" w:beforeAutospacing="0" w:after="0" w:afterAutospacing="0"/>
        <w:jc w:val="both"/>
        <w:textAlignment w:val="baseline"/>
        <w:rPr>
          <w:color w:val="FF0000"/>
          <w:u w:val="single"/>
        </w:rPr>
      </w:pPr>
      <w:r w:rsidRPr="009C7475">
        <w:rPr>
          <w:color w:val="FF0000"/>
          <w:u w:val="single"/>
        </w:rPr>
        <w:t>Si tenemos en cuenta que muchas empresas obtienen los mismos beneficios con el nearshoring que con el reshoring; que la deslocalización sigue siendo un fenómeno de moda; o que el auge de los robots posibilita que se traigan las fábricas a occidente sin generar empleo; obtenemos como resultado que</w:t>
      </w:r>
      <w:r w:rsidRPr="009C7475">
        <w:rPr>
          <w:rStyle w:val="apple-converted-space"/>
          <w:rFonts w:eastAsiaTheme="majorEastAsia"/>
          <w:color w:val="FF0000"/>
          <w:u w:val="single"/>
        </w:rPr>
        <w:t> </w:t>
      </w:r>
      <w:r w:rsidRPr="009C7475">
        <w:rPr>
          <w:rStyle w:val="Textoennegrita"/>
          <w:color w:val="FF0000"/>
          <w:u w:val="single"/>
          <w:bdr w:val="none" w:sz="0" w:space="0" w:color="auto" w:frame="1"/>
        </w:rPr>
        <w:t>lejos de ser la solución que buscábamos para mejorar la situación del mercado laboral, el reshoring se queda a medias</w:t>
      </w:r>
      <w:r w:rsidRPr="009C7475">
        <w:rPr>
          <w:color w:val="FF0000"/>
          <w:u w:val="single"/>
        </w:rPr>
        <w:t>. Es una tendencia rentable, que seguirá en los próximos años y que, sin duda, nos beneficia, ¡bienvenida sea! Pero desgraciadamente no es lo suficientemente fuerte para contrarrestar otras tendencias globales existentes: el trabajo seguirá siendo un problema. </w:t>
      </w:r>
    </w:p>
    <w:p w:rsidR="00671B4F" w:rsidRPr="00682A46" w:rsidRDefault="00671B4F" w:rsidP="00671B4F">
      <w:pPr>
        <w:pStyle w:val="NormalWeb"/>
        <w:shd w:val="clear" w:color="auto" w:fill="FFFFFF"/>
        <w:spacing w:after="0"/>
        <w:jc w:val="both"/>
        <w:textAlignment w:val="baseline"/>
        <w:rPr>
          <w:color w:val="1A1A1A"/>
        </w:rPr>
      </w:pPr>
      <w:r>
        <w:rPr>
          <w:i/>
        </w:rPr>
        <w:t>“</w:t>
      </w:r>
      <w:r w:rsidR="00972137" w:rsidRPr="00671B4F">
        <w:rPr>
          <w:i/>
        </w:rPr>
        <w:t>Estamos en un per</w:t>
      </w:r>
      <w:r w:rsidR="006E25F3" w:rsidRPr="00671B4F">
        <w:rPr>
          <w:i/>
        </w:rPr>
        <w:t>iodo de “estancamiento secular”</w:t>
      </w:r>
      <w:r w:rsidR="00972137" w:rsidRPr="00671B4F">
        <w:rPr>
          <w:i/>
        </w:rPr>
        <w:t xml:space="preserve"> y la histéresis impide que exista en la economía global una recuperación verdadera</w:t>
      </w:r>
      <w:r>
        <w:rPr>
          <w:i/>
        </w:rPr>
        <w:t xml:space="preserve">”… </w:t>
      </w:r>
      <w:r w:rsidRPr="00682A46">
        <w:rPr>
          <w:color w:val="1A1A1A"/>
          <w:u w:val="single"/>
        </w:rPr>
        <w:t>Histéresis, la palabra mágica que explica lo que está pasando</w:t>
      </w:r>
      <w:r>
        <w:rPr>
          <w:color w:val="1A1A1A"/>
        </w:rPr>
        <w:t xml:space="preserve"> (El Confidencial - </w:t>
      </w:r>
      <w:r w:rsidRPr="00682A46">
        <w:rPr>
          <w:b/>
          <w:color w:val="1A1A1A"/>
        </w:rPr>
        <w:t>8/6/16</w:t>
      </w:r>
      <w:r>
        <w:rPr>
          <w:color w:val="1A1A1A"/>
        </w:rPr>
        <w:t>)</w:t>
      </w:r>
    </w:p>
    <w:p w:rsidR="00671B4F"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394B02">
        <w:rPr>
          <w:rFonts w:ascii="Times New Roman" w:eastAsia="Times New Roman" w:hAnsi="Times New Roman"/>
          <w:sz w:val="24"/>
          <w:szCs w:val="24"/>
          <w:u w:val="single"/>
        </w:rPr>
        <w:t>Desde 2014,</w:t>
      </w:r>
      <w:r w:rsidR="00671B4F">
        <w:rPr>
          <w:rFonts w:ascii="Times New Roman" w:eastAsia="Times New Roman" w:hAnsi="Times New Roman"/>
          <w:sz w:val="24"/>
          <w:szCs w:val="24"/>
          <w:u w:val="single"/>
        </w:rPr>
        <w:t xml:space="preserve"> Daniel de Fernando</w:t>
      </w:r>
      <w:r w:rsidRPr="00394B02">
        <w:rPr>
          <w:rFonts w:ascii="Times New Roman" w:eastAsia="Times New Roman" w:hAnsi="Times New Roman"/>
          <w:sz w:val="24"/>
          <w:szCs w:val="24"/>
          <w:u w:val="single"/>
        </w:rPr>
        <w:t xml:space="preserve"> lleva defendiendo una tesis parecida a la de Larry Summers, el que fuera secretario del Tesoro de los Estados Un</w:t>
      </w:r>
      <w:r w:rsidR="00671B4F">
        <w:rPr>
          <w:rFonts w:ascii="Times New Roman" w:eastAsia="Times New Roman" w:hAnsi="Times New Roman"/>
          <w:sz w:val="24"/>
          <w:szCs w:val="24"/>
          <w:u w:val="single"/>
        </w:rPr>
        <w:t xml:space="preserve">idos: estamos en un </w:t>
      </w:r>
      <w:r w:rsidR="00671B4F">
        <w:rPr>
          <w:rFonts w:ascii="Times New Roman" w:eastAsia="Times New Roman" w:hAnsi="Times New Roman"/>
          <w:sz w:val="24"/>
          <w:szCs w:val="24"/>
          <w:u w:val="single"/>
        </w:rPr>
        <w:lastRenderedPageBreak/>
        <w:t>periodo de “estancamiento secular”</w:t>
      </w:r>
      <w:r w:rsidRPr="00394B02">
        <w:rPr>
          <w:rFonts w:ascii="Times New Roman" w:eastAsia="Times New Roman" w:hAnsi="Times New Roman"/>
          <w:sz w:val="24"/>
          <w:szCs w:val="24"/>
          <w:u w:val="single"/>
        </w:rPr>
        <w:t xml:space="preserve"> y la histéresis impide que exista en la economía global una recuperación verdadera.</w:t>
      </w:r>
    </w:p>
    <w:p w:rsidR="00972137" w:rsidRPr="00394B02" w:rsidRDefault="00671B4F" w:rsidP="0080725D">
      <w:pPr>
        <w:shd w:val="clear" w:color="auto" w:fill="FFFFFF"/>
        <w:spacing w:after="27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L</w:t>
      </w:r>
      <w:r w:rsidR="00972137" w:rsidRPr="00394B02">
        <w:rPr>
          <w:rFonts w:ascii="Times New Roman" w:eastAsia="Times New Roman" w:hAnsi="Times New Roman"/>
          <w:sz w:val="24"/>
          <w:szCs w:val="24"/>
          <w:u w:val="single"/>
        </w:rPr>
        <w:t>os detalles que refrendan su tesis.</w:t>
      </w:r>
    </w:p>
    <w:p w:rsidR="00972137" w:rsidRPr="00394B02"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394B02">
        <w:rPr>
          <w:rFonts w:ascii="Times New Roman" w:eastAsia="Times New Roman" w:hAnsi="Times New Roman"/>
          <w:color w:val="FF0000"/>
          <w:sz w:val="24"/>
          <w:szCs w:val="24"/>
          <w:u w:val="single"/>
        </w:rPr>
        <w:t>Crecimiento por debajo de otros periodos similares, con correcciones permanentes a la baja de las estimaciones; ídem con las cifras y las perspectivas de inflación, pese a los bajos tipos de interés y a las políticas monetarias ultraexpansivas; productividad lánguida que limita cualquier mejora salarial; envejecimiento poblacional que condiciona oferta -innovación, emprendimiento- y demanda -consumo-; ahorro muy superior a la inversión, especialmente en el ámbito empresarial; niveles de deuda agregada estratosféricos pese al desapalancamiento privado, algo que condicionará la vida futura de muchas generaciones; mayor desigualdad, que pone en riesgo la cohesión</w:t>
      </w:r>
      <w:r w:rsidR="00671B4F">
        <w:rPr>
          <w:rFonts w:ascii="Times New Roman" w:eastAsia="Times New Roman" w:hAnsi="Times New Roman"/>
          <w:color w:val="FF0000"/>
          <w:sz w:val="24"/>
          <w:szCs w:val="24"/>
          <w:u w:val="single"/>
        </w:rPr>
        <w:t xml:space="preserve"> social, fruto de las ventajas “financieras”</w:t>
      </w:r>
      <w:r w:rsidRPr="00394B02">
        <w:rPr>
          <w:rFonts w:ascii="Times New Roman" w:eastAsia="Times New Roman" w:hAnsi="Times New Roman"/>
          <w:color w:val="FF0000"/>
          <w:sz w:val="24"/>
          <w:szCs w:val="24"/>
          <w:u w:val="single"/>
        </w:rPr>
        <w:t xml:space="preserve"> que tienen los acreedores -que se benefician de las burbujas propiciadas por los bajos tipos de interés- frente a los deudores.</w:t>
      </w:r>
    </w:p>
    <w:p w:rsidR="00972137" w:rsidRPr="00682A46"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82A46">
        <w:rPr>
          <w:rFonts w:ascii="Times New Roman" w:eastAsia="Times New Roman" w:hAnsi="Times New Roman"/>
          <w:sz w:val="24"/>
          <w:szCs w:val="24"/>
        </w:rPr>
        <w:t xml:space="preserve">Es difícil, al calor de todo </w:t>
      </w:r>
      <w:r w:rsidR="00B404AC">
        <w:rPr>
          <w:rFonts w:ascii="Times New Roman" w:eastAsia="Times New Roman" w:hAnsi="Times New Roman"/>
          <w:sz w:val="24"/>
          <w:szCs w:val="24"/>
        </w:rPr>
        <w:t>lo anterior, cuestionar que el “estancamiento secular”</w:t>
      </w:r>
      <w:r w:rsidRPr="00682A46">
        <w:rPr>
          <w:rFonts w:ascii="Times New Roman" w:eastAsia="Times New Roman" w:hAnsi="Times New Roman"/>
          <w:sz w:val="24"/>
          <w:szCs w:val="24"/>
        </w:rPr>
        <w:t xml:space="preserve"> está aquí. Y no solo ya en las naciones desarrolladas sino también en algunas de las emergentes más señeras. De hecho, tras el último dato de empleo de Estados Unidos, algunos agoreros seculares como David Rosenberg han vuelto a poner sobre la mesa la posibilidad de otra recesión e</w:t>
      </w:r>
      <w:r w:rsidR="00671B4F">
        <w:rPr>
          <w:rFonts w:ascii="Times New Roman" w:eastAsia="Times New Roman" w:hAnsi="Times New Roman"/>
          <w:sz w:val="24"/>
          <w:szCs w:val="24"/>
        </w:rPr>
        <w:t>n Estados Unidos. Suma y sigue.</w:t>
      </w:r>
    </w:p>
    <w:p w:rsidR="00972137" w:rsidRPr="007A242F"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A242F">
        <w:rPr>
          <w:rFonts w:ascii="Times New Roman" w:eastAsia="Times New Roman" w:hAnsi="Times New Roman"/>
          <w:sz w:val="24"/>
          <w:szCs w:val="24"/>
          <w:u w:val="single"/>
        </w:rPr>
        <w:t>De todos los aspectos que hemos señalado con anterioridad como definitorios del fenómeno, centrémonos en el más de moda en nuestros días: la productividad que ha caído en la primera potencia del planeta por primera vez en los últimos 30 años</w:t>
      </w:r>
      <w:r w:rsidRPr="00682A46">
        <w:rPr>
          <w:rFonts w:ascii="Times New Roman" w:eastAsia="Times New Roman" w:hAnsi="Times New Roman"/>
          <w:sz w:val="24"/>
          <w:szCs w:val="24"/>
        </w:rPr>
        <w:t xml:space="preserve">. </w:t>
      </w:r>
      <w:r w:rsidRPr="007A242F">
        <w:rPr>
          <w:rFonts w:ascii="Times New Roman" w:eastAsia="Times New Roman" w:hAnsi="Times New Roman"/>
          <w:color w:val="FF0000"/>
          <w:sz w:val="24"/>
          <w:szCs w:val="24"/>
          <w:u w:val="single"/>
        </w:rPr>
        <w:t>Más allá de que en su cómputo se tenga en cuenta de forma adecuada el menor peso de las manufacturas sobre los servicios en buena parte de las principales economías del mundo, lo c</w:t>
      </w:r>
      <w:r w:rsidR="00B404AC">
        <w:rPr>
          <w:rFonts w:ascii="Times New Roman" w:eastAsia="Times New Roman" w:hAnsi="Times New Roman"/>
          <w:color w:val="FF0000"/>
          <w:sz w:val="24"/>
          <w:szCs w:val="24"/>
          <w:u w:val="single"/>
        </w:rPr>
        <w:t>ierto es que sin ella y con un “output gap”</w:t>
      </w:r>
      <w:r w:rsidRPr="007A242F">
        <w:rPr>
          <w:rFonts w:ascii="Times New Roman" w:eastAsia="Times New Roman" w:hAnsi="Times New Roman"/>
          <w:color w:val="FF0000"/>
          <w:sz w:val="24"/>
          <w:szCs w:val="24"/>
          <w:u w:val="single"/>
        </w:rPr>
        <w:t xml:space="preserve"> positivo, es decir, producción real por debajo del potencial, es difícil lograr crecimientos de actividad sostenidos en el tiempo.</w:t>
      </w:r>
    </w:p>
    <w:p w:rsidR="00972137" w:rsidRPr="007A242F"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A242F">
        <w:rPr>
          <w:rFonts w:ascii="Times New Roman" w:eastAsia="Times New Roman" w:hAnsi="Times New Roman"/>
          <w:color w:val="FF0000"/>
          <w:sz w:val="24"/>
          <w:szCs w:val="24"/>
          <w:u w:val="single"/>
        </w:rPr>
        <w:t>Es en este último punto donde entra en juego la histéresis como explicació</w:t>
      </w:r>
      <w:r w:rsidR="00671B4F">
        <w:rPr>
          <w:rFonts w:ascii="Times New Roman" w:eastAsia="Times New Roman" w:hAnsi="Times New Roman"/>
          <w:color w:val="FF0000"/>
          <w:sz w:val="24"/>
          <w:szCs w:val="24"/>
          <w:u w:val="single"/>
        </w:rPr>
        <w:t>n a lo que está pasando con el “output”</w:t>
      </w:r>
      <w:r w:rsidRPr="007A242F">
        <w:rPr>
          <w:rFonts w:ascii="Times New Roman" w:eastAsia="Times New Roman" w:hAnsi="Times New Roman"/>
          <w:color w:val="FF0000"/>
          <w:sz w:val="24"/>
          <w:szCs w:val="24"/>
          <w:u w:val="single"/>
        </w:rPr>
        <w:t xml:space="preserve"> laboral unitario. Somos rehenes de un pasado artificial que condiciona el presente, como nos recuerda Martin Wolf. Había una oferta creada por una demanda artificial y cuando esta desaparece, estallido de la burbuja inmobiliaria y de crédito, no cabe intentar alentarla artificialmente vía políticas fiscales o de tipos de interés erráticas, sino que es necesario que se ajuste a la realidad. Y eso es lo que está sucediendo. Por tanto, el problema no está tanto en el denominador del cociente -empleabilidad- cuanto en el numerador -producción-. En la medida en que, además, las tendencias poblacionales o el miedo afectan al deseo de compra del sector privado, y el público carece de resortes, el problema se hace más y más estructural.</w:t>
      </w:r>
    </w:p>
    <w:p w:rsidR="00972137" w:rsidRPr="00671B4F"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71B4F">
        <w:rPr>
          <w:rFonts w:ascii="Times New Roman" w:eastAsia="Times New Roman" w:hAnsi="Times New Roman"/>
          <w:sz w:val="24"/>
          <w:szCs w:val="24"/>
        </w:rPr>
        <w:t>¿Cómo revertir ese fenómeno? No es tarea fácil.</w:t>
      </w:r>
    </w:p>
    <w:p w:rsidR="00972137" w:rsidRPr="00682A46"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82A46">
        <w:rPr>
          <w:rFonts w:ascii="Times New Roman" w:eastAsia="Times New Roman" w:hAnsi="Times New Roman"/>
          <w:sz w:val="24"/>
          <w:szCs w:val="24"/>
        </w:rPr>
        <w:t xml:space="preserve"> - </w:t>
      </w:r>
      <w:r w:rsidRPr="007A242F">
        <w:rPr>
          <w:rFonts w:ascii="Times New Roman" w:eastAsia="Times New Roman" w:hAnsi="Times New Roman"/>
          <w:sz w:val="24"/>
          <w:szCs w:val="24"/>
          <w:u w:val="single"/>
        </w:rPr>
        <w:t>Lo que no cabe como solución es no hacer nada</w:t>
      </w:r>
      <w:r w:rsidRPr="00682A46">
        <w:rPr>
          <w:rFonts w:ascii="Times New Roman" w:eastAsia="Times New Roman" w:hAnsi="Times New Roman"/>
          <w:sz w:val="24"/>
          <w:szCs w:val="24"/>
        </w:rPr>
        <w:t>, si no queremos exponernos a una situación a la japonesa.</w:t>
      </w:r>
    </w:p>
    <w:p w:rsidR="00972137" w:rsidRPr="00682A46"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82A46">
        <w:rPr>
          <w:rFonts w:ascii="Times New Roman" w:eastAsia="Times New Roman" w:hAnsi="Times New Roman"/>
          <w:sz w:val="24"/>
          <w:szCs w:val="24"/>
        </w:rPr>
        <w:t xml:space="preserve"> - </w:t>
      </w:r>
      <w:r w:rsidRPr="007A242F">
        <w:rPr>
          <w:rFonts w:ascii="Times New Roman" w:eastAsia="Times New Roman" w:hAnsi="Times New Roman"/>
          <w:sz w:val="24"/>
          <w:szCs w:val="24"/>
          <w:u w:val="single"/>
        </w:rPr>
        <w:t>Algunos proponen el remedio casero: cuantificar adecuadamente los pesos de los distintos sectores en el cómputo de la productividad</w:t>
      </w:r>
      <w:r w:rsidRPr="00682A46">
        <w:rPr>
          <w:rFonts w:ascii="Times New Roman" w:eastAsia="Times New Roman" w:hAnsi="Times New Roman"/>
          <w:sz w:val="24"/>
          <w:szCs w:val="24"/>
        </w:rPr>
        <w:t>. Pero es pan para hoy y hambre para mañana.</w:t>
      </w:r>
    </w:p>
    <w:p w:rsidR="00972137" w:rsidRPr="00682A46"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82A46">
        <w:rPr>
          <w:rFonts w:ascii="Times New Roman" w:eastAsia="Times New Roman" w:hAnsi="Times New Roman"/>
          <w:sz w:val="24"/>
          <w:szCs w:val="24"/>
        </w:rPr>
        <w:lastRenderedPageBreak/>
        <w:t xml:space="preserve"> - </w:t>
      </w:r>
      <w:r w:rsidRPr="007A242F">
        <w:rPr>
          <w:rFonts w:ascii="Times New Roman" w:eastAsia="Times New Roman" w:hAnsi="Times New Roman"/>
          <w:sz w:val="24"/>
          <w:szCs w:val="24"/>
          <w:u w:val="single"/>
        </w:rPr>
        <w:t xml:space="preserve">Cabe </w:t>
      </w:r>
      <w:r w:rsidR="00B404AC">
        <w:rPr>
          <w:rFonts w:ascii="Times New Roman" w:eastAsia="Times New Roman" w:hAnsi="Times New Roman"/>
          <w:sz w:val="24"/>
          <w:szCs w:val="24"/>
          <w:u w:val="single"/>
        </w:rPr>
        <w:t>también un extremo radical, el “survival of the fittest”</w:t>
      </w:r>
      <w:r w:rsidRPr="00682A46">
        <w:rPr>
          <w:rFonts w:ascii="Times New Roman" w:eastAsia="Times New Roman" w:hAnsi="Times New Roman"/>
          <w:sz w:val="24"/>
          <w:szCs w:val="24"/>
        </w:rPr>
        <w:t>, que es algo que ha faltado desde el inicio de la Gran Recesión, gracias a una banca que buscaba también su propia supervivencia.</w:t>
      </w:r>
    </w:p>
    <w:p w:rsidR="00972137"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682A46">
        <w:rPr>
          <w:rFonts w:ascii="Times New Roman" w:eastAsia="Times New Roman" w:hAnsi="Times New Roman"/>
          <w:sz w:val="24"/>
          <w:szCs w:val="24"/>
        </w:rPr>
        <w:t xml:space="preserve"> - </w:t>
      </w:r>
      <w:r w:rsidRPr="007A242F">
        <w:rPr>
          <w:rFonts w:ascii="Times New Roman" w:eastAsia="Times New Roman" w:hAnsi="Times New Roman"/>
          <w:sz w:val="24"/>
          <w:szCs w:val="24"/>
          <w:u w:val="single"/>
        </w:rPr>
        <w:t>Alentar fenómenos de demanda (economía verde) o de oferta (nuevas tecnologías de carácter disruptivo que ayuden a utilizar la capacidad ya instalada) serían propuestas eficaces.</w:t>
      </w:r>
      <w:r w:rsidRPr="00682A46">
        <w:rPr>
          <w:rFonts w:ascii="Times New Roman" w:eastAsia="Times New Roman" w:hAnsi="Times New Roman"/>
          <w:sz w:val="24"/>
          <w:szCs w:val="24"/>
        </w:rPr>
        <w:t xml:space="preserve"> No es fácil identificarlas. De ahí que haya quien está dispuesto a pagar 100 millones de d</w:t>
      </w:r>
      <w:r w:rsidR="00671B4F">
        <w:rPr>
          <w:rFonts w:ascii="Times New Roman" w:eastAsia="Times New Roman" w:hAnsi="Times New Roman"/>
          <w:sz w:val="24"/>
          <w:szCs w:val="24"/>
        </w:rPr>
        <w:t>ólares a los que den con ellas.</w:t>
      </w:r>
    </w:p>
    <w:p w:rsidR="00671B4F" w:rsidRPr="00961CBA" w:rsidRDefault="00671B4F" w:rsidP="00671B4F">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972137" w:rsidRPr="00671B4F">
        <w:rPr>
          <w:rFonts w:ascii="Times New Roman" w:eastAsia="Times New Roman" w:hAnsi="Times New Roman"/>
          <w:i/>
          <w:sz w:val="24"/>
          <w:szCs w:val="24"/>
        </w:rPr>
        <w:t>Las tesis proteccionistas ganan fuerza a medida que crece el número de descontentos con el actual modelo económico. No sólo en la izquierda, también en la derecha</w:t>
      </w:r>
      <w:r>
        <w:rPr>
          <w:rFonts w:ascii="Times New Roman" w:eastAsia="Times New Roman" w:hAnsi="Times New Roman"/>
          <w:i/>
          <w:sz w:val="24"/>
          <w:szCs w:val="24"/>
        </w:rPr>
        <w:t>”..</w:t>
      </w:r>
      <w:r w:rsidR="00972137" w:rsidRPr="00671B4F">
        <w:rPr>
          <w:rFonts w:ascii="Times New Roman" w:eastAsia="Times New Roman" w:hAnsi="Times New Roman"/>
          <w:i/>
          <w:sz w:val="24"/>
          <w:szCs w:val="24"/>
        </w:rPr>
        <w:t>.</w:t>
      </w:r>
      <w:r w:rsidRPr="00961CBA">
        <w:rPr>
          <w:rFonts w:ascii="Times New Roman" w:eastAsia="Times New Roman" w:hAnsi="Times New Roman"/>
          <w:sz w:val="24"/>
          <w:szCs w:val="24"/>
          <w:u w:val="single"/>
        </w:rPr>
        <w:t>Proteccionismo(s)</w:t>
      </w:r>
      <w:r>
        <w:rPr>
          <w:rFonts w:ascii="Times New Roman" w:eastAsia="Times New Roman" w:hAnsi="Times New Roman"/>
          <w:sz w:val="24"/>
          <w:szCs w:val="24"/>
        </w:rPr>
        <w:t xml:space="preserve"> (Gaceta.es - </w:t>
      </w:r>
      <w:r w:rsidRPr="00961CBA">
        <w:rPr>
          <w:rFonts w:ascii="Times New Roman" w:eastAsia="Times New Roman" w:hAnsi="Times New Roman"/>
          <w:b/>
          <w:sz w:val="24"/>
          <w:szCs w:val="24"/>
        </w:rPr>
        <w:t>8/6/16</w:t>
      </w:r>
      <w:r>
        <w:rPr>
          <w:rFonts w:ascii="Times New Roman" w:eastAsia="Times New Roman" w:hAnsi="Times New Roman"/>
          <w:sz w:val="24"/>
          <w:szCs w:val="24"/>
        </w:rPr>
        <w:t>)</w:t>
      </w:r>
    </w:p>
    <w:p w:rsidR="00972137" w:rsidRPr="00B404AC"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961CBA">
        <w:rPr>
          <w:rFonts w:ascii="Times New Roman" w:eastAsia="Times New Roman" w:hAnsi="Times New Roman"/>
          <w:sz w:val="24"/>
          <w:szCs w:val="24"/>
        </w:rPr>
        <w:t xml:space="preserve">Esta primavera está resultando muy interesante para la economía política. </w:t>
      </w:r>
      <w:r w:rsidRPr="00B404AC">
        <w:rPr>
          <w:rFonts w:ascii="Times New Roman" w:eastAsia="Times New Roman" w:hAnsi="Times New Roman"/>
          <w:sz w:val="24"/>
          <w:szCs w:val="24"/>
          <w:u w:val="single"/>
        </w:rPr>
        <w:t>En las últimas semanas se han producido varios sucesos de gran calado que cuestionan la ortodoxia neoclásica que concibe el mundo como un supermercado global</w:t>
      </w:r>
      <w:r w:rsidRPr="00961CBA">
        <w:rPr>
          <w:rFonts w:ascii="Times New Roman" w:eastAsia="Times New Roman" w:hAnsi="Times New Roman"/>
          <w:sz w:val="24"/>
          <w:szCs w:val="24"/>
        </w:rPr>
        <w:t xml:space="preserve">. </w:t>
      </w:r>
      <w:r w:rsidRPr="00B404AC">
        <w:rPr>
          <w:rFonts w:ascii="Times New Roman" w:eastAsia="Times New Roman" w:hAnsi="Times New Roman"/>
          <w:color w:val="FF0000"/>
          <w:sz w:val="24"/>
          <w:szCs w:val="24"/>
          <w:u w:val="single"/>
        </w:rPr>
        <w:t>Las tesis proteccionistas ganan fuerza a medida que crece el número de descontentos con el actual modelo económico. La gran novedad está en que ahora las resistencias al One World ya no surgen solo en regiones periféricas, sino en el corazón de las sociedades occidentales.</w:t>
      </w:r>
    </w:p>
    <w:p w:rsidR="00972137" w:rsidRPr="00961CB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B404AC">
        <w:rPr>
          <w:rFonts w:ascii="Times New Roman" w:eastAsia="Times New Roman" w:hAnsi="Times New Roman"/>
          <w:sz w:val="24"/>
          <w:szCs w:val="24"/>
          <w:u w:val="single"/>
        </w:rPr>
        <w:t>Mayo ha traído dos tormentas perfectas en el terreno político: en Estados Unidos y en Francia</w:t>
      </w:r>
      <w:r w:rsidRPr="00961CBA">
        <w:rPr>
          <w:rFonts w:ascii="Times New Roman" w:eastAsia="Times New Roman" w:hAnsi="Times New Roman"/>
          <w:sz w:val="24"/>
          <w:szCs w:val="24"/>
        </w:rPr>
        <w:t xml:space="preserve">. A principios de mes los últimos rivales de Donald Trump anunciaron que se retiraban de las primarias. De esta forma dejaban al magnate populista como virtual candidato del Partido Republicano a la presidencia. En su siguiente discurso, Trump no buscó palabras conciliadoras para unir de nuevo a su partido. Al contrario, insistió en su compromiso para luchar contra la deslocalización de empresas fuera de Estados Unidos: “se van a fabricar sus productos en el extranjero y luego nos los venden aquí… cuando sea presidente eso no ocurrirá nunca más”. La agenda económica de Trump levanta ampollas en la meca del neoliberalismo. Trump es partidario de imponer grandes aranceles a los productos importados de China y Méjico, países a los que acusa de hacer competencia desleal. Además, Trump no se cansa de repetir su oposición al TTP, al NAFTA y al acuerdo de Asociación Transatlántica de Comercio e Inversión (TTIP), actualmente en negociaciones. </w:t>
      </w:r>
      <w:r w:rsidRPr="00B404AC">
        <w:rPr>
          <w:rFonts w:ascii="Times New Roman" w:eastAsia="Times New Roman" w:hAnsi="Times New Roman"/>
          <w:sz w:val="24"/>
          <w:szCs w:val="24"/>
          <w:u w:val="single"/>
        </w:rPr>
        <w:t>Para el líder republicano, estos acuerdos comerciales, el circuito de inversiones offshore promovido por Wall Street y las empresas estadounidenses que producen fuera del país “</w:t>
      </w:r>
      <w:r w:rsidR="00B404AC" w:rsidRPr="00B404AC">
        <w:rPr>
          <w:rFonts w:ascii="Times New Roman" w:eastAsia="Times New Roman" w:hAnsi="Times New Roman"/>
          <w:sz w:val="24"/>
          <w:szCs w:val="24"/>
          <w:u w:val="single"/>
        </w:rPr>
        <w:t>están literalmente vaciando” EEUU</w:t>
      </w:r>
      <w:r w:rsidRPr="00B404AC">
        <w:rPr>
          <w:rFonts w:ascii="Times New Roman" w:eastAsia="Times New Roman" w:hAnsi="Times New Roman"/>
          <w:sz w:val="24"/>
          <w:szCs w:val="24"/>
          <w:u w:val="single"/>
        </w:rPr>
        <w:t xml:space="preserve"> de manufactura y empleo. “Nuestro objetivo no es el proteccionismo, sino la responsabilidad”, trata de puntualizar su programa electoral</w:t>
      </w:r>
      <w:r w:rsidRPr="00961CBA">
        <w:rPr>
          <w:rFonts w:ascii="Times New Roman" w:eastAsia="Times New Roman" w:hAnsi="Times New Roman"/>
          <w:sz w:val="24"/>
          <w:szCs w:val="24"/>
        </w:rPr>
        <w:t>. Pero los hechos hablan por sí mismos. Y los sindicatos, un bastión de los demócratas en las últimas elecciones, empiezan a abrazar la agenda de Trump. Por primera vez un candidato proteccionista aspira a llegar a la Casa Blanca.</w:t>
      </w:r>
    </w:p>
    <w:p w:rsidR="00972137" w:rsidRPr="00B404AC"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961CBA">
        <w:rPr>
          <w:rFonts w:ascii="Times New Roman" w:eastAsia="Times New Roman" w:hAnsi="Times New Roman"/>
          <w:sz w:val="24"/>
          <w:szCs w:val="24"/>
        </w:rPr>
        <w:t xml:space="preserve">Las novedades no terminan aquí. </w:t>
      </w:r>
      <w:r w:rsidRPr="00B404AC">
        <w:rPr>
          <w:rFonts w:ascii="Times New Roman" w:eastAsia="Times New Roman" w:hAnsi="Times New Roman"/>
          <w:sz w:val="24"/>
          <w:szCs w:val="24"/>
          <w:u w:val="single"/>
        </w:rPr>
        <w:t>Esta primavera también ha sido revuelta en Francia y se ha cerrado con la desvinculación de París de las negociaciones del TTIP. Este acuerdo se negocia desde 2013 y busca suprimir las barreras aduaneras y reglamentarias entre Estados Unidos y la Unión Europea</w:t>
      </w:r>
      <w:r w:rsidRPr="00961CBA">
        <w:rPr>
          <w:rFonts w:ascii="Times New Roman" w:eastAsia="Times New Roman" w:hAnsi="Times New Roman"/>
          <w:sz w:val="24"/>
          <w:szCs w:val="24"/>
        </w:rPr>
        <w:t xml:space="preserve">. Marine Le Pen ha sido muy crítica desde el primer momento con este acuerdo porque, según dice, obligaría a los europeos a aceptar cuestiones que rechazan, como “el fracking, los transgénicos, el pollo lavado con cloro, la carne hormonada... para alinearnos con Estados Unidos”. </w:t>
      </w:r>
      <w:r w:rsidRPr="00B404AC">
        <w:rPr>
          <w:rFonts w:ascii="Times New Roman" w:eastAsia="Times New Roman" w:hAnsi="Times New Roman"/>
          <w:sz w:val="24"/>
          <w:szCs w:val="24"/>
          <w:u w:val="single"/>
        </w:rPr>
        <w:t xml:space="preserve">A mediados de mayo, las filtraciones de Greenpeace sobre las presiones ejercidas por EEUU para que Europa </w:t>
      </w:r>
      <w:r w:rsidRPr="00B404AC">
        <w:rPr>
          <w:rFonts w:ascii="Times New Roman" w:eastAsia="Times New Roman" w:hAnsi="Times New Roman"/>
          <w:sz w:val="24"/>
          <w:szCs w:val="24"/>
          <w:u w:val="single"/>
        </w:rPr>
        <w:lastRenderedPageBreak/>
        <w:t>rebaje su regulación en materia de protección de consumidores y de medioambiente generaron una gran alarma social en Francia que acabó obligando al gobierno socialista a posicionarse en contra del TTIP. Hollande, cuya popula</w:t>
      </w:r>
      <w:r w:rsidR="00B404AC">
        <w:rPr>
          <w:rFonts w:ascii="Times New Roman" w:eastAsia="Times New Roman" w:hAnsi="Times New Roman"/>
          <w:sz w:val="24"/>
          <w:szCs w:val="24"/>
          <w:u w:val="single"/>
        </w:rPr>
        <w:t xml:space="preserve">ridad vive sus horas más bajas, </w:t>
      </w:r>
      <w:r w:rsidRPr="00B404AC">
        <w:rPr>
          <w:rFonts w:ascii="Times New Roman" w:eastAsia="Times New Roman" w:hAnsi="Times New Roman"/>
          <w:sz w:val="24"/>
          <w:szCs w:val="24"/>
          <w:u w:val="single"/>
        </w:rPr>
        <w:t>trató de atajar la polémica de raíz</w:t>
      </w:r>
      <w:r w:rsidRPr="00961CBA">
        <w:rPr>
          <w:rFonts w:ascii="Times New Roman" w:eastAsia="Times New Roman" w:hAnsi="Times New Roman"/>
          <w:sz w:val="24"/>
          <w:szCs w:val="24"/>
        </w:rPr>
        <w:t xml:space="preserve">. </w:t>
      </w:r>
      <w:r w:rsidRPr="00B404AC">
        <w:rPr>
          <w:rFonts w:ascii="Times New Roman" w:eastAsia="Times New Roman" w:hAnsi="Times New Roman"/>
          <w:sz w:val="24"/>
          <w:szCs w:val="24"/>
          <w:u w:val="single"/>
        </w:rPr>
        <w:t>Para ello, el primer ministro declaró solemnemente que “Francia dice no” al TTIP.</w:t>
      </w:r>
      <w:r w:rsidRPr="00961CBA">
        <w:rPr>
          <w:rFonts w:ascii="Times New Roman" w:eastAsia="Times New Roman" w:hAnsi="Times New Roman"/>
          <w:sz w:val="24"/>
          <w:szCs w:val="24"/>
        </w:rPr>
        <w:t xml:space="preserve"> Su responsable del Comercio Exterior explicó poco después su negativa alegando que “nosotros queremos defender nuestras pequeñas y medianas empresas, la agricultura, el medio ambiente”. La victoria proteccionista en nuestro país vecino también tiene un alto valor simbólico porque, de alguna forma, representa el contrapunto europeo a los Estados Unidos dentro del mundo occidental.</w:t>
      </w:r>
    </w:p>
    <w:p w:rsidR="00972137" w:rsidRPr="00B404AC"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B404AC">
        <w:rPr>
          <w:rFonts w:ascii="Times New Roman" w:eastAsia="Times New Roman" w:hAnsi="Times New Roman"/>
          <w:color w:val="FF0000"/>
          <w:sz w:val="24"/>
          <w:szCs w:val="24"/>
          <w:u w:val="single"/>
        </w:rPr>
        <w:t>Las voces a favor de medidas proteccionistas se alzan en los dos polos de Occidente, tanto en la izquierda como en la derecha. Cada vez son más los que piensan que el proceso de globalización ha ido demasiado lejos y que debe reajustarse</w:t>
      </w:r>
      <w:r w:rsidRPr="00961CBA">
        <w:rPr>
          <w:rFonts w:ascii="Times New Roman" w:eastAsia="Times New Roman" w:hAnsi="Times New Roman"/>
          <w:sz w:val="24"/>
          <w:szCs w:val="24"/>
        </w:rPr>
        <w:t xml:space="preserve">. Esta visión crítica no se reduce a los movimientos altermundistas. </w:t>
      </w:r>
      <w:r w:rsidRPr="00B404AC">
        <w:rPr>
          <w:rFonts w:ascii="Times New Roman" w:eastAsia="Times New Roman" w:hAnsi="Times New Roman"/>
          <w:b/>
          <w:color w:val="FF0000"/>
          <w:sz w:val="24"/>
          <w:szCs w:val="24"/>
          <w:u w:val="single"/>
        </w:rPr>
        <w:t>El actual esquema económico está basado en empresas que producen en los países donde les cuesta menos, venden en países donde les pagan más y tributan en los países donde pagan menos impuestos</w:t>
      </w:r>
      <w:r w:rsidRPr="00961CBA">
        <w:rPr>
          <w:rFonts w:ascii="Times New Roman" w:eastAsia="Times New Roman" w:hAnsi="Times New Roman"/>
          <w:sz w:val="24"/>
          <w:szCs w:val="24"/>
        </w:rPr>
        <w:t xml:space="preserve">. </w:t>
      </w:r>
      <w:r w:rsidRPr="00B404AC">
        <w:rPr>
          <w:rFonts w:ascii="Times New Roman" w:eastAsia="Times New Roman" w:hAnsi="Times New Roman"/>
          <w:sz w:val="24"/>
          <w:szCs w:val="24"/>
          <w:u w:val="single"/>
        </w:rPr>
        <w:t>Los conservadores auténticos pueden apreciar que este modelo rompe el vínculo entre empresa, trabajo y territorio, lo cual, a largo plazo, acaba empobreciendo a las comunidades locales y a las familias. Las consecuencias para las sociedades occidentales están a la vista: destrucción de puestos de trabajo, devaluación de salarios y aumento de la desigualdad. Por eso, la actual crisis económica ha evidenciado de forma definitiva la brecha que existe entre los intereses de las altas finanzas y las grandes corporaciones y las necesidades de las clases medias.</w:t>
      </w:r>
    </w:p>
    <w:p w:rsidR="00972137" w:rsidRPr="00961CB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BE02A0">
        <w:rPr>
          <w:rFonts w:ascii="Times New Roman" w:eastAsia="Times New Roman" w:hAnsi="Times New Roman"/>
          <w:sz w:val="24"/>
          <w:szCs w:val="24"/>
          <w:u w:val="single"/>
        </w:rPr>
        <w:t>Rod Dreher es un escritor que está tratando de redefinir el pensamiento conservador americano para recuperar sus raíces. Dreher, cristiano y admirador de Edmund Burke y Russell Kirk, sostiene que “el libre mercado alabado por los conservadores como el sanctasanctórum está destruyendo comunidades y convirtiéndonos a todos en esclavos de la economía”. Para él, un verdadero conservador siempre preferirá lo pequeño y lo local antes que lo grande y lo global</w:t>
      </w:r>
      <w:r w:rsidRPr="00961CBA">
        <w:rPr>
          <w:rFonts w:ascii="Times New Roman" w:eastAsia="Times New Roman" w:hAnsi="Times New Roman"/>
          <w:sz w:val="24"/>
          <w:szCs w:val="24"/>
        </w:rPr>
        <w:t xml:space="preserve">. </w:t>
      </w:r>
      <w:r w:rsidRPr="00BE02A0">
        <w:rPr>
          <w:rFonts w:ascii="Times New Roman" w:eastAsia="Times New Roman" w:hAnsi="Times New Roman"/>
          <w:color w:val="FF0000"/>
          <w:sz w:val="24"/>
          <w:szCs w:val="24"/>
          <w:u w:val="single"/>
        </w:rPr>
        <w:t>“Afirmamos la superioridad del libre mercado como pr</w:t>
      </w:r>
      <w:r w:rsidR="006E25F3">
        <w:rPr>
          <w:rFonts w:ascii="Times New Roman" w:eastAsia="Times New Roman" w:hAnsi="Times New Roman"/>
          <w:color w:val="FF0000"/>
          <w:sz w:val="24"/>
          <w:szCs w:val="24"/>
          <w:u w:val="single"/>
        </w:rPr>
        <w:t>incipio económico organizativo -</w:t>
      </w:r>
      <w:r w:rsidRPr="00BE02A0">
        <w:rPr>
          <w:rFonts w:ascii="Times New Roman" w:eastAsia="Times New Roman" w:hAnsi="Times New Roman"/>
          <w:color w:val="FF0000"/>
          <w:sz w:val="24"/>
          <w:szCs w:val="24"/>
          <w:u w:val="single"/>
        </w:rPr>
        <w:t>dice Dreher en su Manifiesto-, pero creemos que la economía debe estar al servicio de la sociedad, no al revés. La Gran Empresa merece tanto escepticismo como el Gran Gobierno”.</w:t>
      </w:r>
      <w:r w:rsidRPr="00961CBA">
        <w:rPr>
          <w:rFonts w:ascii="Times New Roman" w:eastAsia="Times New Roman" w:hAnsi="Times New Roman"/>
          <w:sz w:val="24"/>
          <w:szCs w:val="24"/>
        </w:rPr>
        <w:t xml:space="preserve">Este reposicionamiento ideológico es coherente y explica, en buena medida, por qué en muchos países de nuestro entorno la derecha sociológica reclama poner coto a la economía de casino y a las políticas de laisser faire. </w:t>
      </w:r>
      <w:r w:rsidRPr="00BE02A0">
        <w:rPr>
          <w:rFonts w:ascii="Times New Roman" w:eastAsia="Times New Roman" w:hAnsi="Times New Roman"/>
          <w:color w:val="FF0000"/>
          <w:sz w:val="24"/>
          <w:szCs w:val="24"/>
          <w:u w:val="single"/>
        </w:rPr>
        <w:t>A fin de cuentas, un espíritu conservador siempre mirará con mejores ojos el comercio justo que el libre comercio. Y también preferirá el orden y la cohesión social al darwinismo económico; y el cuidado de lo bueno, lo propio y lo bello frente al principio de eficiencia y la lógica del beneficio</w:t>
      </w:r>
      <w:r w:rsidRPr="00961CBA">
        <w:rPr>
          <w:rFonts w:ascii="Times New Roman" w:eastAsia="Times New Roman" w:hAnsi="Times New Roman"/>
          <w:sz w:val="24"/>
          <w:szCs w:val="24"/>
        </w:rPr>
        <w:t>. Esta es una reflexión que no podemos demorar demasiado en España.</w:t>
      </w:r>
    </w:p>
    <w:p w:rsidR="00972137"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BE02A0">
        <w:rPr>
          <w:rFonts w:ascii="Times New Roman" w:eastAsia="Times New Roman" w:hAnsi="Times New Roman"/>
          <w:color w:val="FF0000"/>
          <w:sz w:val="24"/>
          <w:szCs w:val="24"/>
          <w:u w:val="single"/>
        </w:rPr>
        <w:t>En esta primavera han surgido brotes verdes para el proteccionismo que ponen de manifiesto la necesidad de abrir un debate en España sobre la viabilidad de alternativas razonables a la actual doctrina económica</w:t>
      </w:r>
      <w:r w:rsidRPr="00961CBA">
        <w:rPr>
          <w:rFonts w:ascii="Times New Roman" w:eastAsia="Times New Roman" w:hAnsi="Times New Roman"/>
          <w:sz w:val="24"/>
          <w:szCs w:val="24"/>
        </w:rPr>
        <w:t>. La nueva coyuntura internacional y las medidas para frenar el proteccionismo comercial serán un asunto clave en la cumbre del G-20 del próximo mes de septiembre. El tiempo dirá si el actual modelo solo atraviesa una zona de turbulencias o estamos asistiendo al principio del fin de la globalización tal y como hoy la conocemos.</w:t>
      </w:r>
    </w:p>
    <w:p w:rsidR="00671B4F" w:rsidRPr="00961CBA" w:rsidRDefault="00671B4F" w:rsidP="00671B4F">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lastRenderedPageBreak/>
        <w:t>“</w:t>
      </w:r>
      <w:r w:rsidR="00972137" w:rsidRPr="00671B4F">
        <w:rPr>
          <w:rFonts w:ascii="Times New Roman" w:eastAsia="Times New Roman" w:hAnsi="Times New Roman"/>
          <w:i/>
          <w:sz w:val="24"/>
          <w:szCs w:val="24"/>
        </w:rPr>
        <w:t>España, uno de los países más euroentusiastas de la Unión Europea, ha visto enfriarse su amor por Bruselas en un tiempo récord. La popularidad de las instituciones europeas en nuestro país ha caído por debajo del 50% en los últimos sondeos</w:t>
      </w:r>
      <w:r>
        <w:rPr>
          <w:rFonts w:ascii="Times New Roman" w:eastAsia="Times New Roman" w:hAnsi="Times New Roman"/>
          <w:i/>
          <w:sz w:val="24"/>
          <w:szCs w:val="24"/>
        </w:rPr>
        <w:t>”..</w:t>
      </w:r>
      <w:r w:rsidR="00972137" w:rsidRPr="00671B4F">
        <w:rPr>
          <w:rFonts w:ascii="Times New Roman" w:eastAsia="Times New Roman" w:hAnsi="Times New Roman"/>
          <w:i/>
          <w:sz w:val="24"/>
          <w:szCs w:val="24"/>
        </w:rPr>
        <w:t>.</w:t>
      </w:r>
      <w:r w:rsidRPr="00961CBA">
        <w:rPr>
          <w:rFonts w:ascii="Times New Roman" w:eastAsia="Times New Roman" w:hAnsi="Times New Roman"/>
          <w:sz w:val="24"/>
          <w:szCs w:val="24"/>
          <w:u w:val="single"/>
        </w:rPr>
        <w:t>El romance de España con la Unión Europea se enfría de golpe</w:t>
      </w:r>
      <w:r>
        <w:rPr>
          <w:rFonts w:ascii="Times New Roman" w:eastAsia="Times New Roman" w:hAnsi="Times New Roman"/>
          <w:sz w:val="24"/>
          <w:szCs w:val="24"/>
        </w:rPr>
        <w:t xml:space="preserve"> (Gaceta.es - </w:t>
      </w:r>
      <w:r w:rsidRPr="00961CBA">
        <w:rPr>
          <w:rFonts w:ascii="Times New Roman" w:eastAsia="Times New Roman" w:hAnsi="Times New Roman"/>
          <w:b/>
          <w:sz w:val="24"/>
          <w:szCs w:val="24"/>
        </w:rPr>
        <w:t>8/6/16</w:t>
      </w:r>
      <w:r>
        <w:rPr>
          <w:rFonts w:ascii="Times New Roman" w:eastAsia="Times New Roman" w:hAnsi="Times New Roman"/>
          <w:sz w:val="24"/>
          <w:szCs w:val="24"/>
        </w:rPr>
        <w:t>)</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BE02A0">
        <w:rPr>
          <w:rFonts w:ascii="Times New Roman" w:eastAsia="Times New Roman" w:hAnsi="Times New Roman"/>
          <w:sz w:val="24"/>
          <w:szCs w:val="24"/>
          <w:u w:val="single"/>
        </w:rPr>
        <w:t xml:space="preserve">España es una rareza política en Europa. Es uno de los pocos países de nuestro entorno -el único entre los grandes- que no tiene en su espectro parlamentario, a nivel nacional o regional, ningún partido euroescéptico, crítico con la inmigración masiva o que reivindique las raíces de nuestra identidad nacional. En definitiva, un partido soberanista o, si el lector prefiere el </w:t>
      </w:r>
      <w:r w:rsidR="00BE02A0">
        <w:rPr>
          <w:rFonts w:ascii="Times New Roman" w:eastAsia="Times New Roman" w:hAnsi="Times New Roman"/>
          <w:sz w:val="24"/>
          <w:szCs w:val="24"/>
          <w:u w:val="single"/>
        </w:rPr>
        <w:t>lenguaje al uso, “de extrema derecha”</w:t>
      </w:r>
      <w:r w:rsidRPr="00BE02A0">
        <w:rPr>
          <w:rFonts w:ascii="Times New Roman" w:eastAsia="Times New Roman" w:hAnsi="Times New Roman"/>
          <w:sz w:val="24"/>
          <w:szCs w:val="24"/>
          <w:u w:val="single"/>
        </w:rPr>
        <w:t>.</w:t>
      </w:r>
    </w:p>
    <w:p w:rsidR="00972137" w:rsidRPr="00961CBA" w:rsidRDefault="00483F20"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España</w:t>
      </w:r>
      <w:r w:rsidR="00972137" w:rsidRPr="00961CBA">
        <w:rPr>
          <w:rFonts w:ascii="Times New Roman" w:eastAsia="Times New Roman" w:hAnsi="Times New Roman"/>
          <w:sz w:val="24"/>
          <w:szCs w:val="24"/>
        </w:rPr>
        <w:t xml:space="preserve"> solo hay un partido, Vox, que ha hecho bandera de la identidad nacional incluso frente a esa Bruselas omnipotente a la que todos los demás partidos rinden incuestionada pleitesía.</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E02A0">
        <w:rPr>
          <w:rFonts w:ascii="Times New Roman" w:eastAsia="Times New Roman" w:hAnsi="Times New Roman"/>
          <w:color w:val="FF0000"/>
          <w:sz w:val="24"/>
          <w:szCs w:val="24"/>
          <w:u w:val="single"/>
        </w:rPr>
        <w:t>La aparición y auge repentino de partidos de nuevo cuño cuya principal razón de ser es defender la soberanía y la identidad nacional frente al creciente globalismo es el fenómeno político más significativo de los últimos años. Como es usual en las modas ideológicas, el pionero en esto ha sido Francia, cuyo Frente Nacional es el partido más votado del país, con casi un tercio de la intención de voto.  Pero también el Partido de la Libertad de Geert Wilders acaricia el poder en Holanda, y en Austria ha estado a punto de llegar a la presidencia del país el FPÖ, y en Suecia el partido que más crece es el de los Demócratas Suecos, por no hablar de la Europa del Este.</w:t>
      </w:r>
    </w:p>
    <w:p w:rsidR="00972137" w:rsidRPr="00961CB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BE02A0">
        <w:rPr>
          <w:rFonts w:ascii="Times New Roman" w:eastAsia="Times New Roman" w:hAnsi="Times New Roman"/>
          <w:sz w:val="24"/>
          <w:szCs w:val="24"/>
          <w:u w:val="single"/>
        </w:rPr>
        <w:t>Y España, a la cola. Como en sentimiento europeísta</w:t>
      </w:r>
      <w:r w:rsidRPr="00961CBA">
        <w:rPr>
          <w:rFonts w:ascii="Times New Roman" w:eastAsia="Times New Roman" w:hAnsi="Times New Roman"/>
          <w:sz w:val="24"/>
          <w:szCs w:val="24"/>
        </w:rPr>
        <w:t>. En España, quizá po</w:t>
      </w:r>
      <w:r w:rsidR="00BE02A0">
        <w:rPr>
          <w:rFonts w:ascii="Times New Roman" w:eastAsia="Times New Roman" w:hAnsi="Times New Roman"/>
          <w:sz w:val="24"/>
          <w:szCs w:val="24"/>
        </w:rPr>
        <w:t>r el complejo inculcado con el “</w:t>
      </w:r>
      <w:r w:rsidRPr="00961CBA">
        <w:rPr>
          <w:rFonts w:ascii="Times New Roman" w:eastAsia="Times New Roman" w:hAnsi="Times New Roman"/>
          <w:sz w:val="24"/>
          <w:szCs w:val="24"/>
        </w:rPr>
        <w:t>África empieza</w:t>
      </w:r>
      <w:r w:rsidR="00BE02A0">
        <w:rPr>
          <w:rFonts w:ascii="Times New Roman" w:eastAsia="Times New Roman" w:hAnsi="Times New Roman"/>
          <w:sz w:val="24"/>
          <w:szCs w:val="24"/>
        </w:rPr>
        <w:t xml:space="preserve"> en los Pirineos”</w:t>
      </w:r>
      <w:r w:rsidRPr="00961CBA">
        <w:rPr>
          <w:rFonts w:ascii="Times New Roman" w:eastAsia="Times New Roman" w:hAnsi="Times New Roman"/>
          <w:sz w:val="24"/>
          <w:szCs w:val="24"/>
        </w:rPr>
        <w:t xml:space="preserve">, la Unión Europea causa un entusiasmo ausente en países más maduros, y en nuestro país la Constitución europea, tumbada en </w:t>
      </w:r>
      <w:r w:rsidR="00EB4F89" w:rsidRPr="00961CBA">
        <w:rPr>
          <w:rFonts w:ascii="Times New Roman" w:eastAsia="Times New Roman" w:hAnsi="Times New Roman"/>
          <w:sz w:val="24"/>
          <w:szCs w:val="24"/>
        </w:rPr>
        <w:t>referendo</w:t>
      </w:r>
      <w:r w:rsidRPr="00961CBA">
        <w:rPr>
          <w:rFonts w:ascii="Times New Roman" w:eastAsia="Times New Roman" w:hAnsi="Times New Roman"/>
          <w:sz w:val="24"/>
          <w:szCs w:val="24"/>
        </w:rPr>
        <w:t xml:space="preserve"> por toda Europa, obtenía un respaldo que rozó el ochenta por ciento.</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BE02A0">
        <w:rPr>
          <w:rFonts w:ascii="Times New Roman" w:eastAsia="Times New Roman" w:hAnsi="Times New Roman"/>
          <w:sz w:val="24"/>
          <w:szCs w:val="24"/>
          <w:u w:val="single"/>
        </w:rPr>
        <w:t>Pero todo acaba de llegar, como antaño las modas de París. Y el último estudio demoscópico de Pew Research muestra que nuestro país es uno de los que han experimentado una mayor caída en el entusiasmo popular hacia la UE, concretamente de un espectacular 80% de españoles con una visión positiva de Bruselas a menos de la mitad, un 47%, 35 puntos.</w:t>
      </w:r>
    </w:p>
    <w:p w:rsidR="00972137" w:rsidRPr="00BE02A0" w:rsidRDefault="00483F20" w:rsidP="0080725D">
      <w:pPr>
        <w:shd w:val="clear" w:color="auto" w:fill="FFFFFF"/>
        <w:spacing w:after="27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Los españoles no son</w:t>
      </w:r>
      <w:r w:rsidR="00972137" w:rsidRPr="00BE02A0">
        <w:rPr>
          <w:rFonts w:ascii="Times New Roman" w:eastAsia="Times New Roman" w:hAnsi="Times New Roman"/>
          <w:sz w:val="24"/>
          <w:szCs w:val="24"/>
          <w:u w:val="single"/>
        </w:rPr>
        <w:t xml:space="preserve"> especiales en esto, aunque sí en lo brusco del desengaño</w:t>
      </w:r>
      <w:r w:rsidR="00972137" w:rsidRPr="00961CBA">
        <w:rPr>
          <w:rFonts w:ascii="Times New Roman" w:eastAsia="Times New Roman" w:hAnsi="Times New Roman"/>
          <w:sz w:val="24"/>
          <w:szCs w:val="24"/>
        </w:rPr>
        <w:t xml:space="preserve">. </w:t>
      </w:r>
      <w:r w:rsidR="00972137" w:rsidRPr="00BE02A0">
        <w:rPr>
          <w:rFonts w:ascii="Times New Roman" w:eastAsia="Times New Roman" w:hAnsi="Times New Roman"/>
          <w:sz w:val="24"/>
          <w:szCs w:val="24"/>
          <w:u w:val="single"/>
        </w:rPr>
        <w:t>La hostilidad popular en toda Europa hacia la poco representativa y crecientemente arrogante eurocracia no ha hecho más que crecer en los últimos años. Mientras Gran Bretaña se prepara para votar en unos días sobre su permanencia en la unión, ciudadanos de todos los países del bloque parecen haber perdido fe en el proyecto</w:t>
      </w:r>
      <w:r w:rsidR="00972137" w:rsidRPr="00961CBA">
        <w:rPr>
          <w:rFonts w:ascii="Times New Roman" w:eastAsia="Times New Roman" w:hAnsi="Times New Roman"/>
          <w:sz w:val="24"/>
          <w:szCs w:val="24"/>
        </w:rPr>
        <w:t xml:space="preserve">. </w:t>
      </w:r>
      <w:r w:rsidR="00972137" w:rsidRPr="00BE02A0">
        <w:rPr>
          <w:rFonts w:ascii="Times New Roman" w:eastAsia="Times New Roman" w:hAnsi="Times New Roman"/>
          <w:sz w:val="24"/>
          <w:szCs w:val="24"/>
          <w:u w:val="single"/>
        </w:rPr>
        <w:t>En Francia, uno de los seis países fundadores y parte del eje franco-alemán que domina la alianza, los ciudadanos tienen una opinión de Bruselas aún peor que los propios británicos.</w:t>
      </w:r>
    </w:p>
    <w:p w:rsidR="00972137" w:rsidRPr="00961CB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961CBA">
        <w:rPr>
          <w:rFonts w:ascii="Times New Roman" w:eastAsia="Times New Roman" w:hAnsi="Times New Roman"/>
          <w:sz w:val="24"/>
          <w:szCs w:val="24"/>
        </w:rPr>
        <w:t>Desde la crisis de deuda griega, con sus sucesivos rescates, hasta la horro</w:t>
      </w:r>
      <w:r w:rsidR="00EB4F89">
        <w:rPr>
          <w:rFonts w:ascii="Times New Roman" w:eastAsia="Times New Roman" w:hAnsi="Times New Roman"/>
          <w:sz w:val="24"/>
          <w:szCs w:val="24"/>
        </w:rPr>
        <w:t>ro</w:t>
      </w:r>
      <w:r w:rsidRPr="00961CBA">
        <w:rPr>
          <w:rFonts w:ascii="Times New Roman" w:eastAsia="Times New Roman" w:hAnsi="Times New Roman"/>
          <w:sz w:val="24"/>
          <w:szCs w:val="24"/>
        </w:rPr>
        <w:t xml:space="preserve">sa y vacilante </w:t>
      </w:r>
      <w:r w:rsidR="00BE02A0">
        <w:rPr>
          <w:rFonts w:ascii="Times New Roman" w:eastAsia="Times New Roman" w:hAnsi="Times New Roman"/>
          <w:sz w:val="24"/>
          <w:szCs w:val="24"/>
        </w:rPr>
        <w:t>gestión de la oleada masiva de “</w:t>
      </w:r>
      <w:r w:rsidRPr="00961CBA">
        <w:rPr>
          <w:rFonts w:ascii="Times New Roman" w:eastAsia="Times New Roman" w:hAnsi="Times New Roman"/>
          <w:sz w:val="24"/>
          <w:szCs w:val="24"/>
        </w:rPr>
        <w:t>r</w:t>
      </w:r>
      <w:r w:rsidR="00BE02A0">
        <w:rPr>
          <w:rFonts w:ascii="Times New Roman" w:eastAsia="Times New Roman" w:hAnsi="Times New Roman"/>
          <w:sz w:val="24"/>
          <w:szCs w:val="24"/>
        </w:rPr>
        <w:t>efugiados sirios”</w:t>
      </w:r>
      <w:r w:rsidRPr="00961CBA">
        <w:rPr>
          <w:rFonts w:ascii="Times New Roman" w:eastAsia="Times New Roman" w:hAnsi="Times New Roman"/>
          <w:sz w:val="24"/>
          <w:szCs w:val="24"/>
        </w:rPr>
        <w:t xml:space="preserve"> -un millón de recién llegados el año pasado-, los sucesos de los últimos meses no han hecho sino dividir a los europeos y enfrentarlos a una Comisión que se ve como inoperante, arrogante, poco </w:t>
      </w:r>
      <w:r w:rsidRPr="00961CBA">
        <w:rPr>
          <w:rFonts w:ascii="Times New Roman" w:eastAsia="Times New Roman" w:hAnsi="Times New Roman"/>
          <w:sz w:val="24"/>
          <w:szCs w:val="24"/>
        </w:rPr>
        <w:lastRenderedPageBreak/>
        <w:t>representativa, nada democrática y empeñada en un proyecto de creación de un megaestado que no estaba en el plan original y del que recela una mayoría de ciudadanos.</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BE02A0">
        <w:rPr>
          <w:rFonts w:ascii="Times New Roman" w:eastAsia="Times New Roman" w:hAnsi="Times New Roman"/>
          <w:sz w:val="24"/>
          <w:szCs w:val="24"/>
          <w:u w:val="single"/>
        </w:rPr>
        <w:t>Solo la gestión de los refugiados ya ha alienado a una abrumadora mayoría de europeos.</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E02A0">
        <w:rPr>
          <w:rFonts w:ascii="Times New Roman" w:eastAsia="Times New Roman" w:hAnsi="Times New Roman"/>
          <w:color w:val="FF0000"/>
          <w:sz w:val="24"/>
          <w:szCs w:val="24"/>
          <w:u w:val="single"/>
        </w:rPr>
        <w:t xml:space="preserve">Las cosas podrían empeorar aún más </w:t>
      </w:r>
      <w:r w:rsidR="00DF2ADB">
        <w:rPr>
          <w:rFonts w:ascii="Times New Roman" w:eastAsia="Times New Roman" w:hAnsi="Times New Roman"/>
          <w:color w:val="FF0000"/>
          <w:sz w:val="24"/>
          <w:szCs w:val="24"/>
          <w:u w:val="single"/>
        </w:rPr>
        <w:t>para Bruselas si se consuma el “Brexit”</w:t>
      </w:r>
      <w:r w:rsidRPr="00BE02A0">
        <w:rPr>
          <w:rFonts w:ascii="Times New Roman" w:eastAsia="Times New Roman" w:hAnsi="Times New Roman"/>
          <w:color w:val="FF0000"/>
          <w:sz w:val="24"/>
          <w:szCs w:val="24"/>
          <w:u w:val="single"/>
        </w:rPr>
        <w:t>, algo que las últimas encuestas consideran probable. El 89% de los suecos, el 75% de los holandeses, el 65% de los griegos y el 62% de los franceses ven con preocupación la salida de Gran Bretaña de la UE. El contagio parece asegurado, lo que explica que los líderes comunitarios no tengan el menor reparo en aconsejar a los británicos el sentido de su voto.</w:t>
      </w:r>
    </w:p>
    <w:p w:rsidR="00972137" w:rsidRPr="00BE02A0"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E02A0">
        <w:rPr>
          <w:rFonts w:ascii="Times New Roman" w:eastAsia="Times New Roman" w:hAnsi="Times New Roman"/>
          <w:color w:val="FF0000"/>
          <w:sz w:val="24"/>
          <w:szCs w:val="24"/>
          <w:u w:val="single"/>
        </w:rPr>
        <w:t>Incluso en Alemania, el núcleo duro, el país hegemónico del bloque, un 43% cree que al menos algunas competencias entregadas a Bruselas deberían reintegrarse a Berlín.</w:t>
      </w:r>
    </w:p>
    <w:p w:rsidR="009D7686" w:rsidRPr="004E1D0C" w:rsidRDefault="009D7686" w:rsidP="0080725D">
      <w:pPr>
        <w:pStyle w:val="Ttulo1"/>
        <w:spacing w:before="300" w:after="150" w:line="240" w:lineRule="auto"/>
        <w:jc w:val="both"/>
        <w:textAlignment w:val="baseline"/>
        <w:rPr>
          <w:rFonts w:ascii="Times New Roman" w:hAnsi="Times New Roman" w:cs="Times New Roman"/>
          <w:color w:val="000000"/>
          <w:sz w:val="24"/>
          <w:szCs w:val="24"/>
          <w:lang w:val="en-GB"/>
        </w:rPr>
      </w:pPr>
      <w:r w:rsidRPr="004E1D0C">
        <w:rPr>
          <w:color w:val="000000"/>
          <w:sz w:val="24"/>
          <w:szCs w:val="24"/>
          <w:lang w:val="en-GB"/>
        </w:rPr>
        <w:t xml:space="preserve">- </w:t>
      </w:r>
      <w:r w:rsidRPr="004E1D0C">
        <w:rPr>
          <w:rFonts w:ascii="Times New Roman" w:hAnsi="Times New Roman" w:cs="Times New Roman"/>
          <w:b w:val="0"/>
          <w:color w:val="000000"/>
          <w:sz w:val="24"/>
          <w:szCs w:val="24"/>
          <w:u w:val="single"/>
          <w:lang w:val="en-GB"/>
        </w:rPr>
        <w:t>Euroskepticism Beyond Brexit</w:t>
      </w:r>
      <w:r w:rsidRPr="004E1D0C">
        <w:rPr>
          <w:rFonts w:ascii="Times New Roman" w:hAnsi="Times New Roman" w:cs="Times New Roman"/>
          <w:color w:val="000000"/>
          <w:sz w:val="24"/>
          <w:szCs w:val="24"/>
          <w:lang w:val="en-GB"/>
        </w:rPr>
        <w:t xml:space="preserve"> (</w:t>
      </w:r>
      <w:r w:rsidRPr="004E1D0C">
        <w:rPr>
          <w:rFonts w:ascii="Times New Roman" w:hAnsi="Times New Roman" w:cs="Times New Roman"/>
          <w:b w:val="0"/>
          <w:color w:val="000000"/>
          <w:sz w:val="24"/>
          <w:szCs w:val="24"/>
          <w:lang w:val="en-GB"/>
        </w:rPr>
        <w:t>Pew Research Center - Global Attitudes &amp; Trends</w:t>
      </w:r>
      <w:r w:rsidRPr="004E1D0C">
        <w:rPr>
          <w:rFonts w:ascii="Times New Roman" w:hAnsi="Times New Roman" w:cs="Times New Roman"/>
          <w:color w:val="000000"/>
          <w:sz w:val="24"/>
          <w:szCs w:val="24"/>
          <w:lang w:val="en-GB"/>
        </w:rPr>
        <w:t xml:space="preserve"> - 7/6/16)</w:t>
      </w:r>
    </w:p>
    <w:p w:rsidR="009D7686" w:rsidRPr="004E1D0C" w:rsidRDefault="009D7686" w:rsidP="0080725D">
      <w:pPr>
        <w:pStyle w:val="subhead"/>
        <w:spacing w:before="133" w:beforeAutospacing="0" w:after="267" w:afterAutospacing="0"/>
        <w:jc w:val="both"/>
        <w:textAlignment w:val="baseline"/>
        <w:rPr>
          <w:i/>
          <w:iCs/>
          <w:color w:val="000000"/>
          <w:lang w:val="en-GB"/>
        </w:rPr>
      </w:pPr>
      <w:r w:rsidRPr="004E1D0C">
        <w:rPr>
          <w:i/>
          <w:iCs/>
          <w:color w:val="000000"/>
          <w:lang w:val="en-GB"/>
        </w:rPr>
        <w:t>Significant opposition in key European countries to an ever closer EU</w:t>
      </w:r>
    </w:p>
    <w:p w:rsidR="009D7686" w:rsidRPr="00735BB0" w:rsidRDefault="00735BB0" w:rsidP="0080725D">
      <w:pPr>
        <w:pStyle w:val="subhead"/>
        <w:spacing w:before="133" w:beforeAutospacing="0" w:after="267" w:afterAutospacing="0"/>
        <w:jc w:val="both"/>
        <w:textAlignment w:val="baseline"/>
        <w:rPr>
          <w:iCs/>
          <w:color w:val="000000"/>
        </w:rPr>
      </w:pPr>
      <w:r w:rsidRPr="00735BB0">
        <w:rPr>
          <w:iCs/>
          <w:color w:val="000000"/>
        </w:rPr>
        <w:t>(By Bruce Stokes)</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3194050"/>
            <wp:effectExtent l="0" t="0" r="0" b="6350"/>
            <wp:docPr id="33" name="Imagen 33" descr="European views of the EU and potential Brexit">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uropean views of the EU and potential Brexit">
                      <a:hlinkClick r:id="rId58"/>
                    </pic:cNvPr>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3194050"/>
                    </a:xfrm>
                    <a:prstGeom prst="rect">
                      <a:avLst/>
                    </a:prstGeom>
                    <a:noFill/>
                    <a:ln>
                      <a:noFill/>
                    </a:ln>
                  </pic:spPr>
                </pic:pic>
              </a:graphicData>
            </a:graphic>
          </wp:inline>
        </w:drawing>
      </w: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On June 23, people in the United</w:t>
      </w:r>
      <w:r w:rsidRPr="00EB4F89">
        <w:rPr>
          <w:color w:val="000000"/>
          <w:lang w:val="en-US"/>
        </w:rPr>
        <w:t xml:space="preserve"> Kingdom</w:t>
      </w:r>
      <w:r w:rsidRPr="00EB4F89">
        <w:rPr>
          <w:color w:val="000000"/>
          <w:lang w:val="en-GB"/>
        </w:rPr>
        <w:t xml:space="preserve"> will</w:t>
      </w:r>
      <w:r w:rsidRPr="004E1D0C">
        <w:rPr>
          <w:color w:val="000000"/>
          <w:lang w:val="en-GB"/>
        </w:rPr>
        <w:t xml:space="preserve"> vote on a referendum on whether to remain in the European Union or to leave the Brussels-based institution, a decision that has come to be called Brexit. The British go to the polls at a time when a new multi-nation survey from Pew Research Center finds that Euroskepticism is on the rise across Europe and that about two-thirds of both the British and the Greeks, along with significant minorities in other key nations, want some powers returned from Brussels to national governments. Whether favorable or not toward Brussels, most Europeans agree that a British exit would harm the 28-member EU.</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lastRenderedPageBreak/>
        <w:t>A median of just 51% across 10 EU countries surveyed have a favorable view of the European Union.</w:t>
      </w:r>
      <w:r w:rsidRPr="004E1D0C">
        <w:rPr>
          <w:rStyle w:val="apple-converted-space"/>
          <w:rFonts w:eastAsiaTheme="majorEastAsia"/>
          <w:color w:val="000000"/>
          <w:lang w:val="en-GB"/>
        </w:rPr>
        <w:t> </w:t>
      </w:r>
      <w:r w:rsidR="0096459F">
        <w:fldChar w:fldCharType="begin"/>
      </w:r>
      <w:r w:rsidR="0096459F" w:rsidRPr="00240823">
        <w:rPr>
          <w:lang w:val="en-GB"/>
        </w:rPr>
        <w:instrText>HYPERLINK "https://twitter.com/intent/tweet?url=http://pewrsr.ch/Brexit2016&amp;text=A%20median%20of%2042%25%20across%2010%20EU%20nations%20want%20some%20powers%20returned%20to%20national%20capitals" \t "_blank"</w:instrText>
      </w:r>
      <w:r w:rsidR="0096459F">
        <w:fldChar w:fldCharType="separate"/>
      </w:r>
      <w:r w:rsidRPr="004E1D0C">
        <w:rPr>
          <w:rStyle w:val="Hipervnculo"/>
          <w:color w:val="000000"/>
          <w:u w:val="none"/>
          <w:bdr w:val="none" w:sz="0" w:space="0" w:color="auto" w:frame="1"/>
          <w:lang w:val="en-GB"/>
        </w:rPr>
        <w:t>A median of 42% in these 10 nations want more power returned to their national capitals,</w:t>
      </w:r>
      <w:r w:rsidR="0096459F">
        <w:fldChar w:fldCharType="end"/>
      </w:r>
      <w:r w:rsidRPr="004E1D0C">
        <w:rPr>
          <w:rStyle w:val="apple-converted-space"/>
          <w:rFonts w:eastAsiaTheme="majorEastAsia"/>
          <w:color w:val="000000"/>
          <w:lang w:val="en-GB"/>
        </w:rPr>
        <w:t> </w:t>
      </w:r>
      <w:r w:rsidRPr="004E1D0C">
        <w:rPr>
          <w:color w:val="000000"/>
          <w:lang w:val="en-GB"/>
        </w:rPr>
        <w:t>while only 19% favor giving Brussels more power and 27% favor the status quo. Nevertheless, a median of 70% in the nine EU nations surveyed that don’t get a vote June 23 believe it would be bad for the EU if the UK decided to depart. Only 16% say it would be a good thing.</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European publics are sharply divided along partisan lines on many of these issues. Supp</w:t>
      </w:r>
      <w:r w:rsidR="00735BB0" w:rsidRPr="004E1D0C">
        <w:rPr>
          <w:color w:val="000000"/>
          <w:lang w:val="en-GB"/>
        </w:rPr>
        <w:t>orters of Euroskeptic parties -</w:t>
      </w:r>
      <w:r w:rsidRPr="004E1D0C">
        <w:rPr>
          <w:color w:val="000000"/>
          <w:lang w:val="en-GB"/>
        </w:rPr>
        <w:t>especially in France, I</w:t>
      </w:r>
      <w:r w:rsidR="00735BB0" w:rsidRPr="004E1D0C">
        <w:rPr>
          <w:color w:val="000000"/>
          <w:lang w:val="en-GB"/>
        </w:rPr>
        <w:t>taly, Poland, Spain and the UK-</w:t>
      </w:r>
      <w:r w:rsidRPr="004E1D0C">
        <w:rPr>
          <w:color w:val="000000"/>
          <w:lang w:val="en-GB"/>
        </w:rPr>
        <w:t xml:space="preserve"> are much less likely than adherents to other major parties to have a favorable view of the European Union.</w:t>
      </w: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These are among the key findings from a new survey by Pew Research Center, conducted in 10 EU nations among 10,491 respondents from April 4 to May 12, 2016. The survey includes countries that account for 80% of the EU-28 population and 82% of the EU’s GDP.</w:t>
      </w:r>
    </w:p>
    <w:p w:rsidR="009D7686" w:rsidRPr="004E1D0C" w:rsidRDefault="009D7686" w:rsidP="0080725D">
      <w:pPr>
        <w:pStyle w:val="Ttulo3"/>
        <w:spacing w:before="120" w:after="240" w:line="240" w:lineRule="auto"/>
        <w:jc w:val="both"/>
        <w:textAlignment w:val="baseline"/>
        <w:rPr>
          <w:rFonts w:ascii="Times New Roman" w:hAnsi="Times New Roman" w:cs="Times New Roman"/>
          <w:color w:val="000000"/>
          <w:sz w:val="24"/>
          <w:szCs w:val="24"/>
          <w:lang w:val="en-GB"/>
        </w:rPr>
      </w:pPr>
      <w:bookmarkStart w:id="0" w:name="a-double-dip-in-eu-favorability"/>
      <w:bookmarkStart w:id="1" w:name="toc-anchor-35406-1"/>
      <w:bookmarkEnd w:id="0"/>
      <w:bookmarkEnd w:id="1"/>
      <w:r w:rsidRPr="004E1D0C">
        <w:rPr>
          <w:rFonts w:ascii="Times New Roman" w:hAnsi="Times New Roman" w:cs="Times New Roman"/>
          <w:color w:val="000000"/>
          <w:sz w:val="24"/>
          <w:szCs w:val="24"/>
          <w:lang w:val="en-GB"/>
        </w:rPr>
        <w:t>A double dip in EU favorability</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2857500"/>
            <wp:effectExtent l="0" t="0" r="0" b="0"/>
            <wp:docPr id="32" name="Imagen 32" descr="After short-lived rebound, views of the EU on the decline again in key European countries">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fter short-lived rebound, views of the EU on the decline again in key European countries">
                      <a:hlinkClick r:id="rId60"/>
                    </pic:cNvPr>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285750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735BB0"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The British are not the only ones with doubts about the European Union. The EU’s image and stature have been on a roller coaster ride in recent years throughout Europe. In a number of nations the portion of the public with a favorable view of the Brussels-based institution fell markedly from 2012 to 2013 as the European economy cratered. It subsequently rebounded in 2014 and 2015. But the EU is again experiencing a sharp dip in public support in a number of its largest member states.</w:t>
      </w:r>
    </w:p>
    <w:p w:rsidR="00735BB0" w:rsidRPr="004E1D0C" w:rsidRDefault="00735BB0" w:rsidP="0080725D">
      <w:pPr>
        <w:pStyle w:val="selectionshareable"/>
        <w:spacing w:before="0" w:beforeAutospacing="0" w:after="0" w:afterAutospacing="0"/>
        <w:jc w:val="both"/>
        <w:textAlignment w:val="baseline"/>
        <w:rPr>
          <w:color w:val="000000"/>
          <w:lang w:val="en-GB"/>
        </w:rPr>
      </w:pP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lastRenderedPageBreak/>
        <w:drawing>
          <wp:inline distT="0" distB="0" distL="0" distR="0">
            <wp:extent cx="2933700" cy="3321050"/>
            <wp:effectExtent l="0" t="0" r="0" b="0"/>
            <wp:docPr id="31" name="Imagen 31" descr="EU favorability varies widely in Europe">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U favorability varies widely in Europe">
                      <a:hlinkClick r:id="rId62"/>
                    </pic:cNvPr>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332105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The institution’s strongest backers are the Poles (72%) and the Hungarians (61%). In many other nations, support is tepid. Just 27% of the Greeks, 38% of the French and 47% of the Spanish have a favorable opinion of the EU. Notably, 44% of the British view the EU favorably, including 53% of the Scottish.</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 xml:space="preserve">EU </w:t>
      </w:r>
      <w:proofErr w:type="spellStart"/>
      <w:r w:rsidRPr="004E1D0C">
        <w:rPr>
          <w:color w:val="000000"/>
          <w:lang w:val="en-GB"/>
        </w:rPr>
        <w:t>favorability</w:t>
      </w:r>
      <w:proofErr w:type="spellEnd"/>
      <w:r w:rsidRPr="004E1D0C">
        <w:rPr>
          <w:color w:val="000000"/>
          <w:lang w:val="en-GB"/>
        </w:rPr>
        <w:t xml:space="preserve"> is</w:t>
      </w:r>
      <w:r w:rsidRPr="004E1D0C">
        <w:rPr>
          <w:rStyle w:val="apple-converted-space"/>
          <w:rFonts w:eastAsiaTheme="majorEastAsia"/>
          <w:color w:val="000000"/>
          <w:lang w:val="en-GB"/>
        </w:rPr>
        <w:t> </w:t>
      </w:r>
      <w:r w:rsidR="0096459F">
        <w:fldChar w:fldCharType="begin"/>
      </w:r>
      <w:r w:rsidR="0096459F" w:rsidRPr="00240823">
        <w:rPr>
          <w:lang w:val="en-GB"/>
        </w:rPr>
        <w:instrText>HYPERLINK "https://twitter.com/intent/tweet?url=http://pewrsr.ch/Brexit2016&amp;text=EU%20favorability%20is%20down%20in%20five%20of%20the%20six%20nations%20surveyed%20in%20both%202015%20and%202016" \t "_blank"</w:instrText>
      </w:r>
      <w:r w:rsidR="0096459F">
        <w:fldChar w:fldCharType="separate"/>
      </w:r>
      <w:r w:rsidRPr="004E1D0C">
        <w:rPr>
          <w:rStyle w:val="Hipervnculo"/>
          <w:color w:val="000000"/>
          <w:u w:val="none"/>
          <w:bdr w:val="none" w:sz="0" w:space="0" w:color="auto" w:frame="1"/>
          <w:lang w:val="en-GB"/>
        </w:rPr>
        <w:t>down in five of the six nations surveyed in both 2015 and 2016</w:t>
      </w:r>
      <w:r w:rsidRPr="004E1D0C">
        <w:rPr>
          <w:rStyle w:val="Hipervnculo"/>
          <w:color w:val="000000"/>
          <w:bdr w:val="none" w:sz="0" w:space="0" w:color="auto" w:frame="1"/>
          <w:lang w:val="en-GB"/>
        </w:rPr>
        <w:t>.</w:t>
      </w:r>
      <w:r w:rsidR="0096459F">
        <w:fldChar w:fldCharType="end"/>
      </w:r>
      <w:r w:rsidRPr="004E1D0C">
        <w:rPr>
          <w:color w:val="000000"/>
          <w:lang w:val="en-GB"/>
        </w:rPr>
        <w:t>There has been a double-digit drop in France (down 17 percentage points) and Spain (16 points), and single-digit declines in Germany (8 points), the United Kingdom (7 points) and Italy (6 points).</w:t>
      </w:r>
    </w:p>
    <w:p w:rsidR="00735BB0" w:rsidRPr="004E1D0C" w:rsidRDefault="00735BB0" w:rsidP="0080725D">
      <w:pPr>
        <w:pStyle w:val="selectionshareable"/>
        <w:spacing w:before="0" w:beforeAutospacing="0" w:after="0" w:afterAutospacing="0"/>
        <w:jc w:val="both"/>
        <w:textAlignment w:val="baseline"/>
        <w:rPr>
          <w:color w:val="000000"/>
          <w:lang w:val="en-GB"/>
        </w:rPr>
      </w:pP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33700" cy="2908300"/>
            <wp:effectExtent l="0" t="0" r="0" b="6350"/>
            <wp:docPr id="30" name="Imagen 30" descr="Younger adults much more likely than older ones to favor the EU ">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ounger adults much more likely than older ones to favor the EU ">
                      <a:hlinkClick r:id="rId64"/>
                    </pic:cNvPr>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90830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9D7686" w:rsidRPr="004E1D0C" w:rsidRDefault="00735BB0" w:rsidP="0080725D">
      <w:pPr>
        <w:pStyle w:val="selectionshareable"/>
        <w:spacing w:before="0" w:beforeAutospacing="0" w:after="0" w:afterAutospacing="0"/>
        <w:jc w:val="both"/>
        <w:textAlignment w:val="baseline"/>
        <w:rPr>
          <w:color w:val="000000"/>
          <w:lang w:val="en-GB"/>
        </w:rPr>
      </w:pPr>
      <w:r w:rsidRPr="004E1D0C">
        <w:rPr>
          <w:color w:val="000000"/>
          <w:lang w:val="en-GB"/>
        </w:rPr>
        <w:t>Young people -those ages 18 to 34-</w:t>
      </w:r>
      <w:r w:rsidR="009D7686" w:rsidRPr="004E1D0C">
        <w:rPr>
          <w:color w:val="000000"/>
          <w:lang w:val="en-GB"/>
        </w:rPr>
        <w:t xml:space="preserve"> are more favorable toward the European Union than people 50 and older in six of the 10 nations surveyed. The generation gap is most</w:t>
      </w:r>
      <w:r w:rsidR="009D7686" w:rsidRPr="004E1D0C">
        <w:rPr>
          <w:rStyle w:val="apple-converted-space"/>
          <w:rFonts w:eastAsiaTheme="majorEastAsia"/>
          <w:color w:val="000000"/>
          <w:lang w:val="en-GB"/>
        </w:rPr>
        <w:t> </w:t>
      </w:r>
      <w:r w:rsidR="0096459F">
        <w:fldChar w:fldCharType="begin"/>
      </w:r>
      <w:r w:rsidR="0096459F" w:rsidRPr="00240823">
        <w:rPr>
          <w:lang w:val="en-GB"/>
        </w:rPr>
        <w:instrText>HYPERLINK "https://twitter.com/intent/tweet?url=http://pewrsr.ch/Brexit2016&amp;text=In%20France%2C%2056%25%20of%20young%20people%20but%20only%2031%25%20of%20older%20people%20have%20a%20positive%20opinion%20of%20the%20EU" \t "_blank"</w:instrText>
      </w:r>
      <w:r w:rsidR="0096459F">
        <w:fldChar w:fldCharType="separate"/>
      </w:r>
      <w:r w:rsidRPr="004E1D0C">
        <w:rPr>
          <w:rStyle w:val="Hipervnculo"/>
          <w:color w:val="000000"/>
          <w:u w:val="none"/>
          <w:bdr w:val="none" w:sz="0" w:space="0" w:color="auto" w:frame="1"/>
          <w:lang w:val="en-GB"/>
        </w:rPr>
        <w:t>pronounced in France -25 percentage points-</w:t>
      </w:r>
      <w:r w:rsidR="009D7686" w:rsidRPr="004E1D0C">
        <w:rPr>
          <w:rStyle w:val="Hipervnculo"/>
          <w:color w:val="000000"/>
          <w:u w:val="none"/>
          <w:bdr w:val="none" w:sz="0" w:space="0" w:color="auto" w:frame="1"/>
          <w:lang w:val="en-GB"/>
        </w:rPr>
        <w:t xml:space="preserve"> with 56% of young people but only </w:t>
      </w:r>
      <w:r w:rsidR="009D7686" w:rsidRPr="004E1D0C">
        <w:rPr>
          <w:rStyle w:val="Hipervnculo"/>
          <w:color w:val="000000"/>
          <w:u w:val="none"/>
          <w:bdr w:val="none" w:sz="0" w:space="0" w:color="auto" w:frame="1"/>
          <w:lang w:val="en-GB"/>
        </w:rPr>
        <w:lastRenderedPageBreak/>
        <w:t>31% of older people having a positive opinion of the EU.</w:t>
      </w:r>
      <w:r w:rsidR="0096459F">
        <w:fldChar w:fldCharType="end"/>
      </w:r>
      <w:r w:rsidR="009D7686" w:rsidRPr="004E1D0C">
        <w:rPr>
          <w:rStyle w:val="apple-converted-space"/>
          <w:rFonts w:eastAsiaTheme="majorEastAsia"/>
          <w:color w:val="000000"/>
          <w:lang w:val="en-GB"/>
        </w:rPr>
        <w:t> </w:t>
      </w:r>
      <w:r w:rsidR="009D7686" w:rsidRPr="004E1D0C">
        <w:rPr>
          <w:color w:val="000000"/>
          <w:lang w:val="en-GB"/>
        </w:rPr>
        <w:t>There are similar generation gaps of 19 points in the UK, 16 points in the Netherlands, 14 points in Poland and Germany, and 13 points in Greece.</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The drop-off in overall EU support in key countries in the past year has been driven by a fall in favorability among older people in particular. In France, EU backing among those ages 50 and older fell 19 points. In Spain it declined 16 points and in Germany 11 points. In each case this was larger than the decline in support among those ages 18 to 34.</w:t>
      </w:r>
    </w:p>
    <w:p w:rsidR="009D7686" w:rsidRPr="005F184F"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4241800"/>
            <wp:effectExtent l="0" t="0" r="0" b="6350"/>
            <wp:docPr id="29" name="Imagen 29" descr="Ideological splits on EU favorability">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ological splits on EU favorability">
                      <a:hlinkClick r:id="rId66"/>
                    </pic:cNvPr>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4241800"/>
                    </a:xfrm>
                    <a:prstGeom prst="rect">
                      <a:avLst/>
                    </a:prstGeom>
                    <a:noFill/>
                    <a:ln>
                      <a:noFill/>
                    </a:ln>
                  </pic:spPr>
                </pic:pic>
              </a:graphicData>
            </a:graphic>
          </wp:inline>
        </w:drawing>
      </w: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Europeans are divided along ideological lines in their views of the EU, but this division is not a simple matter of left versus right in each society. In some nations Euroskepticism is a right-wing issue, in others it is a left-wing cause.</w:t>
      </w: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In the UK, people who place themselves on the left of the ideological spectrum (69%) are 31 percentage points more likely than those on the right of the spectrum (38%) to have a favorable opinion of the EU. There is a similar 23-point ideological gap in Italy, a 16-point divide in the Netherlands and a 12-point difference in Germany. But in Spain people on the right (59%) are more likely than those on the left (35%) to favor the Brussels-based institution by a margin of 24 percentage points. The EU also enjoys stronger backing on the right in Sweden.</w:t>
      </w: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These ideological differences translate into large partisan divides on the issues. Not surprisingly,</w:t>
      </w:r>
      <w:r w:rsidRPr="004E1D0C">
        <w:rPr>
          <w:rStyle w:val="apple-converted-space"/>
          <w:rFonts w:eastAsiaTheme="majorEastAsia"/>
          <w:color w:val="000000"/>
          <w:lang w:val="en-GB"/>
        </w:rPr>
        <w:t> </w:t>
      </w:r>
      <w:hyperlink r:id="rId68" w:tgtFrame="_blank" w:history="1">
        <w:r w:rsidRPr="004E1D0C">
          <w:rPr>
            <w:rStyle w:val="Hipervnculo"/>
            <w:color w:val="000000"/>
            <w:u w:val="none"/>
            <w:bdr w:val="none" w:sz="0" w:space="0" w:color="auto" w:frame="1"/>
            <w:lang w:val="en-GB"/>
          </w:rPr>
          <w:t xml:space="preserve">in the UK just 13% of those who identify with the </w:t>
        </w:r>
        <w:proofErr w:type="spellStart"/>
        <w:r w:rsidRPr="004E1D0C">
          <w:rPr>
            <w:rStyle w:val="Hipervnculo"/>
            <w:color w:val="000000"/>
            <w:u w:val="none"/>
            <w:bdr w:val="none" w:sz="0" w:space="0" w:color="auto" w:frame="1"/>
            <w:lang w:val="en-GB"/>
          </w:rPr>
          <w:t>Euroskeptic</w:t>
        </w:r>
        <w:proofErr w:type="spellEnd"/>
        <w:r w:rsidRPr="004E1D0C">
          <w:rPr>
            <w:rStyle w:val="Hipervnculo"/>
            <w:color w:val="000000"/>
            <w:u w:val="none"/>
            <w:bdr w:val="none" w:sz="0" w:space="0" w:color="auto" w:frame="1"/>
            <w:lang w:val="en-GB"/>
          </w:rPr>
          <w:t xml:space="preserve"> United Kingdom Independence Party (UKIP) hold a </w:t>
        </w:r>
        <w:proofErr w:type="spellStart"/>
        <w:r w:rsidRPr="004E1D0C">
          <w:rPr>
            <w:rStyle w:val="Hipervnculo"/>
            <w:color w:val="000000"/>
            <w:u w:val="none"/>
            <w:bdr w:val="none" w:sz="0" w:space="0" w:color="auto" w:frame="1"/>
            <w:lang w:val="en-GB"/>
          </w:rPr>
          <w:t>favorable</w:t>
        </w:r>
        <w:proofErr w:type="spellEnd"/>
        <w:r w:rsidRPr="004E1D0C">
          <w:rPr>
            <w:rStyle w:val="Hipervnculo"/>
            <w:color w:val="000000"/>
            <w:u w:val="none"/>
            <w:bdr w:val="none" w:sz="0" w:space="0" w:color="auto" w:frame="1"/>
            <w:lang w:val="en-GB"/>
          </w:rPr>
          <w:t xml:space="preserve"> opinion of the EU.</w:t>
        </w:r>
      </w:hyperlink>
      <w:r w:rsidRPr="004E1D0C">
        <w:rPr>
          <w:rStyle w:val="apple-converted-space"/>
          <w:rFonts w:eastAsiaTheme="majorEastAsia"/>
          <w:color w:val="000000"/>
          <w:lang w:val="en-GB"/>
        </w:rPr>
        <w:t> </w:t>
      </w:r>
      <w:r w:rsidRPr="004E1D0C">
        <w:rPr>
          <w:color w:val="000000"/>
          <w:lang w:val="en-GB"/>
        </w:rPr>
        <w:t xml:space="preserve">Such views on the EU set UKIP supporters apart from the opinions of Labour Party backers (60% </w:t>
      </w:r>
      <w:r w:rsidRPr="004E1D0C">
        <w:rPr>
          <w:color w:val="000000"/>
          <w:lang w:val="en-GB"/>
        </w:rPr>
        <w:lastRenderedPageBreak/>
        <w:t>positive about the EU) and Conservative Party stalwarts (43% favorable toward the EU). In France, three-in-ten adherents of the Euroskeptic National Front (30%) are favorably disposed toward the EU. The country’s Republicans supporters (39%) are not much more favorable toward the EU, while about half of France’s Socialist party backers (51%) support the institution. In Spain, just 32% of the left-wing populist Podemos party adherents favor the EU. Not enough Germans identify with the Alternative for Germany (AfD) party to analyze their sentiment, but</w:t>
      </w:r>
      <w:r w:rsidRPr="004E1D0C">
        <w:rPr>
          <w:rStyle w:val="apple-converted-space"/>
          <w:rFonts w:eastAsiaTheme="majorEastAsia"/>
          <w:color w:val="000000"/>
          <w:lang w:val="en-GB"/>
        </w:rPr>
        <w:t> </w:t>
      </w:r>
      <w:hyperlink r:id="rId69" w:tgtFrame="_blank" w:history="1">
        <w:r w:rsidRPr="004E1D0C">
          <w:rPr>
            <w:rStyle w:val="Hipervnculo"/>
            <w:color w:val="000000"/>
            <w:u w:val="none"/>
            <w:bdr w:val="none" w:sz="0" w:space="0" w:color="auto" w:frame="1"/>
            <w:lang w:val="en-GB"/>
          </w:rPr>
          <w:t xml:space="preserve">among Germans who view the </w:t>
        </w:r>
        <w:proofErr w:type="spellStart"/>
        <w:r w:rsidRPr="004E1D0C">
          <w:rPr>
            <w:rStyle w:val="Hipervnculo"/>
            <w:color w:val="000000"/>
            <w:u w:val="none"/>
            <w:bdr w:val="none" w:sz="0" w:space="0" w:color="auto" w:frame="1"/>
            <w:lang w:val="en-GB"/>
          </w:rPr>
          <w:t>AfD</w:t>
        </w:r>
        <w:proofErr w:type="spellEnd"/>
        <w:r w:rsidRPr="004E1D0C">
          <w:rPr>
            <w:rStyle w:val="Hipervnculo"/>
            <w:color w:val="000000"/>
            <w:u w:val="none"/>
            <w:bdr w:val="none" w:sz="0" w:space="0" w:color="auto" w:frame="1"/>
            <w:lang w:val="en-GB"/>
          </w:rPr>
          <w:t xml:space="preserve"> </w:t>
        </w:r>
        <w:proofErr w:type="spellStart"/>
        <w:r w:rsidRPr="004E1D0C">
          <w:rPr>
            <w:rStyle w:val="Hipervnculo"/>
            <w:color w:val="000000"/>
            <w:u w:val="none"/>
            <w:bdr w:val="none" w:sz="0" w:space="0" w:color="auto" w:frame="1"/>
            <w:lang w:val="en-GB"/>
          </w:rPr>
          <w:t>favorably</w:t>
        </w:r>
        <w:proofErr w:type="spellEnd"/>
        <w:r w:rsidRPr="004E1D0C">
          <w:rPr>
            <w:rStyle w:val="Hipervnculo"/>
            <w:color w:val="000000"/>
            <w:u w:val="none"/>
            <w:bdr w:val="none" w:sz="0" w:space="0" w:color="auto" w:frame="1"/>
            <w:lang w:val="en-GB"/>
          </w:rPr>
          <w:t xml:space="preserve">, only a third </w:t>
        </w:r>
        <w:proofErr w:type="gramStart"/>
        <w:r w:rsidRPr="004E1D0C">
          <w:rPr>
            <w:rStyle w:val="Hipervnculo"/>
            <w:color w:val="000000"/>
            <w:u w:val="none"/>
            <w:bdr w:val="none" w:sz="0" w:space="0" w:color="auto" w:frame="1"/>
            <w:lang w:val="en-GB"/>
          </w:rPr>
          <w:t>support</w:t>
        </w:r>
        <w:proofErr w:type="gramEnd"/>
        <w:r w:rsidRPr="004E1D0C">
          <w:rPr>
            <w:rStyle w:val="Hipervnculo"/>
            <w:color w:val="000000"/>
            <w:u w:val="none"/>
            <w:bdr w:val="none" w:sz="0" w:space="0" w:color="auto" w:frame="1"/>
            <w:lang w:val="en-GB"/>
          </w:rPr>
          <w:t xml:space="preserve"> the EU.</w:t>
        </w:r>
      </w:hyperlink>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46400" cy="2832100"/>
            <wp:effectExtent l="0" t="0" r="6350" b="6350"/>
            <wp:docPr id="28" name="Imagen 28" descr="Overwhelming majorities unhappy with EU’s handling of refugees ">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verwhelming majorities unhappy with EU’s handling of refugees ">
                      <a:hlinkClick r:id="rId70"/>
                    </pic:cNvPr>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283210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482E92"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A party’s criticism of the European Union does not, however, necessarily translate into disfavor toward Brussels by the party’s adherents. In Italy, 58% of those who identify with the Euroskeptic Five Star Movement have a positive view of the EU. In Poland, where the ruling Law and Justice (PiS) party is in a feud with the EU on a range of issues, two-thirds (67%) of PiS partisans still have a favorable opinion of the Brussels institution.</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46400" cy="3181350"/>
            <wp:effectExtent l="0" t="0" r="6350" b="0"/>
            <wp:docPr id="34" name="Imagen 34" descr="Europeans generally disapprove of EU’s handling of economy ">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uropeans generally disapprove of EU’s handling of economy ">
                      <a:hlinkClick r:id="rId72"/>
                    </pic:cNvPr>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3181350"/>
                    </a:xfrm>
                    <a:prstGeom prst="rect">
                      <a:avLst/>
                    </a:prstGeom>
                    <a:noFill/>
                    <a:ln>
                      <a:noFill/>
                    </a:ln>
                  </pic:spPr>
                </pic:pic>
              </a:graphicData>
            </a:graphic>
          </wp:inline>
        </w:drawing>
      </w: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lastRenderedPageBreak/>
        <w:t>Much of the disaffection with the EU among Europeans can be attributed to Brussels’ handling of the refugee issue. In every country surveyed, overwhelming majorities disapprove of how Brussels has dealt with the problem. This includes 94% of Greeks, 88% of Swedes and 77% of Italians. The strongest approval of EU management of the refugee crisis is in the Netherlands, but that backing is a tepid 31%.</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The EU’s handling of economic issues is another huge source of disaffection with the institution. About nine-in-ten Greeks (92%) disapprove of how the EU has dealt with the ongoing economic crisis. Roughly two-thirds of the Italians (68%), French (66%) and Spanish (65%) similarly disapprove. (France and Spain are the two nations where the favorability of the EU has recently experienced the largest decline.) Majorities in Sweden (59%) and the UK (55%), including 84% of UKIP supporters, also disapprove of the EU’s job in dealing with economic challenges. The strongest approval of Brussels’ economic efforts is in Poland and Germany (both 47%).</w:t>
      </w:r>
    </w:p>
    <w:p w:rsidR="009D7686" w:rsidRPr="004E1D0C" w:rsidRDefault="00735BB0" w:rsidP="0080725D">
      <w:pPr>
        <w:pStyle w:val="Ttulo3"/>
        <w:spacing w:before="120" w:after="240" w:line="240" w:lineRule="auto"/>
        <w:jc w:val="both"/>
        <w:textAlignment w:val="baseline"/>
        <w:rPr>
          <w:rFonts w:ascii="Times New Roman" w:hAnsi="Times New Roman" w:cs="Times New Roman"/>
          <w:color w:val="000000"/>
          <w:sz w:val="24"/>
          <w:szCs w:val="24"/>
          <w:lang w:val="en-GB"/>
        </w:rPr>
      </w:pPr>
      <w:bookmarkStart w:id="2" w:name="an-ever-closer-europe-or-not"/>
      <w:bookmarkStart w:id="3" w:name="toc-anchor-35406-2"/>
      <w:bookmarkEnd w:id="2"/>
      <w:bookmarkEnd w:id="3"/>
      <w:r w:rsidRPr="004E1D0C">
        <w:rPr>
          <w:rFonts w:ascii="Times New Roman" w:hAnsi="Times New Roman" w:cs="Times New Roman"/>
          <w:color w:val="000000"/>
          <w:sz w:val="24"/>
          <w:szCs w:val="24"/>
          <w:lang w:val="en-GB"/>
        </w:rPr>
        <w:t>An “ever closer” Europe -</w:t>
      </w:r>
      <w:r w:rsidR="009D7686" w:rsidRPr="004E1D0C">
        <w:rPr>
          <w:rFonts w:ascii="Times New Roman" w:hAnsi="Times New Roman" w:cs="Times New Roman"/>
          <w:color w:val="000000"/>
          <w:sz w:val="24"/>
          <w:szCs w:val="24"/>
          <w:lang w:val="en-GB"/>
        </w:rPr>
        <w:t>or not</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46400" cy="3810000"/>
            <wp:effectExtent l="0" t="0" r="6350" b="0"/>
            <wp:docPr id="35" name="Imagen 35" descr="Disagreement on ‘ever closer’ union">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isagreement on ‘ever closer’ union">
                      <a:hlinkClick r:id="rId74"/>
                    </pic:cNvPr>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0" cy="381000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The 1957 Treaty of Rome, the founding document of what eventually became the European Union, pledges its signatories, and all the nations that later acceded to it, “…to lay the foundations of an ever closer union among the peop</w:t>
      </w:r>
      <w:r w:rsidR="00E731DA" w:rsidRPr="004E1D0C">
        <w:rPr>
          <w:color w:val="000000"/>
          <w:lang w:val="en-GB"/>
        </w:rPr>
        <w:t>les of Europe</w:t>
      </w:r>
      <w:r w:rsidRPr="004E1D0C">
        <w:rPr>
          <w:color w:val="000000"/>
          <w:lang w:val="en-GB"/>
        </w:rPr>
        <w:t>”</w:t>
      </w:r>
      <w:r w:rsidR="00E731DA" w:rsidRPr="004E1D0C">
        <w:rPr>
          <w:color w:val="000000"/>
          <w:lang w:val="en-GB"/>
        </w:rPr>
        <w:t>.</w:t>
      </w:r>
      <w:r w:rsidRPr="004E1D0C">
        <w:rPr>
          <w:color w:val="000000"/>
          <w:lang w:val="en-GB"/>
        </w:rPr>
        <w:t xml:space="preserve"> In early 2016, British Prime Minister David Cameron negotiated an agreement with other EU governments that the founding treaty’s “references to ever closer union do </w:t>
      </w:r>
      <w:r w:rsidR="00E731DA" w:rsidRPr="004E1D0C">
        <w:rPr>
          <w:color w:val="000000"/>
          <w:lang w:val="en-GB"/>
        </w:rPr>
        <w:t>not apply to the United Kingdom</w:t>
      </w:r>
      <w:r w:rsidRPr="004E1D0C">
        <w:rPr>
          <w:color w:val="000000"/>
          <w:lang w:val="en-GB"/>
        </w:rPr>
        <w:t>”</w:t>
      </w:r>
      <w:r w:rsidR="00E731DA" w:rsidRPr="004E1D0C">
        <w:rPr>
          <w:color w:val="000000"/>
          <w:lang w:val="en-GB"/>
        </w:rPr>
        <w:t>.</w:t>
      </w:r>
      <w:r w:rsidRPr="004E1D0C">
        <w:rPr>
          <w:color w:val="000000"/>
          <w:lang w:val="en-GB"/>
        </w:rPr>
        <w:t xml:space="preserve"> Nevertheless, disagreement over whether governance in Europe should be more or less centralized is at the center of the UK referendum debate on whether or not to exit the EU. The Pew Research Center survey finds that in six of 10 countries more people want devolution of EU power than support the status quo or favor giving more power to the Brussels-based institution.</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lastRenderedPageBreak/>
        <w:t>Roughly two-thirds of Greeks (68%) and British (65%) want some EU power returned to Athens and London. This is particularly the view of British ages 50 and older (73%); only 51% of those ages 18-34 agree. Pluralities in Sweden (47%), the Netherlands (44%), Germany (43%) and Italy (39%) also want to curtail EU power.</w:t>
      </w: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Conversely, there is little enthusiasm for transferring more power to Brussels. As the British head to the polls, just 6% of the public in the UK wants such an outcome. And only 8% of Greeks favor more power for the EU. The strongest backing for an ever closer Europe is only 34%, in France. In most countries a quarter or more of the public prefers to keep the current division of power.</w:t>
      </w:r>
    </w:p>
    <w:p w:rsidR="009D7686" w:rsidRPr="005F184F"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4000500" cy="5880100"/>
            <wp:effectExtent l="0" t="0" r="0" b="6350"/>
            <wp:docPr id="36" name="Imagen 36" descr="In UK, deep ideological rifts on EU division of power">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n UK, deep ideological rifts on EU division of power">
                      <a:hlinkClick r:id="rId76"/>
                    </pic:cNvPr>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5880100"/>
                    </a:xfrm>
                    <a:prstGeom prst="rect">
                      <a:avLst/>
                    </a:prstGeom>
                    <a:noFill/>
                    <a:ln>
                      <a:noFill/>
                    </a:ln>
                  </pic:spPr>
                </pic:pic>
              </a:graphicData>
            </a:graphic>
          </wp:inline>
        </w:drawing>
      </w:r>
    </w:p>
    <w:p w:rsidR="009D7686" w:rsidRDefault="009D7686" w:rsidP="0080725D">
      <w:pPr>
        <w:pStyle w:val="selectionshareable"/>
        <w:spacing w:before="0" w:beforeAutospacing="0" w:after="300" w:afterAutospacing="0"/>
        <w:jc w:val="both"/>
        <w:textAlignment w:val="baseline"/>
        <w:rPr>
          <w:color w:val="000000"/>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 xml:space="preserve">In a number of nations men express stronger opposition than women to an ever closer union. This gender gap is most prominent in the Netherlands (12 percentage points), with 50% of men, but only 38% of women favoring some powers being returned to The </w:t>
      </w:r>
      <w:r w:rsidRPr="004E1D0C">
        <w:rPr>
          <w:color w:val="000000"/>
          <w:lang w:val="en-GB"/>
        </w:rPr>
        <w:lastRenderedPageBreak/>
        <w:t>Hague. There is also a 10-point divide in the UK (70% of men compared with 60% of women want some powers returned to their country) and Sweden (52% of men vs. 42% of women).</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3454400" cy="7054850"/>
            <wp:effectExtent l="0" t="0" r="0" b="0"/>
            <wp:docPr id="37" name="Imagen 37" descr="Party divides on future of EU">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arty divides on future of EU">
                      <a:hlinkClick r:id="rId78"/>
                    </pic:cNvPr>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4400" cy="705485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 xml:space="preserve">The largest ideological gap on European division of powers is in the United Kingdom. Roughly three-quarters (77%) of people who place themselves on the right of the political spectrum favor returning some EU powers to London. Just 40% of people on the left agree. In the Netherlands, a little over half (53%) of people on the right, but only about a third (36%) of Dutch on the left support a less centralized EU. Notably, this </w:t>
      </w:r>
      <w:r w:rsidRPr="004E1D0C">
        <w:rPr>
          <w:color w:val="000000"/>
          <w:lang w:val="en-GB"/>
        </w:rPr>
        <w:lastRenderedPageBreak/>
        <w:t>right-left divide is reversed in Spain, and is especially large. Half of Spanish leftists, but only about three-in-ten (29%) Spanish rightists want more power brought back to Madrid.</w:t>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This ideological split also manifests itself in the views of political party adherents. In the United Kingdom</w:t>
      </w:r>
      <w:proofErr w:type="gramStart"/>
      <w:r w:rsidRPr="004E1D0C">
        <w:rPr>
          <w:color w:val="000000"/>
          <w:lang w:val="en-GB"/>
        </w:rPr>
        <w:t>,</w:t>
      </w:r>
      <w:proofErr w:type="gramEnd"/>
      <w:hyperlink r:id="rId80" w:tgtFrame="_blank" w:history="1">
        <w:r w:rsidRPr="004E1D0C">
          <w:rPr>
            <w:rStyle w:val="Hipervnculo"/>
            <w:color w:val="000000"/>
            <w:u w:val="none"/>
            <w:bdr w:val="none" w:sz="0" w:space="0" w:color="auto" w:frame="1"/>
            <w:lang w:val="en-GB"/>
          </w:rPr>
          <w:t>93% of UKIP supporters think that some powers now held by the EU should be returned to national governments.</w:t>
        </w:r>
      </w:hyperlink>
      <w:r w:rsidRPr="004E1D0C">
        <w:rPr>
          <w:rStyle w:val="apple-converted-space"/>
          <w:rFonts w:eastAsiaTheme="majorEastAsia"/>
          <w:color w:val="000000"/>
          <w:lang w:val="en-GB"/>
        </w:rPr>
        <w:t> </w:t>
      </w:r>
      <w:r w:rsidRPr="004E1D0C">
        <w:rPr>
          <w:color w:val="000000"/>
          <w:lang w:val="en-GB"/>
        </w:rPr>
        <w:t>Conservatives (77%) agree with them more than Labour Party (49%) adherents. In Italy, 51% of Five Star supporters want some power to revert to Rome; 37% of Forza Italia partisans and 28% of Democratic Party supporters agree. In Poland, 45% of PiS backers, but only 20% of PO adherents want some power returned to Warsaw. In Spain, 44% of Podemos partisans want some EU power back in Madrid, 37% of supporters of the Spanish Socialist Workers’ Party (PSOE) want this, and 34% of the Ciudadanos and 26% of those identifying with the People’s Party (PP) concur. In France, a plurality of National Front supporters (39%) want Paris to regain some of its power from Brussels. A larger share of Republican backers (43%) want to bring powers home from Brussels, but only 28% of Socialists agree.</w:t>
      </w:r>
    </w:p>
    <w:p w:rsidR="009D7686" w:rsidRPr="004E1D0C" w:rsidRDefault="009D7686" w:rsidP="0080725D">
      <w:pPr>
        <w:pStyle w:val="Ttulo3"/>
        <w:spacing w:before="120" w:after="240" w:line="240" w:lineRule="auto"/>
        <w:jc w:val="both"/>
        <w:textAlignment w:val="baseline"/>
        <w:rPr>
          <w:rFonts w:ascii="Times New Roman" w:hAnsi="Times New Roman" w:cs="Times New Roman"/>
          <w:color w:val="000000"/>
          <w:sz w:val="24"/>
          <w:szCs w:val="24"/>
          <w:lang w:val="en-GB"/>
        </w:rPr>
      </w:pPr>
      <w:bookmarkStart w:id="4" w:name="is-brexit-bad-for-the-eu"/>
      <w:bookmarkStart w:id="5" w:name="toc-anchor-35406-3"/>
      <w:bookmarkEnd w:id="4"/>
      <w:bookmarkEnd w:id="5"/>
      <w:r w:rsidRPr="004E1D0C">
        <w:rPr>
          <w:rFonts w:ascii="Times New Roman" w:hAnsi="Times New Roman" w:cs="Times New Roman"/>
          <w:color w:val="000000"/>
          <w:sz w:val="24"/>
          <w:szCs w:val="24"/>
          <w:lang w:val="en-GB"/>
        </w:rPr>
        <w:t>Is Brexit bad for the EU?</w:t>
      </w:r>
    </w:p>
    <w:p w:rsidR="009D7686" w:rsidRDefault="009D7686" w:rsidP="0080725D">
      <w:pPr>
        <w:pStyle w:val="selectionshareable"/>
        <w:spacing w:before="0" w:beforeAutospacing="0" w:after="0" w:afterAutospacing="0"/>
        <w:jc w:val="both"/>
        <w:textAlignment w:val="baseline"/>
        <w:rPr>
          <w:color w:val="000000"/>
        </w:rPr>
      </w:pPr>
      <w:r w:rsidRPr="005F184F">
        <w:rPr>
          <w:noProof/>
          <w:color w:val="BC7B2B"/>
          <w:bdr w:val="none" w:sz="0" w:space="0" w:color="auto" w:frame="1"/>
          <w:lang w:val="en-GB" w:eastAsia="en-GB"/>
        </w:rPr>
        <w:drawing>
          <wp:inline distT="0" distB="0" distL="0" distR="0">
            <wp:extent cx="2952750" cy="3517900"/>
            <wp:effectExtent l="0" t="0" r="0" b="6350"/>
            <wp:docPr id="38" name="Imagen 38" descr="Europeans overwhelmingly agree that UK departure would hurt EU">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uropeans overwhelmingly agree that UK departure would hurt EU">
                      <a:hlinkClick r:id="rId81"/>
                    </pic:cNvPr>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0" cy="3517900"/>
                    </a:xfrm>
                    <a:prstGeom prst="rect">
                      <a:avLst/>
                    </a:prstGeom>
                    <a:noFill/>
                    <a:ln>
                      <a:noFill/>
                    </a:ln>
                  </pic:spPr>
                </pic:pic>
              </a:graphicData>
            </a:graphic>
          </wp:inline>
        </w:drawing>
      </w:r>
    </w:p>
    <w:p w:rsidR="009D7686" w:rsidRDefault="009D7686" w:rsidP="0080725D">
      <w:pPr>
        <w:pStyle w:val="selectionshareable"/>
        <w:spacing w:before="0" w:beforeAutospacing="0" w:after="0" w:afterAutospacing="0"/>
        <w:jc w:val="both"/>
        <w:textAlignment w:val="baseline"/>
        <w:rPr>
          <w:color w:val="000000"/>
        </w:rPr>
      </w:pPr>
    </w:p>
    <w:p w:rsidR="009D7686" w:rsidRPr="004E1D0C" w:rsidRDefault="009D7686" w:rsidP="0080725D">
      <w:pPr>
        <w:pStyle w:val="selectionshareable"/>
        <w:spacing w:before="0" w:beforeAutospacing="0" w:after="0" w:afterAutospacing="0"/>
        <w:jc w:val="both"/>
        <w:textAlignment w:val="baseline"/>
        <w:rPr>
          <w:color w:val="000000"/>
          <w:lang w:val="en-GB"/>
        </w:rPr>
      </w:pPr>
      <w:r w:rsidRPr="004E1D0C">
        <w:rPr>
          <w:color w:val="000000"/>
          <w:lang w:val="en-GB"/>
        </w:rPr>
        <w:t>There is overwhelming sentiment across Europe that Brexit would be a bad thing for the European institution:</w:t>
      </w:r>
      <w:r w:rsidRPr="004E1D0C">
        <w:rPr>
          <w:rStyle w:val="apple-converted-space"/>
          <w:rFonts w:eastAsiaTheme="majorEastAsia"/>
          <w:color w:val="000000"/>
          <w:lang w:val="en-GB"/>
        </w:rPr>
        <w:t> </w:t>
      </w:r>
      <w:r w:rsidR="0096459F">
        <w:fldChar w:fldCharType="begin"/>
      </w:r>
      <w:r w:rsidR="0096459F" w:rsidRPr="00240823">
        <w:rPr>
          <w:lang w:val="en-GB"/>
        </w:rPr>
        <w:instrText>HYPERLINK "https://twitter.com/intent/tweet?url=http://pewrsr.ch/Brexit2016&amp;text=89%25%20in%20Sweden%2C%2075%25%20in%20the%20Netherlands%20and%2074%25%20in%20Germany%20say%20the%20British%20leaving%20would%20be%20bad%20for%20the%20EU" \t "_blank"</w:instrText>
      </w:r>
      <w:r w:rsidR="0096459F">
        <w:fldChar w:fldCharType="separate"/>
      </w:r>
      <w:r w:rsidRPr="004E1D0C">
        <w:rPr>
          <w:rStyle w:val="Hipervnculo"/>
          <w:color w:val="000000"/>
          <w:u w:val="none"/>
          <w:bdr w:val="none" w:sz="0" w:space="0" w:color="auto" w:frame="1"/>
          <w:lang w:val="en-GB"/>
        </w:rPr>
        <w:t>89% in Sweden, 75% in the Netherlands and 74% in Germany say the British leaving would be not good for the EU.</w:t>
      </w:r>
      <w:r w:rsidR="0096459F">
        <w:fldChar w:fldCharType="end"/>
      </w:r>
    </w:p>
    <w:p w:rsidR="009D7686" w:rsidRPr="004E1D0C" w:rsidRDefault="009D7686" w:rsidP="0080725D">
      <w:pPr>
        <w:pStyle w:val="selectionshareable"/>
        <w:spacing w:before="0" w:beforeAutospacing="0" w:after="0" w:afterAutospacing="0"/>
        <w:jc w:val="both"/>
        <w:textAlignment w:val="baseline"/>
        <w:rPr>
          <w:color w:val="000000"/>
          <w:lang w:val="en-GB"/>
        </w:rPr>
      </w:pP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France is the only country where more than a quarter (32%) of the public says it would be positive for the EU if the UK departed.</w:t>
      </w:r>
    </w:p>
    <w:p w:rsidR="009D7686" w:rsidRPr="004E1D0C" w:rsidRDefault="009D7686" w:rsidP="0080725D">
      <w:pPr>
        <w:pStyle w:val="selectionshareable"/>
        <w:spacing w:before="0" w:beforeAutospacing="0" w:after="300" w:afterAutospacing="0"/>
        <w:jc w:val="both"/>
        <w:textAlignment w:val="baseline"/>
        <w:rPr>
          <w:color w:val="000000"/>
          <w:lang w:val="en-GB"/>
        </w:rPr>
      </w:pPr>
      <w:r w:rsidRPr="004E1D0C">
        <w:rPr>
          <w:color w:val="000000"/>
          <w:lang w:val="en-GB"/>
        </w:rPr>
        <w:t xml:space="preserve">Notably, in all nine countries where the question was asked, large pluralities of people on the left, in the middle and on the right of the political spectrum say a UK exit from the EU would be a bad thing for the EU. But the breakdown in sentiment by political </w:t>
      </w:r>
      <w:r w:rsidRPr="004E1D0C">
        <w:rPr>
          <w:color w:val="000000"/>
          <w:lang w:val="en-GB"/>
        </w:rPr>
        <w:lastRenderedPageBreak/>
        <w:t>party is more complex. In France, nearly seven-in-ten (71%) supporters of the Socialist and Republican parties believe it would not be good for the EU if the UK left. However, National Front backers are nearly divided on the topic. And even though the German AfD shares many of the criticisms of the EU with the UK Independence Party, two-thirds of Germans who have a favorable opinion of the AfD think it would be a bad thing for the EU if the UK left.</w:t>
      </w:r>
    </w:p>
    <w:p w:rsidR="00483F20" w:rsidRDefault="00483F20" w:rsidP="00483F20">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9D7686" w:rsidRPr="00483F20">
        <w:rPr>
          <w:rFonts w:ascii="Times New Roman" w:eastAsia="Times New Roman" w:hAnsi="Times New Roman"/>
          <w:i/>
          <w:sz w:val="24"/>
          <w:szCs w:val="24"/>
        </w:rPr>
        <w:t>Siete de cada diez inversores de entre 20 y 35 años se definen como muy conservador o algo conservador, según un informe de Legg Mason</w:t>
      </w:r>
      <w:r>
        <w:rPr>
          <w:rFonts w:ascii="Times New Roman" w:eastAsia="Times New Roman" w:hAnsi="Times New Roman"/>
          <w:i/>
          <w:sz w:val="24"/>
          <w:szCs w:val="24"/>
        </w:rPr>
        <w:t>”..</w:t>
      </w:r>
      <w:r w:rsidR="009D7686" w:rsidRPr="00483F20">
        <w:rPr>
          <w:rFonts w:ascii="Times New Roman" w:eastAsia="Times New Roman" w:hAnsi="Times New Roman"/>
          <w:i/>
          <w:sz w:val="24"/>
          <w:szCs w:val="24"/>
        </w:rPr>
        <w:t>.</w:t>
      </w:r>
      <w:r>
        <w:rPr>
          <w:rFonts w:ascii="Times New Roman" w:eastAsia="Times New Roman" w:hAnsi="Times New Roman"/>
          <w:sz w:val="24"/>
          <w:szCs w:val="24"/>
          <w:u w:val="single"/>
        </w:rPr>
        <w:t>Los “millennials”</w:t>
      </w:r>
      <w:r w:rsidRPr="00772D61">
        <w:rPr>
          <w:rFonts w:ascii="Times New Roman" w:eastAsia="Times New Roman" w:hAnsi="Times New Roman"/>
          <w:sz w:val="24"/>
          <w:szCs w:val="24"/>
          <w:u w:val="single"/>
        </w:rPr>
        <w:t>, más conservadores de lo que parece a la hora de invertir</w:t>
      </w:r>
      <w:r>
        <w:rPr>
          <w:rFonts w:ascii="Times New Roman" w:eastAsia="Times New Roman" w:hAnsi="Times New Roman"/>
          <w:sz w:val="24"/>
          <w:szCs w:val="24"/>
        </w:rPr>
        <w:t xml:space="preserve"> (Expansión - </w:t>
      </w:r>
      <w:r>
        <w:rPr>
          <w:rFonts w:ascii="Times New Roman" w:eastAsia="Times New Roman" w:hAnsi="Times New Roman"/>
          <w:b/>
          <w:sz w:val="24"/>
          <w:szCs w:val="24"/>
        </w:rPr>
        <w:t>9</w:t>
      </w:r>
      <w:r w:rsidRPr="00772D61">
        <w:rPr>
          <w:rFonts w:ascii="Times New Roman" w:eastAsia="Times New Roman" w:hAnsi="Times New Roman"/>
          <w:b/>
          <w:sz w:val="24"/>
          <w:szCs w:val="24"/>
        </w:rPr>
        <w:t>/6/16</w:t>
      </w:r>
      <w:r>
        <w:rPr>
          <w:rFonts w:ascii="Times New Roman" w:eastAsia="Times New Roman" w:hAnsi="Times New Roman"/>
          <w:sz w:val="24"/>
          <w:szCs w:val="24"/>
        </w:rPr>
        <w:t>)</w:t>
      </w:r>
    </w:p>
    <w:p w:rsidR="00483F20" w:rsidRPr="00482E92" w:rsidRDefault="00483F20" w:rsidP="00483F20">
      <w:pPr>
        <w:shd w:val="clear" w:color="auto" w:fill="FFFFFF"/>
        <w:spacing w:after="270" w:line="240" w:lineRule="auto"/>
        <w:jc w:val="both"/>
        <w:textAlignment w:val="baseline"/>
        <w:rPr>
          <w:rFonts w:ascii="Times New Roman" w:eastAsia="Times New Roman" w:hAnsi="Times New Roman"/>
          <w:color w:val="FF0000"/>
          <w:sz w:val="24"/>
          <w:szCs w:val="24"/>
        </w:rPr>
      </w:pPr>
      <w:r w:rsidRPr="00482E92">
        <w:rPr>
          <w:rFonts w:ascii="Times New Roman" w:eastAsia="Times New Roman" w:hAnsi="Times New Roman"/>
          <w:color w:val="FF0000"/>
          <w:sz w:val="24"/>
          <w:szCs w:val="24"/>
        </w:rPr>
        <w:t>El mito de los “millennials”: la digitalización no entiende de edades</w:t>
      </w:r>
    </w:p>
    <w:p w:rsidR="00483F20" w:rsidRPr="00482E92" w:rsidRDefault="00483F20" w:rsidP="00483F20">
      <w:pPr>
        <w:shd w:val="clear" w:color="auto" w:fill="FFFFFF"/>
        <w:spacing w:after="270" w:line="240" w:lineRule="auto"/>
        <w:jc w:val="both"/>
        <w:textAlignment w:val="baseline"/>
        <w:rPr>
          <w:rFonts w:ascii="Times New Roman" w:eastAsia="Times New Roman" w:hAnsi="Times New Roman"/>
          <w:color w:val="FF0000"/>
          <w:sz w:val="24"/>
          <w:szCs w:val="24"/>
        </w:rPr>
      </w:pPr>
      <w:r w:rsidRPr="00482E92">
        <w:rPr>
          <w:rFonts w:ascii="Times New Roman" w:eastAsia="Times New Roman" w:hAnsi="Times New Roman"/>
          <w:color w:val="FF0000"/>
          <w:sz w:val="24"/>
          <w:szCs w:val="24"/>
        </w:rPr>
        <w:t>La “revolución millennial” sacude a las empresas</w:t>
      </w:r>
    </w:p>
    <w:p w:rsidR="00483F20" w:rsidRPr="00482E92" w:rsidRDefault="00483F20" w:rsidP="00483F20">
      <w:pPr>
        <w:shd w:val="clear" w:color="auto" w:fill="FFFFFF"/>
        <w:spacing w:after="270" w:line="240" w:lineRule="auto"/>
        <w:jc w:val="both"/>
        <w:textAlignment w:val="baseline"/>
        <w:rPr>
          <w:rFonts w:ascii="Times New Roman" w:eastAsia="Times New Roman" w:hAnsi="Times New Roman"/>
          <w:color w:val="FF0000"/>
          <w:sz w:val="24"/>
          <w:szCs w:val="24"/>
        </w:rPr>
      </w:pPr>
      <w:r w:rsidRPr="00482E92">
        <w:rPr>
          <w:rFonts w:ascii="Times New Roman" w:eastAsia="Times New Roman" w:hAnsi="Times New Roman"/>
          <w:color w:val="FF0000"/>
          <w:sz w:val="24"/>
          <w:szCs w:val="24"/>
        </w:rPr>
        <w:t>La jornada laboral, una norma que no va con los “Millennials”</w:t>
      </w:r>
    </w:p>
    <w:p w:rsidR="009D7686" w:rsidRPr="00772D61"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772D61">
        <w:rPr>
          <w:rFonts w:ascii="Times New Roman" w:eastAsia="Times New Roman" w:hAnsi="Times New Roman"/>
          <w:sz w:val="24"/>
          <w:szCs w:val="24"/>
        </w:rPr>
        <w:t xml:space="preserve">El 58% afirma que uno de los factores que tiene más en cuenta a la hora de invertir son las decisiones del Banco Central sobre los tipos de interés y la mayoría se muestra muy </w:t>
      </w:r>
      <w:r w:rsidR="004515B4" w:rsidRPr="00772D61">
        <w:rPr>
          <w:rFonts w:ascii="Times New Roman" w:eastAsia="Times New Roman" w:hAnsi="Times New Roman"/>
          <w:sz w:val="24"/>
          <w:szCs w:val="24"/>
        </w:rPr>
        <w:t>preocupada</w:t>
      </w:r>
      <w:r w:rsidRPr="00772D61">
        <w:rPr>
          <w:rFonts w:ascii="Times New Roman" w:eastAsia="Times New Roman" w:hAnsi="Times New Roman"/>
          <w:sz w:val="24"/>
          <w:szCs w:val="24"/>
        </w:rPr>
        <w:t xml:space="preserve"> por la situación de inestabilidad política y económica de España. Además, seis de cada diez inversores jóvenes recurren a los servicios de un asesor financiero y evitan apostar por productos que les cuesta entender. Estos son algunos de los datos del informe Global Investment Survey de la gestora de activos internacional Legg Mason que rompe con algunos mitos sobre la generación millennial.</w:t>
      </w:r>
    </w:p>
    <w:p w:rsidR="009D7686" w:rsidRPr="00772D61"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772D61">
        <w:rPr>
          <w:rFonts w:ascii="Times New Roman" w:eastAsia="Times New Roman" w:hAnsi="Times New Roman"/>
          <w:sz w:val="24"/>
          <w:szCs w:val="24"/>
        </w:rPr>
        <w:t>Los más jóvenes, que piden una rentabilidad media del 8,3%, reconocen que la mayoría de sus inversiones son en activos líquidos y en bienes inmobiliarios, algo que les permite sentirse más tranquilos. Además, según esta encuesta que se realiza entre grandes patrimonios de 19 países, los inversores millennials españoles están más dispuestos que sus padres a invertir en el extranjero donde sólo ven dos riesgos: la incertidumbre política y la crisis de algunas divisas.</w:t>
      </w: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772D61">
        <w:rPr>
          <w:rFonts w:ascii="Times New Roman" w:eastAsia="Times New Roman" w:hAnsi="Times New Roman"/>
          <w:sz w:val="24"/>
          <w:szCs w:val="24"/>
        </w:rPr>
        <w:t>Además, los jóvenes inversores españoles se muestran optimistas. Siete de cada diez confía en que los mercados serán capaces de gestionar otra crisis económica en caso de producirse y muchos de ellos ven la volatilidad de los mercados como una oportunidad para ganar más.</w:t>
      </w:r>
    </w:p>
    <w:p w:rsidR="00483F20" w:rsidRPr="007D50C8" w:rsidRDefault="00483F20" w:rsidP="00483F20">
      <w:pPr>
        <w:pStyle w:val="NormalWeb"/>
        <w:shd w:val="clear" w:color="auto" w:fill="FFFFFF"/>
        <w:spacing w:before="0" w:beforeAutospacing="0" w:after="270" w:afterAutospacing="0"/>
        <w:jc w:val="both"/>
        <w:textAlignment w:val="baseline"/>
      </w:pPr>
      <w:r>
        <w:rPr>
          <w:lang w:eastAsia="en-US"/>
        </w:rPr>
        <w:t>“</w:t>
      </w:r>
      <w:r w:rsidR="008D01AF" w:rsidRPr="00483F20">
        <w:rPr>
          <w:i/>
        </w:rPr>
        <w:t>La nueva fábrica de Adidas AG en Alemania es uno de los ejemplos más visibles de cómo las grandes marcas están regresando a casa debido a los crecientes costos de la mano de obra en Asia</w:t>
      </w:r>
      <w:r>
        <w:rPr>
          <w:i/>
        </w:rPr>
        <w:t>”..</w:t>
      </w:r>
      <w:r w:rsidR="008D01AF" w:rsidRPr="00483F20">
        <w:rPr>
          <w:i/>
        </w:rPr>
        <w:t>.</w:t>
      </w:r>
      <w:r w:rsidRPr="00191FEF">
        <w:rPr>
          <w:u w:val="single"/>
        </w:rPr>
        <w:t>Los robots se abren paso en las fábricas de las grandes marcas</w:t>
      </w:r>
      <w:r>
        <w:t xml:space="preserve"> (The Wall Street Journal - </w:t>
      </w:r>
      <w:r w:rsidRPr="00191FEF">
        <w:rPr>
          <w:b/>
        </w:rPr>
        <w:t>10/6/16</w:t>
      </w:r>
      <w:r>
        <w:t>)</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7D50C8">
        <w:rPr>
          <w:rFonts w:ascii="Times New Roman" w:eastAsia="Times New Roman" w:hAnsi="Times New Roman" w:cs="Times New Roman"/>
          <w:color w:val="FF0000"/>
          <w:sz w:val="24"/>
          <w:szCs w:val="24"/>
          <w:u w:val="single"/>
        </w:rPr>
        <w:t>La fábrica de 4.645 metros cuadrados que Adidas construirá en la ciudad bávara de Ansbach dependerá de los robots y la automatización personalizada para producir 500.000 pare</w:t>
      </w:r>
      <w:r w:rsidR="00691E51" w:rsidRPr="00691E51">
        <w:rPr>
          <w:rFonts w:ascii="Times New Roman" w:eastAsia="Times New Roman" w:hAnsi="Times New Roman" w:cs="Times New Roman"/>
          <w:color w:val="FF0000"/>
          <w:sz w:val="24"/>
          <w:szCs w:val="24"/>
          <w:u w:val="single"/>
        </w:rPr>
        <w:t>s de zapatos deportivos al año</w:t>
      </w:r>
      <w:r w:rsidR="00691E51">
        <w:rPr>
          <w:rFonts w:ascii="Times New Roman" w:eastAsia="Times New Roman" w:hAnsi="Times New Roman" w:cs="Times New Roman"/>
          <w:sz w:val="24"/>
          <w:szCs w:val="24"/>
        </w:rPr>
        <w:t>-</w:t>
      </w:r>
      <w:r w:rsidRPr="007D50C8">
        <w:rPr>
          <w:rFonts w:ascii="Times New Roman" w:eastAsia="Times New Roman" w:hAnsi="Times New Roman" w:cs="Times New Roman"/>
          <w:sz w:val="24"/>
          <w:szCs w:val="24"/>
        </w:rPr>
        <w:t>menos de 1% de la producción total anual de Adidas de 3</w:t>
      </w:r>
      <w:r w:rsidR="00691E51">
        <w:rPr>
          <w:rFonts w:ascii="Times New Roman" w:eastAsia="Times New Roman" w:hAnsi="Times New Roman" w:cs="Times New Roman"/>
          <w:sz w:val="24"/>
          <w:szCs w:val="24"/>
        </w:rPr>
        <w:t>00 millones de pares de calzado-</w:t>
      </w:r>
      <w:r w:rsidRPr="007D50C8">
        <w:rPr>
          <w:rFonts w:ascii="Times New Roman" w:eastAsia="Times New Roman" w:hAnsi="Times New Roman" w:cs="Times New Roman"/>
          <w:sz w:val="24"/>
          <w:szCs w:val="24"/>
        </w:rPr>
        <w:t xml:space="preserve"> cuando empiece a funcionar a plena capacidad en 2017. </w:t>
      </w:r>
      <w:r w:rsidRPr="007D50C8">
        <w:rPr>
          <w:rFonts w:ascii="Times New Roman" w:eastAsia="Times New Roman" w:hAnsi="Times New Roman" w:cs="Times New Roman"/>
          <w:sz w:val="24"/>
          <w:szCs w:val="24"/>
          <w:u w:val="single"/>
        </w:rPr>
        <w:t>Adidas dice que la fabricación en Alemania contribuirá a mejorar la calidad de sus productos, reducir el tiempo que tarda en llevarlos al mercado y disminuir los costos de almacenamiento.</w:t>
      </w:r>
    </w:p>
    <w:p w:rsidR="008D01AF" w:rsidRPr="007D50C8" w:rsidRDefault="008D01AF" w:rsidP="008D01AF">
      <w:pPr>
        <w:shd w:val="clear" w:color="auto" w:fill="FFFFFF"/>
        <w:spacing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noProof/>
          <w:sz w:val="24"/>
          <w:szCs w:val="24"/>
          <w:lang w:val="en-GB" w:eastAsia="en-GB"/>
        </w:rPr>
        <w:lastRenderedPageBreak/>
        <w:drawing>
          <wp:inline distT="0" distB="0" distL="0" distR="0">
            <wp:extent cx="5111750" cy="4152900"/>
            <wp:effectExtent l="0" t="0" r="0" b="0"/>
            <wp:docPr id="62" name="Imagen 62" descr="https://si.wsj.net/public/resources/images/OA-BD147_DAdida_NS_2016060917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wsj.net/public/resources/images/OA-BD147_DAdida_NS_20160609170135.jpg"/>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1750" cy="4152900"/>
                    </a:xfrm>
                    <a:prstGeom prst="rect">
                      <a:avLst/>
                    </a:prstGeom>
                    <a:noFill/>
                    <a:ln>
                      <a:noFill/>
                    </a:ln>
                  </pic:spPr>
                </pic:pic>
              </a:graphicData>
            </a:graphic>
          </wp:inline>
        </w:drawing>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7D50C8">
        <w:rPr>
          <w:rFonts w:ascii="Times New Roman" w:eastAsia="Times New Roman" w:hAnsi="Times New Roman" w:cs="Times New Roman"/>
          <w:sz w:val="24"/>
          <w:szCs w:val="24"/>
          <w:u w:val="single"/>
        </w:rPr>
        <w:t>“La gente quiere flexibilidad y velocidad”, dijo Gerd Manz, vicepresidente de innovación tecnológica de Adidas, añadiendo que la empresa planea construir otras fábricas alrededor del mundo. La forma en que las marcas manufacturan actualmente sus productos “se interpone en el camino” de aquellos objetivos.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color w:val="FF0000"/>
          <w:sz w:val="24"/>
          <w:szCs w:val="24"/>
          <w:u w:val="single"/>
        </w:rPr>
        <w:t>Acercar la producción a los clientes es algo cada vez más popular entre las empresas, que enfrentan crecientes costos laborales y de transporte así como una escasez de trabajadores en gran parte del mundo en desarrollo</w:t>
      </w:r>
      <w:r w:rsidRPr="007D50C8">
        <w:rPr>
          <w:rFonts w:ascii="Times New Roman" w:eastAsia="Times New Roman" w:hAnsi="Times New Roman" w:cs="Times New Roman"/>
          <w:sz w:val="24"/>
          <w:szCs w:val="24"/>
        </w:rPr>
        <w:t>. Además, los consumidores desean nuevos estilos de calzado y productos electrónicos únicos y los quieren de inmediato. Esto está obligando a las marcas globales a replantearse la forma en que producen sus artículos.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color w:val="FF0000"/>
          <w:sz w:val="24"/>
          <w:szCs w:val="24"/>
          <w:u w:val="single"/>
        </w:rPr>
      </w:pPr>
      <w:r w:rsidRPr="007D50C8">
        <w:rPr>
          <w:rFonts w:ascii="Times New Roman" w:eastAsia="Times New Roman" w:hAnsi="Times New Roman" w:cs="Times New Roman"/>
          <w:color w:val="FF0000"/>
          <w:sz w:val="24"/>
          <w:szCs w:val="24"/>
          <w:u w:val="single"/>
        </w:rPr>
        <w:t>Nike Inc. informó que ha comenzado a trabajar con el fabricante Flex en la tecnología que le permitirá producir su calzado deportivo más cerca de sus principales mercados. Apple Inc. ha expandido la producción de sus computadoras Mac en Estados Unidos, y el tercer mayor fabricante de electrónicos por contrato del mundo, Jabil Circuit Inc., basado en St. Petersburg, Florida, dice que está recurriendo a la automatización para prepararse para un futuro en el que las fábricas serán más pequeñas y estarán más cerca de los clientes.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7D50C8">
        <w:rPr>
          <w:rFonts w:ascii="Times New Roman" w:eastAsia="Times New Roman" w:hAnsi="Times New Roman" w:cs="Times New Roman"/>
          <w:sz w:val="24"/>
          <w:szCs w:val="24"/>
          <w:u w:val="single"/>
        </w:rPr>
        <w:t>“Lo que las plantas manufactureras están haciendo en este momento es producción en masa”,</w:t>
      </w:r>
      <w:r w:rsidRPr="007D50C8">
        <w:rPr>
          <w:rFonts w:ascii="Times New Roman" w:eastAsia="Times New Roman" w:hAnsi="Times New Roman" w:cs="Times New Roman"/>
          <w:sz w:val="24"/>
          <w:szCs w:val="24"/>
        </w:rPr>
        <w:t xml:space="preserve"> dijo KC Ong, vicepresidente sénior de operaciones de Jabil, un fabricante de placas de circuitos electrónicos y partes para empresas como Apple y Electrolux SA. </w:t>
      </w:r>
      <w:r w:rsidRPr="007D50C8">
        <w:rPr>
          <w:rFonts w:ascii="Times New Roman" w:eastAsia="Times New Roman" w:hAnsi="Times New Roman" w:cs="Times New Roman"/>
          <w:sz w:val="24"/>
          <w:szCs w:val="24"/>
          <w:u w:val="single"/>
        </w:rPr>
        <w:t>“En el fut</w:t>
      </w:r>
      <w:r w:rsidR="00691E51" w:rsidRPr="00691E51">
        <w:rPr>
          <w:rFonts w:ascii="Times New Roman" w:eastAsia="Times New Roman" w:hAnsi="Times New Roman" w:cs="Times New Roman"/>
          <w:sz w:val="24"/>
          <w:szCs w:val="24"/>
          <w:u w:val="single"/>
        </w:rPr>
        <w:t>uro, (lo que veremos)</w:t>
      </w:r>
      <w:r w:rsidRPr="007D50C8">
        <w:rPr>
          <w:rFonts w:ascii="Times New Roman" w:eastAsia="Times New Roman" w:hAnsi="Times New Roman" w:cs="Times New Roman"/>
          <w:sz w:val="24"/>
          <w:szCs w:val="24"/>
          <w:u w:val="single"/>
        </w:rPr>
        <w:t xml:space="preserve"> será la personalización en fábricas satelitales. Estamos estandarizando nuestras plantas de manera tal que si tenemos que instalarnos en un montón de lugares diferentes podamos hacerlo”.</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color w:val="FF0000"/>
          <w:sz w:val="24"/>
          <w:szCs w:val="24"/>
          <w:u w:val="single"/>
        </w:rPr>
      </w:pPr>
      <w:r w:rsidRPr="007D50C8">
        <w:rPr>
          <w:rFonts w:ascii="Times New Roman" w:eastAsia="Times New Roman" w:hAnsi="Times New Roman" w:cs="Times New Roman"/>
          <w:color w:val="FF0000"/>
          <w:sz w:val="24"/>
          <w:szCs w:val="24"/>
          <w:u w:val="single"/>
        </w:rPr>
        <w:lastRenderedPageBreak/>
        <w:t>La pieza central de la visión futurista de Jabil es una plataforma blanca en forma de caja de un metro de ancho, con brazos robóticos que pueden ser trasladados de una fábrica a otra. Esta plataforma puede ser reprogramada fácilmente para realizar diferentes tareas relacionadas con el montaje de placas de circuitos.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color w:val="FF0000"/>
          <w:sz w:val="24"/>
          <w:szCs w:val="24"/>
          <w:u w:val="single"/>
        </w:rPr>
      </w:pPr>
      <w:r w:rsidRPr="007D50C8">
        <w:rPr>
          <w:rFonts w:ascii="Times New Roman" w:eastAsia="Times New Roman" w:hAnsi="Times New Roman" w:cs="Times New Roman"/>
          <w:color w:val="FF0000"/>
          <w:sz w:val="24"/>
          <w:szCs w:val="24"/>
          <w:u w:val="single"/>
        </w:rPr>
        <w:t>Analistas del sector manufacturero dicen que la automatización es crucial para acercar las operaciones a los mercados de consumo porque las máquinas pueden sustituir la cada vez más cara mano de obra humana en algunas de las tareas manuales más repetitivas. Los fabricantes también consideran la automatización como una manera de cumplir mejor con las estrictas normas de calidad e impulsar la seguridad en el trabajo al transferir las labores más peligrosas a robots.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sz w:val="24"/>
          <w:szCs w:val="24"/>
        </w:rPr>
        <w:t>Adidas señala que los costos de inventario, logística y cadena de suministro disminuirán en la nueva fábrica. Por lo general, las empresas minoristas de ropa deportiva hacen pedidos de grandes cantidades de productos con base a sus proyecciones de ventas. Si las previsiones no se cumplen, los productos tienen que ser guardados en bodegas y, en algunos casos, rebajados de precio para recuperar la inversión.</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color w:val="FF0000"/>
          <w:sz w:val="24"/>
          <w:szCs w:val="24"/>
          <w:u w:val="single"/>
        </w:rPr>
      </w:pPr>
      <w:r w:rsidRPr="007D50C8">
        <w:rPr>
          <w:rFonts w:ascii="Times New Roman" w:eastAsia="Times New Roman" w:hAnsi="Times New Roman" w:cs="Times New Roman"/>
          <w:color w:val="FF0000"/>
          <w:sz w:val="24"/>
          <w:szCs w:val="24"/>
          <w:u w:val="single"/>
        </w:rPr>
        <w:t>Entre 2014 y 2018, las ventas de robots industriales casi se duplicarán a 400.000 unidades, según la Federación Internacional de Robótica. Este aumento es impulsado por la escasez de mano de obra y por el crecimiento de los costos en los países en desarrollo.</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7D50C8">
        <w:rPr>
          <w:rFonts w:ascii="Times New Roman" w:eastAsia="Times New Roman" w:hAnsi="Times New Roman" w:cs="Times New Roman"/>
          <w:sz w:val="24"/>
          <w:szCs w:val="24"/>
          <w:u w:val="single"/>
        </w:rPr>
        <w:t>Por ahora, muchas marcas occidentales están mudando apenas un pequeño porcentaje de su producción fuera de las economías emergentes. Por ejemplo, a pesar de que la producción de zapatos y ropa se ha incrementado en</w:t>
      </w:r>
      <w:r w:rsidR="00383587">
        <w:rPr>
          <w:rFonts w:ascii="Times New Roman" w:eastAsia="Times New Roman" w:hAnsi="Times New Roman" w:cs="Times New Roman"/>
          <w:sz w:val="24"/>
          <w:szCs w:val="24"/>
          <w:u w:val="single"/>
        </w:rPr>
        <w:t xml:space="preserve"> EEUU</w:t>
      </w:r>
      <w:r w:rsidRPr="007D50C8">
        <w:rPr>
          <w:rFonts w:ascii="Times New Roman" w:eastAsia="Times New Roman" w:hAnsi="Times New Roman" w:cs="Times New Roman"/>
          <w:sz w:val="24"/>
          <w:szCs w:val="24"/>
          <w:u w:val="single"/>
        </w:rPr>
        <w:t xml:space="preserve"> durante seis años consecutivos, 97% de la ropa y 98% del calzado vendido en ese país en 2015 fue importado, según la Asociación Estadounidense de Ropa y Calzado.</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7D50C8">
        <w:rPr>
          <w:rFonts w:ascii="Times New Roman" w:eastAsia="Times New Roman" w:hAnsi="Times New Roman" w:cs="Times New Roman"/>
          <w:sz w:val="24"/>
          <w:szCs w:val="24"/>
        </w:rPr>
        <w:t xml:space="preserve">Además, los productos que las empresas occidentales están fabricando cerca de sus países de origen a menudo son productos de primera calidad en lugar de artículos baratos hechos a una fracción del precio en países en desarrollo. </w:t>
      </w:r>
      <w:r w:rsidRPr="007D50C8">
        <w:rPr>
          <w:rFonts w:ascii="Times New Roman" w:eastAsia="Times New Roman" w:hAnsi="Times New Roman" w:cs="Times New Roman"/>
          <w:sz w:val="24"/>
          <w:szCs w:val="24"/>
          <w:u w:val="single"/>
        </w:rPr>
        <w:t>Los defensores de la automatización dicen que los avances tecnológicos están haciendo posible la producción de bienes de menor costo cerca de los clientes.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color w:val="FF0000"/>
          <w:sz w:val="24"/>
          <w:szCs w:val="24"/>
          <w:u w:val="single"/>
        </w:rPr>
      </w:pPr>
      <w:r w:rsidRPr="007D50C8">
        <w:rPr>
          <w:rFonts w:ascii="Times New Roman" w:eastAsia="Times New Roman" w:hAnsi="Times New Roman" w:cs="Times New Roman"/>
          <w:color w:val="FF0000"/>
          <w:sz w:val="24"/>
          <w:szCs w:val="24"/>
          <w:u w:val="single"/>
        </w:rPr>
        <w:t>“Las fábricas van a ser más personalizadas, y los costos no va a subir”, dijo Robert Atkinson, presidente de la Fundación para la Información e Innovación Tecnológica, basada en Washington, D.C.</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sz w:val="24"/>
          <w:szCs w:val="24"/>
        </w:rPr>
        <w:t>Para muchas marcas globales, sin embargo, la construcción de este tipo de fábricas está a años de distancia porque las tareas que requieren mayor destreza, como coser delicadas piezas en prendas de vestir, son por ahora mejor ejecutadas por humanos, afirman los fabricantes.</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sz w:val="24"/>
          <w:szCs w:val="24"/>
        </w:rPr>
        <w:t>Adidas informa que su planta alemana, que será supervisada por el fabricante alemán Oechsler AG, ayudará a abastecer la creciente demanda de su calzado, pero que no reducirá su presencia en Asia.</w:t>
      </w:r>
    </w:p>
    <w:p w:rsidR="008D01AF" w:rsidRPr="007D50C8" w:rsidRDefault="008D01AF" w:rsidP="008D01AF">
      <w:pPr>
        <w:shd w:val="clear" w:color="auto" w:fill="FFFFFF"/>
        <w:spacing w:after="270" w:line="240" w:lineRule="auto"/>
        <w:jc w:val="both"/>
        <w:textAlignment w:val="baseline"/>
        <w:rPr>
          <w:rFonts w:ascii="Times New Roman" w:eastAsia="Times New Roman" w:hAnsi="Times New Roman" w:cs="Times New Roman"/>
          <w:sz w:val="24"/>
          <w:szCs w:val="24"/>
        </w:rPr>
      </w:pPr>
      <w:r w:rsidRPr="007D50C8">
        <w:rPr>
          <w:rFonts w:ascii="Times New Roman" w:eastAsia="Times New Roman" w:hAnsi="Times New Roman" w:cs="Times New Roman"/>
          <w:sz w:val="24"/>
          <w:szCs w:val="24"/>
        </w:rPr>
        <w:t xml:space="preserve">La fábrica también podría reducir el tiempo de producción de un nuevo diseño de calzado de varias semanas a unas pocas horas. Para fabricar la suela de una zapatilla </w:t>
      </w:r>
      <w:r w:rsidRPr="007D50C8">
        <w:rPr>
          <w:rFonts w:ascii="Times New Roman" w:eastAsia="Times New Roman" w:hAnsi="Times New Roman" w:cs="Times New Roman"/>
          <w:sz w:val="24"/>
          <w:szCs w:val="24"/>
        </w:rPr>
        <w:lastRenderedPageBreak/>
        <w:t>deportiva Adidas, una máquina puede hoy hacer el trabajo que antes realizaban tres máquinas y producir diseños más complicados, dijo Manz. Esto va a permitir liberar a los 160 empleados que trabajarán en la fábrica inteligente de Adidas para que se concentren en tareas más complejas, como la costura de la suela.</w:t>
      </w:r>
    </w:p>
    <w:p w:rsidR="008D01AF" w:rsidRPr="00ED23D0" w:rsidRDefault="008D01AF" w:rsidP="008D01AF">
      <w:pPr>
        <w:shd w:val="clear" w:color="auto" w:fill="FFFFFF"/>
        <w:spacing w:after="270" w:line="240" w:lineRule="auto"/>
        <w:jc w:val="both"/>
        <w:textAlignment w:val="baseline"/>
        <w:rPr>
          <w:rFonts w:ascii="Times New Roman" w:eastAsia="Times New Roman" w:hAnsi="Times New Roman"/>
          <w:sz w:val="24"/>
          <w:szCs w:val="24"/>
        </w:rPr>
      </w:pPr>
      <w:r w:rsidRPr="007D50C8">
        <w:rPr>
          <w:rFonts w:ascii="Times New Roman" w:eastAsia="Times New Roman" w:hAnsi="Times New Roman" w:cs="Times New Roman"/>
          <w:sz w:val="24"/>
          <w:szCs w:val="24"/>
          <w:u w:val="single"/>
        </w:rPr>
        <w:t>“Automatizar por completo no es el objetivo</w:t>
      </w:r>
      <w:r w:rsidRPr="007D50C8">
        <w:rPr>
          <w:rFonts w:ascii="Times New Roman" w:eastAsia="Times New Roman" w:hAnsi="Times New Roman" w:cs="Times New Roman"/>
          <w:sz w:val="24"/>
          <w:szCs w:val="24"/>
        </w:rPr>
        <w:t>”, insistió el presidente ejecutivo de Adidas, Herbert Hainer.</w:t>
      </w:r>
    </w:p>
    <w:p w:rsidR="00483F20" w:rsidRDefault="00483F20" w:rsidP="00483F20">
      <w:pPr>
        <w:pStyle w:val="NormalWeb"/>
        <w:spacing w:before="300" w:beforeAutospacing="0" w:after="0" w:afterAutospacing="0"/>
        <w:jc w:val="both"/>
      </w:pPr>
      <w:r>
        <w:rPr>
          <w:i/>
        </w:rPr>
        <w:t>“</w:t>
      </w:r>
      <w:r w:rsidR="00965626" w:rsidRPr="00483F20">
        <w:rPr>
          <w:i/>
        </w:rPr>
        <w:t>Beijing.- La economía china camina por la cuerda floja.</w:t>
      </w:r>
      <w:r w:rsidR="008D01AF" w:rsidRPr="00483F20">
        <w:rPr>
          <w:i/>
        </w:rPr>
        <w:t>El gobierno central, preocupado por la pérdida de empresas manufactureras de bajo costo que optan por trasladarse a otros países, les está ofreciendo incentivos para instalarse en otras regiones más baratas de China. Al mismo tiempo, las autoridades quieren también elevar los salarios y estimular la demanda mediante el desarrollo de manufacturas de alta tecnología, como semiconductores y robótica</w:t>
      </w:r>
      <w:r>
        <w:rPr>
          <w:i/>
        </w:rPr>
        <w:t>”..</w:t>
      </w:r>
      <w:r w:rsidR="008D01AF" w:rsidRPr="00483F20">
        <w:rPr>
          <w:i/>
        </w:rPr>
        <w:t>.</w:t>
      </w:r>
      <w:r w:rsidRPr="004445B9">
        <w:rPr>
          <w:u w:val="single"/>
        </w:rPr>
        <w:t>China lucha para evitar que sus fábricas se muden a países con menores costos</w:t>
      </w:r>
      <w:r>
        <w:t xml:space="preserve"> (The Wall Street Journal - </w:t>
      </w:r>
      <w:r>
        <w:rPr>
          <w:b/>
        </w:rPr>
        <w:t>13</w:t>
      </w:r>
      <w:r w:rsidRPr="004445B9">
        <w:rPr>
          <w:b/>
        </w:rPr>
        <w:t>/6/16</w:t>
      </w:r>
      <w:r>
        <w:t xml:space="preserve">) </w:t>
      </w:r>
    </w:p>
    <w:p w:rsidR="0013648C" w:rsidRDefault="0013648C" w:rsidP="00483F20">
      <w:pPr>
        <w:pStyle w:val="NormalWeb"/>
        <w:spacing w:before="300" w:beforeAutospacing="0" w:after="0" w:afterAutospacing="0"/>
        <w:jc w:val="both"/>
      </w:pPr>
    </w:p>
    <w:p w:rsidR="008D01AF" w:rsidRPr="004445B9" w:rsidRDefault="008D01AF" w:rsidP="008D01AF">
      <w:pPr>
        <w:pStyle w:val="NormalWeb"/>
        <w:shd w:val="clear" w:color="auto" w:fill="FFFFFF"/>
        <w:spacing w:before="0" w:beforeAutospacing="0" w:after="270" w:afterAutospacing="0"/>
        <w:jc w:val="both"/>
        <w:textAlignment w:val="baseline"/>
      </w:pPr>
      <w:r w:rsidRPr="004445B9">
        <w:t>Las autoridades, por ende, tienen que mantener un delicado equilibrio mientras tratan de impedir que los salarios</w:t>
      </w:r>
      <w:r w:rsidR="00B12FF6">
        <w:t xml:space="preserve"> crezcan</w:t>
      </w:r>
      <w:r w:rsidRPr="004445B9">
        <w:t xml:space="preserve"> demasiado rápido como para restarle competitividad a la economía y, por otra parte, estimulan otras clases de empleo fabril con el fin de aumentar los ingresos y crear una economía que dependa más del consumo.</w:t>
      </w:r>
    </w:p>
    <w:p w:rsidR="008D01AF" w:rsidRPr="00B12FF6" w:rsidRDefault="008D01AF" w:rsidP="008D01AF">
      <w:pPr>
        <w:pStyle w:val="NormalWeb"/>
        <w:shd w:val="clear" w:color="auto" w:fill="FFFFFF"/>
        <w:spacing w:before="0" w:beforeAutospacing="0" w:after="270" w:afterAutospacing="0"/>
        <w:jc w:val="both"/>
        <w:textAlignment w:val="baseline"/>
        <w:rPr>
          <w:u w:val="single"/>
        </w:rPr>
      </w:pPr>
      <w:r w:rsidRPr="00B12FF6">
        <w:rPr>
          <w:u w:val="single"/>
        </w:rPr>
        <w:t>China no publica cifras de cierres o reubicaciones de fábricas. No obstante, según un análisis de la investigadora Justina Yung de la Universidad Politécnica de Hong Kong por encargo de la Federación de Industrias de Hong Kong, la cantidad de plantas en manos de empresas de Hong Kong que operan en el Delta del Río de las Perlas, cerca de Hong Kong, descendió en un tercio a 32.000 en 2013 desde su máximo de 2006. Muchas de esas fábricas se trasladaron a países con salarios más bajos.</w:t>
      </w:r>
    </w:p>
    <w:p w:rsidR="008D01AF" w:rsidRPr="00B12FF6" w:rsidRDefault="008D01AF" w:rsidP="008D01AF">
      <w:pPr>
        <w:pStyle w:val="NormalWeb"/>
        <w:shd w:val="clear" w:color="auto" w:fill="FFFFFF"/>
        <w:spacing w:before="0" w:beforeAutospacing="0" w:after="270" w:afterAutospacing="0"/>
        <w:jc w:val="both"/>
        <w:textAlignment w:val="baseline"/>
        <w:rPr>
          <w:color w:val="FF0000"/>
          <w:u w:val="single"/>
        </w:rPr>
      </w:pPr>
      <w:r w:rsidRPr="00B12FF6">
        <w:rPr>
          <w:color w:val="FF0000"/>
          <w:u w:val="single"/>
        </w:rPr>
        <w:t>Los costos laborales de China han crecido más que la inflación durante años, según la consultora BMI Research, y en la actualidad casi cuadruplican los de Bangladesh, Camboya, Myanmar y Laos.</w:t>
      </w:r>
    </w:p>
    <w:p w:rsidR="008D01AF" w:rsidRPr="00B12FF6" w:rsidRDefault="008D01AF" w:rsidP="008D01AF">
      <w:pPr>
        <w:pStyle w:val="NormalWeb"/>
        <w:shd w:val="clear" w:color="auto" w:fill="FFFFFF"/>
        <w:spacing w:before="0" w:beforeAutospacing="0" w:after="0" w:afterAutospacing="0"/>
        <w:jc w:val="both"/>
        <w:textAlignment w:val="baseline"/>
      </w:pPr>
      <w:r w:rsidRPr="00B12FF6">
        <w:rPr>
          <w:u w:val="single"/>
        </w:rPr>
        <w:t>Algunas empresas textiles también hallan ventajas en Vietnam. “Mudarse a Vietnam es una tendencia”,</w:t>
      </w:r>
      <w:r w:rsidRPr="004445B9">
        <w:t xml:space="preserve"> dice Wang Wei, gerente general de Guangzhou Weihong Footwear Industrial Co., que instaló en 2013 su primera fábrica en la ciudad del sudeste de Vietnam Thuan An, desde donde suple a gigantes del calzado deportivo </w:t>
      </w:r>
      <w:r w:rsidRPr="00B12FF6">
        <w:t>como</w:t>
      </w:r>
      <w:hyperlink r:id="rId84" w:history="1">
        <w:r w:rsidRPr="00B12FF6">
          <w:rPr>
            <w:rStyle w:val="Hipervnculo"/>
            <w:color w:val="auto"/>
            <w:u w:val="none"/>
          </w:rPr>
          <w:t>Nike</w:t>
        </w:r>
      </w:hyperlink>
      <w:r w:rsidRPr="00B12FF6">
        <w:rPr>
          <w:rStyle w:val="apple-converted-space"/>
          <w:rFonts w:eastAsiaTheme="majorEastAsia"/>
          <w:bdr w:val="none" w:sz="0" w:space="0" w:color="auto" w:frame="1"/>
        </w:rPr>
        <w:t> </w:t>
      </w:r>
      <w:r w:rsidRPr="00B12FF6">
        <w:rPr>
          <w:bdr w:val="none" w:sz="0" w:space="0" w:color="auto" w:frame="1"/>
        </w:rPr>
        <w:t>Inc.,</w:t>
      </w:r>
      <w:r w:rsidRPr="00B12FF6">
        <w:rPr>
          <w:rStyle w:val="apple-converted-space"/>
          <w:rFonts w:eastAsiaTheme="majorEastAsia"/>
        </w:rPr>
        <w:t> </w:t>
      </w:r>
      <w:hyperlink r:id="rId85" w:history="1">
        <w:r w:rsidRPr="00B12FF6">
          <w:rPr>
            <w:rStyle w:val="Hipervnculo"/>
            <w:color w:val="auto"/>
            <w:u w:val="none"/>
          </w:rPr>
          <w:t>Adidas</w:t>
        </w:r>
      </w:hyperlink>
      <w:r w:rsidRPr="00B12FF6">
        <w:rPr>
          <w:rStyle w:val="apple-converted-space"/>
          <w:rFonts w:eastAsiaTheme="majorEastAsia"/>
          <w:bdr w:val="none" w:sz="0" w:space="0" w:color="auto" w:frame="1"/>
        </w:rPr>
        <w:t> </w:t>
      </w:r>
      <w:r w:rsidRPr="00B12FF6">
        <w:rPr>
          <w:bdr w:val="none" w:sz="0" w:space="0" w:color="auto" w:frame="1"/>
        </w:rPr>
        <w:t>AG</w:t>
      </w:r>
      <w:r w:rsidRPr="00B12FF6">
        <w:rPr>
          <w:rStyle w:val="apple-converted-space"/>
          <w:rFonts w:eastAsiaTheme="majorEastAsia"/>
        </w:rPr>
        <w:t> </w:t>
      </w:r>
      <w:r w:rsidRPr="00B12FF6">
        <w:t>y</w:t>
      </w:r>
      <w:r w:rsidRPr="00B12FF6">
        <w:rPr>
          <w:rStyle w:val="apple-converted-space"/>
          <w:rFonts w:eastAsiaTheme="majorEastAsia"/>
        </w:rPr>
        <w:t> </w:t>
      </w:r>
      <w:hyperlink r:id="rId86" w:history="1">
        <w:r w:rsidRPr="00B12FF6">
          <w:rPr>
            <w:rStyle w:val="Hipervnculo"/>
            <w:color w:val="auto"/>
            <w:u w:val="none"/>
          </w:rPr>
          <w:t>Puma SE</w:t>
        </w:r>
      </w:hyperlink>
      <w:r w:rsidRPr="00B12FF6">
        <w:rPr>
          <w:bdr w:val="none" w:sz="0" w:space="0" w:color="auto" w:frame="1"/>
        </w:rPr>
        <w:t>.</w:t>
      </w:r>
      <w:r w:rsidRPr="00B12FF6">
        <w:rPr>
          <w:rStyle w:val="apple-converted-space"/>
          <w:rFonts w:eastAsiaTheme="majorEastAsia"/>
        </w:rPr>
        <w:t> </w:t>
      </w:r>
      <w:r w:rsidRPr="00B12FF6">
        <w:t>Weihong contempla la construcción de una segunda planta de zapatos y el traslado de varias plantas textiles desde China a Vietnam.</w:t>
      </w:r>
    </w:p>
    <w:p w:rsidR="008D01AF" w:rsidRPr="00B12FF6" w:rsidRDefault="008D01AF" w:rsidP="008D01AF">
      <w:pPr>
        <w:pStyle w:val="NormalWeb"/>
        <w:shd w:val="clear" w:color="auto" w:fill="FFFFFF"/>
        <w:spacing w:before="0" w:beforeAutospacing="0" w:after="0" w:afterAutospacing="0"/>
        <w:jc w:val="both"/>
        <w:textAlignment w:val="baseline"/>
      </w:pPr>
    </w:p>
    <w:p w:rsidR="008D01AF" w:rsidRPr="00B12FF6" w:rsidRDefault="008D01AF" w:rsidP="008D01AF">
      <w:pPr>
        <w:pStyle w:val="NormalWeb"/>
        <w:shd w:val="clear" w:color="auto" w:fill="FFFFFF"/>
        <w:spacing w:before="0" w:beforeAutospacing="0" w:after="0" w:afterAutospacing="0"/>
        <w:jc w:val="both"/>
        <w:textAlignment w:val="baseline"/>
        <w:rPr>
          <w:u w:val="single"/>
        </w:rPr>
      </w:pPr>
      <w:r w:rsidRPr="00B12FF6">
        <w:rPr>
          <w:u w:val="single"/>
        </w:rPr>
        <w:t>La participación china de la producción global de manufacturas alcanzó 25% el año pasado, un alza frente al 7% de 2000, según</w:t>
      </w:r>
      <w:r w:rsidRPr="00B12FF6">
        <w:rPr>
          <w:rStyle w:val="apple-converted-space"/>
          <w:rFonts w:eastAsiaTheme="majorEastAsia"/>
          <w:u w:val="single"/>
        </w:rPr>
        <w:t> </w:t>
      </w:r>
      <w:hyperlink r:id="rId87" w:history="1">
        <w:r w:rsidRPr="00B12FF6">
          <w:rPr>
            <w:rStyle w:val="Hipervnculo"/>
            <w:color w:val="auto"/>
          </w:rPr>
          <w:t>HSBC</w:t>
        </w:r>
      </w:hyperlink>
      <w:r w:rsidRPr="00B12FF6">
        <w:rPr>
          <w:rStyle w:val="apple-converted-space"/>
          <w:rFonts w:eastAsiaTheme="majorEastAsia"/>
          <w:u w:val="single"/>
          <w:bdr w:val="none" w:sz="0" w:space="0" w:color="auto" w:frame="1"/>
        </w:rPr>
        <w:t> </w:t>
      </w:r>
      <w:r w:rsidRPr="00B12FF6">
        <w:rPr>
          <w:u w:val="single"/>
          <w:bdr w:val="none" w:sz="0" w:space="0" w:color="auto" w:frame="1"/>
        </w:rPr>
        <w:t>Ltd.</w:t>
      </w:r>
      <w:r w:rsidRPr="00B12FF6">
        <w:rPr>
          <w:rStyle w:val="apple-converted-space"/>
          <w:rFonts w:eastAsiaTheme="majorEastAsia"/>
          <w:u w:val="single"/>
        </w:rPr>
        <w:t> </w:t>
      </w:r>
      <w:r w:rsidRPr="00B12FF6">
        <w:rPr>
          <w:u w:val="single"/>
        </w:rPr>
        <w:t>Para frenar la fuga de empresas a países de costos más bajos, el gobierno ha ofrecido subsidios y una gama de incentivos para que los fabricantes se instalen en ciudades en las regiones occidental y central del país, donde los sueldos llegan a ser 30% más bajos que en las provincias orientales.</w:t>
      </w:r>
    </w:p>
    <w:p w:rsidR="008D01AF" w:rsidRDefault="008D01AF" w:rsidP="008D01AF">
      <w:pPr>
        <w:pStyle w:val="NormalWeb"/>
        <w:shd w:val="clear" w:color="auto" w:fill="FFFFFF"/>
        <w:spacing w:before="0" w:beforeAutospacing="0" w:after="0" w:afterAutospacing="0"/>
        <w:jc w:val="both"/>
        <w:textAlignment w:val="baseline"/>
      </w:pPr>
    </w:p>
    <w:p w:rsidR="00483F20" w:rsidRPr="004445B9" w:rsidRDefault="00483F20" w:rsidP="00483F20">
      <w:pPr>
        <w:pStyle w:val="NormalWeb"/>
        <w:shd w:val="clear" w:color="auto" w:fill="FFFFFF"/>
        <w:spacing w:before="0" w:beforeAutospacing="0" w:after="270" w:afterAutospacing="0"/>
        <w:jc w:val="both"/>
        <w:textAlignment w:val="baseline"/>
      </w:pPr>
      <w:r w:rsidRPr="004445B9">
        <w:t xml:space="preserve">La provincia de Sinkiang, uno de los principales centros de cultivo de algodón, ubicada en el extremo occidental del país, tiene disponibles 20.000 millones de yuanes, unos US$3.000 millones, para ofrecer como incentivos tributarios y subsidios de arriendo y </w:t>
      </w:r>
      <w:r w:rsidRPr="004445B9">
        <w:lastRenderedPageBreak/>
        <w:t>electricidad para atraer a las empresas textiles. “El país está haciendo cosas descabelladas para apoyar a Sinkiang y la industria textil”, afirma Hu Yiteng, subgerente general de Flying Eagle Textile Co., que evalúa trasladarse a la ciudad. “La ganancia e</w:t>
      </w:r>
      <w:r>
        <w:t>stá prácticamente garantizada”.</w:t>
      </w:r>
    </w:p>
    <w:p w:rsidR="008D01AF" w:rsidRPr="004445B9" w:rsidRDefault="008D01AF" w:rsidP="008D01AF">
      <w:pPr>
        <w:pStyle w:val="NormalWeb"/>
        <w:shd w:val="clear" w:color="auto" w:fill="FFFFFF"/>
        <w:spacing w:before="0" w:beforeAutospacing="0" w:after="0" w:afterAutospacing="0"/>
        <w:jc w:val="both"/>
        <w:textAlignment w:val="baseline"/>
      </w:pPr>
    </w:p>
    <w:p w:rsidR="008D01AF" w:rsidRPr="004445B9" w:rsidRDefault="008D01AF" w:rsidP="008D01AF">
      <w:pPr>
        <w:shd w:val="clear" w:color="auto" w:fill="FFFFFF"/>
        <w:spacing w:line="240" w:lineRule="auto"/>
        <w:jc w:val="both"/>
        <w:textAlignment w:val="baseline"/>
        <w:rPr>
          <w:rFonts w:ascii="Arial" w:hAnsi="Arial" w:cs="Arial"/>
          <w:sz w:val="15"/>
          <w:szCs w:val="15"/>
        </w:rPr>
      </w:pPr>
      <w:r w:rsidRPr="004445B9">
        <w:rPr>
          <w:rFonts w:ascii="Arial" w:hAnsi="Arial" w:cs="Arial"/>
          <w:noProof/>
          <w:sz w:val="15"/>
          <w:szCs w:val="15"/>
          <w:lang w:val="en-GB" w:eastAsia="en-GB"/>
        </w:rPr>
        <w:drawing>
          <wp:inline distT="0" distB="0" distL="0" distR="0">
            <wp:extent cx="5308600" cy="3676650"/>
            <wp:effectExtent l="0" t="0" r="6350" b="0"/>
            <wp:docPr id="61" name="Imagen 61" descr="https://si.wsj.net/public/resources/images/AO-AB071_wsjamd_NS_2016061219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071_wsjamd_NS_20160612190118.jpg"/>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8600" cy="3676650"/>
                    </a:xfrm>
                    <a:prstGeom prst="rect">
                      <a:avLst/>
                    </a:prstGeom>
                    <a:noFill/>
                    <a:ln>
                      <a:noFill/>
                    </a:ln>
                  </pic:spPr>
                </pic:pic>
              </a:graphicData>
            </a:graphic>
          </wp:inline>
        </w:drawing>
      </w:r>
    </w:p>
    <w:p w:rsidR="008D01AF" w:rsidRPr="004445B9" w:rsidRDefault="008D01AF" w:rsidP="008D01AF">
      <w:pPr>
        <w:pStyle w:val="NormalWeb"/>
        <w:shd w:val="clear" w:color="auto" w:fill="FFFFFF"/>
        <w:spacing w:before="0" w:beforeAutospacing="0" w:after="0" w:afterAutospacing="0"/>
        <w:jc w:val="both"/>
        <w:textAlignment w:val="baseline"/>
      </w:pPr>
    </w:p>
    <w:p w:rsidR="008D01AF" w:rsidRPr="00B12FF6" w:rsidRDefault="008D01AF" w:rsidP="008D01AF">
      <w:pPr>
        <w:pStyle w:val="NormalWeb"/>
        <w:shd w:val="clear" w:color="auto" w:fill="FFFFFF"/>
        <w:spacing w:before="0" w:beforeAutospacing="0" w:after="270" w:afterAutospacing="0"/>
        <w:jc w:val="both"/>
        <w:textAlignment w:val="baseline"/>
        <w:rPr>
          <w:color w:val="FF0000"/>
          <w:u w:val="single"/>
        </w:rPr>
      </w:pPr>
      <w:r w:rsidRPr="00B12FF6">
        <w:rPr>
          <w:color w:val="FF0000"/>
          <w:u w:val="single"/>
        </w:rPr>
        <w:t>China ha logrado retener a las empresas que dependen de la mano de obra barata durante mucho más tiempo que sus vecinos asiáticos durante una etapa similar de desarrollo. Los incentivos fiscales, los subsidios, el gigantesco mercado interno y una buena infraestructura que incentiva a que las empresas se queden en el país son algunas de las razones, dice Karlis Smits, economista del Banco Mundial y autor de un estudio sobre los cambios de la industria china. “A medida que un país se vuelve más rico, asciende en la cadena de valor y uno prevé que las manufacturas de bajo costo se muden a otro país”, indica. “Pero las cifr</w:t>
      </w:r>
      <w:r w:rsidR="00B12FF6">
        <w:rPr>
          <w:color w:val="FF0000"/>
          <w:u w:val="single"/>
        </w:rPr>
        <w:t>as muestran que esto no ocurre (en China)</w:t>
      </w:r>
      <w:r w:rsidRPr="00B12FF6">
        <w:rPr>
          <w:color w:val="FF0000"/>
          <w:u w:val="single"/>
        </w:rPr>
        <w:t xml:space="preserve"> tanto como uno esperaría”.</w:t>
      </w:r>
    </w:p>
    <w:p w:rsidR="008D01AF" w:rsidRPr="004445B9" w:rsidRDefault="008D01AF" w:rsidP="008D01AF">
      <w:pPr>
        <w:pStyle w:val="NormalWeb"/>
        <w:shd w:val="clear" w:color="auto" w:fill="FFFFFF"/>
        <w:spacing w:before="0" w:beforeAutospacing="0" w:after="270" w:afterAutospacing="0"/>
        <w:jc w:val="both"/>
        <w:textAlignment w:val="baseline"/>
      </w:pPr>
      <w:r w:rsidRPr="00B12FF6">
        <w:rPr>
          <w:u w:val="single"/>
        </w:rPr>
        <w:t>Al mismo tiempo, sin embargo, China está exhortando a sus empresas a que se automaticen, aumenten el gasto en investigación y desarrollo y fabriquen productos de mayor valor agregado. También ha incentivado la adquisición de competidores europeos y estadounidenses que cuenten con tecnología de punta</w:t>
      </w:r>
      <w:r w:rsidRPr="004445B9">
        <w:t>. El gobierno se ha fijado como meta un crecimiento anual de 7% de las manufacturas y un salto de 15% de la inversión empresarial para respaldar mejoras industriales de aquí a 2018.</w:t>
      </w:r>
    </w:p>
    <w:p w:rsidR="008D01AF" w:rsidRPr="004445B9" w:rsidRDefault="008D01AF" w:rsidP="008D01AF">
      <w:pPr>
        <w:pStyle w:val="NormalWeb"/>
        <w:shd w:val="clear" w:color="auto" w:fill="FFFFFF"/>
        <w:spacing w:before="0" w:beforeAutospacing="0" w:after="270" w:afterAutospacing="0"/>
        <w:jc w:val="both"/>
        <w:textAlignment w:val="baseline"/>
      </w:pPr>
      <w:r w:rsidRPr="00B12FF6">
        <w:rPr>
          <w:u w:val="single"/>
        </w:rPr>
        <w:t>Su éxito hasta el momento en ascender en la cadena de valor se refleja en las exportaciones de maquinaria y equipos de transporte, que pasaron del 21% del total de las exportaciones chinas en 1995 al 46% en 2015</w:t>
      </w:r>
      <w:r w:rsidRPr="004445B9">
        <w:t>. A su vez, la participación de las exportaciones de menor valor agregado cayó en igual lapso, según HSBC.</w:t>
      </w:r>
    </w:p>
    <w:p w:rsidR="008D01AF" w:rsidRPr="00B12FF6" w:rsidRDefault="008D01AF" w:rsidP="008D01AF">
      <w:pPr>
        <w:pStyle w:val="NormalWeb"/>
        <w:shd w:val="clear" w:color="auto" w:fill="FFFFFF"/>
        <w:spacing w:before="0" w:beforeAutospacing="0" w:after="270" w:afterAutospacing="0"/>
        <w:jc w:val="both"/>
        <w:textAlignment w:val="baseline"/>
        <w:rPr>
          <w:color w:val="FF0000"/>
          <w:u w:val="single"/>
        </w:rPr>
      </w:pPr>
      <w:r w:rsidRPr="00B12FF6">
        <w:rPr>
          <w:color w:val="FF0000"/>
          <w:u w:val="single"/>
        </w:rPr>
        <w:lastRenderedPageBreak/>
        <w:t>Si China logra estimular el desarrollo de industrias más avanzadas podría someter a las empresas de países desarrollados a una mayor competencia en mercados que antes consideraban seguros.</w:t>
      </w:r>
    </w:p>
    <w:p w:rsidR="008D01AF" w:rsidRPr="00B12FF6" w:rsidRDefault="008D01AF" w:rsidP="008D01AF">
      <w:pPr>
        <w:pStyle w:val="NormalWeb"/>
        <w:shd w:val="clear" w:color="auto" w:fill="FFFFFF"/>
        <w:spacing w:before="0" w:beforeAutospacing="0" w:after="270" w:afterAutospacing="0"/>
        <w:jc w:val="both"/>
        <w:textAlignment w:val="baseline"/>
        <w:rPr>
          <w:color w:val="FF0000"/>
          <w:u w:val="single"/>
        </w:rPr>
      </w:pPr>
      <w:r w:rsidRPr="00B12FF6">
        <w:rPr>
          <w:color w:val="FF0000"/>
          <w:u w:val="single"/>
        </w:rPr>
        <w:t>No obstante, la estrategia también acarrea riesgos. Si China no consigue pasar de la fabricación de productos básicos a la de productos avanzados y sus costos siguen ascendiendo, podría ser víctima de lo que algunos economistas han bautizado como “la trampa del ingreso medio”. Eso, a su vez, podría generar tensiones sociales en un sistema dominado por un partido político que basa su legitimidad en el acelerado crecimiento económico y la movilidad social.</w:t>
      </w:r>
    </w:p>
    <w:p w:rsidR="008D01AF" w:rsidRPr="004445B9" w:rsidRDefault="008D01AF" w:rsidP="008D01AF">
      <w:pPr>
        <w:pStyle w:val="NormalWeb"/>
        <w:shd w:val="clear" w:color="auto" w:fill="FFFFFF"/>
        <w:spacing w:before="0" w:beforeAutospacing="0" w:after="270" w:afterAutospacing="0"/>
        <w:jc w:val="both"/>
        <w:textAlignment w:val="baseline"/>
      </w:pPr>
      <w:r w:rsidRPr="004445B9">
        <w:t xml:space="preserve">El descontento sobre el traslado de empresas a otros países, despidos y cierres de plantas tiende a ser moderado tomando en cuenta el control estatal de los medios de comunicación y la obsesión del gobierno con la estabilidad social. La tasa oficial de desempleo ronda 4% desde hace dos décadas, aunque algunos analistas estiman que ha subido </w:t>
      </w:r>
      <w:r w:rsidR="004515B4" w:rsidRPr="004445B9">
        <w:t>recientemente</w:t>
      </w:r>
      <w:r w:rsidRPr="004445B9">
        <w:t>.</w:t>
      </w:r>
    </w:p>
    <w:p w:rsidR="008D01AF" w:rsidRPr="004445B9" w:rsidRDefault="008D01AF" w:rsidP="008D01AF">
      <w:pPr>
        <w:pStyle w:val="NormalWeb"/>
        <w:shd w:val="clear" w:color="auto" w:fill="FFFFFF"/>
        <w:spacing w:before="0" w:beforeAutospacing="0" w:after="270" w:afterAutospacing="0"/>
        <w:jc w:val="both"/>
        <w:textAlignment w:val="baseline"/>
      </w:pPr>
      <w:r w:rsidRPr="004445B9">
        <w:t>En el primer trimestre se realizaron 877 manifestaciones laborales en China, un alza interanual de 35%, según el grupo de Hong Kong China Labour Bulletin.</w:t>
      </w:r>
    </w:p>
    <w:p w:rsidR="008D01AF" w:rsidRPr="004445B9" w:rsidRDefault="008D01AF" w:rsidP="008D01AF">
      <w:pPr>
        <w:pStyle w:val="NormalWeb"/>
        <w:shd w:val="clear" w:color="auto" w:fill="FFFFFF"/>
        <w:spacing w:before="0" w:beforeAutospacing="0" w:after="270" w:afterAutospacing="0"/>
        <w:jc w:val="both"/>
        <w:textAlignment w:val="baseline"/>
      </w:pPr>
      <w:r w:rsidRPr="004445B9">
        <w:t xml:space="preserve">La frustración ha llegado a las redes sociales, donde es más difícil controlar la información. </w:t>
      </w:r>
      <w:r w:rsidRPr="00B12FF6">
        <w:rPr>
          <w:u w:val="single"/>
        </w:rPr>
        <w:t>“Tanto las fábricas chinas como extranjeras se están yendo del país. Nos vamos a morir de hambre”,</w:t>
      </w:r>
      <w:r w:rsidRPr="004445B9">
        <w:t xml:space="preserve"> escribió alguien en el foro de discusión en internet Zhihu.</w:t>
      </w:r>
    </w:p>
    <w:p w:rsidR="008D01AF" w:rsidRDefault="008D01AF" w:rsidP="008D01AF">
      <w:pPr>
        <w:pStyle w:val="NormalWeb"/>
        <w:shd w:val="clear" w:color="auto" w:fill="FFFFFF"/>
        <w:spacing w:before="0" w:beforeAutospacing="0" w:after="270" w:afterAutospacing="0"/>
        <w:jc w:val="both"/>
        <w:textAlignment w:val="baseline"/>
      </w:pPr>
      <w:r w:rsidRPr="00B12FF6">
        <w:rPr>
          <w:u w:val="single"/>
        </w:rPr>
        <w:t>“Las manufacturas baratas se trasladan al sudeste asiático y las industrias más sofisticadas regresan a Estados Unidos y Europa”,</w:t>
      </w:r>
      <w:r w:rsidRPr="004445B9">
        <w:t xml:space="preserve"> escribió el usuario Nashuiren en Weibo, la plataforma de microblogueo de Sina. </w:t>
      </w:r>
      <w:r w:rsidRPr="00B12FF6">
        <w:rPr>
          <w:u w:val="single"/>
        </w:rPr>
        <w:t>“Nosotros, los trabajadores migrantes no podemos hallar empleo. Se viene la gran recesión”.</w:t>
      </w:r>
    </w:p>
    <w:p w:rsidR="008D01AF" w:rsidRDefault="00483F20" w:rsidP="008D01AF">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8D01AF" w:rsidRPr="00483F20">
        <w:rPr>
          <w:rFonts w:ascii="Times New Roman" w:eastAsia="Times New Roman" w:hAnsi="Times New Roman"/>
          <w:i/>
          <w:sz w:val="24"/>
          <w:szCs w:val="24"/>
        </w:rPr>
        <w:t>Casi dos millones de personas llevan más de 24 meses en paro en España y siete millones en la Unión Europea</w:t>
      </w:r>
      <w:r>
        <w:rPr>
          <w:rFonts w:ascii="Times New Roman" w:eastAsia="Times New Roman" w:hAnsi="Times New Roman"/>
          <w:i/>
          <w:sz w:val="24"/>
          <w:szCs w:val="24"/>
        </w:rPr>
        <w:t xml:space="preserve">”… </w:t>
      </w:r>
      <w:r w:rsidRPr="005A35CB">
        <w:rPr>
          <w:rFonts w:ascii="Times New Roman" w:eastAsia="Times New Roman" w:hAnsi="Times New Roman"/>
          <w:sz w:val="24"/>
          <w:szCs w:val="24"/>
          <w:u w:val="single"/>
        </w:rPr>
        <w:t>El paro eterno castiga a Europ</w:t>
      </w:r>
      <w:r>
        <w:rPr>
          <w:rFonts w:ascii="Times New Roman" w:eastAsia="Times New Roman" w:hAnsi="Times New Roman"/>
          <w:sz w:val="24"/>
          <w:szCs w:val="24"/>
        </w:rPr>
        <w:t xml:space="preserve">a (Cinco Días - </w:t>
      </w:r>
      <w:r w:rsidRPr="005A35CB">
        <w:rPr>
          <w:rFonts w:ascii="Times New Roman" w:eastAsia="Times New Roman" w:hAnsi="Times New Roman"/>
          <w:b/>
          <w:sz w:val="24"/>
          <w:szCs w:val="24"/>
        </w:rPr>
        <w:t>13/6/16</w:t>
      </w:r>
      <w:r>
        <w:rPr>
          <w:rFonts w:ascii="Times New Roman" w:eastAsia="Times New Roman" w:hAnsi="Times New Roman"/>
          <w:sz w:val="24"/>
          <w:szCs w:val="24"/>
        </w:rPr>
        <w:t>)</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12FF6">
        <w:rPr>
          <w:rFonts w:ascii="Times New Roman" w:eastAsia="Times New Roman" w:hAnsi="Times New Roman"/>
          <w:color w:val="FF0000"/>
          <w:sz w:val="24"/>
          <w:szCs w:val="24"/>
          <w:u w:val="single"/>
        </w:rPr>
        <w:t>Como tras una larga batalla, Europa empieza a hacer balance del daño causado por la Gran Recesión a partir de 2008. Y entre las víctimas destacan, junto a los millones de puestos de trabajo destruidos, los parados que tardan en volver al mercado laboral y que, en los casos más dramáticos, tal vez nunca lo consigan.</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sz w:val="24"/>
          <w:szCs w:val="24"/>
          <w:u w:val="single"/>
        </w:rPr>
      </w:pPr>
      <w:r w:rsidRPr="00B12FF6">
        <w:rPr>
          <w:rFonts w:ascii="Times New Roman" w:eastAsia="Times New Roman" w:hAnsi="Times New Roman"/>
          <w:sz w:val="24"/>
          <w:szCs w:val="24"/>
          <w:u w:val="single"/>
        </w:rPr>
        <w:t>En España, según datos de la CE, la tasa de paro de larga duración (más de 12 meses) pasó del 2,2% en 2005 al 12,9% en 2014, y el de muy larga duración (más de 24 meses), del 1,1% al 8,2% en el mismo periodo. O sea, 2,9 millones de personas en paro durante más de un año y, de ellas, 1,8 millones durante más de dos años.</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12FF6">
        <w:rPr>
          <w:rFonts w:ascii="Times New Roman" w:eastAsia="Times New Roman" w:hAnsi="Times New Roman"/>
          <w:sz w:val="24"/>
          <w:szCs w:val="24"/>
          <w:u w:val="single"/>
        </w:rPr>
        <w:t>El problema castiga a una buena parte del continente</w:t>
      </w:r>
      <w:r w:rsidRPr="005A35CB">
        <w:rPr>
          <w:rFonts w:ascii="Times New Roman" w:eastAsia="Times New Roman" w:hAnsi="Times New Roman"/>
          <w:sz w:val="24"/>
          <w:szCs w:val="24"/>
        </w:rPr>
        <w:t xml:space="preserve">. </w:t>
      </w:r>
      <w:r w:rsidRPr="00B12FF6">
        <w:rPr>
          <w:rFonts w:ascii="Times New Roman" w:eastAsia="Times New Roman" w:hAnsi="Times New Roman"/>
          <w:color w:val="FF0000"/>
          <w:sz w:val="24"/>
          <w:szCs w:val="24"/>
          <w:u w:val="single"/>
        </w:rPr>
        <w:t>De los 21 millones de parados que hay en Europa, la mitad lleva ya más de un año sin empleo, según los datos de la CE. Y de ellos, más de siete millones de personas llevan más de 24 meses sin encontrar trabajo. Unos parados de por vida que pueden convertirse en una de las herencias más dolorosas y difíciles de gestionar que dejará la crisis actual.</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B12FF6">
        <w:rPr>
          <w:rFonts w:ascii="Times New Roman" w:eastAsia="Times New Roman" w:hAnsi="Times New Roman"/>
          <w:b/>
          <w:color w:val="FF0000"/>
          <w:sz w:val="24"/>
          <w:szCs w:val="24"/>
          <w:u w:val="single"/>
        </w:rPr>
        <w:lastRenderedPageBreak/>
        <w:t>“El paro de larga duración se ha convertido en el principal legado dejado por la crisis en el mercado laboral”, concluye un informe publicado el pasado viernes por la Fundación Bertelsmann. Y señala que ese tipo de paro ya es el dominante en España, Italia, Bélgica, Grecia, Portugal, Eslovaquia, Eslovenia y Letonia, dentro de la zona euro, además de Croacia y Bulgaria en el conjunto de la Unión Europea.</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sz w:val="24"/>
          <w:szCs w:val="24"/>
          <w:u w:val="single"/>
        </w:rPr>
      </w:pPr>
      <w:r w:rsidRPr="00B12FF6">
        <w:rPr>
          <w:rFonts w:ascii="Times New Roman" w:eastAsia="Times New Roman" w:hAnsi="Times New Roman"/>
          <w:sz w:val="24"/>
          <w:szCs w:val="24"/>
          <w:u w:val="single"/>
        </w:rPr>
        <w:t>En todos esos países, el paro de larga duración supone más del 50% del total (en España, el 52,8%). En Grecia, el país que se ha convertido en el símbolo de todos los males de la zona euro, llega al 73% del total de los parados, según recoge el documento de la fundación alemana.</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sz w:val="24"/>
          <w:szCs w:val="24"/>
          <w:u w:val="single"/>
        </w:rPr>
      </w:pPr>
      <w:r w:rsidRPr="005A35CB">
        <w:rPr>
          <w:rFonts w:ascii="Times New Roman" w:eastAsia="Times New Roman" w:hAnsi="Times New Roman"/>
          <w:sz w:val="24"/>
          <w:szCs w:val="24"/>
        </w:rPr>
        <w:t xml:space="preserve">Las alarmas por ese deterioro del mercado laboral europeo han saltado incluso en el BCE. Su presidente, </w:t>
      </w:r>
      <w:r w:rsidRPr="00B12FF6">
        <w:rPr>
          <w:rFonts w:ascii="Times New Roman" w:eastAsia="Times New Roman" w:hAnsi="Times New Roman"/>
          <w:sz w:val="24"/>
          <w:szCs w:val="24"/>
          <w:u w:val="single"/>
        </w:rPr>
        <w:t>Mario Draghi, recordó la semana pasada en Bruselas que “está muy documentado que los trabajadores que permanecen mucho tiempo sin empleo pueden sufrir las consecuencias a lo largo de toda su vida, en forma de menos posibilidad de lograr trabajo, menos productividad y menos ingresos”.</w:t>
      </w:r>
    </w:p>
    <w:p w:rsidR="008D01AF" w:rsidRPr="005A35CB" w:rsidRDefault="008D01AF" w:rsidP="008D01AF">
      <w:pPr>
        <w:shd w:val="clear" w:color="auto" w:fill="FFFFFF"/>
        <w:spacing w:after="270" w:line="240" w:lineRule="auto"/>
        <w:jc w:val="both"/>
        <w:textAlignment w:val="baseline"/>
        <w:rPr>
          <w:rFonts w:ascii="Times New Roman" w:eastAsia="Times New Roman" w:hAnsi="Times New Roman"/>
          <w:sz w:val="24"/>
          <w:szCs w:val="24"/>
        </w:rPr>
      </w:pPr>
      <w:r w:rsidRPr="00B12FF6">
        <w:rPr>
          <w:rFonts w:ascii="Times New Roman" w:eastAsia="Times New Roman" w:hAnsi="Times New Roman"/>
          <w:sz w:val="24"/>
          <w:szCs w:val="24"/>
          <w:u w:val="single"/>
        </w:rPr>
        <w:t>Los expertos recomiendan combatir el problema con políticas activas de empleo, con servicios de apoyo lo más personalizados posibles y dotados de fondos suficientes</w:t>
      </w:r>
      <w:r w:rsidRPr="005A35CB">
        <w:rPr>
          <w:rFonts w:ascii="Times New Roman" w:eastAsia="Times New Roman" w:hAnsi="Times New Roman"/>
          <w:sz w:val="24"/>
          <w:szCs w:val="24"/>
        </w:rPr>
        <w:t>. La Fundación Bertelsmann pide a las Administraciones que tomen en cuenta el impacto económico y social que puede tener a largo plazo la presencia de millones de personas desempleadas permanentemente antes de recortar los presupuestos para paliar el problema con el objetivo de lograr un ahorro a corto plazo.</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sz w:val="24"/>
          <w:szCs w:val="24"/>
          <w:u w:val="single"/>
        </w:rPr>
      </w:pPr>
      <w:r w:rsidRPr="00B12FF6">
        <w:rPr>
          <w:rFonts w:ascii="Times New Roman" w:eastAsia="Times New Roman" w:hAnsi="Times New Roman"/>
          <w:sz w:val="24"/>
          <w:szCs w:val="24"/>
          <w:u w:val="single"/>
        </w:rPr>
        <w:t>La Unión Europea también ha aprobado una recomendación para que los Estados diseñen planes de “reintegración” laboral y el presupuesto comunitario destina el 10% del Fondo Social Europeo a combatir el paro de larga duración. Pero el problema no está controlado.</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B12FF6">
        <w:rPr>
          <w:rFonts w:ascii="Times New Roman" w:eastAsia="Times New Roman" w:hAnsi="Times New Roman"/>
          <w:b/>
          <w:color w:val="FF0000"/>
          <w:sz w:val="24"/>
          <w:szCs w:val="24"/>
          <w:u w:val="single"/>
        </w:rPr>
        <w:t>¿Cuál es el perfil de la persona amenazada por ese drama laboral? Varón, edad madura, con poca cualificación y pasaporte griego o italiano son los rasgos más habituales de las personas expuestas a un fenómeno que los economistas definen como histéresis y que a pie de calle se traduce en un círculo vicioso de precariedad, riesgo de pobreza y/o abandono definitivo del mercado laboral.</w:t>
      </w:r>
    </w:p>
    <w:p w:rsidR="008D01AF" w:rsidRPr="00B12FF6" w:rsidRDefault="008D01AF" w:rsidP="008D01AF">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B12FF6">
        <w:rPr>
          <w:rFonts w:ascii="Times New Roman" w:eastAsia="Times New Roman" w:hAnsi="Times New Roman"/>
          <w:b/>
          <w:color w:val="FF0000"/>
          <w:sz w:val="24"/>
          <w:szCs w:val="24"/>
          <w:u w:val="single"/>
        </w:rPr>
        <w:t>El imaginario popular sitúa al borde de ese peligro solo a los trabajadores con menos cualificación o menos habilidades, y el informe de Bertelsmann confirma que, efectivamente, son los más expuestos. Pero no los únicos. El documento advierte de que, durante la crisis, la amenaza se ha extendido a trabajadores de rango medio e, incluso, acecha a los más cualificados. En España o Portugal, por ejemplo, esas dos categorías corren un especial peligro.</w:t>
      </w:r>
    </w:p>
    <w:p w:rsidR="008D01AF" w:rsidRPr="005A35CB" w:rsidRDefault="008D01AF" w:rsidP="008D01AF">
      <w:pPr>
        <w:shd w:val="clear" w:color="auto" w:fill="FFFFFF"/>
        <w:spacing w:after="270" w:line="240" w:lineRule="auto"/>
        <w:jc w:val="both"/>
        <w:textAlignment w:val="baseline"/>
        <w:rPr>
          <w:rFonts w:ascii="Times New Roman" w:eastAsia="Times New Roman" w:hAnsi="Times New Roman"/>
          <w:sz w:val="24"/>
          <w:szCs w:val="24"/>
        </w:rPr>
      </w:pPr>
      <w:r w:rsidRPr="002E6D70">
        <w:rPr>
          <w:rFonts w:ascii="Times New Roman" w:eastAsia="Times New Roman" w:hAnsi="Times New Roman"/>
          <w:color w:val="FF0000"/>
          <w:sz w:val="24"/>
          <w:szCs w:val="24"/>
          <w:u w:val="single"/>
        </w:rPr>
        <w:t>En peligro se encuentran también los trabajadores de más edad y los de sectores en fase de reestructuración o desaparición como consecuencia de la evolución tecnológica y productiva</w:t>
      </w:r>
      <w:r w:rsidRPr="005A35CB">
        <w:rPr>
          <w:rFonts w:ascii="Times New Roman" w:eastAsia="Times New Roman" w:hAnsi="Times New Roman"/>
          <w:sz w:val="24"/>
          <w:szCs w:val="24"/>
        </w:rPr>
        <w:t>. Pero el perfil general presenta variables en función de la zona de Europa. En los Estados más afectados por la crisis, como Grecia, España o Italia, el riesgo de caer en el paro de larga duración fue mayor en 2014 para las mujeres que para los hombres.</w:t>
      </w:r>
    </w:p>
    <w:p w:rsidR="008D01AF" w:rsidRPr="002E6D70" w:rsidRDefault="008D01AF" w:rsidP="008D01AF">
      <w:pPr>
        <w:shd w:val="clear" w:color="auto" w:fill="FFFFFF"/>
        <w:spacing w:after="270" w:line="240" w:lineRule="auto"/>
        <w:jc w:val="both"/>
        <w:textAlignment w:val="baseline"/>
        <w:rPr>
          <w:rFonts w:ascii="Times New Roman" w:eastAsia="Times New Roman" w:hAnsi="Times New Roman"/>
          <w:b/>
          <w:color w:val="FF0000"/>
          <w:sz w:val="24"/>
          <w:szCs w:val="24"/>
          <w:u w:val="single"/>
        </w:rPr>
      </w:pPr>
      <w:r w:rsidRPr="002E6D70">
        <w:rPr>
          <w:rFonts w:ascii="Times New Roman" w:eastAsia="Times New Roman" w:hAnsi="Times New Roman"/>
          <w:b/>
          <w:color w:val="FF0000"/>
          <w:sz w:val="24"/>
          <w:szCs w:val="24"/>
          <w:u w:val="single"/>
        </w:rPr>
        <w:t xml:space="preserve">Los jóvenes tampoco están a salvo. En tiempos normales suelen verse más afectados por el paro de corta duración. Pero muchos de ellos han caído también </w:t>
      </w:r>
      <w:r w:rsidRPr="002E6D70">
        <w:rPr>
          <w:rFonts w:ascii="Times New Roman" w:eastAsia="Times New Roman" w:hAnsi="Times New Roman"/>
          <w:b/>
          <w:color w:val="FF0000"/>
          <w:sz w:val="24"/>
          <w:szCs w:val="24"/>
          <w:u w:val="single"/>
        </w:rPr>
        <w:lastRenderedPageBreak/>
        <w:t>en el de larga duración en países como Grecia, Italia o Eslovaquia. Draghi subrayaba que en el caso de los jóvenes resulta especialmente perjudicial “que estén desempleados durante los años esenciales de formación de su carrera laboral”. Diversos estudios muestran que esos jóvenes pueden sufrir el fenómeno denominado en inglés como scarring, es decir, que acaben asustados por un mercado laboral al que no osan incorporarse. Un fenómeno que contribuye a elevar la tasa de inactividad en la UE</w:t>
      </w:r>
      <w:r w:rsidR="00DB154C">
        <w:rPr>
          <w:rFonts w:ascii="Times New Roman" w:eastAsia="Times New Roman" w:hAnsi="Times New Roman"/>
          <w:b/>
          <w:color w:val="FF0000"/>
          <w:sz w:val="24"/>
          <w:szCs w:val="24"/>
          <w:u w:val="single"/>
        </w:rPr>
        <w:t>.</w:t>
      </w:r>
    </w:p>
    <w:p w:rsidR="008D01AF" w:rsidRPr="005A35CB" w:rsidRDefault="008D01AF" w:rsidP="008D01AF">
      <w:pPr>
        <w:shd w:val="clear" w:color="auto" w:fill="FFFFFF"/>
        <w:spacing w:after="270" w:line="240" w:lineRule="auto"/>
        <w:jc w:val="both"/>
        <w:textAlignment w:val="baseline"/>
        <w:rPr>
          <w:rFonts w:ascii="Times New Roman" w:eastAsia="Times New Roman" w:hAnsi="Times New Roman"/>
          <w:sz w:val="24"/>
          <w:szCs w:val="24"/>
        </w:rPr>
      </w:pPr>
      <w:r w:rsidRPr="005A35CB">
        <w:rPr>
          <w:rFonts w:ascii="Times New Roman" w:eastAsia="Times New Roman" w:hAnsi="Times New Roman"/>
          <w:sz w:val="24"/>
          <w:szCs w:val="24"/>
        </w:rPr>
        <w:t>El informe de Bertelsmann muestra que la crisis ha aumentado el número de trabajadores y, sobre todo, trabajadoras, “descorazonadas, que renuncian definitivamente a buscar un empleo porque están convencidas de que no lo encontrarán. En España, según Bertelsmann, ese fenómeno no es tan acuciante y, afortunadamente, muchos parados no han perdido la esperanza de encontrar trabajo.</w:t>
      </w:r>
    </w:p>
    <w:p w:rsidR="008D01AF" w:rsidRPr="00B22435" w:rsidRDefault="00483F20" w:rsidP="008D01AF">
      <w:pPr>
        <w:pStyle w:val="selectionshareable"/>
        <w:spacing w:after="300"/>
        <w:jc w:val="both"/>
        <w:textAlignment w:val="baseline"/>
        <w:rPr>
          <w:color w:val="000000"/>
        </w:rPr>
      </w:pPr>
      <w:r>
        <w:rPr>
          <w:i/>
        </w:rPr>
        <w:t>“</w:t>
      </w:r>
      <w:r w:rsidR="008D01AF" w:rsidRPr="00483F20">
        <w:rPr>
          <w:i/>
        </w:rPr>
        <w:t>España registra el mayor porcentaje de jóvenes poco cualificados que ni estudian ni trabajan de Europa, sólo superado por Turquía</w:t>
      </w:r>
      <w:r>
        <w:rPr>
          <w:i/>
        </w:rPr>
        <w:t>”..</w:t>
      </w:r>
      <w:r w:rsidR="008D01AF" w:rsidRPr="00483F20">
        <w:rPr>
          <w:i/>
        </w:rPr>
        <w:t>.</w:t>
      </w:r>
      <w:r w:rsidRPr="00B22435">
        <w:rPr>
          <w:color w:val="000000"/>
          <w:u w:val="single"/>
        </w:rPr>
        <w:t>España sufre el mayor aumento de jóvenes ni-nis sin formación de toda Europa</w:t>
      </w:r>
      <w:r>
        <w:rPr>
          <w:color w:val="000000"/>
        </w:rPr>
        <w:t xml:space="preserve"> (Libertad Digital - </w:t>
      </w:r>
      <w:r w:rsidRPr="00B22435">
        <w:rPr>
          <w:b/>
          <w:color w:val="000000"/>
        </w:rPr>
        <w:t>13/6/16</w:t>
      </w:r>
      <w:r>
        <w:rPr>
          <w:color w:val="000000"/>
        </w:rPr>
        <w:t>)</w:t>
      </w:r>
    </w:p>
    <w:p w:rsidR="008D01AF" w:rsidRPr="002E6D70" w:rsidRDefault="008D01AF" w:rsidP="008D01AF">
      <w:pPr>
        <w:pStyle w:val="NormalWeb"/>
        <w:shd w:val="clear" w:color="auto" w:fill="FFFFFF"/>
        <w:spacing w:before="0" w:beforeAutospacing="0" w:after="0" w:afterAutospacing="0"/>
        <w:jc w:val="both"/>
        <w:textAlignment w:val="baseline"/>
        <w:rPr>
          <w:b/>
          <w:color w:val="FF0000"/>
          <w:u w:val="single"/>
        </w:rPr>
      </w:pPr>
      <w:r w:rsidRPr="002E6D70">
        <w:rPr>
          <w:b/>
          <w:color w:val="FF0000"/>
          <w:u w:val="single"/>
        </w:rPr>
        <w:t xml:space="preserve">Uno de los efectos de la crisis ha sido el incremento de la proporción </w:t>
      </w:r>
      <w:r w:rsidRPr="00482E92">
        <w:rPr>
          <w:color w:val="FF0000"/>
          <w:u w:val="single"/>
        </w:rPr>
        <w:t>de</w:t>
      </w:r>
      <w:r w:rsidRPr="00482E92">
        <w:rPr>
          <w:rStyle w:val="apple-converted-space"/>
          <w:color w:val="FF0000"/>
          <w:u w:val="single"/>
        </w:rPr>
        <w:t> </w:t>
      </w:r>
      <w:r w:rsidRPr="00482E92">
        <w:rPr>
          <w:rStyle w:val="Textoennegrita"/>
          <w:color w:val="FF0000"/>
          <w:u w:val="single"/>
          <w:bdr w:val="none" w:sz="0" w:space="0" w:color="auto" w:frame="1"/>
        </w:rPr>
        <w:t>población joven que ni trabaja ni estudia</w:t>
      </w:r>
      <w:r w:rsidRPr="00482E92">
        <w:rPr>
          <w:color w:val="FF0000"/>
          <w:u w:val="single"/>
        </w:rPr>
        <w:t xml:space="preserve">, </w:t>
      </w:r>
      <w:r w:rsidRPr="002E6D70">
        <w:rPr>
          <w:b/>
          <w:color w:val="FF0000"/>
          <w:u w:val="single"/>
        </w:rPr>
        <w:t>más conocidos como</w:t>
      </w:r>
      <w:r w:rsidRPr="002E6D70">
        <w:rPr>
          <w:rStyle w:val="apple-converted-space"/>
          <w:b/>
          <w:color w:val="FF0000"/>
          <w:u w:val="single"/>
        </w:rPr>
        <w:t> </w:t>
      </w:r>
      <w:r w:rsidRPr="002E6D70">
        <w:rPr>
          <w:rStyle w:val="nfasis"/>
          <w:rFonts w:eastAsiaTheme="majorEastAsia"/>
          <w:b/>
          <w:bCs/>
          <w:color w:val="FF0000"/>
          <w:u w:val="single"/>
          <w:bdr w:val="none" w:sz="0" w:space="0" w:color="auto" w:frame="1"/>
        </w:rPr>
        <w:t>ni-nis.</w:t>
      </w:r>
      <w:r w:rsidRPr="002E6D70">
        <w:rPr>
          <w:rStyle w:val="apple-converted-space"/>
          <w:b/>
          <w:color w:val="FF0000"/>
          <w:u w:val="single"/>
        </w:rPr>
        <w:t> </w:t>
      </w:r>
      <w:r w:rsidRPr="002E6D70">
        <w:rPr>
          <w:b/>
          <w:color w:val="FF0000"/>
          <w:u w:val="single"/>
        </w:rPr>
        <w:t>El hecho de que un joven en paro tampoco estudie compromete su empleabilidad en el futuro por el riesgo de carecer de experiencia profesional, con una formación que pudiera resultar insuficiente en un mercado laboral que, a su vez, demanda cada vez más perfiles especializados.</w:t>
      </w:r>
    </w:p>
    <w:p w:rsidR="002E6D70" w:rsidRPr="002E6D70" w:rsidRDefault="002E6D70" w:rsidP="008D01AF">
      <w:pPr>
        <w:pStyle w:val="NormalWeb"/>
        <w:shd w:val="clear" w:color="auto" w:fill="FFFFFF"/>
        <w:spacing w:before="0" w:beforeAutospacing="0" w:after="0" w:afterAutospacing="0"/>
        <w:jc w:val="both"/>
        <w:textAlignment w:val="baseline"/>
        <w:rPr>
          <w:b/>
          <w:color w:val="FF0000"/>
          <w:u w:val="single"/>
        </w:rPr>
      </w:pPr>
    </w:p>
    <w:p w:rsidR="008D01AF" w:rsidRPr="002E6D70" w:rsidRDefault="008D01AF" w:rsidP="008D01AF">
      <w:pPr>
        <w:pStyle w:val="NormalWeb"/>
        <w:shd w:val="clear" w:color="auto" w:fill="FFFFFF"/>
        <w:spacing w:before="0" w:beforeAutospacing="0" w:after="360" w:afterAutospacing="0"/>
        <w:jc w:val="both"/>
        <w:textAlignment w:val="baseline"/>
        <w:rPr>
          <w:b/>
          <w:color w:val="FF0000"/>
          <w:u w:val="single"/>
        </w:rPr>
      </w:pPr>
      <w:r w:rsidRPr="002E6D70">
        <w:rPr>
          <w:b/>
          <w:color w:val="FF0000"/>
          <w:u w:val="single"/>
        </w:rPr>
        <w:t>Los datos de Eurostat muestran que entre 2007 y 2015 en cerca de tres de cada cuatro países europeos dicha tasa se ha incrementado y que el aumento asciende a casi dos puntos porcentuales en el conjunto de la UE, afectando a uno de cada seis jóvenes en total.</w:t>
      </w:r>
    </w:p>
    <w:p w:rsidR="008D01AF" w:rsidRPr="00B22435" w:rsidRDefault="008D01AF" w:rsidP="008D01AF">
      <w:pPr>
        <w:pStyle w:val="NormalWeb"/>
        <w:shd w:val="clear" w:color="auto" w:fill="FFFFFF"/>
        <w:spacing w:before="0" w:beforeAutospacing="0" w:after="0" w:afterAutospacing="0"/>
        <w:jc w:val="both"/>
        <w:textAlignment w:val="baseline"/>
        <w:rPr>
          <w:color w:val="333333"/>
        </w:rPr>
      </w:pPr>
      <w:r w:rsidRPr="00B22435">
        <w:rPr>
          <w:color w:val="333333"/>
        </w:rPr>
        <w:t>En el caso del mercado laboral español el problema es aún más grave pues se sitúa en la</w:t>
      </w:r>
      <w:r w:rsidRPr="00B22435">
        <w:rPr>
          <w:rStyle w:val="apple-converted-space"/>
          <w:color w:val="333333"/>
        </w:rPr>
        <w:t> </w:t>
      </w:r>
      <w:r w:rsidRPr="007F341E">
        <w:rPr>
          <w:rStyle w:val="Textoennegrita"/>
          <w:b w:val="0"/>
          <w:color w:val="333333"/>
          <w:bdr w:val="none" w:sz="0" w:space="0" w:color="auto" w:frame="1"/>
        </w:rPr>
        <w:t>octava posición, tan sólo por detrás de países como Macedonia, Turquía, Grecia o Bulgaria</w:t>
      </w:r>
      <w:r w:rsidRPr="007F341E">
        <w:rPr>
          <w:b/>
          <w:color w:val="333333"/>
        </w:rPr>
        <w:t xml:space="preserve">, </w:t>
      </w:r>
      <w:r w:rsidRPr="007F341E">
        <w:rPr>
          <w:color w:val="333333"/>
        </w:rPr>
        <w:t>con una</w:t>
      </w:r>
      <w:r w:rsidRPr="007F341E">
        <w:rPr>
          <w:rStyle w:val="apple-converted-space"/>
          <w:b/>
          <w:color w:val="333333"/>
        </w:rPr>
        <w:t> </w:t>
      </w:r>
      <w:r w:rsidRPr="007F341E">
        <w:rPr>
          <w:rStyle w:val="Textoennegrita"/>
          <w:b w:val="0"/>
          <w:color w:val="333333"/>
          <w:bdr w:val="none" w:sz="0" w:space="0" w:color="auto" w:frame="1"/>
        </w:rPr>
        <w:t>tasa del 21%</w:t>
      </w:r>
      <w:r w:rsidRPr="00B22435">
        <w:rPr>
          <w:rStyle w:val="apple-converted-space"/>
          <w:color w:val="333333"/>
        </w:rPr>
        <w:t> </w:t>
      </w:r>
      <w:r w:rsidRPr="00B22435">
        <w:rPr>
          <w:color w:val="333333"/>
        </w:rPr>
        <w:t>y, lo que es peor, se ha incrementado con la crisis en siete puntos porcentuales. Dicha tasa únicamente se supera en Grecia y Chipre.</w:t>
      </w:r>
    </w:p>
    <w:p w:rsidR="008D01AF" w:rsidRPr="00B22435" w:rsidRDefault="008D01AF" w:rsidP="008D01AF">
      <w:pPr>
        <w:shd w:val="clear" w:color="auto" w:fill="FFFFFF"/>
        <w:spacing w:line="240" w:lineRule="auto"/>
        <w:jc w:val="both"/>
        <w:textAlignment w:val="baseline"/>
        <w:rPr>
          <w:rFonts w:ascii="Times New Roman" w:hAnsi="Times New Roman" w:cs="Times New Roman"/>
          <w:color w:val="AAAAAA"/>
          <w:sz w:val="24"/>
          <w:szCs w:val="24"/>
        </w:rPr>
      </w:pP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416550" cy="2425700"/>
            <wp:effectExtent l="0" t="0" r="0" b="0"/>
            <wp:docPr id="63" name="Imagen 63" descr="http://s.libertaddigital.com/2016/06/10/ninisj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2016/06/10/ninisjg1.jpg"/>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0" cy="2425700"/>
                    </a:xfrm>
                    <a:prstGeom prst="rect">
                      <a:avLst/>
                    </a:prstGeom>
                    <a:noFill/>
                    <a:ln>
                      <a:noFill/>
                    </a:ln>
                  </pic:spPr>
                </pic:pic>
              </a:graphicData>
            </a:graphic>
          </wp:inline>
        </w:drawing>
      </w:r>
    </w:p>
    <w:p w:rsidR="007F341E"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color w:val="333333"/>
        </w:rPr>
        <w:lastRenderedPageBreak/>
        <w:t>Si se compara al mercado español con el de las principales economía de la UE, hasta 2007 existía una clara convergencia, con la excepción de Italia que sufre tradicionalmente de una elevada inactividad entre sus jóvenes. Sin embargo, desde 2008, se ha abierto una brecha, disparándose la proporción de ni-nis en España y sólo compensándose parcialmente durante los dos últimos años.</w:t>
      </w: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257800" cy="2565400"/>
            <wp:effectExtent l="0" t="0" r="0" b="6350"/>
            <wp:docPr id="64" name="Imagen 64" descr="http://s.libertaddigital.com/2016/06/10/ninisj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ibertaddigital.com/2016/06/10/ninisjg2.jpg"/>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2565400"/>
                    </a:xfrm>
                    <a:prstGeom prst="rect">
                      <a:avLst/>
                    </a:prstGeom>
                    <a:noFill/>
                    <a:ln>
                      <a:noFill/>
                    </a:ln>
                  </pic:spPr>
                </pic:pic>
              </a:graphicData>
            </a:graphic>
          </wp:inline>
        </w:drawing>
      </w:r>
    </w:p>
    <w:p w:rsidR="008D01AF" w:rsidRPr="00B22435" w:rsidRDefault="008D01AF" w:rsidP="008D01AF">
      <w:pPr>
        <w:pStyle w:val="Ttulo3"/>
        <w:shd w:val="clear" w:color="auto" w:fill="FFFFFF"/>
        <w:spacing w:before="0" w:after="242" w:line="240" w:lineRule="auto"/>
        <w:jc w:val="both"/>
        <w:textAlignment w:val="baseline"/>
        <w:rPr>
          <w:rFonts w:ascii="Times New Roman" w:hAnsi="Times New Roman" w:cs="Times New Roman"/>
          <w:b w:val="0"/>
          <w:bCs w:val="0"/>
          <w:color w:val="333333"/>
          <w:sz w:val="24"/>
          <w:szCs w:val="24"/>
        </w:rPr>
      </w:pPr>
      <w:r w:rsidRPr="00B22435">
        <w:rPr>
          <w:rFonts w:ascii="Times New Roman" w:hAnsi="Times New Roman" w:cs="Times New Roman"/>
          <w:b w:val="0"/>
          <w:bCs w:val="0"/>
          <w:color w:val="333333"/>
          <w:sz w:val="24"/>
          <w:szCs w:val="24"/>
        </w:rPr>
        <w:t>Grave problema entre los menos cualificados</w:t>
      </w:r>
    </w:p>
    <w:p w:rsidR="008D01AF" w:rsidRPr="00482E92" w:rsidRDefault="008D01AF" w:rsidP="008D01AF">
      <w:pPr>
        <w:pStyle w:val="NormalWeb"/>
        <w:shd w:val="clear" w:color="auto" w:fill="FFFFFF"/>
        <w:spacing w:before="0" w:beforeAutospacing="0" w:after="0" w:afterAutospacing="0"/>
        <w:jc w:val="both"/>
        <w:textAlignment w:val="baseline"/>
        <w:rPr>
          <w:rStyle w:val="Textoennegrita"/>
          <w:b w:val="0"/>
          <w:color w:val="FF0000"/>
          <w:u w:val="single"/>
          <w:bdr w:val="none" w:sz="0" w:space="0" w:color="auto" w:frame="1"/>
        </w:rPr>
      </w:pPr>
      <w:r w:rsidRPr="002E6D70">
        <w:rPr>
          <w:color w:val="FF0000"/>
          <w:u w:val="single"/>
        </w:rPr>
        <w:t xml:space="preserve">El detalle de los datos de Eurostat permite, entre otros análisis, comprobar la evolución por grado de formación alcanzado. Mientras que la tasa se sitúa más cerca de la media de la UE entre los jóvenes con formación secundaria, es entre los de formación superior y </w:t>
      </w:r>
      <w:r w:rsidRPr="00482E92">
        <w:rPr>
          <w:color w:val="FF0000"/>
          <w:u w:val="single"/>
        </w:rPr>
        <w:t>especialmente</w:t>
      </w:r>
      <w:r w:rsidRPr="00482E92">
        <w:rPr>
          <w:rStyle w:val="apple-converted-space"/>
          <w:color w:val="FF0000"/>
          <w:u w:val="single"/>
        </w:rPr>
        <w:t> </w:t>
      </w:r>
      <w:r w:rsidRPr="00482E92">
        <w:rPr>
          <w:rStyle w:val="Textoennegrita"/>
          <w:b w:val="0"/>
          <w:color w:val="FF0000"/>
          <w:u w:val="single"/>
          <w:bdr w:val="none" w:sz="0" w:space="0" w:color="auto" w:frame="1"/>
        </w:rPr>
        <w:t>entre los de menor formación</w:t>
      </w:r>
      <w:r w:rsidRPr="00482E92">
        <w:rPr>
          <w:rStyle w:val="apple-converted-space"/>
          <w:color w:val="FF0000"/>
          <w:u w:val="single"/>
        </w:rPr>
        <w:t> </w:t>
      </w:r>
      <w:r w:rsidRPr="00482E92">
        <w:rPr>
          <w:color w:val="FF0000"/>
          <w:u w:val="single"/>
        </w:rPr>
        <w:t>donde la posición es peor. En este caso, se sitúa en el</w:t>
      </w:r>
      <w:r w:rsidRPr="00482E92">
        <w:rPr>
          <w:rStyle w:val="apple-converted-space"/>
          <w:color w:val="FF0000"/>
          <w:u w:val="single"/>
        </w:rPr>
        <w:t> </w:t>
      </w:r>
      <w:r w:rsidRPr="00482E92">
        <w:rPr>
          <w:rStyle w:val="Textoennegrita"/>
          <w:b w:val="0"/>
          <w:color w:val="FF0000"/>
          <w:u w:val="single"/>
          <w:bdr w:val="none" w:sz="0" w:space="0" w:color="auto" w:frame="1"/>
        </w:rPr>
        <w:t>12% del total de población joven</w:t>
      </w:r>
      <w:r w:rsidRPr="00482E92">
        <w:rPr>
          <w:color w:val="FF0000"/>
          <w:u w:val="single"/>
        </w:rPr>
        <w:t>, sólo Turquía tiene una tasa superior, mientras</w:t>
      </w:r>
      <w:r w:rsidRPr="00482E92">
        <w:rPr>
          <w:rStyle w:val="apple-converted-space"/>
          <w:bCs/>
          <w:color w:val="FF0000"/>
          <w:u w:val="single"/>
          <w:bdr w:val="none" w:sz="0" w:space="0" w:color="auto" w:frame="1"/>
        </w:rPr>
        <w:t> </w:t>
      </w:r>
      <w:r w:rsidRPr="00482E92">
        <w:rPr>
          <w:rStyle w:val="Textoennegrita"/>
          <w:b w:val="0"/>
          <w:color w:val="FF0000"/>
          <w:u w:val="single"/>
          <w:bdr w:val="none" w:sz="0" w:space="0" w:color="auto" w:frame="1"/>
        </w:rPr>
        <w:t>en ningún país ha crecido tanto -casi cuatro puntos- con la crisis como en España.</w:t>
      </w:r>
    </w:p>
    <w:p w:rsidR="007F341E" w:rsidRPr="002E6D70" w:rsidRDefault="007F341E" w:rsidP="008D01AF">
      <w:pPr>
        <w:pStyle w:val="NormalWeb"/>
        <w:shd w:val="clear" w:color="auto" w:fill="FFFFFF"/>
        <w:spacing w:before="0" w:beforeAutospacing="0" w:after="0" w:afterAutospacing="0"/>
        <w:jc w:val="both"/>
        <w:textAlignment w:val="baseline"/>
        <w:rPr>
          <w:color w:val="FF0000"/>
          <w:u w:val="single"/>
        </w:rPr>
      </w:pP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46700" cy="2635250"/>
            <wp:effectExtent l="0" t="0" r="6350" b="0"/>
            <wp:docPr id="65" name="Imagen 65" descr="http://s.libertaddigital.com/2016/06/10/ninisj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ibertaddigital.com/2016/06/10/ninisjg3.jpg"/>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0" cy="2635250"/>
                    </a:xfrm>
                    <a:prstGeom prst="rect">
                      <a:avLst/>
                    </a:prstGeom>
                    <a:noFill/>
                    <a:ln>
                      <a:noFill/>
                    </a:ln>
                  </pic:spPr>
                </pic:pic>
              </a:graphicData>
            </a:graphic>
          </wp:inline>
        </w:drawing>
      </w:r>
    </w:p>
    <w:p w:rsidR="008D01AF" w:rsidRPr="00D5572C" w:rsidRDefault="008D01AF" w:rsidP="008D01AF">
      <w:pPr>
        <w:pStyle w:val="NormalWeb"/>
        <w:shd w:val="clear" w:color="auto" w:fill="FFFFFF"/>
        <w:spacing w:before="0" w:beforeAutospacing="0" w:after="0" w:afterAutospacing="0"/>
        <w:jc w:val="both"/>
        <w:textAlignment w:val="baseline"/>
        <w:rPr>
          <w:rStyle w:val="Textoennegrita"/>
          <w:b w:val="0"/>
          <w:color w:val="FF0000"/>
          <w:u w:val="single"/>
          <w:bdr w:val="none" w:sz="0" w:space="0" w:color="auto" w:frame="1"/>
        </w:rPr>
      </w:pPr>
      <w:r w:rsidRPr="002E6D70">
        <w:rPr>
          <w:color w:val="FF0000"/>
          <w:u w:val="single"/>
        </w:rPr>
        <w:lastRenderedPageBreak/>
        <w:t>Este hecho es especialmente preocupante, dado que se trata del segmento de jóvenes con menor cualificación y, por tanto, de menor empleabilidad. Como se puede observar en el siguiente gráfico</w:t>
      </w:r>
      <w:r w:rsidRPr="00D5572C">
        <w:rPr>
          <w:b/>
          <w:color w:val="FF0000"/>
          <w:u w:val="single"/>
        </w:rPr>
        <w:t>,</w:t>
      </w:r>
      <w:r w:rsidRPr="00D5572C">
        <w:rPr>
          <w:rStyle w:val="apple-converted-space"/>
          <w:b/>
          <w:color w:val="FF0000"/>
          <w:u w:val="single"/>
        </w:rPr>
        <w:t> </w:t>
      </w:r>
      <w:r w:rsidRPr="00D5572C">
        <w:rPr>
          <w:rStyle w:val="Textoennegrita"/>
          <w:b w:val="0"/>
          <w:color w:val="FF0000"/>
          <w:u w:val="single"/>
          <w:bdr w:val="none" w:sz="0" w:space="0" w:color="auto" w:frame="1"/>
        </w:rPr>
        <w:t>a menor nivel de formación, menor tasa de empleo.</w:t>
      </w:r>
    </w:p>
    <w:p w:rsidR="007F341E" w:rsidRPr="002E6D70" w:rsidRDefault="007F341E" w:rsidP="008D01AF">
      <w:pPr>
        <w:pStyle w:val="NormalWeb"/>
        <w:shd w:val="clear" w:color="auto" w:fill="FFFFFF"/>
        <w:spacing w:before="0" w:beforeAutospacing="0" w:after="0" w:afterAutospacing="0"/>
        <w:jc w:val="both"/>
        <w:textAlignment w:val="baseline"/>
        <w:rPr>
          <w:color w:val="FF0000"/>
          <w:u w:val="single"/>
        </w:rPr>
      </w:pP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72100" cy="3016250"/>
            <wp:effectExtent l="0" t="0" r="0" b="0"/>
            <wp:docPr id="66" name="Imagen 66" descr="http://s.libertaddigital.com/2016/06/10/ninisj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ibertaddigital.com/2016/06/10/ninisjg4.jpg"/>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3016250"/>
                    </a:xfrm>
                    <a:prstGeom prst="rect">
                      <a:avLst/>
                    </a:prstGeom>
                    <a:noFill/>
                    <a:ln>
                      <a:noFill/>
                    </a:ln>
                  </pic:spPr>
                </pic:pic>
              </a:graphicData>
            </a:graphic>
          </wp:inline>
        </w:drawing>
      </w:r>
    </w:p>
    <w:p w:rsidR="008D01AF" w:rsidRDefault="008D01AF" w:rsidP="008D01AF">
      <w:pPr>
        <w:pStyle w:val="NormalWeb"/>
        <w:shd w:val="clear" w:color="auto" w:fill="FFFFFF"/>
        <w:spacing w:before="0" w:beforeAutospacing="0" w:after="0" w:afterAutospacing="0"/>
        <w:jc w:val="both"/>
        <w:textAlignment w:val="baseline"/>
        <w:rPr>
          <w:color w:val="333333"/>
        </w:rPr>
      </w:pPr>
      <w:r w:rsidRPr="002E6D70">
        <w:rPr>
          <w:color w:val="FF0000"/>
          <w:u w:val="single"/>
        </w:rPr>
        <w:t>Relacionado con lo anterior -vincular empleo o desempleo y nivel de formación-, una de las causas de que haya jóvenes que ni estudien ni trabajen es el</w:t>
      </w:r>
      <w:r w:rsidRPr="002E6D70">
        <w:rPr>
          <w:rStyle w:val="apple-converted-space"/>
          <w:color w:val="FF0000"/>
          <w:u w:val="single"/>
        </w:rPr>
        <w:t> </w:t>
      </w:r>
      <w:r w:rsidRPr="00D5572C">
        <w:rPr>
          <w:rStyle w:val="Textoennegrita"/>
          <w:b w:val="0"/>
          <w:color w:val="FF0000"/>
          <w:u w:val="single"/>
          <w:bdr w:val="none" w:sz="0" w:space="0" w:color="auto" w:frame="1"/>
        </w:rPr>
        <w:t>abandono escolar</w:t>
      </w:r>
      <w:r w:rsidRPr="002E6D70">
        <w:rPr>
          <w:color w:val="FF0000"/>
          <w:u w:val="single"/>
        </w:rPr>
        <w:t>.</w:t>
      </w:r>
      <w:r w:rsidRPr="00B22435">
        <w:rPr>
          <w:color w:val="333333"/>
        </w:rPr>
        <w:t xml:space="preserve"> En este caso, el sistema educativo tampoco sale bien parado en relación con otros países de nuestro entorno, con una de las mayores tasas de abandono,que afecta a</w:t>
      </w:r>
      <w:r w:rsidRPr="00B22435">
        <w:rPr>
          <w:rStyle w:val="apple-converted-space"/>
          <w:color w:val="333333"/>
        </w:rPr>
        <w:t> </w:t>
      </w:r>
      <w:r w:rsidRPr="007F341E">
        <w:rPr>
          <w:rStyle w:val="Textoennegrita"/>
          <w:b w:val="0"/>
          <w:color w:val="333333"/>
          <w:bdr w:val="none" w:sz="0" w:space="0" w:color="auto" w:frame="1"/>
        </w:rPr>
        <w:t>uno de cada cinco jóvenes</w:t>
      </w:r>
      <w:r w:rsidRPr="00B22435">
        <w:rPr>
          <w:rStyle w:val="apple-converted-space"/>
          <w:b/>
          <w:bCs/>
          <w:color w:val="333333"/>
          <w:bdr w:val="none" w:sz="0" w:space="0" w:color="auto" w:frame="1"/>
        </w:rPr>
        <w:t> </w:t>
      </w:r>
      <w:r w:rsidRPr="00B22435">
        <w:rPr>
          <w:color w:val="333333"/>
        </w:rPr>
        <w:t>y que se sitúa tan sólo por detrás de países como Turquía o Rumanía.</w:t>
      </w:r>
    </w:p>
    <w:p w:rsidR="007F341E" w:rsidRPr="00B22435" w:rsidRDefault="007F341E" w:rsidP="008D01AF">
      <w:pPr>
        <w:pStyle w:val="NormalWeb"/>
        <w:shd w:val="clear" w:color="auto" w:fill="FFFFFF"/>
        <w:spacing w:before="0" w:beforeAutospacing="0" w:after="0" w:afterAutospacing="0"/>
        <w:jc w:val="both"/>
        <w:textAlignment w:val="baseline"/>
        <w:rPr>
          <w:color w:val="333333"/>
        </w:rPr>
      </w:pP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511800" cy="2705100"/>
            <wp:effectExtent l="0" t="0" r="0" b="0"/>
            <wp:docPr id="67" name="Imagen 67" descr="http://s.libertaddigital.com/2016/06/10/ninisj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2016/06/10/ninisjg5.jpg"/>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1800" cy="2705100"/>
                    </a:xfrm>
                    <a:prstGeom prst="rect">
                      <a:avLst/>
                    </a:prstGeom>
                    <a:noFill/>
                    <a:ln>
                      <a:noFill/>
                    </a:ln>
                  </pic:spPr>
                </pic:pic>
              </a:graphicData>
            </a:graphic>
          </wp:inline>
        </w:drawing>
      </w:r>
    </w:p>
    <w:p w:rsidR="008D01AF" w:rsidRDefault="008D01AF" w:rsidP="008D01AF">
      <w:pPr>
        <w:pStyle w:val="NormalWeb"/>
        <w:shd w:val="clear" w:color="auto" w:fill="FFFFFF"/>
        <w:spacing w:before="0" w:beforeAutospacing="0" w:after="0" w:afterAutospacing="0"/>
        <w:jc w:val="both"/>
        <w:textAlignment w:val="baseline"/>
        <w:rPr>
          <w:color w:val="333333"/>
        </w:rPr>
      </w:pPr>
      <w:r w:rsidRPr="00B22435">
        <w:rPr>
          <w:color w:val="333333"/>
        </w:rPr>
        <w:t>Por último, si se compara la población juvenil que no sólo ni estudia ni trabaja, sino que</w:t>
      </w:r>
      <w:r w:rsidRPr="00B22435">
        <w:rPr>
          <w:rStyle w:val="apple-converted-space"/>
          <w:b/>
          <w:bCs/>
          <w:color w:val="333333"/>
          <w:bdr w:val="none" w:sz="0" w:space="0" w:color="auto" w:frame="1"/>
        </w:rPr>
        <w:t> </w:t>
      </w:r>
      <w:r w:rsidRPr="007F341E">
        <w:rPr>
          <w:rStyle w:val="Textoennegrita"/>
          <w:b w:val="0"/>
          <w:color w:val="333333"/>
          <w:bdr w:val="none" w:sz="0" w:space="0" w:color="auto" w:frame="1"/>
        </w:rPr>
        <w:t>no busca un empleo</w:t>
      </w:r>
      <w:r w:rsidRPr="00B22435">
        <w:rPr>
          <w:color w:val="333333"/>
        </w:rPr>
        <w:t>, la foto, sin ser positiva, al menos no es tan desfavorable. El porcentaje de jóvenes que tampoco busca empleo es del</w:t>
      </w:r>
      <w:r w:rsidRPr="00B22435">
        <w:rPr>
          <w:rStyle w:val="apple-converted-space"/>
          <w:color w:val="333333"/>
        </w:rPr>
        <w:t> </w:t>
      </w:r>
      <w:r w:rsidRPr="007F341E">
        <w:rPr>
          <w:rStyle w:val="Textoennegrita"/>
          <w:b w:val="0"/>
          <w:color w:val="333333"/>
          <w:bdr w:val="none" w:sz="0" w:space="0" w:color="auto" w:frame="1"/>
        </w:rPr>
        <w:t>6%</w:t>
      </w:r>
      <w:r w:rsidRPr="00B22435">
        <w:rPr>
          <w:rStyle w:val="apple-converted-space"/>
          <w:color w:val="333333"/>
        </w:rPr>
        <w:t> </w:t>
      </w:r>
      <w:r w:rsidRPr="00B22435">
        <w:rPr>
          <w:color w:val="333333"/>
        </w:rPr>
        <w:t xml:space="preserve">en 2015, por debajo eso sí del promedio de la UE que es del 8%. Un porcentaje inferior puede indicar que el </w:t>
      </w:r>
      <w:r w:rsidRPr="00B22435">
        <w:rPr>
          <w:color w:val="333333"/>
        </w:rPr>
        <w:lastRenderedPageBreak/>
        <w:t>problema no es tanto que exista apatía entre los jóvenes, sino que simplemente no consiguen un empleo.</w:t>
      </w:r>
    </w:p>
    <w:p w:rsidR="007F341E" w:rsidRPr="00B22435" w:rsidRDefault="007F341E" w:rsidP="008D01AF">
      <w:pPr>
        <w:pStyle w:val="NormalWeb"/>
        <w:shd w:val="clear" w:color="auto" w:fill="FFFFFF"/>
        <w:spacing w:before="0" w:beforeAutospacing="0" w:after="0" w:afterAutospacing="0"/>
        <w:jc w:val="both"/>
        <w:textAlignment w:val="baseline"/>
        <w:rPr>
          <w:color w:val="333333"/>
        </w:rPr>
      </w:pP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91150" cy="3022600"/>
            <wp:effectExtent l="0" t="0" r="0" b="6350"/>
            <wp:docPr id="68" name="Imagen 68" descr="http://s.libertaddigital.com/2016/06/10/ninisj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2016/06/10/ninisjg6.jpg"/>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3022600"/>
                    </a:xfrm>
                    <a:prstGeom prst="rect">
                      <a:avLst/>
                    </a:prstGeom>
                    <a:noFill/>
                    <a:ln>
                      <a:noFill/>
                    </a:ln>
                  </pic:spPr>
                </pic:pic>
              </a:graphicData>
            </a:graphic>
          </wp:inline>
        </w:drawing>
      </w:r>
    </w:p>
    <w:p w:rsidR="008D01AF" w:rsidRPr="00B22435" w:rsidRDefault="008D01AF" w:rsidP="008D01AF">
      <w:pPr>
        <w:pStyle w:val="NormalWeb"/>
        <w:shd w:val="clear" w:color="auto" w:fill="FFFFFF"/>
        <w:spacing w:before="0" w:beforeAutospacing="0" w:after="0" w:afterAutospacing="0"/>
        <w:jc w:val="both"/>
        <w:textAlignment w:val="baseline"/>
        <w:rPr>
          <w:color w:val="333333"/>
        </w:rPr>
      </w:pPr>
      <w:r w:rsidRPr="00B22435">
        <w:rPr>
          <w:color w:val="333333"/>
        </w:rPr>
        <w:t>Una estadística similar, pero más extrema, es la que mide la proporción de jóvenes que</w:t>
      </w:r>
      <w:r w:rsidRPr="00B22435">
        <w:rPr>
          <w:rStyle w:val="apple-converted-space"/>
          <w:b/>
          <w:bCs/>
          <w:color w:val="333333"/>
          <w:bdr w:val="none" w:sz="0" w:space="0" w:color="auto" w:frame="1"/>
        </w:rPr>
        <w:t> </w:t>
      </w:r>
      <w:r w:rsidRPr="007F341E">
        <w:rPr>
          <w:rStyle w:val="Textoennegrita"/>
          <w:b w:val="0"/>
          <w:color w:val="333333"/>
          <w:bdr w:val="none" w:sz="0" w:space="0" w:color="auto" w:frame="1"/>
        </w:rPr>
        <w:t>no desean trabajar</w:t>
      </w:r>
      <w:r w:rsidRPr="00B22435">
        <w:rPr>
          <w:color w:val="333333"/>
        </w:rPr>
        <w:t>: España, con un</w:t>
      </w:r>
      <w:r w:rsidRPr="007F341E">
        <w:rPr>
          <w:rStyle w:val="Textoennegrita"/>
          <w:b w:val="0"/>
          <w:color w:val="333333"/>
          <w:bdr w:val="none" w:sz="0" w:space="0" w:color="auto" w:frame="1"/>
        </w:rPr>
        <w:t>4%</w:t>
      </w:r>
      <w:r w:rsidRPr="00B22435">
        <w:rPr>
          <w:color w:val="333333"/>
        </w:rPr>
        <w:t>, se sitúa igualmente en la parte baja en Europa.</w:t>
      </w:r>
    </w:p>
    <w:p w:rsidR="008D01AF" w:rsidRPr="00B22435" w:rsidRDefault="008D01AF" w:rsidP="008D01AF">
      <w:pPr>
        <w:pStyle w:val="NormalWeb"/>
        <w:shd w:val="clear" w:color="auto" w:fill="FFFFFF"/>
        <w:spacing w:before="0" w:beforeAutospacing="0" w:after="360" w:afterAutospacing="0"/>
        <w:jc w:val="both"/>
        <w:textAlignment w:val="baseline"/>
        <w:rPr>
          <w:color w:val="333333"/>
        </w:rPr>
      </w:pPr>
      <w:r w:rsidRPr="00B22435">
        <w:rPr>
          <w:noProof/>
          <w:color w:val="333333"/>
          <w:lang w:val="en-GB" w:eastAsia="en-GB"/>
        </w:rPr>
        <w:drawing>
          <wp:inline distT="0" distB="0" distL="0" distR="0">
            <wp:extent cx="5334000" cy="2997200"/>
            <wp:effectExtent l="0" t="0" r="0" b="0"/>
            <wp:docPr id="69" name="Imagen 69" descr="http://s.libertaddigital.com/2016/06/10/ninisj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2016/06/10/ninisjg7.jpg"/>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2997200"/>
                    </a:xfrm>
                    <a:prstGeom prst="rect">
                      <a:avLst/>
                    </a:prstGeom>
                    <a:noFill/>
                    <a:ln>
                      <a:noFill/>
                    </a:ln>
                  </pic:spPr>
                </pic:pic>
              </a:graphicData>
            </a:graphic>
          </wp:inline>
        </w:drawing>
      </w:r>
    </w:p>
    <w:p w:rsidR="008D01AF" w:rsidRDefault="008D01AF" w:rsidP="008D01AF">
      <w:pPr>
        <w:pStyle w:val="NormalWeb"/>
        <w:shd w:val="clear" w:color="auto" w:fill="FFFFFF"/>
        <w:spacing w:before="0" w:beforeAutospacing="0" w:after="0" w:afterAutospacing="0"/>
        <w:jc w:val="both"/>
        <w:textAlignment w:val="baseline"/>
        <w:rPr>
          <w:color w:val="333333"/>
        </w:rPr>
      </w:pPr>
      <w:r w:rsidRPr="00B22435">
        <w:rPr>
          <w:color w:val="333333"/>
        </w:rPr>
        <w:t>En resumen, el mercado laboral en España tiene un problema con los jóvenes que se sitúan fuera del ciclo formativo y del empleo. Más que una cuestión de</w:t>
      </w:r>
      <w:r w:rsidRPr="00B22435">
        <w:rPr>
          <w:rStyle w:val="apple-converted-space"/>
          <w:color w:val="333333"/>
        </w:rPr>
        <w:t> </w:t>
      </w:r>
      <w:r w:rsidRPr="00B22435">
        <w:rPr>
          <w:rStyle w:val="nfasis"/>
          <w:rFonts w:eastAsiaTheme="majorEastAsia"/>
          <w:color w:val="333333"/>
          <w:bdr w:val="none" w:sz="0" w:space="0" w:color="auto" w:frame="1"/>
        </w:rPr>
        <w:t>pasotismo</w:t>
      </w:r>
      <w:r w:rsidRPr="00B22435">
        <w:rPr>
          <w:color w:val="333333"/>
        </w:rPr>
        <w:t>, el problema puede residir en una</w:t>
      </w:r>
      <w:r w:rsidRPr="00B22435">
        <w:rPr>
          <w:rStyle w:val="apple-converted-space"/>
          <w:color w:val="333333"/>
        </w:rPr>
        <w:t> </w:t>
      </w:r>
      <w:r w:rsidRPr="007F341E">
        <w:rPr>
          <w:rStyle w:val="Textoennegrita"/>
          <w:b w:val="0"/>
          <w:color w:val="333333"/>
          <w:bdr w:val="none" w:sz="0" w:space="0" w:color="auto" w:frame="1"/>
        </w:rPr>
        <w:t>insuficiente formación educativa</w:t>
      </w:r>
      <w:r w:rsidRPr="00B22435">
        <w:rPr>
          <w:color w:val="333333"/>
        </w:rPr>
        <w:t>. En este sentido, una elevada tasa de abandono escolar no hace sino empeorar aún más la situación.</w:t>
      </w:r>
    </w:p>
    <w:p w:rsidR="007F341E" w:rsidRDefault="007F341E" w:rsidP="008D01AF">
      <w:pPr>
        <w:pStyle w:val="NormalWeb"/>
        <w:shd w:val="clear" w:color="auto" w:fill="FFFFFF"/>
        <w:spacing w:before="0" w:beforeAutospacing="0" w:after="0" w:afterAutospacing="0"/>
        <w:jc w:val="both"/>
        <w:textAlignment w:val="baseline"/>
        <w:rPr>
          <w:color w:val="333333"/>
        </w:rPr>
      </w:pPr>
    </w:p>
    <w:p w:rsidR="007F341E" w:rsidRDefault="007F341E" w:rsidP="008D01AF">
      <w:pPr>
        <w:pStyle w:val="NormalWeb"/>
        <w:shd w:val="clear" w:color="auto" w:fill="FFFFFF"/>
        <w:spacing w:before="0" w:beforeAutospacing="0" w:after="0" w:afterAutospacing="0"/>
        <w:jc w:val="both"/>
        <w:textAlignment w:val="baseline"/>
        <w:rPr>
          <w:color w:val="333333"/>
        </w:rPr>
      </w:pPr>
    </w:p>
    <w:p w:rsidR="00C13582" w:rsidRDefault="00C13582" w:rsidP="0080725D">
      <w:pPr>
        <w:pStyle w:val="NormalWeb"/>
        <w:jc w:val="both"/>
        <w:rPr>
          <w:u w:val="single"/>
        </w:rPr>
      </w:pPr>
      <w:r w:rsidRPr="00397FAA">
        <w:rPr>
          <w:u w:val="single"/>
        </w:rPr>
        <w:lastRenderedPageBreak/>
        <w:t>Del negocio de la estupidez, al negocio de la miseria</w:t>
      </w:r>
      <w:r>
        <w:rPr>
          <w:u w:val="single"/>
        </w:rPr>
        <w:t xml:space="preserve">: </w:t>
      </w:r>
      <w:r w:rsidR="00DF2ADB">
        <w:rPr>
          <w:u w:val="single"/>
        </w:rPr>
        <w:t>“</w:t>
      </w:r>
      <w:r>
        <w:rPr>
          <w:u w:val="single"/>
        </w:rPr>
        <w:t>e la nave va</w:t>
      </w:r>
      <w:r w:rsidR="00DF2ADB">
        <w:rPr>
          <w:u w:val="single"/>
        </w:rPr>
        <w:t>”</w:t>
      </w:r>
    </w:p>
    <w:p w:rsidR="00C13582" w:rsidRPr="00656B06" w:rsidRDefault="00C13582" w:rsidP="0080725D">
      <w:pPr>
        <w:pStyle w:val="NormalWeb"/>
        <w:jc w:val="both"/>
        <w:rPr>
          <w:u w:val="single"/>
        </w:rPr>
      </w:pPr>
      <w:r w:rsidRPr="00580028">
        <w:rPr>
          <w:noProof/>
          <w:lang w:val="en-GB" w:eastAsia="en-GB"/>
        </w:rPr>
        <w:drawing>
          <wp:inline distT="0" distB="0" distL="0" distR="0">
            <wp:extent cx="5403850" cy="2838450"/>
            <wp:effectExtent l="0" t="0" r="6350" b="0"/>
            <wp:docPr id="43" name="Imagen 43" descr="http://k.uecdn.es/html5/html5lib/v1.9.1-ue2/modules/KalturaSupport/thumbnail.php/p/111/uiconf_id/8704936/entry_id/0_dpb0ywv9/height/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uecdn.es/html5/html5lib/v1.9.1-ue2/modules/KalturaSupport/thumbnail.php/p/111/uiconf_id/8704936/entry_id/0_dpb0ywv9/height/480?"/>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3850" cy="2838450"/>
                    </a:xfrm>
                    <a:prstGeom prst="rect">
                      <a:avLst/>
                    </a:prstGeom>
                    <a:noFill/>
                    <a:ln>
                      <a:noFill/>
                    </a:ln>
                  </pic:spPr>
                </pic:pic>
              </a:graphicData>
            </a:graphic>
          </wp:inline>
        </w:drawing>
      </w:r>
      <w:r w:rsidRPr="00580028">
        <w:rPr>
          <w:bdr w:val="none" w:sz="0" w:space="0" w:color="auto" w:frame="1"/>
        </w:rPr>
        <w:t>Wall Street, a la espera del nuevo Facebook</w:t>
      </w:r>
    </w:p>
    <w:p w:rsidR="007F341E" w:rsidRPr="004E1D0C" w:rsidRDefault="007F341E" w:rsidP="007F341E">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i/>
          <w:sz w:val="24"/>
          <w:szCs w:val="24"/>
          <w:lang w:val="es-ES_tradnl"/>
        </w:rPr>
        <w:t>“</w:t>
      </w:r>
      <w:r w:rsidR="00C13582" w:rsidRPr="004E1D0C">
        <w:rPr>
          <w:rFonts w:ascii="Times New Roman" w:hAnsi="Times New Roman" w:cs="Times New Roman"/>
          <w:i/>
          <w:sz w:val="24"/>
          <w:szCs w:val="24"/>
          <w:lang w:val="es-ES_tradnl"/>
        </w:rPr>
        <w:t>La cantidad de estadounidenses que obtienen ingresos gracias a plataformas digitales como Uber y Airbnb está creciendo rápidamente, pero esos ingresos suelen más bien complementar un trabajo de tiempo completo que reemplazarlo</w:t>
      </w:r>
      <w:r w:rsidRPr="004E1D0C">
        <w:rPr>
          <w:rFonts w:ascii="Times New Roman" w:hAnsi="Times New Roman" w:cs="Times New Roman"/>
          <w:i/>
          <w:sz w:val="24"/>
          <w:szCs w:val="24"/>
          <w:lang w:val="es-ES_tradnl"/>
        </w:rPr>
        <w:t>”..</w:t>
      </w:r>
      <w:r w:rsidR="00C13582" w:rsidRPr="004E1D0C">
        <w:rPr>
          <w:rFonts w:ascii="Times New Roman" w:hAnsi="Times New Roman" w:cs="Times New Roman"/>
          <w:i/>
          <w:sz w:val="24"/>
          <w:szCs w:val="24"/>
          <w:lang w:val="es-ES_tradnl"/>
        </w:rPr>
        <w:t>.</w:t>
      </w:r>
      <w:r w:rsidRPr="004E1D0C">
        <w:rPr>
          <w:rFonts w:ascii="Times New Roman" w:hAnsi="Times New Roman" w:cs="Times New Roman"/>
          <w:sz w:val="24"/>
          <w:szCs w:val="24"/>
          <w:u w:val="single"/>
          <w:lang w:val="es-ES_tradnl"/>
        </w:rPr>
        <w:t>La economía compartida atrae a muchos, pero genera pocos empleos de tiempo completo</w:t>
      </w:r>
      <w:r w:rsidRPr="004E1D0C">
        <w:rPr>
          <w:rFonts w:ascii="Times New Roman" w:hAnsi="Times New Roman" w:cs="Times New Roman"/>
          <w:sz w:val="24"/>
          <w:szCs w:val="24"/>
          <w:lang w:val="es-ES_tradnl"/>
        </w:rPr>
        <w:t xml:space="preserve"> (The Wall Street Journal - </w:t>
      </w:r>
      <w:r w:rsidRPr="004E1D0C">
        <w:rPr>
          <w:rFonts w:ascii="Times New Roman" w:hAnsi="Times New Roman" w:cs="Times New Roman"/>
          <w:b/>
          <w:sz w:val="24"/>
          <w:szCs w:val="24"/>
          <w:lang w:val="es-ES_tradnl"/>
        </w:rPr>
        <w:t>28/2/16</w:t>
      </w:r>
      <w:r w:rsidRPr="004E1D0C">
        <w:rPr>
          <w:rFonts w:ascii="Times New Roman" w:hAnsi="Times New Roman" w:cs="Times New Roman"/>
          <w:sz w:val="24"/>
          <w:szCs w:val="24"/>
          <w:lang w:val="es-ES_tradnl"/>
        </w:rPr>
        <w:t>)</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A septiembre de 2015, aproximadamente 1% de los adultos estadounidenses tenían algún ingreso relacionado con el creciente número de empresas de la llamada economía compartida, según un estudio de las transacciones bancarias del Instituto JPMorgan Chase, publicado recientemente. La participación se ha disparado desde octubre de 2012, cuando sólo 0,1% de los adultos recibieron ingresos a través de dichas plataformas.</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La fuerza laboral de trabajo compartido, estimada en 2,5 millones de personas, es más o menos equivalente a los maestros y otros trabajadores de escuelas públicas en EEUU. Pero el estudio revela que las personas que conducen autos para Lyft o venden artesanías en eBay tienen por lo general otras fuentes de ingresos.</w:t>
      </w:r>
    </w:p>
    <w:p w:rsidR="00C13582" w:rsidRPr="004E1D0C" w:rsidRDefault="00C13582"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El ingreso mensual promedio de una persona a través de una de esas plataformas fue US$ 533, lo que representa un tercio de sus ingresos totales. La proporción de participantes activos que obtienen 50% o más de su ingreso mensual de esta forma ha caído desde mediados de 2014, mientras que el número total de personas que hacen algún dinero aumentó.</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“El nivel de crecimiento es extraordinario...pero estas plataformas no están reemplazando a los trabajos tradicionales”,</w:t>
      </w:r>
      <w:r w:rsidRPr="004E1D0C">
        <w:rPr>
          <w:rFonts w:ascii="Times New Roman" w:hAnsi="Times New Roman" w:cs="Times New Roman"/>
          <w:sz w:val="24"/>
          <w:szCs w:val="24"/>
          <w:lang w:val="es-ES_tradnl"/>
        </w:rPr>
        <w:t xml:space="preserve"> dijo Diana Farrell, directora ejecutiva del Instituto, el brazo de investigación del gigante bancario. “Parece que están diciendo: ‘Sólo estoy dispuesto a hacer hasta cierto punto, pero no quiero poner mi otro trabajo en peligro’”.</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lastRenderedPageBreak/>
        <w:t>El estudio de JPMorgan abre una ventana inusual a una parte poco investigada del mercado laboral. El gobierno no hace un seguimiento específico de los participantes en la economía compartida, aunque el gobierno Obama ha dicho recientemente que mediría el número de trabajadores eventuales por primera vez desde 2005.</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El Instituto usó una muestra anónima de los 28 millones de clientes de JPMorgan para determinar cuántos de ellos recibieron pagos de al menos una de 30 plataformas en línea. </w:t>
      </w:r>
      <w:r w:rsidRPr="004E1D0C">
        <w:rPr>
          <w:rFonts w:ascii="Times New Roman" w:hAnsi="Times New Roman" w:cs="Times New Roman"/>
          <w:sz w:val="24"/>
          <w:szCs w:val="24"/>
          <w:u w:val="single"/>
          <w:lang w:val="es-ES_tradnl"/>
        </w:rPr>
        <w:t>El estudio encontró que 4,2% de los adultos obtuvo ingresos de la economía compartida en algún momento durante el período de tres años analizado</w:t>
      </w:r>
      <w:r w:rsidRPr="004E1D0C">
        <w:rPr>
          <w:rFonts w:ascii="Times New Roman" w:hAnsi="Times New Roman" w:cs="Times New Roman"/>
          <w:sz w:val="24"/>
          <w:szCs w:val="24"/>
          <w:lang w:val="es-ES_tradnl"/>
        </w:rPr>
        <w:t>. Pero el conductor Uber, aparentemente la cara del sector, no era el participante más común.</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Más del 60% de los trabajadores analizados utiliza su propio capital -incluyendo el alquiler de propiedades o la venta de bienes- para hacer dinero a través de plataformas en línea.</w:t>
      </w:r>
      <w:r w:rsidRPr="004E1D0C">
        <w:rPr>
          <w:rFonts w:ascii="Times New Roman" w:hAnsi="Times New Roman" w:cs="Times New Roman"/>
          <w:sz w:val="24"/>
          <w:szCs w:val="24"/>
          <w:lang w:val="es-ES_tradnl"/>
        </w:rPr>
        <w:t xml:space="preserve"> Los que venden su trabajo o servicios representaron menos del 40% del total, pero están creciendo más rápidamente que el primer grupo.</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Ab Emam, un trabajador de tecnología de 37 años, comenzó a alquilar la cabaña de vacaciones de su familia en las montañas Blue Ridge de Virginia el pasado verano a través de Airbnb; desde entonces, la propiedad ha sido rentada 30 veces. La cabaña no es una gran máquina de hacer dinero, dijo Emam, pero los ingresos que percibe por su alquiler le permitieron reemplazar los pisos de madera y pagar por el mantenimiento y la limpieza, lo que hace que sea más agradable cuando la usa con su familia.</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“Es un gran modelo”, dijo. “Airbnb te permite vetar al potencial inquilino, así que estamos más cómodos, y nuestros clientes disfrutan de una casa que de otro modo estaría vacía”.</w:t>
      </w:r>
    </w:p>
    <w:p w:rsidR="00C13582" w:rsidRPr="004E1D0C" w:rsidRDefault="00C13582"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El estudio encontró que sólo 19% del total de encuestados obtuvo la mayoría de sus ingresos mensuales de las plataformas en línea. Para los trabajadores activos, la tasa es más alta, 33%, pero ha caído del más de 40% que alcanzó en la mitad de 2014.</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Esta tendencia sugiere que a pesar de la difusión de las aplicaciones de teléfonos inteligentes y sitios web que hacen posible esta fuente de ingresos, los trabajadores “no están profundizando su dependencia” de ellas, señala Farell. El ligero descenso en el número quienes obtienen la mayor parte de sus ingresos en la economía compartida podría indicar que cada vez más trabajadores están encontrando empleos tradicionales en un mercado laboral fortalecido.</w:t>
      </w:r>
    </w:p>
    <w:p w:rsidR="00C13582" w:rsidRPr="004E1D0C" w:rsidRDefault="00C13582"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El estudio encontró que las plataformas en línea proporcionan típicamente un modesto aumento de ingresos. Quienes rentan o venden bienes ganan aproximadamente 7% más durante los meses en que participaron en esta economía. Para los trabajadores, las ganancias ayudaron a compensar una disminución de otras fuentes de ingresos.</w:t>
      </w:r>
    </w:p>
    <w:p w:rsidR="00C13582" w:rsidRPr="004E1D0C" w:rsidRDefault="00C13582"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Este hallazgo sugiere que la economía compartida podría ser más beneficiosa para los trabajadores con ingresos irregulares. JP Morgan encontró que 70% de los estadounidenses de entre 18 y 24 años y 74% de los que ganan el 20% más bajo de ingresos experimentaron un cambio mensual promedio en sus ingresos superior al 30%.</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Esas grandes oscilaciones pueden hacer que sea difícil mantenerse al día con las facturas o el alquiler, y pueden obligarlos a tomar costosos préstamos o atrasarse en sus pagos.</w:t>
      </w:r>
    </w:p>
    <w:p w:rsidR="00C13582" w:rsidRPr="004E1D0C" w:rsidRDefault="00C13582"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lastRenderedPageBreak/>
        <w:t>Las plataformas en línea tienen “la capacidad para hacer frente a un problema muy real”, dijo Farrell. “Esto abre la posibilidad de mejorar los ingresos...y es una maravillosa manera de hacer un puente entre empleos tradicionales”.</w:t>
      </w:r>
    </w:p>
    <w:p w:rsidR="00C13582" w:rsidRDefault="007F341E" w:rsidP="0080725D">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C13582" w:rsidRPr="007F341E">
        <w:rPr>
          <w:rFonts w:ascii="Times New Roman" w:hAnsi="Times New Roman" w:cs="Times New Roman"/>
          <w:i/>
          <w:sz w:val="24"/>
          <w:szCs w:val="24"/>
        </w:rPr>
        <w:t>El buenismo imperante designa como economía colaborativa aquella en que las personas comparten tiempo, bienes y servicios fuera de los cauces habituales</w:t>
      </w:r>
      <w:r>
        <w:rPr>
          <w:rFonts w:ascii="Times New Roman" w:hAnsi="Times New Roman" w:cs="Times New Roman"/>
          <w:i/>
          <w:sz w:val="24"/>
          <w:szCs w:val="24"/>
        </w:rPr>
        <w:t xml:space="preserve">”… </w:t>
      </w:r>
      <w:r w:rsidRPr="00C33416">
        <w:rPr>
          <w:rFonts w:ascii="Times New Roman" w:hAnsi="Times New Roman" w:cs="Times New Roman"/>
          <w:sz w:val="24"/>
          <w:szCs w:val="24"/>
          <w:u w:val="single"/>
        </w:rPr>
        <w:t>Economía colaborativa. El triunfo del mercado</w:t>
      </w:r>
      <w:r>
        <w:rPr>
          <w:rFonts w:ascii="Times New Roman" w:hAnsi="Times New Roman" w:cs="Times New Roman"/>
          <w:sz w:val="24"/>
          <w:szCs w:val="24"/>
        </w:rPr>
        <w:t xml:space="preserve"> (El Confidencial - </w:t>
      </w:r>
      <w:r w:rsidRPr="00C33416">
        <w:rPr>
          <w:rFonts w:ascii="Times New Roman" w:hAnsi="Times New Roman" w:cs="Times New Roman"/>
          <w:b/>
          <w:sz w:val="24"/>
          <w:szCs w:val="24"/>
        </w:rPr>
        <w:t>10/3/16</w:t>
      </w:r>
      <w:r>
        <w:rPr>
          <w:rFonts w:ascii="Times New Roman" w:hAnsi="Times New Roman" w:cs="Times New Roman"/>
          <w:sz w:val="24"/>
          <w:szCs w:val="24"/>
        </w:rPr>
        <w:t>)</w:t>
      </w:r>
    </w:p>
    <w:p w:rsidR="00C13582" w:rsidRPr="0026121A" w:rsidRDefault="00C13582"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Es uno de los términos “blancos”</w:t>
      </w:r>
      <w:r w:rsidRPr="00C33416">
        <w:rPr>
          <w:rFonts w:ascii="Times New Roman" w:hAnsi="Times New Roman" w:cs="Times New Roman"/>
          <w:sz w:val="24"/>
          <w:szCs w:val="24"/>
        </w:rPr>
        <w:t xml:space="preserve"> que pretenden suavizar las características de la economía, ablandarla, hacerla humana. Como si necesitase del calificativo, el buenismo imperante designa como economía colaborativa aquella en que las personas comparten tiempo, bienes y servicios fuera de los cauces habituales. </w:t>
      </w:r>
      <w:r w:rsidRPr="0026121A">
        <w:rPr>
          <w:rFonts w:ascii="Times New Roman" w:hAnsi="Times New Roman" w:cs="Times New Roman"/>
          <w:sz w:val="24"/>
          <w:szCs w:val="24"/>
          <w:u w:val="single"/>
        </w:rPr>
        <w:t>Los individuos abandonamos la rigidez de un marco de relaciones establecidas e intercambiamos casa, coche, lugar de vacaciones o experiencias de forma directa. Economía pura y dura, más allá incluso, capitalismo de libro. Porque el capitalismo, el mercado, supone exactamente eso: la colaboración (libre, no hay otra posible) entre dos partes que buscan su mutuo beneficio en el intercambio.</w:t>
      </w:r>
    </w:p>
    <w:p w:rsidR="00C13582" w:rsidRPr="0026121A" w:rsidRDefault="00C13582" w:rsidP="0080725D">
      <w:pPr>
        <w:spacing w:line="240" w:lineRule="auto"/>
        <w:jc w:val="both"/>
        <w:rPr>
          <w:rFonts w:ascii="Times New Roman" w:hAnsi="Times New Roman" w:cs="Times New Roman"/>
          <w:sz w:val="24"/>
          <w:szCs w:val="24"/>
          <w:u w:val="single"/>
        </w:rPr>
      </w:pPr>
      <w:r w:rsidRPr="00C33416">
        <w:rPr>
          <w:rFonts w:ascii="Times New Roman" w:hAnsi="Times New Roman" w:cs="Times New Roman"/>
          <w:sz w:val="24"/>
          <w:szCs w:val="24"/>
        </w:rPr>
        <w:t xml:space="preserve">En este entorno de suavización y blanqueamiento de términos, la economía denominada colaborativa vive un auge espectacular, en parte por las vicisitudes propias de la crisis. </w:t>
      </w:r>
      <w:r w:rsidRPr="0026121A">
        <w:rPr>
          <w:rFonts w:ascii="Times New Roman" w:hAnsi="Times New Roman" w:cs="Times New Roman"/>
          <w:color w:val="FF0000"/>
          <w:sz w:val="24"/>
          <w:szCs w:val="24"/>
          <w:u w:val="single"/>
        </w:rPr>
        <w:t>Señala la consultora Price Waterhouse Coopers que las empresas dedicadas a este negocio generarán valor por importe de 322.000 millones de euros en el año 2025</w:t>
      </w:r>
      <w:r w:rsidRPr="00C33416">
        <w:rPr>
          <w:rFonts w:ascii="Times New Roman" w:hAnsi="Times New Roman" w:cs="Times New Roman"/>
          <w:sz w:val="24"/>
          <w:szCs w:val="24"/>
        </w:rPr>
        <w:t xml:space="preserve">. Un desarrollo tan espectacular no es posible sin un soporte tecnológico paralelo. </w:t>
      </w:r>
      <w:r w:rsidRPr="0026121A">
        <w:rPr>
          <w:rFonts w:ascii="Times New Roman" w:hAnsi="Times New Roman" w:cs="Times New Roman"/>
          <w:sz w:val="24"/>
          <w:szCs w:val="24"/>
          <w:u w:val="single"/>
        </w:rPr>
        <w:t>La implantación y mejora continua de la banda anc</w:t>
      </w:r>
      <w:r w:rsidR="0026121A" w:rsidRPr="0026121A">
        <w:rPr>
          <w:rFonts w:ascii="Times New Roman" w:hAnsi="Times New Roman" w:cs="Times New Roman"/>
          <w:sz w:val="24"/>
          <w:szCs w:val="24"/>
          <w:u w:val="single"/>
        </w:rPr>
        <w:t>ha móvil y la evolución de los “smartphones”</w:t>
      </w:r>
      <w:r w:rsidRPr="0026121A">
        <w:rPr>
          <w:rFonts w:ascii="Times New Roman" w:hAnsi="Times New Roman" w:cs="Times New Roman"/>
          <w:sz w:val="24"/>
          <w:szCs w:val="24"/>
          <w:u w:val="single"/>
        </w:rPr>
        <w:t xml:space="preserve"> hacen posible que negocios como Uber o Wallapop nazcan como nativos móviles, no como emigrantes. En el caso de Airbnb, la mayor plataforma “online” de alquileres de alojamiento turístico, el 65% de sus usuarios emplea el móvil en algún momento de la reserva, mientras que el 60% de los propietarios efectúa gestiones diarias desde el mismo. No es solo otro soporte, es el principal.</w:t>
      </w:r>
    </w:p>
    <w:p w:rsidR="00C13582" w:rsidRPr="00C33416" w:rsidRDefault="00C13582" w:rsidP="0080725D">
      <w:pPr>
        <w:spacing w:line="240" w:lineRule="auto"/>
        <w:jc w:val="both"/>
        <w:rPr>
          <w:rFonts w:ascii="Times New Roman" w:hAnsi="Times New Roman" w:cs="Times New Roman"/>
          <w:sz w:val="24"/>
          <w:szCs w:val="24"/>
        </w:rPr>
      </w:pPr>
      <w:r w:rsidRPr="0026121A">
        <w:rPr>
          <w:rFonts w:ascii="Times New Roman" w:hAnsi="Times New Roman" w:cs="Times New Roman"/>
          <w:sz w:val="24"/>
          <w:szCs w:val="24"/>
          <w:u w:val="single"/>
        </w:rPr>
        <w:t>No se trata de meras alternativas curiosas para aficionados a la tecnología.</w:t>
      </w:r>
      <w:r w:rsidRPr="00C33416">
        <w:rPr>
          <w:rFonts w:ascii="Times New Roman" w:hAnsi="Times New Roman" w:cs="Times New Roman"/>
          <w:sz w:val="24"/>
          <w:szCs w:val="24"/>
        </w:rPr>
        <w:t xml:space="preserve"> HomeExchange es una plataforma de intercambio de casas vacacionales. Cuenta con 66.000 alojamientos que en 2015 dieron lugar a 150.000 intercambios tras 2,5 millones de consultas; el ahorro que la plataforma dice haber proporcionado a sus miembros es de unos 450 millones de dólares solo ese año, excediendo los 3.000 millones en los más de un millón de intercambios realizados desde su fundación. Los miembros de la comunidad pagan una cuota anual de unos 70 euros para acceder a un sueño.</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Mucho más conocida es Airbnb. Corría el año 2007: Chesky y Gebbia no eran capaces de encontrar ni</w:t>
      </w:r>
      <w:r>
        <w:rPr>
          <w:rFonts w:ascii="Times New Roman" w:hAnsi="Times New Roman" w:cs="Times New Roman"/>
          <w:sz w:val="24"/>
          <w:szCs w:val="24"/>
        </w:rPr>
        <w:t>nguna página en que ofrecer un “bed and breakfast”</w:t>
      </w:r>
      <w:r w:rsidRPr="00C33416">
        <w:rPr>
          <w:rFonts w:ascii="Times New Roman" w:hAnsi="Times New Roman" w:cs="Times New Roman"/>
          <w:sz w:val="24"/>
          <w:szCs w:val="24"/>
        </w:rPr>
        <w:t xml:space="preserve"> en el apartamento que compartían. Dicho y hecho, fundaron Airbedandbreakfast.com con su colega Nathan menos de un año después. En 2011, comenzó su expansión internacional con la apertura de oficinas en Hamburgo. Hoy, disponen de una oferta en 34.000 ciudades de 191 países con más de 2.000.000 de alojamientos, que generaron más de 80 millones de pernoctaciones en 2015. Cobra entre un 6% y un 12% al inquilino y un 3% al propietario. A pesar de un ebitda (beneficio bruto de explotación antes de gastos deducibles) negativo de 150 millones de dólares en ese año, en la última ronda de financiación de julio logró 1.500 millones de dólares, tras ser valorada en más de 25.500 millones de dólares. Solo 15 meses antes lo había sido en 10.000 millones.</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 xml:space="preserve">Mucho más modesto es el caso de Parkfy, una empresa española que ofrece a los propietarios de aparcamientos su puesta en valor, permitiéndoles alquilar su plaza por </w:t>
      </w:r>
      <w:r w:rsidRPr="00C33416">
        <w:rPr>
          <w:rFonts w:ascii="Times New Roman" w:hAnsi="Times New Roman" w:cs="Times New Roman"/>
          <w:sz w:val="24"/>
          <w:szCs w:val="24"/>
        </w:rPr>
        <w:lastRenderedPageBreak/>
        <w:t>días, semanas o meses. Cobra una comisión del 12% y ofrece alquileres en el centro de Madrid por 20 euros frente a los 35 que de media viene a costar una plaza en un aparcamiento tradicional. En 2014 experimentaron un crecimiento del 25% mensual, generando por vez primera el tráfico intraurbano entre Madrid y Barcelona. Entrará en breve en una ronda de financiación que pretende llevarles a las 100.000 plazas ofertadas al finalizar este año.</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En Cookening se ofrecían esta semana paellas en Madrid por 26 euros para un máximo de ocho comensales o cenas con sabor andaluz para cuatro por 46 euros; tanto ella como EatWith se dedican a la restauración alternativa para un público que busca salirse de los lugares habituales de restauración.</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Wallapop es, con eBay, la plataforma de venta de artículos de segunda mano más conocida en la actualidad. Ha logrado romper el mercado en un segmento dominado por empresas tradicionales que habían migrado a la red. Con solo 50 empleados, llega a ocho millones de usuarios. En sus primeros 18 meses de vida, había alcanzado más de cinco millones de descargas, generando más de 25 millones de conversaciones entre clientes en 2.000 millones de sesiones; el valor de los bienes puestos a la venta hasta entonces alcanzaba los 2.000 millones de euros y se habían cerrado operaciones por unos 450 millones de euros. No genera aún ingresos, pese a lo cual logró 38 millones de euros en su última ronda de financiación. Se debate entre tres modelos de negocio: la publicidad directa, las comisiones a los usuarios o los anuncios destacados.</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 xml:space="preserve">Pero </w:t>
      </w:r>
      <w:r w:rsidRPr="0026121A">
        <w:rPr>
          <w:rFonts w:ascii="Times New Roman" w:hAnsi="Times New Roman" w:cs="Times New Roman"/>
          <w:sz w:val="24"/>
          <w:szCs w:val="24"/>
          <w:u w:val="single"/>
        </w:rPr>
        <w:t>si hay un segmento en el que la economía colaborativa ha destacado realmente, es en el transporte</w:t>
      </w:r>
      <w:r w:rsidRPr="00C33416">
        <w:rPr>
          <w:rFonts w:ascii="Times New Roman" w:hAnsi="Times New Roman" w:cs="Times New Roman"/>
          <w:sz w:val="24"/>
          <w:szCs w:val="24"/>
        </w:rPr>
        <w:t>. Blablacar ofrece la posibilidad de viajar a un destino en coche particular, compartiendo gastos. Tiene en la actualidad seis millones de usuarios, de los que 2,5 millones son españoles, con una edad media de 31 años frente a los 24 de media en 2010, cuando empezó en España. Se estima que desde entonces ha ahorrado la emisión de 700.000 toneladas de CO2 a la atmósfera. En su última ronda de financiación, logró 160 millones de dólares.</w:t>
      </w:r>
    </w:p>
    <w:p w:rsidR="00C13582" w:rsidRPr="00C33416" w:rsidRDefault="00C13582" w:rsidP="0080725D">
      <w:pPr>
        <w:spacing w:line="240" w:lineRule="auto"/>
        <w:jc w:val="both"/>
        <w:rPr>
          <w:rFonts w:ascii="Times New Roman" w:hAnsi="Times New Roman" w:cs="Times New Roman"/>
          <w:sz w:val="24"/>
          <w:szCs w:val="24"/>
        </w:rPr>
      </w:pPr>
      <w:r w:rsidRPr="00C33416">
        <w:rPr>
          <w:rFonts w:ascii="Times New Roman" w:hAnsi="Times New Roman" w:cs="Times New Roman"/>
          <w:sz w:val="24"/>
          <w:szCs w:val="24"/>
        </w:rPr>
        <w:t>En 2009, Uber empezó a ofrecer su servicio de taxi alternativo cuando su fundador, harto de esperar taxis que no llegaban cuando más los necesitaba, decidió aprovechar las ventajas que la geolocalización que su móvil ofrecía. En un mercado libre, Uber jamás hubiese existido tal y como lo conocemos hoy: se puede claramente observar que es hijo de una hiperregulación asfixiante que impide la libre elección y que distorsiona los precios en detrimento del usuario. Hoy se encuentra en más de 80 ciudades de 50 países. Solo en 2015 generó un volumen de facturación estimado en 11.000 millones de dólares (que prevén aumentar hasta los 26.000 millones este 2016), lo que, con una retención del 20%, les llevó a ingresar alrededor de 2.000 millones de dólares; el 80% restante, por supuesto, se lo repartieron los conductores. Unos conductores que son evaluados por los usuarios y que compiten en tiempo y en calidad de servicio, de forma que el usuario sabe de antemano quién le va a recoger y puede decidir si cambia o no de conductor. En sus distintas rondas de financiación, lleva levantados en cinco años unos 12.000 millones de dólares entre capital y deuda. La última valoración de los inversores se estableció en torno a los 64.000 millones de dólares, haciendo de Uber la compañía no cotizada con más valor del mundo, por encima de los 46.000 millones de Xiaomi o los ya citados 25.500 millones de Airbnb. Para ponerlo en contexto, excede en 10 veces la de Hertz, la compañía de alquiler de coches; y supera en un 33% la capitalización actual de Telefónica.</w:t>
      </w:r>
    </w:p>
    <w:p w:rsidR="00C13582" w:rsidRDefault="00C13582" w:rsidP="0080725D">
      <w:pPr>
        <w:spacing w:line="240" w:lineRule="auto"/>
        <w:jc w:val="both"/>
        <w:rPr>
          <w:rFonts w:ascii="Times New Roman" w:hAnsi="Times New Roman" w:cs="Times New Roman"/>
          <w:sz w:val="24"/>
          <w:szCs w:val="24"/>
        </w:rPr>
      </w:pPr>
      <w:r w:rsidRPr="0026121A">
        <w:rPr>
          <w:rFonts w:ascii="Times New Roman" w:hAnsi="Times New Roman" w:cs="Times New Roman"/>
          <w:sz w:val="24"/>
          <w:szCs w:val="24"/>
          <w:u w:val="single"/>
        </w:rPr>
        <w:lastRenderedPageBreak/>
        <w:t>Por supuesto, la libertad de elección crea recelos, tanto por parte de los colectivos afectados como por las autoridades</w:t>
      </w:r>
      <w:r w:rsidRPr="00C33416">
        <w:rPr>
          <w:rFonts w:ascii="Times New Roman" w:hAnsi="Times New Roman" w:cs="Times New Roman"/>
          <w:sz w:val="24"/>
          <w:szCs w:val="24"/>
        </w:rPr>
        <w:t>. Airbnb mantiene un contencioso con el Ayuntamiento de Barcelona por presión de los hosteleros tradicionales; Confebus demandó a Blablacar por competencia desleal (desestimada finalmente por el juez hace unos días); los taxistas madrileños bloquearon Madrid hasta lograr situar a Uber fuera de la ley, como señalaba hace meses, apelando a una seguridad del cliente que solo perseguía proteger unos derechos adquiridos a costa del usuario. Esto no es nada más que retrasar lo inevitable y poner puertas al campo, pues en el libre mercado el usuario es el jefe. Es él quien decide entre distintas ofertas, por mucho que gobiernos y 'lobistas' traten de impedírselo. La libertad se escapa entre las rendijas de la regulación</w:t>
      </w:r>
      <w:r>
        <w:rPr>
          <w:rFonts w:ascii="Times New Roman" w:hAnsi="Times New Roman" w:cs="Times New Roman"/>
          <w:sz w:val="24"/>
          <w:szCs w:val="24"/>
        </w:rPr>
        <w:t>…</w:t>
      </w:r>
    </w:p>
    <w:p w:rsidR="00C13582" w:rsidRDefault="00C13582" w:rsidP="0080725D">
      <w:pPr>
        <w:pStyle w:val="NormalWeb"/>
        <w:jc w:val="both"/>
      </w:pPr>
      <w:r>
        <w:t xml:space="preserve">- </w:t>
      </w:r>
      <w:r w:rsidRPr="00EF1D78">
        <w:t>¿</w:t>
      </w:r>
      <w:r w:rsidRPr="00EF1D78">
        <w:rPr>
          <w:u w:val="single"/>
        </w:rPr>
        <w:t>Un tampón inteligente? Internet de todas las cosas debe ser detenido</w:t>
      </w:r>
      <w:r>
        <w:t xml:space="preserve"> (The Wall Street Journal - </w:t>
      </w:r>
      <w:r w:rsidR="00D5572C">
        <w:rPr>
          <w:b/>
        </w:rPr>
        <w:t>31/5</w:t>
      </w:r>
      <w:r w:rsidRPr="00EF1D78">
        <w:rPr>
          <w:b/>
        </w:rPr>
        <w:t>/16</w:t>
      </w:r>
      <w:r>
        <w:t>)</w:t>
      </w:r>
    </w:p>
    <w:p w:rsidR="00C13582" w:rsidRDefault="00C13582" w:rsidP="0080725D">
      <w:pPr>
        <w:shd w:val="clear" w:color="auto" w:fill="FFFFFF"/>
        <w:spacing w:after="0" w:line="240" w:lineRule="auto"/>
        <w:jc w:val="both"/>
        <w:textAlignment w:val="baseline"/>
        <w:rPr>
          <w:rFonts w:ascii="Times New Roman" w:eastAsia="Times New Roman" w:hAnsi="Times New Roman"/>
          <w:bCs/>
          <w:caps/>
          <w:sz w:val="24"/>
          <w:szCs w:val="24"/>
          <w:bdr w:val="none" w:sz="0" w:space="0" w:color="auto" w:frame="1"/>
        </w:rPr>
      </w:pPr>
      <w:r>
        <w:rPr>
          <w:rFonts w:ascii="Times New Roman" w:eastAsia="Times New Roman" w:hAnsi="Times New Roman"/>
          <w:sz w:val="24"/>
          <w:szCs w:val="24"/>
          <w:bdr w:val="none" w:sz="0" w:space="0" w:color="auto" w:frame="1"/>
        </w:rPr>
        <w:t>(</w:t>
      </w:r>
      <w:r w:rsidRPr="00EF1D78">
        <w:rPr>
          <w:rFonts w:ascii="Times New Roman" w:eastAsia="Times New Roman" w:hAnsi="Times New Roman"/>
          <w:sz w:val="24"/>
          <w:szCs w:val="24"/>
          <w:bdr w:val="none" w:sz="0" w:space="0" w:color="auto" w:frame="1"/>
        </w:rPr>
        <w:t>Por</w:t>
      </w:r>
      <w:r>
        <w:rPr>
          <w:rFonts w:ascii="Times New Roman" w:eastAsia="Times New Roman" w:hAnsi="Times New Roman"/>
          <w:sz w:val="24"/>
          <w:szCs w:val="24"/>
          <w:bdr w:val="none" w:sz="0" w:space="0" w:color="auto" w:frame="1"/>
        </w:rPr>
        <w:t xml:space="preserve"> Joanna Stern)</w:t>
      </w:r>
      <w:r w:rsidRPr="00EF1D78">
        <w:rPr>
          <w:rFonts w:ascii="Times New Roman" w:eastAsia="Times New Roman" w:hAnsi="Times New Roman"/>
          <w:sz w:val="24"/>
          <w:szCs w:val="24"/>
        </w:rPr>
        <w:t> </w:t>
      </w:r>
    </w:p>
    <w:p w:rsidR="00C13582" w:rsidRPr="00EF1D78" w:rsidRDefault="00C13582" w:rsidP="0080725D">
      <w:pPr>
        <w:shd w:val="clear" w:color="auto" w:fill="FFFFFF"/>
        <w:spacing w:after="0" w:line="240" w:lineRule="auto"/>
        <w:jc w:val="both"/>
        <w:textAlignment w:val="baseline"/>
        <w:rPr>
          <w:rFonts w:ascii="Times New Roman" w:eastAsia="Times New Roman" w:hAnsi="Times New Roman"/>
          <w:sz w:val="24"/>
          <w:szCs w:val="24"/>
        </w:rPr>
      </w:pP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EF1D78">
        <w:rPr>
          <w:rFonts w:ascii="Times New Roman" w:eastAsia="Times New Roman" w:hAnsi="Times New Roman"/>
          <w:sz w:val="24"/>
          <w:szCs w:val="24"/>
          <w:u w:val="single"/>
        </w:rPr>
        <w:t>Les propongo un juego: adivinen cuál de los siguientes productos está conectado a un teléfono inteligente:</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 xml:space="preserve">A) </w:t>
      </w:r>
      <w:r w:rsidRPr="00EF1D78">
        <w:rPr>
          <w:rFonts w:ascii="Times New Roman" w:eastAsia="Times New Roman" w:hAnsi="Times New Roman"/>
          <w:color w:val="FF0000"/>
          <w:sz w:val="24"/>
          <w:szCs w:val="24"/>
        </w:rPr>
        <w:t>Una botella que monitorea cuánta agua toma</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EF1D78">
        <w:rPr>
          <w:rFonts w:ascii="Times New Roman" w:eastAsia="Times New Roman" w:hAnsi="Times New Roman"/>
          <w:sz w:val="24"/>
          <w:szCs w:val="24"/>
        </w:rPr>
        <w:t xml:space="preserve">B) </w:t>
      </w:r>
      <w:r w:rsidRPr="00EF1D78">
        <w:rPr>
          <w:rFonts w:ascii="Times New Roman" w:eastAsia="Times New Roman" w:hAnsi="Times New Roman"/>
          <w:color w:val="FF0000"/>
          <w:sz w:val="24"/>
          <w:szCs w:val="24"/>
        </w:rPr>
        <w:t>Un tazón que monitorea cuánta agua toma su perro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EF1D78">
        <w:rPr>
          <w:rFonts w:ascii="Times New Roman" w:eastAsia="Times New Roman" w:hAnsi="Times New Roman"/>
          <w:sz w:val="24"/>
          <w:szCs w:val="24"/>
        </w:rPr>
        <w:t xml:space="preserve">C) </w:t>
      </w:r>
      <w:r w:rsidRPr="00EF1D78">
        <w:rPr>
          <w:rFonts w:ascii="Times New Roman" w:eastAsia="Times New Roman" w:hAnsi="Times New Roman"/>
          <w:color w:val="FF0000"/>
          <w:sz w:val="24"/>
          <w:szCs w:val="24"/>
        </w:rPr>
        <w:t>Un paraguas que le recuerda no olvidarlo cuando cambia de habitación</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EF1D78">
        <w:rPr>
          <w:rFonts w:ascii="Times New Roman" w:eastAsia="Times New Roman" w:hAnsi="Times New Roman"/>
          <w:sz w:val="24"/>
          <w:szCs w:val="24"/>
        </w:rPr>
        <w:t xml:space="preserve">D) </w:t>
      </w:r>
      <w:r w:rsidRPr="00EF1D78">
        <w:rPr>
          <w:rFonts w:ascii="Times New Roman" w:eastAsia="Times New Roman" w:hAnsi="Times New Roman"/>
          <w:color w:val="FF0000"/>
          <w:sz w:val="24"/>
          <w:szCs w:val="24"/>
        </w:rPr>
        <w:t>Un tampón que le recuerda cuándo debe cambiarlo.</w:t>
      </w:r>
    </w:p>
    <w:p w:rsidR="00C13582" w:rsidRDefault="00C13582" w:rsidP="0080725D">
      <w:pPr>
        <w:shd w:val="clear" w:color="auto" w:fill="FFFFFF"/>
        <w:spacing w:after="0" w:line="240" w:lineRule="auto"/>
        <w:jc w:val="both"/>
        <w:textAlignment w:val="baseline"/>
        <w:rPr>
          <w:rFonts w:ascii="Times New Roman" w:eastAsia="Times New Roman" w:hAnsi="Times New Roman"/>
          <w:sz w:val="24"/>
          <w:szCs w:val="24"/>
          <w:u w:val="single"/>
        </w:rPr>
      </w:pPr>
      <w:r w:rsidRPr="00EF1D78">
        <w:rPr>
          <w:rFonts w:ascii="Times New Roman" w:eastAsia="Times New Roman" w:hAnsi="Times New Roman"/>
          <w:sz w:val="24"/>
          <w:szCs w:val="24"/>
          <w:u w:val="single"/>
        </w:rPr>
        <w:t>Esta era una pregunta capciosa. Los cuatro objetos “inteligentes” ya han sido anunciados por distintas</w:t>
      </w:r>
      <w:r w:rsidRPr="00F57951">
        <w:rPr>
          <w:rFonts w:ascii="Times New Roman" w:eastAsia="Times New Roman" w:hAnsi="Times New Roman"/>
          <w:sz w:val="24"/>
          <w:szCs w:val="24"/>
          <w:u w:val="single"/>
        </w:rPr>
        <w:t> </w:t>
      </w:r>
      <w:r w:rsidRPr="00F57951">
        <w:rPr>
          <w:rFonts w:ascii="Times New Roman" w:eastAsia="Times New Roman" w:hAnsi="Times New Roman"/>
          <w:i/>
          <w:iCs/>
          <w:sz w:val="24"/>
          <w:szCs w:val="24"/>
          <w:u w:val="single"/>
          <w:bdr w:val="none" w:sz="0" w:space="0" w:color="auto" w:frame="1"/>
        </w:rPr>
        <w:t>startups </w:t>
      </w:r>
      <w:r w:rsidRPr="00EF1D78">
        <w:rPr>
          <w:rFonts w:ascii="Times New Roman" w:eastAsia="Times New Roman" w:hAnsi="Times New Roman"/>
          <w:sz w:val="24"/>
          <w:szCs w:val="24"/>
          <w:u w:val="single"/>
        </w:rPr>
        <w:t>o ya están disponibles.</w:t>
      </w:r>
    </w:p>
    <w:p w:rsidR="007F341E" w:rsidRPr="00EF1D78" w:rsidRDefault="007F341E" w:rsidP="0080725D">
      <w:pPr>
        <w:shd w:val="clear" w:color="auto" w:fill="FFFFFF"/>
        <w:spacing w:after="0" w:line="240" w:lineRule="auto"/>
        <w:jc w:val="both"/>
        <w:textAlignment w:val="baseline"/>
        <w:rPr>
          <w:rFonts w:ascii="Times New Roman" w:eastAsia="Times New Roman" w:hAnsi="Times New Roman"/>
          <w:sz w:val="24"/>
          <w:szCs w:val="24"/>
          <w:u w:val="single"/>
        </w:rPr>
      </w:pP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t>La tecnología ha hecho nuestras vidas más fáciles y ha resuelto algunos problemas increíbles. Pero, ¿es realmente necesaria una bandeja conectada a internet que le recuerde cuándo comprar más huevos? Por favor…</w:t>
      </w:r>
    </w:p>
    <w:p w:rsidR="00C13582" w:rsidRDefault="00C13582" w:rsidP="0080725D">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t>Existe un subconjunto de</w:t>
      </w:r>
      <w:r w:rsidRPr="00F57951">
        <w:rPr>
          <w:rFonts w:ascii="Times New Roman" w:eastAsia="Times New Roman" w:hAnsi="Times New Roman"/>
          <w:color w:val="FF0000"/>
          <w:sz w:val="24"/>
          <w:szCs w:val="24"/>
          <w:u w:val="single"/>
        </w:rPr>
        <w:t> </w:t>
      </w:r>
      <w:r w:rsidRPr="00F57951">
        <w:rPr>
          <w:rFonts w:ascii="Times New Roman" w:eastAsia="Times New Roman" w:hAnsi="Times New Roman"/>
          <w:i/>
          <w:iCs/>
          <w:color w:val="FF0000"/>
          <w:sz w:val="24"/>
          <w:szCs w:val="24"/>
          <w:u w:val="single"/>
          <w:bdr w:val="none" w:sz="0" w:space="0" w:color="auto" w:frame="1"/>
        </w:rPr>
        <w:t>startups </w:t>
      </w:r>
      <w:r w:rsidRPr="00EF1D78">
        <w:rPr>
          <w:rFonts w:ascii="Times New Roman" w:eastAsia="Times New Roman" w:hAnsi="Times New Roman"/>
          <w:color w:val="FF0000"/>
          <w:sz w:val="24"/>
          <w:szCs w:val="24"/>
          <w:u w:val="single"/>
        </w:rPr>
        <w:t>q</w:t>
      </w:r>
      <w:r w:rsidR="0013648C">
        <w:rPr>
          <w:rFonts w:ascii="Times New Roman" w:eastAsia="Times New Roman" w:hAnsi="Times New Roman"/>
          <w:color w:val="FF0000"/>
          <w:sz w:val="24"/>
          <w:szCs w:val="24"/>
          <w:u w:val="single"/>
        </w:rPr>
        <w:t>ue están inventando “el primer (</w:t>
      </w:r>
      <w:r w:rsidRPr="00EF1D78">
        <w:rPr>
          <w:rFonts w:ascii="Times New Roman" w:eastAsia="Times New Roman" w:hAnsi="Times New Roman"/>
          <w:color w:val="FF0000"/>
          <w:sz w:val="24"/>
          <w:szCs w:val="24"/>
          <w:u w:val="single"/>
        </w:rPr>
        <w:t>ins</w:t>
      </w:r>
      <w:r w:rsidR="0013648C">
        <w:rPr>
          <w:rFonts w:ascii="Times New Roman" w:eastAsia="Times New Roman" w:hAnsi="Times New Roman"/>
          <w:color w:val="FF0000"/>
          <w:sz w:val="24"/>
          <w:szCs w:val="24"/>
          <w:u w:val="single"/>
        </w:rPr>
        <w:t>ertar cualquier sustantivo aquí)</w:t>
      </w:r>
      <w:r w:rsidRPr="00EF1D78">
        <w:rPr>
          <w:rFonts w:ascii="Times New Roman" w:eastAsia="Times New Roman" w:hAnsi="Times New Roman"/>
          <w:color w:val="FF0000"/>
          <w:sz w:val="24"/>
          <w:szCs w:val="24"/>
          <w:u w:val="single"/>
        </w:rPr>
        <w:t xml:space="preserve"> conectado del mundo”, que creen que todo funciona mejor con Bluetooth.</w:t>
      </w:r>
    </w:p>
    <w:p w:rsidR="00C13582" w:rsidRPr="00EF1D78" w:rsidRDefault="00C13582" w:rsidP="0080725D">
      <w:pPr>
        <w:shd w:val="clear" w:color="auto" w:fill="FFFFFF"/>
        <w:spacing w:after="0" w:line="240" w:lineRule="auto"/>
        <w:jc w:val="both"/>
        <w:textAlignment w:val="baseline"/>
        <w:rPr>
          <w:rFonts w:ascii="Times New Roman" w:eastAsia="Times New Roman" w:hAnsi="Times New Roman"/>
          <w:color w:val="FF0000"/>
          <w:sz w:val="24"/>
          <w:szCs w:val="24"/>
          <w:u w:val="single"/>
        </w:rPr>
      </w:pPr>
    </w:p>
    <w:p w:rsidR="00C13582" w:rsidRDefault="00C13582" w:rsidP="0080725D">
      <w:pPr>
        <w:shd w:val="clear" w:color="auto" w:fill="FFFFFF"/>
        <w:spacing w:after="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 xml:space="preserve">Culpe a la caída del precio de los componentes, la popularidad de los sitios de crowdfunding o al dinero que inunda a la industria de la tecnología. </w:t>
      </w:r>
      <w:r w:rsidRPr="00EF1D78">
        <w:rPr>
          <w:rFonts w:ascii="Times New Roman" w:eastAsia="Times New Roman" w:hAnsi="Times New Roman"/>
          <w:sz w:val="24"/>
          <w:szCs w:val="24"/>
          <w:u w:val="single"/>
        </w:rPr>
        <w:t>Si un objeto tiene espacio para un chip y una pila, algún emprendedor está tratando de insertarlos y de reemplazar el sentido común con una notificación</w:t>
      </w:r>
      <w:r w:rsidRPr="00EF1D78">
        <w:rPr>
          <w:rFonts w:ascii="Times New Roman" w:eastAsia="Times New Roman" w:hAnsi="Times New Roman"/>
          <w:sz w:val="24"/>
          <w:szCs w:val="24"/>
        </w:rPr>
        <w:t>. El tope de esta moda se alcanzó recientemente cuando la </w:t>
      </w:r>
      <w:r w:rsidRPr="00EF1D78">
        <w:rPr>
          <w:rFonts w:ascii="Times New Roman" w:eastAsia="Times New Roman" w:hAnsi="Times New Roman"/>
          <w:i/>
          <w:iCs/>
          <w:sz w:val="24"/>
          <w:szCs w:val="24"/>
          <w:bdr w:val="none" w:sz="0" w:space="0" w:color="auto" w:frame="1"/>
        </w:rPr>
        <w:t>startup </w:t>
      </w:r>
      <w:r w:rsidRPr="00EF1D78">
        <w:rPr>
          <w:rFonts w:ascii="Times New Roman" w:eastAsia="Times New Roman" w:hAnsi="Times New Roman"/>
          <w:sz w:val="24"/>
          <w:szCs w:val="24"/>
        </w:rPr>
        <w:t>MyFlow anunció el tampón inteligente.</w:t>
      </w:r>
    </w:p>
    <w:p w:rsidR="00C13582" w:rsidRPr="00EF1D78" w:rsidRDefault="00C13582" w:rsidP="0080725D">
      <w:pPr>
        <w:shd w:val="clear" w:color="auto" w:fill="FFFFFF"/>
        <w:spacing w:after="0" w:line="240" w:lineRule="auto"/>
        <w:jc w:val="both"/>
        <w:textAlignment w:val="baseline"/>
        <w:rPr>
          <w:rFonts w:ascii="Times New Roman" w:eastAsia="Times New Roman" w:hAnsi="Times New Roman"/>
          <w:sz w:val="24"/>
          <w:szCs w:val="24"/>
        </w:rPr>
      </w:pP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t>En la vida hay problemas grandes y problemas pequeños. Un frasco de pastillas para personas mayores conectado a internet o un estuche EpiPen que envía una alerta cuando el usuario entra en shock anafiláctico pueden salvar vidas. Un termostato conectado puede ahorrar dinero. Un timbre puede proporcionar tranquilidad. Pero muchos de los nuevos productos tienen como objetivo resolver problemas que no son realmente tales.</w:t>
      </w:r>
    </w:p>
    <w:p w:rsidR="00C13582" w:rsidRPr="00EF1D78" w:rsidRDefault="00C13582" w:rsidP="0080725D">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noProof/>
          <w:sz w:val="24"/>
          <w:szCs w:val="24"/>
          <w:lang w:val="en-GB" w:eastAsia="en-GB"/>
        </w:rPr>
        <w:lastRenderedPageBreak/>
        <w:drawing>
          <wp:inline distT="0" distB="0" distL="0" distR="0">
            <wp:extent cx="5613400" cy="3587750"/>
            <wp:effectExtent l="0" t="0" r="6350" b="0"/>
            <wp:docPr id="44" name="Imagen 44" descr="AO-AB051_wsjamd_NS_2016053019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O-AB051_wsjamd_NS_20160530191309"/>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3400" cy="3587750"/>
                    </a:xfrm>
                    <a:prstGeom prst="rect">
                      <a:avLst/>
                    </a:prstGeom>
                    <a:noFill/>
                    <a:ln>
                      <a:noFill/>
                    </a:ln>
                  </pic:spPr>
                </pic:pic>
              </a:graphicData>
            </a:graphic>
          </wp:inline>
        </w:drawing>
      </w:r>
    </w:p>
    <w:p w:rsidR="007F341E" w:rsidRDefault="007F341E" w:rsidP="0080725D">
      <w:pPr>
        <w:shd w:val="clear" w:color="auto" w:fill="FFFFFF"/>
        <w:spacing w:after="270" w:line="240" w:lineRule="auto"/>
        <w:jc w:val="both"/>
        <w:textAlignment w:val="baseline"/>
        <w:rPr>
          <w:rFonts w:ascii="Times New Roman" w:eastAsia="Times New Roman" w:hAnsi="Times New Roman"/>
          <w:sz w:val="24"/>
          <w:szCs w:val="24"/>
        </w:rPr>
      </w:pP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“Acordarse de usar hilo dental es difícil”, es la primero que escuchamos al mirar el video de comercialización de un producto.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t>La ironía es aún mayor: en lugar de resolver los dilemas de la vida cotidiana, estas invenciones crean más problemas. He estado probando muchos productos que simplemente no funcionan como habían prometido. Es hora de que los compradores potenciales sean más críticos con el “internet de todas las cosas”. Hasta que el hardware mejore y las ideas se vuelvan más prácticas, es importante que el comprador tenga cuidado con lo que le ofrecen.</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A mi bandeja de huevos no le gusta mi red de Wi-Fi. Esto puede sonar como si estuviera diciendo tonterías, pero lo digo en serio. Me tomó 15 minutos conectar mi Egg Minder de Quirky (precio: US$15) con la aplicación que cuenta cuántos huevos faltan en la bandeja. Sin embargo, cuando usé unos huevos para preparar el desayuno, uno de ellos permaneció virtualmente presente en la aplicación.</w:t>
      </w:r>
    </w:p>
    <w:p w:rsidR="00C13582" w:rsidRPr="00EF1D78" w:rsidRDefault="00C13582" w:rsidP="0080725D">
      <w:pPr>
        <w:shd w:val="clear" w:color="auto" w:fill="FFFFFF"/>
        <w:spacing w:after="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Acompañé mi delicioso desayuno con medio litro de agua. Pero mi botella de agua Hidrate Spark no lo registró. ¡Qué pérdida de hidratación! Más tarde, durante mi clase de </w:t>
      </w:r>
      <w:r w:rsidRPr="00EF1D78">
        <w:rPr>
          <w:rFonts w:ascii="Times New Roman" w:eastAsia="Times New Roman" w:hAnsi="Times New Roman"/>
          <w:i/>
          <w:iCs/>
          <w:sz w:val="24"/>
          <w:szCs w:val="24"/>
          <w:bdr w:val="none" w:sz="0" w:space="0" w:color="auto" w:frame="1"/>
        </w:rPr>
        <w:t>spinning</w:t>
      </w:r>
      <w:r w:rsidRPr="00EF1D78">
        <w:rPr>
          <w:rFonts w:ascii="Times New Roman" w:eastAsia="Times New Roman" w:hAnsi="Times New Roman"/>
          <w:sz w:val="24"/>
          <w:szCs w:val="24"/>
        </w:rPr>
        <w:t>, mi sostén inteligente OMSignal registró solamente la mitad de mi entrenamiento de 45 minutos. Debido a que mi brasier “inteligente” no se ajusta perfectamente a mi cuerpo, los sensores de la tela no siempre registraron mi ritmo cardíaco.</w:t>
      </w:r>
    </w:p>
    <w:p w:rsidR="00C13582" w:rsidRPr="00EF1D78" w:rsidRDefault="00C13582" w:rsidP="0080725D">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noProof/>
          <w:sz w:val="24"/>
          <w:szCs w:val="24"/>
          <w:lang w:val="en-GB" w:eastAsia="en-GB"/>
        </w:rPr>
        <w:lastRenderedPageBreak/>
        <w:drawing>
          <wp:inline distT="0" distB="0" distL="0" distR="0">
            <wp:extent cx="2159000" cy="2692400"/>
            <wp:effectExtent l="0" t="0" r="0" b="0"/>
            <wp:docPr id="45" name="Imagen 45" descr="Notificaciones de un paraguas conectad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ificaciones de un paraguas conectado. "/>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9000" cy="2692400"/>
                    </a:xfrm>
                    <a:prstGeom prst="rect">
                      <a:avLst/>
                    </a:prstGeom>
                    <a:noFill/>
                    <a:ln>
                      <a:noFill/>
                    </a:ln>
                  </pic:spPr>
                </pic:pic>
              </a:graphicData>
            </a:graphic>
          </wp:inline>
        </w:drawing>
      </w:r>
    </w:p>
    <w:p w:rsidR="00C13582" w:rsidRPr="00EF1D78" w:rsidRDefault="00C13582" w:rsidP="0080725D">
      <w:pPr>
        <w:shd w:val="clear" w:color="auto" w:fill="FFFFFF"/>
        <w:spacing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bdr w:val="none" w:sz="0" w:space="0" w:color="auto" w:frame="1"/>
        </w:rPr>
        <w:t>Notifica</w:t>
      </w:r>
      <w:r>
        <w:rPr>
          <w:rFonts w:ascii="Times New Roman" w:eastAsia="Times New Roman" w:hAnsi="Times New Roman"/>
          <w:sz w:val="24"/>
          <w:szCs w:val="24"/>
          <w:bdr w:val="none" w:sz="0" w:space="0" w:color="auto" w:frame="1"/>
        </w:rPr>
        <w:t>ciones de un paraguas conectado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La mayoría de las empresas explicó las razones de estos fallos técnicos, y dijo que a pesar de tener sólo un puñado de empleados y una financiación relativamente limitada, estaban trabajando para solucionarlos. ¿Lo conseguirán? Difícil saberlo.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En nuestras pruebas de productos, mi colega Geoffrey Fowler y yo nos encontramos con estos problemas una y otra vez.</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Y todavía no he mencionado el exceso de notificaciones. Al igual que el cepillo de dientes y tenedor conectados, me tomó tiempo acostumbrarme a que mi teléfono me grite que debo beber agua cada pocas horas. Si voy de la sala al dormitorio, mi teléfono empieza a sonar para advertirme que he olvidado mi paraguas inteligente Davek Alert de US$125 en la sala.</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Estas notificaciones son un subproducto de la falta de inteligencia real. Un sistema verdaderamente inteligente debería poder detectar la ubicación exacta del usuario, el clima, tal vez incluso su cronograma personal, en lugar de simplemente volverse loco cuando el teléfono pierde la señal del paraguas. Tal vez una compañía como Google pueda llegar a crear un paraguas inteligente de última generación, pero es improbable que un pequeño productor de paraguas de lujo como Davek lo logre.</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¿Por qué intentarlo entonces? ¿Se trata simplemente de agregar tecnología sólo porque se puede? “Usted no compraría un BMW por la cámara trasera”, dice el presidente ejecutivo de Davek, Dave Kahng. “La tecnología está ahí si usted desea utilizarla para hacer el seguimiento de uno de los mejores paraguas del mundo”.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Tiene razón en una cosa: es un gran paraguas. Su versión inteligente debería ser tan buena, si no mejor, que la original. Pero lo mismo no puede decirse de la maleta Raden (US$295). Es elegante y tiene una balanza incorporada que está muy bien, pero su batería ocupa tanto espacio que usted tiene que dejar un par de zapatos en casa. La compañía planea lanzar pronto una maleta más grande.</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 xml:space="preserve">La versión inteligente de un producto debería ser mejor que la mera combinación del producto tradicional y una aplicación no conectada. Considere el ejemplo del tampón </w:t>
      </w:r>
      <w:r w:rsidRPr="00EF1D78">
        <w:rPr>
          <w:rFonts w:ascii="Times New Roman" w:eastAsia="Times New Roman" w:hAnsi="Times New Roman"/>
          <w:sz w:val="24"/>
          <w:szCs w:val="24"/>
        </w:rPr>
        <w:lastRenderedPageBreak/>
        <w:t>MyFlow. Su objetivo es minimizar las filtraciones durante la menstruación y el riesgo de síndrome de shock tóxico, una enfermedad que puede ser causada por tener un tampón puesto durante demasiado tiempo.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Esos son problemas reales para las mujeres, pero ¿realmente necesitamos adherir un aparato Bluetooth a nuestro cuerpo para estar actualizadas minuto a minuto sobre la marcha del flujo menstrual? Hay gran cantidad de aplicaciones enfocadas en recordarle a uno cosas e incluso hay una especializada en tampones, la confiable Tampon Timer app. También tenemos esa pequeña pieza de tecnología que ha existido desde el principio de los tiempos: las sensaciones humanas.</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Los fundadores de MyFlow dicen que esas aplicaciones están bien para aquellas mujeres con ciclos predecibles, pero no dicen qué detalles exactos hacen que el tampón inteligente sea mejor.</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No me malinterpreten: todavía necesitamos innovación en los objetos cotidianos. La caneca de basura BrunoSmart es un gran ejemplo. Usted barre la basura hacia la parte inferior del recipiente y éste la aspira y la mete en una bolsa. Si realmente funciona como dice que lo hace, los fabricantes de aspiradoras deben estar muy celosos.</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Algunos creadores de productos inteligentes están empezando a dejar de lado la integración con los teléfonos inteligentes. Por ejemplo, el fabricante de licuadoras de alta tecnología Juicero. “Decidimos que encender y apagar la licuadora con el teléfono no era necesario”, dice el presidente ejecutivo de la firma, Doug Evans. Por supuesto, él todavía piensa que es necesario construir una máquina para hacer jugos de US$700 que no va a funcionar si su conexión Wi-Fi está caída. Repito: Sin Wi-Fi no hay jugo.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EF1D78">
        <w:rPr>
          <w:rFonts w:ascii="Times New Roman" w:eastAsia="Times New Roman" w:hAnsi="Times New Roman"/>
          <w:sz w:val="24"/>
          <w:szCs w:val="24"/>
        </w:rPr>
        <w:t>El Wi-Fi, entre otras cosas, ayuda a la máquina a saber cómo producir mejor el jugo dependiendo de los ingredientes, explicó Evans.</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EF1D78">
        <w:rPr>
          <w:rFonts w:ascii="Times New Roman" w:eastAsia="Times New Roman" w:hAnsi="Times New Roman"/>
          <w:sz w:val="24"/>
          <w:szCs w:val="24"/>
        </w:rPr>
        <w:t xml:space="preserve">Pero tal vez nunca he estado más equivocada. Tal vez estos productos conectados hacen avanzar el progreso y la innovación de la humanidad. </w:t>
      </w:r>
      <w:r w:rsidRPr="00EF1D78">
        <w:rPr>
          <w:rFonts w:ascii="Times New Roman" w:eastAsia="Times New Roman" w:hAnsi="Times New Roman"/>
          <w:sz w:val="24"/>
          <w:szCs w:val="24"/>
          <w:u w:val="single"/>
        </w:rPr>
        <w:t>Genevieve Bell, una futurista y antropóloga de Intel, ciertamente me abrió los ojos al respecto.</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EF1D78">
        <w:rPr>
          <w:rFonts w:ascii="Times New Roman" w:eastAsia="Times New Roman" w:hAnsi="Times New Roman"/>
          <w:sz w:val="24"/>
          <w:szCs w:val="24"/>
          <w:u w:val="single"/>
        </w:rPr>
        <w:t xml:space="preserve">Bell me recordó que hace poco más de un siglo, los científicos y las empresas comenzaban a preguntarse qué pasaría </w:t>
      </w:r>
      <w:r>
        <w:rPr>
          <w:rFonts w:ascii="Times New Roman" w:eastAsia="Times New Roman" w:hAnsi="Times New Roman"/>
          <w:sz w:val="24"/>
          <w:szCs w:val="24"/>
          <w:u w:val="single"/>
        </w:rPr>
        <w:t>si los artículos de uso diario -</w:t>
      </w:r>
      <w:r w:rsidRPr="00EF1D78">
        <w:rPr>
          <w:rFonts w:ascii="Times New Roman" w:eastAsia="Times New Roman" w:hAnsi="Times New Roman"/>
          <w:sz w:val="24"/>
          <w:szCs w:val="24"/>
          <w:u w:val="single"/>
        </w:rPr>
        <w:t xml:space="preserve">el horno, </w:t>
      </w:r>
      <w:r>
        <w:rPr>
          <w:rFonts w:ascii="Times New Roman" w:eastAsia="Times New Roman" w:hAnsi="Times New Roman"/>
          <w:sz w:val="24"/>
          <w:szCs w:val="24"/>
          <w:u w:val="single"/>
        </w:rPr>
        <w:t>la nevera, el tendedero de ropa-</w:t>
      </w:r>
      <w:r w:rsidRPr="00EF1D78">
        <w:rPr>
          <w:rFonts w:ascii="Times New Roman" w:eastAsia="Times New Roman" w:hAnsi="Times New Roman"/>
          <w:sz w:val="24"/>
          <w:szCs w:val="24"/>
          <w:u w:val="single"/>
        </w:rPr>
        <w:t xml:space="preserve"> se conectaban a la electricidad o si directamente eran reemplazados por una opción eléctrica.</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EF1D78">
        <w:rPr>
          <w:rFonts w:ascii="Times New Roman" w:eastAsia="Times New Roman" w:hAnsi="Times New Roman"/>
          <w:sz w:val="24"/>
          <w:szCs w:val="24"/>
          <w:u w:val="single"/>
        </w:rPr>
        <w:t>“Al igual que algunos de los experimentos de hace 100 años, algunos [productos inteligentes] van a ser inesperadamente interesantes. Algunos serán un gran éxito y cambiarán todo”, dice ella. “También habrá muchos experimentos, como hubo entonces, en los que nos preguntamos el por qué se fabricaron. Estoy segura que e</w:t>
      </w:r>
      <w:r>
        <w:rPr>
          <w:rFonts w:ascii="Times New Roman" w:eastAsia="Times New Roman" w:hAnsi="Times New Roman"/>
          <w:sz w:val="24"/>
          <w:szCs w:val="24"/>
          <w:u w:val="single"/>
        </w:rPr>
        <w:t>n la década de los 20 y los 30 (la gente)</w:t>
      </w:r>
      <w:r w:rsidRPr="00EF1D78">
        <w:rPr>
          <w:rFonts w:ascii="Times New Roman" w:eastAsia="Times New Roman" w:hAnsi="Times New Roman"/>
          <w:sz w:val="24"/>
          <w:szCs w:val="24"/>
          <w:u w:val="single"/>
        </w:rPr>
        <w:t xml:space="preserve"> también debe haberse sentido abrumada” por las novedades.</w:t>
      </w:r>
    </w:p>
    <w:p w:rsidR="00C13582" w:rsidRPr="00EF1D78"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t>Visto con esos ojos, es increíble estar viviendo en una época de tanta experimentación, donde todos los días podemos ser testigos de la evoluci</w:t>
      </w:r>
      <w:r>
        <w:rPr>
          <w:rFonts w:ascii="Times New Roman" w:eastAsia="Times New Roman" w:hAnsi="Times New Roman"/>
          <w:color w:val="FF0000"/>
          <w:sz w:val="24"/>
          <w:szCs w:val="24"/>
          <w:u w:val="single"/>
        </w:rPr>
        <w:t>ón de cosas que se transforman -y proporcionan valor-</w:t>
      </w:r>
      <w:r w:rsidRPr="00EF1D78">
        <w:rPr>
          <w:rFonts w:ascii="Times New Roman" w:eastAsia="Times New Roman" w:hAnsi="Times New Roman"/>
          <w:color w:val="FF0000"/>
          <w:sz w:val="24"/>
          <w:szCs w:val="24"/>
          <w:u w:val="single"/>
        </w:rPr>
        <w:t xml:space="preserve"> en una computadora conectada. Pero no dejemos que estos inventos nos roben nuestra propia capacidad para recordar eventos y asuntos personales.</w:t>
      </w:r>
    </w:p>
    <w:p w:rsidR="00C13582"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EF1D78">
        <w:rPr>
          <w:rFonts w:ascii="Times New Roman" w:eastAsia="Times New Roman" w:hAnsi="Times New Roman"/>
          <w:color w:val="FF0000"/>
          <w:sz w:val="24"/>
          <w:szCs w:val="24"/>
          <w:u w:val="single"/>
        </w:rPr>
        <w:lastRenderedPageBreak/>
        <w:t>Después de todo, ¿No debería usted saber cualquier cosa que su inodoro conectado con Bluetooth quisiera recordarle?</w:t>
      </w:r>
    </w:p>
    <w:p w:rsidR="007F341E" w:rsidRPr="007F341E" w:rsidRDefault="007F341E" w:rsidP="007F341E">
      <w:pPr>
        <w:pStyle w:val="entradilla"/>
        <w:spacing w:before="0" w:beforeAutospacing="0" w:after="450" w:afterAutospacing="0"/>
        <w:jc w:val="both"/>
        <w:textAlignment w:val="baseline"/>
        <w:rPr>
          <w:i/>
          <w:color w:val="1A1816"/>
        </w:rPr>
      </w:pPr>
      <w:r>
        <w:rPr>
          <w:i/>
          <w:color w:val="1A1816"/>
        </w:rPr>
        <w:t>“</w:t>
      </w:r>
      <w:r w:rsidR="00C13582" w:rsidRPr="007F341E">
        <w:rPr>
          <w:i/>
          <w:color w:val="1A1816"/>
        </w:rPr>
        <w:t>Wall Street echa de menos las grandes salidas a Bolsa como las que protagonizaron Facebook, Twitter o Alibaba. El mercado de las OPVs en Estados Unidos atraviesa su peor momento desde 2009, con apenas 34 operaciones en lo que va de año que recaudaron algo más de 7.300 millones de dólares (6.550 millones de euros), un 47% menos que hace un año y un 73% por debajo que en 2014. La mayor salida a Bolsa la ha protagonizado la firma de inversión inmobiliaria MGM Growth Properties, que ha ingresado apenas 1.200 millones de dólares, algo más de los 1.000 millones recaudadas por US Foods</w:t>
      </w:r>
      <w:r>
        <w:rPr>
          <w:i/>
          <w:color w:val="1A1816"/>
        </w:rPr>
        <w:t>”..</w:t>
      </w:r>
      <w:r w:rsidR="00C13582" w:rsidRPr="007F341E">
        <w:rPr>
          <w:i/>
          <w:color w:val="1A1816"/>
        </w:rPr>
        <w:t>.</w:t>
      </w:r>
      <w:r w:rsidRPr="00397FAA">
        <w:rPr>
          <w:u w:val="single"/>
        </w:rPr>
        <w:t>¿Será Uber el próximo Facebook?</w:t>
      </w:r>
      <w:r w:rsidRPr="00397FAA">
        <w:t xml:space="preserve"> (Expansión </w:t>
      </w:r>
      <w:r>
        <w:t>-</w:t>
      </w:r>
      <w:r w:rsidRPr="00397FAA">
        <w:rPr>
          <w:b/>
        </w:rPr>
        <w:t>2/6/16</w:t>
      </w:r>
      <w:r w:rsidRPr="00397FAA">
        <w:t>)</w:t>
      </w:r>
    </w:p>
    <w:p w:rsidR="00C13582" w:rsidRPr="001A2B5D" w:rsidRDefault="00C13582" w:rsidP="0080725D">
      <w:pPr>
        <w:pStyle w:val="NormalWeb"/>
        <w:spacing w:before="0" w:beforeAutospacing="0" w:after="300" w:afterAutospacing="0"/>
        <w:jc w:val="both"/>
        <w:textAlignment w:val="baseline"/>
        <w:rPr>
          <w:color w:val="1A1816"/>
          <w:u w:val="single"/>
        </w:rPr>
      </w:pPr>
      <w:r w:rsidRPr="001A2B5D">
        <w:rPr>
          <w:color w:val="1A1816"/>
          <w:u w:val="single"/>
        </w:rPr>
        <w:t>El escenario americano de OPVs podría cambiar radicalmente cuando el llamado club de los Unicornios (empresas no cotizadas que se valoran en más de 1.000 millones de dólares) decida dar el salto a Wall Street.</w:t>
      </w:r>
    </w:p>
    <w:p w:rsidR="00C13582" w:rsidRPr="00580028" w:rsidRDefault="00C13582" w:rsidP="0080725D">
      <w:pPr>
        <w:pStyle w:val="NormalWeb"/>
        <w:spacing w:before="0" w:beforeAutospacing="0" w:after="300" w:afterAutospacing="0"/>
        <w:jc w:val="both"/>
        <w:textAlignment w:val="baseline"/>
        <w:rPr>
          <w:color w:val="1A1816"/>
        </w:rPr>
      </w:pPr>
      <w:r w:rsidRPr="001A2B5D">
        <w:rPr>
          <w:color w:val="FF0000"/>
          <w:u w:val="single"/>
        </w:rPr>
        <w:t>La primera podría ser Uber</w:t>
      </w:r>
      <w:r w:rsidRPr="00580028">
        <w:rPr>
          <w:color w:val="1A1816"/>
        </w:rPr>
        <w:t xml:space="preserve">. </w:t>
      </w:r>
      <w:r w:rsidRPr="001A2B5D">
        <w:rPr>
          <w:color w:val="1A1816"/>
          <w:u w:val="single"/>
        </w:rPr>
        <w:t>La compañía estadounidense de transportes llamada a revolucionar el negocio del taxi acaba de recibir una inversión de 3.500 millones de dólares por parte del Fondo Público de Inversiones de Arabia Saudí, que aborda, de esta manera, su mayor operación en el exterior</w:t>
      </w:r>
      <w:r w:rsidRPr="00580028">
        <w:rPr>
          <w:color w:val="1A1816"/>
        </w:rPr>
        <w:t>. La apuesta saudí, enmarcada en la necesidad del país de diversificar sus fuentes de ingresos más allá del petróleo, implicará la entrada de Yasir Al Rumayyan, director general del fondo, en el consejo de Uber. El movimiento forma parte de una ronda de financiación de 5.000 millones, la mayor registrada hasta ahora por una compañía no cotizada.</w:t>
      </w:r>
    </w:p>
    <w:p w:rsidR="00C13582" w:rsidRPr="001A2B5D" w:rsidRDefault="00C13582" w:rsidP="0080725D">
      <w:pPr>
        <w:pStyle w:val="NormalWeb"/>
        <w:spacing w:before="0" w:beforeAutospacing="0" w:after="300" w:afterAutospacing="0"/>
        <w:jc w:val="both"/>
        <w:textAlignment w:val="baseline"/>
        <w:rPr>
          <w:color w:val="FF0000"/>
          <w:u w:val="single"/>
        </w:rPr>
      </w:pPr>
      <w:r w:rsidRPr="001A2B5D">
        <w:rPr>
          <w:color w:val="FF0000"/>
          <w:u w:val="single"/>
        </w:rPr>
        <w:t>Tras este movimiento, la valoración de Uber se acerca a los 68.000 millones de dólares, la cifra más alta registrada por una empresa antes de su OPVs. El siguiente récord está en manos de Facebook, que se valoró en 50.000 millones antes de lanzarse a los mercados hace cuatro años y hoy se cotiza en 340.000 millones de dólares.</w:t>
      </w:r>
    </w:p>
    <w:p w:rsidR="00C13582" w:rsidRDefault="00C13582" w:rsidP="0080725D">
      <w:pPr>
        <w:pStyle w:val="NormalWeb"/>
        <w:spacing w:before="0" w:beforeAutospacing="0" w:after="300" w:afterAutospacing="0"/>
        <w:jc w:val="both"/>
        <w:textAlignment w:val="baseline"/>
        <w:rPr>
          <w:color w:val="FF0000"/>
          <w:u w:val="single"/>
        </w:rPr>
      </w:pPr>
      <w:r w:rsidRPr="001A2B5D">
        <w:rPr>
          <w:color w:val="FF0000"/>
          <w:u w:val="single"/>
        </w:rPr>
        <w:t>Uber es, de lejos, la mayor empresa no cotizada, por delante del fabricante chino Xiaomi, valorado en 46.000 millones de dólares, y de la empresa de hospedaje Airbnb, con 25.500 millones.</w:t>
      </w:r>
    </w:p>
    <w:p w:rsidR="00C13582" w:rsidRPr="00397FAA" w:rsidRDefault="00C13582" w:rsidP="0080725D">
      <w:pPr>
        <w:pStyle w:val="NormalWeb"/>
        <w:spacing w:before="0" w:beforeAutospacing="0" w:after="300" w:afterAutospacing="0"/>
        <w:jc w:val="both"/>
        <w:textAlignment w:val="baseline"/>
      </w:pPr>
      <w:r>
        <w:t>Más que Ford y GM</w:t>
      </w:r>
    </w:p>
    <w:p w:rsidR="00C13582" w:rsidRPr="00580028" w:rsidRDefault="00C13582" w:rsidP="0080725D">
      <w:pPr>
        <w:pStyle w:val="NormalWeb"/>
        <w:spacing w:before="0" w:beforeAutospacing="0" w:after="300" w:afterAutospacing="0"/>
        <w:jc w:val="both"/>
        <w:textAlignment w:val="baseline"/>
        <w:rPr>
          <w:color w:val="1A1816"/>
        </w:rPr>
      </w:pPr>
      <w:r w:rsidRPr="001A2B5D">
        <w:rPr>
          <w:color w:val="1A1816"/>
          <w:u w:val="single"/>
        </w:rPr>
        <w:t>Uber vale también bastante más que los 53.000 millones de dólares de Ford y los 47.000 millones de General Motors (GM), las mayores empresas automovilísticas de Estados Unidos</w:t>
      </w:r>
      <w:r w:rsidRPr="00580028">
        <w:rPr>
          <w:color w:val="1A1816"/>
        </w:rPr>
        <w:t>. La compañía fundada por Travis Kalanick se beneficia de su componente tecnológico y de su presencia en el sector del transporte, que está acaparando el interés de los inversores. Apple, por ejemplo, acaba de invertir 1.000 millones de dólares en Didi Chuxing, la competencia china de Uber.</w:t>
      </w:r>
    </w:p>
    <w:p w:rsidR="00C13582" w:rsidRDefault="00C13582" w:rsidP="0080725D">
      <w:pPr>
        <w:pStyle w:val="NormalWeb"/>
        <w:spacing w:before="0" w:beforeAutospacing="0" w:after="300" w:afterAutospacing="0"/>
        <w:jc w:val="both"/>
        <w:textAlignment w:val="baseline"/>
        <w:rPr>
          <w:color w:val="1A1816"/>
        </w:rPr>
      </w:pPr>
      <w:r w:rsidRPr="001A2B5D">
        <w:rPr>
          <w:color w:val="1A1816"/>
          <w:u w:val="single"/>
        </w:rPr>
        <w:t>Desde su fundación hace seis años, Uber ha recaudado 11.000 millones de dólares entre inversores privados</w:t>
      </w:r>
      <w:r w:rsidRPr="00580028">
        <w:rPr>
          <w:color w:val="1A1816"/>
        </w:rPr>
        <w:t>. La empresa necesita liquidez para sostener un negocio con el que está presente en 460 ciudades de 69 países y para hacer frente a la creciente competencia. Uber requiere también un enorme esfuerzo de lobby para convencer a los reguladores de mercados como el europeo de que su modelo se ajusta a las normas.</w:t>
      </w:r>
    </w:p>
    <w:p w:rsidR="00C13582"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Pr="001B4276">
        <w:rPr>
          <w:rFonts w:ascii="Times New Roman" w:eastAsia="Times New Roman" w:hAnsi="Times New Roman"/>
          <w:sz w:val="24"/>
          <w:szCs w:val="24"/>
          <w:u w:val="single"/>
        </w:rPr>
        <w:t>Críe a su hijo para que sea el próximo Mark Zuckerberg</w:t>
      </w:r>
      <w:r>
        <w:rPr>
          <w:rFonts w:ascii="Times New Roman" w:eastAsia="Times New Roman" w:hAnsi="Times New Roman"/>
          <w:sz w:val="24"/>
          <w:szCs w:val="24"/>
        </w:rPr>
        <w:t xml:space="preserve"> (The Wall Street Journal - </w:t>
      </w:r>
      <w:r>
        <w:rPr>
          <w:rFonts w:ascii="Times New Roman" w:eastAsia="Times New Roman" w:hAnsi="Times New Roman"/>
          <w:b/>
          <w:sz w:val="24"/>
          <w:szCs w:val="24"/>
        </w:rPr>
        <w:t>5</w:t>
      </w:r>
      <w:r w:rsidRPr="001B4276">
        <w:rPr>
          <w:rFonts w:ascii="Times New Roman" w:eastAsia="Times New Roman" w:hAnsi="Times New Roman"/>
          <w:b/>
          <w:sz w:val="24"/>
          <w:szCs w:val="24"/>
        </w:rPr>
        <w:t>/6/16</w:t>
      </w:r>
      <w:r>
        <w:rPr>
          <w:rFonts w:ascii="Times New Roman" w:eastAsia="Times New Roman" w:hAnsi="Times New Roman"/>
          <w:sz w:val="24"/>
          <w:szCs w:val="24"/>
        </w:rPr>
        <w:t>)</w:t>
      </w:r>
    </w:p>
    <w:p w:rsidR="00C13582" w:rsidRPr="001B4276"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1B4276">
        <w:rPr>
          <w:rFonts w:ascii="Times New Roman" w:eastAsia="Times New Roman" w:hAnsi="Times New Roman"/>
          <w:sz w:val="24"/>
          <w:szCs w:val="24"/>
        </w:rPr>
        <w:t>Por</w:t>
      </w:r>
      <w:r>
        <w:rPr>
          <w:rFonts w:ascii="Times New Roman" w:eastAsia="Times New Roman" w:hAnsi="Times New Roman"/>
          <w:sz w:val="24"/>
          <w:szCs w:val="24"/>
        </w:rPr>
        <w:t xml:space="preserve"> Alexandra Samuel) </w:t>
      </w:r>
    </w:p>
    <w:p w:rsidR="00C13582" w:rsidRPr="00BB2656"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BB2656">
        <w:rPr>
          <w:rFonts w:ascii="Times New Roman" w:eastAsia="Times New Roman" w:hAnsi="Times New Roman"/>
          <w:color w:val="FF0000"/>
          <w:sz w:val="24"/>
          <w:szCs w:val="24"/>
          <w:u w:val="single"/>
        </w:rPr>
        <w:t>Todo padre quiere dar a sus hijos las herramientas necesarias para triunfar en la vida. Démosle otra vuelta de tuerca a esta idea: ¿cómo sería criar a su hijo o hija para que se convierta en el fundador de la próxima compañía tecnológica de miles de millones de dólares?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Los niños de hoy tienen una gran ventaja sobre las primeras generaciones de emprendedores tecnológicos: están creciendo inmersos en la tecnología. Es algo natural para ellos.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D5A03">
        <w:rPr>
          <w:rFonts w:ascii="Times New Roman" w:eastAsia="Times New Roman" w:hAnsi="Times New Roman"/>
          <w:color w:val="FF0000"/>
          <w:sz w:val="24"/>
          <w:szCs w:val="24"/>
          <w:u w:val="single"/>
        </w:rPr>
        <w:t>Pero para que estos consejos funcionen, los padres tienen que dejarse de dar vueltas en torno a si conviene o que sus hijos se involucren con la tecnología y zambullirse de lleno en ella.</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D5A03">
        <w:rPr>
          <w:rFonts w:ascii="Times New Roman" w:eastAsia="Times New Roman" w:hAnsi="Times New Roman"/>
          <w:color w:val="FF0000"/>
          <w:sz w:val="24"/>
          <w:szCs w:val="24"/>
          <w:u w:val="single"/>
        </w:rPr>
        <w:t>Haga que sus hijos se acostumbren a usar las computadoras y las redes sociales tan pronto como sea posible e inculque en ellos una mentalidad empresarial para que aprendan a ver los problemas cotidianos como posibles oportunidades de negocios.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D5A03">
        <w:rPr>
          <w:rFonts w:ascii="Times New Roman" w:eastAsia="Times New Roman" w:hAnsi="Times New Roman"/>
          <w:sz w:val="24"/>
          <w:szCs w:val="24"/>
          <w:u w:val="single"/>
        </w:rPr>
        <w:t>Por supuesto, seguir estas recomendaciones implica que sus hijos van a pasar mucho tiempo frente a una pantalla</w:t>
      </w:r>
      <w:r w:rsidRPr="001B4276">
        <w:rPr>
          <w:rFonts w:ascii="Times New Roman" w:eastAsia="Times New Roman" w:hAnsi="Times New Roman"/>
          <w:sz w:val="24"/>
          <w:szCs w:val="24"/>
        </w:rPr>
        <w:t xml:space="preserve">. Pero los niños de hoy ya están mucho tiempo mirando pantallas de computadoras y celulares; </w:t>
      </w:r>
      <w:r w:rsidRPr="007D5A03">
        <w:rPr>
          <w:rFonts w:ascii="Times New Roman" w:eastAsia="Times New Roman" w:hAnsi="Times New Roman"/>
          <w:sz w:val="24"/>
          <w:szCs w:val="24"/>
          <w:u w:val="single"/>
        </w:rPr>
        <w:t>darles una formación empresarial para que puedan darle un uso práctico a esa experiencia es una manera de hacer que esas horas sean más constructivas</w:t>
      </w:r>
      <w:r w:rsidRPr="001B4276">
        <w:rPr>
          <w:rFonts w:ascii="Times New Roman" w:eastAsia="Times New Roman" w:hAnsi="Times New Roman"/>
          <w:sz w:val="24"/>
          <w:szCs w:val="24"/>
        </w:rPr>
        <w:t xml:space="preserve">. Incluso los niños a quienes sus padres no les permiten pasar mucho tiempo en línea van a terminar trabajando en un mundo dominado por la tecnología. </w:t>
      </w:r>
      <w:r w:rsidRPr="007D5A03">
        <w:rPr>
          <w:rFonts w:ascii="Times New Roman" w:eastAsia="Times New Roman" w:hAnsi="Times New Roman"/>
          <w:color w:val="FF0000"/>
          <w:sz w:val="24"/>
          <w:szCs w:val="24"/>
          <w:u w:val="single"/>
        </w:rPr>
        <w:t>¿Usted prefiere que trabajen usando el software que otros han diseñado, para el negocio del alguien más? o son dueños de empresas de software, ¿o quiere que sean la persona que escribió el programa o que sea el dueño de la empresa?</w:t>
      </w:r>
    </w:p>
    <w:p w:rsidR="00C13582" w:rsidRPr="001B4276"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7D5A03">
        <w:rPr>
          <w:rFonts w:ascii="Times New Roman" w:eastAsia="Times New Roman" w:hAnsi="Times New Roman"/>
          <w:sz w:val="24"/>
          <w:szCs w:val="24"/>
          <w:u w:val="single"/>
        </w:rPr>
        <w:t>A continuación encontrará algunas claves</w:t>
      </w:r>
      <w:r w:rsidRPr="001B4276">
        <w:rPr>
          <w:rFonts w:ascii="Times New Roman" w:eastAsia="Times New Roman" w:hAnsi="Times New Roman"/>
          <w:sz w:val="24"/>
          <w:szCs w:val="24"/>
        </w:rPr>
        <w:t xml:space="preserve"> para que sus hijos puedan triunfar en ese mundo tecnológico en que les tocará vivir.</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7D5A03">
        <w:rPr>
          <w:rFonts w:ascii="Times New Roman" w:eastAsia="Times New Roman" w:hAnsi="Times New Roman"/>
          <w:color w:val="FF0000"/>
          <w:sz w:val="24"/>
          <w:szCs w:val="24"/>
        </w:rPr>
        <w:t>Enséñeles a solucionar problemas</w:t>
      </w:r>
    </w:p>
    <w:p w:rsidR="00C13582" w:rsidRPr="001B4276"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7D5A03">
        <w:rPr>
          <w:rFonts w:ascii="Times New Roman" w:eastAsia="Times New Roman" w:hAnsi="Times New Roman"/>
          <w:color w:val="FF0000"/>
          <w:sz w:val="24"/>
          <w:szCs w:val="24"/>
          <w:u w:val="single"/>
        </w:rPr>
        <w:t>La mayoría de las grandes startups nacieron para resolver un problema, pero la mitad del trabajo estuvo en reconocer que había un problema por resolver</w:t>
      </w:r>
      <w:r w:rsidRPr="001B4276">
        <w:rPr>
          <w:rFonts w:ascii="Times New Roman" w:eastAsia="Times New Roman" w:hAnsi="Times New Roman"/>
          <w:sz w:val="24"/>
          <w:szCs w:val="24"/>
        </w:rPr>
        <w:t xml:space="preserve">. </w:t>
      </w:r>
      <w:r w:rsidRPr="007D5A03">
        <w:rPr>
          <w:rFonts w:ascii="Times New Roman" w:eastAsia="Times New Roman" w:hAnsi="Times New Roman"/>
          <w:sz w:val="24"/>
          <w:szCs w:val="24"/>
          <w:u w:val="single"/>
        </w:rPr>
        <w:t>Enseñe a sus hijos cómo detectar esas oportunidades transformando cada una de sus quejas en una oportunidad de aprendizaje</w:t>
      </w:r>
      <w:r w:rsidRPr="001B4276">
        <w:rPr>
          <w:rFonts w:ascii="Times New Roman" w:eastAsia="Times New Roman" w:hAnsi="Times New Roman"/>
          <w:sz w:val="24"/>
          <w:szCs w:val="24"/>
        </w:rPr>
        <w:t>: si no le gusta un juego, una aplicación o un juguete físico, pregúnteles cómo lo harían mejor.</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Pero resolver problemas no es sólo reconocer oportunidades, sino también desarrollar una mentalidad proactiva. Para fortalecer esa actitud, asigne a sus hijos tareas tecnológicas</w:t>
      </w:r>
      <w:r w:rsidRPr="001B4276">
        <w:rPr>
          <w:rFonts w:ascii="Times New Roman" w:eastAsia="Times New Roman" w:hAnsi="Times New Roman"/>
          <w:sz w:val="24"/>
          <w:szCs w:val="24"/>
        </w:rPr>
        <w:t xml:space="preserve">, exactamente igual que cuando les pide que recojan la mesa después de comer o que saquen la basura: </w:t>
      </w:r>
      <w:r w:rsidRPr="007D5A03">
        <w:rPr>
          <w:rFonts w:ascii="Times New Roman" w:eastAsia="Times New Roman" w:hAnsi="Times New Roman"/>
          <w:sz w:val="24"/>
          <w:szCs w:val="24"/>
          <w:u w:val="single"/>
        </w:rPr>
        <w:t>por ejemplo, que mantengan actualizada la computadora del hogar. Y deje que ellos mismos solucionen los problemas tecnológicos que encuentren en su camino.</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7D5A03">
        <w:rPr>
          <w:rFonts w:ascii="Times New Roman" w:eastAsia="Times New Roman" w:hAnsi="Times New Roman"/>
          <w:color w:val="FF0000"/>
          <w:sz w:val="24"/>
          <w:szCs w:val="24"/>
        </w:rPr>
        <w:lastRenderedPageBreak/>
        <w:t>Conseguir que sean expertos en medios sociales antes de los 13 años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No todas las startups son empresas de medios sociales, pero éstas son donde los jóvenes emprendedores suelen tener ventaja. Esta ventaja solamente es tal si los jóvenes crecieron de verdad dentro del mundo de las redes sociales</w:t>
      </w:r>
      <w:r w:rsidRPr="001B4276">
        <w:rPr>
          <w:rFonts w:ascii="Times New Roman" w:eastAsia="Times New Roman" w:hAnsi="Times New Roman"/>
          <w:sz w:val="24"/>
          <w:szCs w:val="24"/>
        </w:rPr>
        <w:t xml:space="preserve">. Si a usted le preocupa la superficialidad de este mundo, </w:t>
      </w:r>
      <w:r w:rsidRPr="007D5A03">
        <w:rPr>
          <w:rFonts w:ascii="Times New Roman" w:eastAsia="Times New Roman" w:hAnsi="Times New Roman"/>
          <w:sz w:val="24"/>
          <w:szCs w:val="24"/>
          <w:u w:val="single"/>
        </w:rPr>
        <w:t>considere la posibilidad de ayudar a sus hijos a forjar una perspectiva ética del uso de dichos medios.</w:t>
      </w:r>
    </w:p>
    <w:p w:rsidR="00C13582" w:rsidRPr="001B4276"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1B4276">
        <w:rPr>
          <w:rFonts w:ascii="Times New Roman" w:eastAsia="Times New Roman" w:hAnsi="Times New Roman"/>
          <w:sz w:val="24"/>
          <w:szCs w:val="24"/>
        </w:rPr>
        <w:t>Por ejemplo, pídale permiso a su hija de siete años antes de publicar fotos de ella a su muro de Facebook o explíquele a su hijo de 10 años por qué usted responde amablemente a un tuit agresivo, de manera de modelar la conducta anti-trolling que desearía que él tenga en el futuro.</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Eso no sucederá si mantiene a los medios sociales fuera del alcance de sus hijos hasta que cumplan la edad legal de abrir su propia cuenta de Facebook, Instagram o Snapchat (1</w:t>
      </w:r>
      <w:r>
        <w:rPr>
          <w:rFonts w:ascii="Times New Roman" w:eastAsia="Times New Roman" w:hAnsi="Times New Roman"/>
          <w:sz w:val="24"/>
          <w:szCs w:val="24"/>
          <w:u w:val="single"/>
        </w:rPr>
        <w:t>3 años en EEUU</w:t>
      </w:r>
      <w:r w:rsidRPr="007D5A03">
        <w:rPr>
          <w:rFonts w:ascii="Times New Roman" w:eastAsia="Times New Roman" w:hAnsi="Times New Roman"/>
          <w:sz w:val="24"/>
          <w:szCs w:val="24"/>
          <w:u w:val="single"/>
        </w:rPr>
        <w:t>) Ayúdeles a crecer dentro de la cultura de medios sociales, mostrándoles sus propios descubrimientos en línea y hablándoles claramente sobre qué es lo que usted comparte en esos sitios.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Puede ocurrir que cuando su hijo esté listo para lanzar su propia startup, las redes sociales hayan sido reemplazadas como el segmento con mayores oportunidades de negocio en línea. Pero la fluidez que hayan adquirido en medios sociales será la base de cualquier emprendimiento tecnológico que lancen.</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7D5A03">
        <w:rPr>
          <w:rFonts w:ascii="Times New Roman" w:eastAsia="Times New Roman" w:hAnsi="Times New Roman"/>
          <w:color w:val="FF0000"/>
          <w:sz w:val="24"/>
          <w:szCs w:val="24"/>
        </w:rPr>
        <w:t>Ayude a sus hijos a descubrir sus talentos tecnológicos</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Si bien muchos empresarios de tecnología exitosos han sido genios de la programación, manejar una startup tecnológica implica más que saber programar. Dé a sus hijos una idea de los diferentes contenidos y habilidades técnicas posibles, desde edición de vídeo a Photoshop y programación, para ayudarlos a descubrir qué es lo que más les gusta.</w:t>
      </w:r>
      <w:r w:rsidRPr="001B4276">
        <w:rPr>
          <w:rFonts w:ascii="Times New Roman" w:eastAsia="Times New Roman" w:hAnsi="Times New Roman"/>
          <w:sz w:val="24"/>
          <w:szCs w:val="24"/>
        </w:rPr>
        <w:t xml:space="preserve"> Después, haga una inversión en ampliar esas habilidades. </w:t>
      </w:r>
      <w:r w:rsidRPr="007D5A03">
        <w:rPr>
          <w:rFonts w:ascii="Times New Roman" w:eastAsia="Times New Roman" w:hAnsi="Times New Roman"/>
          <w:sz w:val="24"/>
          <w:szCs w:val="24"/>
          <w:u w:val="single"/>
        </w:rPr>
        <w:t>Inscríbalos en cursos especiales o aliéntelos a aprender por sí mismos con los tutoriales de Adobe en YouTube o los sitios web Khan Academy o Codecademy.</w:t>
      </w:r>
    </w:p>
    <w:p w:rsidR="00A235F7"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Esto es especialmente importante para las niñas, porque el mundo tecnológico está aún dominado por modelos masculinos. Programas como Girls Who Code, DIY Girls y Ladies Learning Code enseñan diseño gráfico, impresión 3-D, programación y otras habilidades.</w:t>
      </w:r>
      <w:r w:rsidRPr="007D5A03">
        <w:rPr>
          <w:rFonts w:ascii="Times New Roman" w:eastAsia="Times New Roman" w:hAnsi="Times New Roman"/>
          <w:sz w:val="24"/>
          <w:szCs w:val="24"/>
          <w:u w:val="single"/>
        </w:rPr>
        <w:cr/>
      </w:r>
    </w:p>
    <w:p w:rsidR="00C13582" w:rsidRPr="00C13582"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Lo más importante es ayudarlos a que se involucren con la tecnología</w:t>
      </w:r>
      <w:r w:rsidRPr="001B4276">
        <w:rPr>
          <w:rFonts w:ascii="Times New Roman" w:eastAsia="Times New Roman" w:hAnsi="Times New Roman"/>
          <w:sz w:val="24"/>
          <w:szCs w:val="24"/>
        </w:rPr>
        <w:t>. Una vez que vean que ésta tiene muchas variantes, es más probable que encuentren la que los atraiga.</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7D5A03">
        <w:rPr>
          <w:rFonts w:ascii="Times New Roman" w:eastAsia="Times New Roman" w:hAnsi="Times New Roman"/>
          <w:color w:val="FF0000"/>
          <w:sz w:val="24"/>
          <w:szCs w:val="24"/>
        </w:rPr>
        <w:t>Enseñe a los niños</w:t>
      </w:r>
      <w:r>
        <w:rPr>
          <w:rFonts w:ascii="Times New Roman" w:eastAsia="Times New Roman" w:hAnsi="Times New Roman"/>
          <w:color w:val="FF0000"/>
          <w:sz w:val="24"/>
          <w:szCs w:val="24"/>
        </w:rPr>
        <w:t xml:space="preserve"> a trabajar como en una startup</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Muy pocos emprendedores tecnológicos usan cuadernos con espiral para hacer sus anotaciones. Si quiere preparar a sus hijos para ser emprendedores, enséñeles a trabajar como ellos: en línea.Muéstreles cómo usar Evernote o Google Docs, cómo configurar y compartir su calendario en Google Calendar, cómo administrar sus tareas en Wunderlist o Todoist.</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lastRenderedPageBreak/>
        <w:t>Además de ayudarlos a estar al día con sus tareas escolares, aprender a buscar la herramienta más adecuada les enseñará las habilidades críticas que necesitan para evaluar y dominar un nuevo software.</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Al mismo tiempo, enséñeles a trabajar como el equipo de una startup, usando software de gestión de proyectos para el seguimiento de las tareas pendientes, armando un cronograma de tareas del hogar con Post-it y organizando reuniones diarias rápidas para evaluar su cumplimiento. Lo más importante es que sus hijos aprendan a trabajar en equipo.</w:t>
      </w:r>
      <w:r w:rsidRPr="001B4276">
        <w:rPr>
          <w:rFonts w:ascii="Times New Roman" w:eastAsia="Times New Roman" w:hAnsi="Times New Roman"/>
          <w:sz w:val="24"/>
          <w:szCs w:val="24"/>
        </w:rPr>
        <w:t xml:space="preserve"> Tómese el tiempo para hablar con ellos sobre sus tareas y proyectos escolares pendientes. </w:t>
      </w:r>
      <w:r w:rsidRPr="007D5A03">
        <w:rPr>
          <w:rFonts w:ascii="Times New Roman" w:eastAsia="Times New Roman" w:hAnsi="Times New Roman"/>
          <w:sz w:val="24"/>
          <w:szCs w:val="24"/>
          <w:u w:val="single"/>
        </w:rPr>
        <w:t>Cuanto más inculcados tengan los hábitos de trabajo de una startup, más fácil les será empezar una.</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color w:val="FF0000"/>
          <w:sz w:val="24"/>
          <w:szCs w:val="24"/>
        </w:rPr>
      </w:pPr>
      <w:r w:rsidRPr="007D5A03">
        <w:rPr>
          <w:rFonts w:ascii="Times New Roman" w:eastAsia="Times New Roman" w:hAnsi="Times New Roman"/>
          <w:color w:val="FF0000"/>
          <w:sz w:val="24"/>
          <w:szCs w:val="24"/>
        </w:rPr>
        <w:t>Cree una empresa de prueba</w:t>
      </w:r>
    </w:p>
    <w:p w:rsidR="00C13582" w:rsidRPr="001B4276" w:rsidRDefault="00C13582" w:rsidP="0080725D">
      <w:pPr>
        <w:shd w:val="clear" w:color="auto" w:fill="FFFFFF"/>
        <w:spacing w:after="270" w:line="240" w:lineRule="auto"/>
        <w:jc w:val="both"/>
        <w:textAlignment w:val="baseline"/>
        <w:rPr>
          <w:rFonts w:ascii="Times New Roman" w:eastAsia="Times New Roman" w:hAnsi="Times New Roman"/>
          <w:sz w:val="24"/>
          <w:szCs w:val="24"/>
        </w:rPr>
      </w:pPr>
      <w:r w:rsidRPr="007D5A03">
        <w:rPr>
          <w:rFonts w:ascii="Times New Roman" w:eastAsia="Times New Roman" w:hAnsi="Times New Roman"/>
          <w:sz w:val="24"/>
          <w:szCs w:val="24"/>
          <w:u w:val="single"/>
        </w:rPr>
        <w:t>Es mucho más probable que su hijo sea el próximo Mark Zuckerberg si lanza su primera empresa a una edad temprana. Puede ser su propio blog o juego digital; lo importante es que le permita hacerse una idea de lo que significa construir y poner en marcha algo que otras personas van a utilizar en la realidad</w:t>
      </w:r>
      <w:r w:rsidRPr="001B4276">
        <w:rPr>
          <w:rFonts w:ascii="Times New Roman" w:eastAsia="Times New Roman" w:hAnsi="Times New Roman"/>
          <w:sz w:val="24"/>
          <w:szCs w:val="24"/>
        </w:rPr>
        <w:t xml:space="preserve">. </w:t>
      </w:r>
      <w:r w:rsidRPr="007D5A03">
        <w:rPr>
          <w:rFonts w:ascii="Times New Roman" w:eastAsia="Times New Roman" w:hAnsi="Times New Roman"/>
          <w:sz w:val="24"/>
          <w:szCs w:val="24"/>
          <w:u w:val="single"/>
        </w:rPr>
        <w:t>Puede ayudarles a comenzar en Minecraft, Super Mario Maker o LittleBigPlanet, que permiten a los niños crear sus propios niveles de juego o mapas. Luego pueden expandir esos juegos con Scratch o GameSalad, crear sus propios blogs en Medium o WordPress y editar sus propias películas en YouTube.</w:t>
      </w:r>
      <w:r w:rsidRPr="001B4276">
        <w:rPr>
          <w:rFonts w:ascii="Times New Roman" w:eastAsia="Times New Roman" w:hAnsi="Times New Roman"/>
          <w:sz w:val="24"/>
          <w:szCs w:val="24"/>
        </w:rPr>
        <w:t xml:space="preserve"> (para proteger la identidad y seguridad, es mejor que usen pseudónimos). Y nunca es demasiado pronto para empezar un negocio real y aprender sobre gestión de ventas, marketing y flujo de caja.</w:t>
      </w:r>
    </w:p>
    <w:p w:rsidR="00C13582" w:rsidRPr="007D5A03" w:rsidRDefault="00C13582"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D5A03">
        <w:rPr>
          <w:rFonts w:ascii="Times New Roman" w:eastAsia="Times New Roman" w:hAnsi="Times New Roman"/>
          <w:sz w:val="24"/>
          <w:szCs w:val="24"/>
          <w:u w:val="single"/>
        </w:rPr>
        <w:t>Si le parece que estoy abogando por que los niños empiecen a trabajar demasiado temprano y no puedan disfrutar su infancia, piense que crear un blog o una aplicación no son sino el equivalente moderno de vender limonada o cuidar niños.</w:t>
      </w:r>
    </w:p>
    <w:p w:rsidR="00C13582" w:rsidRPr="00C13582" w:rsidRDefault="00C13582" w:rsidP="0080725D">
      <w:pPr>
        <w:pStyle w:val="Ttulo1"/>
        <w:spacing w:before="0" w:after="60" w:line="240" w:lineRule="auto"/>
        <w:jc w:val="both"/>
        <w:textAlignment w:val="baseline"/>
        <w:rPr>
          <w:rFonts w:ascii="Times New Roman" w:hAnsi="Times New Roman" w:cs="Times New Roman"/>
          <w:b w:val="0"/>
          <w:color w:val="auto"/>
          <w:sz w:val="24"/>
          <w:szCs w:val="24"/>
        </w:rPr>
      </w:pPr>
      <w:r w:rsidRPr="00C13582">
        <w:rPr>
          <w:rFonts w:ascii="Times New Roman" w:hAnsi="Times New Roman" w:cs="Times New Roman"/>
          <w:color w:val="auto"/>
          <w:sz w:val="24"/>
          <w:szCs w:val="24"/>
        </w:rPr>
        <w:t xml:space="preserve">- </w:t>
      </w:r>
      <w:r w:rsidRPr="00C13582">
        <w:rPr>
          <w:rFonts w:ascii="Times New Roman" w:hAnsi="Times New Roman" w:cs="Times New Roman"/>
          <w:b w:val="0"/>
          <w:color w:val="auto"/>
          <w:sz w:val="24"/>
          <w:szCs w:val="24"/>
          <w:u w:val="single"/>
        </w:rPr>
        <w:t>Recomendaciones para criar emprendedores tecnológicos</w:t>
      </w:r>
      <w:r w:rsidRPr="00C13582">
        <w:rPr>
          <w:rFonts w:ascii="Times New Roman" w:hAnsi="Times New Roman" w:cs="Times New Roman"/>
          <w:b w:val="0"/>
          <w:color w:val="auto"/>
          <w:sz w:val="24"/>
          <w:szCs w:val="24"/>
        </w:rPr>
        <w:t xml:space="preserve"> (The Wall Street Journal - </w:t>
      </w:r>
      <w:r w:rsidRPr="00C13582">
        <w:rPr>
          <w:rFonts w:ascii="Times New Roman" w:hAnsi="Times New Roman" w:cs="Times New Roman"/>
          <w:color w:val="auto"/>
          <w:sz w:val="24"/>
          <w:szCs w:val="24"/>
        </w:rPr>
        <w:t>5/6/16</w:t>
      </w:r>
      <w:r w:rsidRPr="00C13582">
        <w:rPr>
          <w:rFonts w:ascii="Times New Roman" w:hAnsi="Times New Roman" w:cs="Times New Roman"/>
          <w:b w:val="0"/>
          <w:color w:val="auto"/>
          <w:sz w:val="24"/>
          <w:szCs w:val="24"/>
        </w:rPr>
        <w:t>)</w:t>
      </w:r>
    </w:p>
    <w:p w:rsidR="00C13582" w:rsidRDefault="00C13582" w:rsidP="0080725D">
      <w:pPr>
        <w:shd w:val="clear" w:color="auto" w:fill="FFFFFF"/>
        <w:spacing w:line="240" w:lineRule="auto"/>
        <w:jc w:val="both"/>
        <w:textAlignment w:val="baseline"/>
        <w:rPr>
          <w:rStyle w:val="apple-converted-space"/>
          <w:rFonts w:ascii="Times New Roman" w:hAnsi="Times New Roman"/>
          <w:sz w:val="24"/>
          <w:szCs w:val="24"/>
        </w:rPr>
      </w:pPr>
      <w:r>
        <w:rPr>
          <w:rFonts w:ascii="Times New Roman" w:hAnsi="Times New Roman"/>
          <w:sz w:val="24"/>
          <w:szCs w:val="24"/>
          <w:bdr w:val="none" w:sz="0" w:space="0" w:color="auto" w:frame="1"/>
        </w:rPr>
        <w:t>(</w:t>
      </w:r>
      <w:r w:rsidRPr="001B4276">
        <w:rPr>
          <w:rFonts w:ascii="Times New Roman" w:hAnsi="Times New Roman"/>
          <w:sz w:val="24"/>
          <w:szCs w:val="24"/>
          <w:bdr w:val="none" w:sz="0" w:space="0" w:color="auto" w:frame="1"/>
        </w:rPr>
        <w:t>Por</w:t>
      </w:r>
      <w:r>
        <w:rPr>
          <w:rFonts w:ascii="Times New Roman" w:hAnsi="Times New Roman"/>
          <w:sz w:val="24"/>
          <w:szCs w:val="24"/>
          <w:bdr w:val="none" w:sz="0" w:space="0" w:color="auto" w:frame="1"/>
        </w:rPr>
        <w:t xml:space="preserve"> Alexandra Samuel)</w:t>
      </w:r>
      <w:r w:rsidRPr="001B4276">
        <w:rPr>
          <w:rStyle w:val="apple-converted-space"/>
          <w:rFonts w:ascii="Times New Roman" w:hAnsi="Times New Roman"/>
          <w:sz w:val="24"/>
          <w:szCs w:val="24"/>
        </w:rPr>
        <w:t> </w:t>
      </w:r>
    </w:p>
    <w:p w:rsidR="007F341E" w:rsidRPr="001B4276" w:rsidRDefault="007F341E" w:rsidP="0080725D">
      <w:pPr>
        <w:shd w:val="clear" w:color="auto" w:fill="FFFFFF"/>
        <w:spacing w:line="240" w:lineRule="auto"/>
        <w:jc w:val="both"/>
        <w:textAlignment w:val="baseline"/>
        <w:rPr>
          <w:rFonts w:ascii="Times New Roman" w:hAnsi="Times New Roman"/>
          <w:sz w:val="24"/>
          <w:szCs w:val="24"/>
        </w:rPr>
      </w:pPr>
      <w:r w:rsidRPr="001B4276">
        <w:rPr>
          <w:rFonts w:ascii="Times New Roman" w:hAnsi="Times New Roman"/>
          <w:noProof/>
          <w:sz w:val="24"/>
          <w:szCs w:val="24"/>
          <w:lang w:val="en-GB" w:eastAsia="en-GB"/>
        </w:rPr>
        <w:drawing>
          <wp:inline distT="0" distB="0" distL="0" distR="0">
            <wp:extent cx="5400040" cy="2465914"/>
            <wp:effectExtent l="0" t="0" r="0" b="0"/>
            <wp:docPr id="60" name="Imagen 60" descr="https://si.wsj.net/public/resources/images/BN-OI372_Junior_P_2016060513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BN-OI372_Junior_P_20160605131201.jpg"/>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65914"/>
                    </a:xfrm>
                    <a:prstGeom prst="rect">
                      <a:avLst/>
                    </a:prstGeom>
                    <a:noFill/>
                    <a:ln>
                      <a:noFill/>
                    </a:ln>
                  </pic:spPr>
                </pic:pic>
              </a:graphicData>
            </a:graphic>
          </wp:inline>
        </w:drawing>
      </w:r>
    </w:p>
    <w:p w:rsidR="00C13582" w:rsidRPr="007D5A03" w:rsidRDefault="00C13582" w:rsidP="0080725D">
      <w:pPr>
        <w:pStyle w:val="NormalWeb"/>
        <w:shd w:val="clear" w:color="auto" w:fill="FFFFFF"/>
        <w:spacing w:before="0" w:beforeAutospacing="0" w:after="270" w:afterAutospacing="0"/>
        <w:jc w:val="both"/>
        <w:textAlignment w:val="baseline"/>
        <w:rPr>
          <w:u w:val="single"/>
        </w:rPr>
      </w:pPr>
      <w:r w:rsidRPr="007D5A03">
        <w:rPr>
          <w:u w:val="single"/>
        </w:rPr>
        <w:t>Muchas familias introducen a sus niños al mundo del trabajo antes de explicarles lo que es un emprendedor. Pero usted no necesita limitar el potencial laboral de sus hijos a trabajos simples.</w:t>
      </w:r>
    </w:p>
    <w:p w:rsidR="00C13582" w:rsidRPr="007D5A03" w:rsidRDefault="00C13582" w:rsidP="0080725D">
      <w:pPr>
        <w:pStyle w:val="NormalWeb"/>
        <w:shd w:val="clear" w:color="auto" w:fill="FFFFFF"/>
        <w:spacing w:before="0" w:beforeAutospacing="0" w:after="270" w:afterAutospacing="0"/>
        <w:jc w:val="both"/>
        <w:textAlignment w:val="baseline"/>
        <w:rPr>
          <w:u w:val="single"/>
        </w:rPr>
      </w:pPr>
      <w:r w:rsidRPr="007D5A03">
        <w:rPr>
          <w:u w:val="single"/>
        </w:rPr>
        <w:lastRenderedPageBreak/>
        <w:t>Al mostrarles cómo ganar un poco de dinero con tareas de alta tecnología, usted está mostrándoles cómo es la vida de un trabajador de tecnología. Si sus hijos tienen la edad suficiente como llevar a cabo tareas un poco más difíciles, podrían aprender habilidades tecnológicas valiosas a la vez que ayudan.</w:t>
      </w:r>
    </w:p>
    <w:p w:rsidR="00C13582" w:rsidRDefault="00C13582" w:rsidP="0080725D">
      <w:pPr>
        <w:pStyle w:val="NormalWeb"/>
        <w:shd w:val="clear" w:color="auto" w:fill="FFFFFF"/>
        <w:spacing w:before="0" w:beforeAutospacing="0" w:after="0" w:afterAutospacing="0"/>
        <w:jc w:val="both"/>
        <w:textAlignment w:val="baseline"/>
        <w:rPr>
          <w:rStyle w:val="Textoennegrita"/>
          <w:rFonts w:eastAsia="Calibri"/>
          <w:bdr w:val="none" w:sz="0" w:space="0" w:color="auto" w:frame="1"/>
        </w:rPr>
      </w:pPr>
      <w:r w:rsidRPr="001B4276">
        <w:rPr>
          <w:rStyle w:val="Textoennegrita"/>
          <w:rFonts w:eastAsia="Calibri"/>
          <w:bdr w:val="none" w:sz="0" w:space="0" w:color="auto" w:frame="1"/>
        </w:rPr>
        <w:t>Primeros pasos</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Pr="001B4276" w:rsidRDefault="00C13582" w:rsidP="0080725D">
      <w:pPr>
        <w:pStyle w:val="NormalWeb"/>
        <w:shd w:val="clear" w:color="auto" w:fill="FFFFFF"/>
        <w:spacing w:before="0" w:beforeAutospacing="0" w:after="270" w:afterAutospacing="0"/>
        <w:jc w:val="both"/>
        <w:textAlignment w:val="baseline"/>
      </w:pPr>
      <w:r w:rsidRPr="007D5A03">
        <w:rPr>
          <w:u w:val="single"/>
        </w:rPr>
        <w:t>Ponga a los niños más pequeños a hacer tareas rutinarias, esas que consumen mucho tiempo y que nadie quiere hacer. Tal vez no adquieran muchas habilidades técnicas, pero van a sentirse más cómodos usando dispositivos tecnológicos y se acostumbrarán a la idea de que para que las cosas funcionan hace falta trabajo</w:t>
      </w:r>
      <w:r w:rsidRPr="001B4276">
        <w:t>. Estas son algunas de las cosas que sus hijos podrían hacer mientras están en la escuela primaria:</w:t>
      </w: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Escanear tarjetas personales</w:t>
      </w:r>
      <w:r w:rsidRPr="001B4276">
        <w:t xml:space="preserve">. </w:t>
      </w:r>
      <w:r w:rsidRPr="007D5A03">
        <w:rPr>
          <w:u w:val="single"/>
        </w:rPr>
        <w:t xml:space="preserve">Cuando usted vuelva de una conferencia de negocios, dele a su hijo su celular y la pila de tarjetas que juntó en su viaje. Pídale que las escanee en su teléfono usando una aplicación como </w:t>
      </w:r>
      <w:r w:rsidRPr="00F10C7C">
        <w:rPr>
          <w:u w:val="single"/>
        </w:rPr>
        <w:t>Evernote Scannable, CamScanner o Scanbot.</w:t>
      </w:r>
      <w:r w:rsidRPr="001B4276">
        <w:t xml:space="preserve"> Páguele una cantidad pequeña por cada tarjeta que escanee.</w:t>
      </w:r>
    </w:p>
    <w:p w:rsidR="00F80777" w:rsidRPr="001B4276" w:rsidRDefault="00F80777" w:rsidP="0080725D">
      <w:pPr>
        <w:pStyle w:val="NormalWeb"/>
        <w:shd w:val="clear" w:color="auto" w:fill="FFFFFF"/>
        <w:spacing w:before="0" w:beforeAutospacing="0" w:after="0" w:afterAutospacing="0"/>
        <w:jc w:val="both"/>
        <w:textAlignment w:val="baseline"/>
      </w:pPr>
    </w:p>
    <w:p w:rsidR="00C13582" w:rsidRPr="007D5A03" w:rsidRDefault="00C13582" w:rsidP="0080725D">
      <w:pPr>
        <w:pStyle w:val="NormalWeb"/>
        <w:shd w:val="clear" w:color="auto" w:fill="FFFFFF"/>
        <w:spacing w:before="0" w:beforeAutospacing="0" w:after="0" w:afterAutospacing="0"/>
        <w:jc w:val="both"/>
        <w:textAlignment w:val="baseline"/>
        <w:rPr>
          <w:u w:val="single"/>
        </w:rPr>
      </w:pPr>
      <w:r w:rsidRPr="001B4276">
        <w:rPr>
          <w:rStyle w:val="Textoennegrita"/>
          <w:rFonts w:eastAsia="Calibri"/>
          <w:bdr w:val="none" w:sz="0" w:space="0" w:color="auto" w:frame="1"/>
        </w:rPr>
        <w:t>Copiar CDs.</w:t>
      </w:r>
      <w:r w:rsidRPr="001B4276">
        <w:rPr>
          <w:rStyle w:val="apple-converted-space"/>
        </w:rPr>
        <w:t> </w:t>
      </w:r>
      <w:r w:rsidRPr="007D5A03">
        <w:rPr>
          <w:u w:val="single"/>
        </w:rPr>
        <w:t>En el mundo de Spotify y iTunes, no se justifica tener un estante lleno de CDs, pero también es difícil tirarlos todos. Pida a su hijo que añada esos CDs a su biblioteca de música digital.</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Ordenar los cables.</w:t>
      </w:r>
      <w:r w:rsidRPr="001B4276">
        <w:rPr>
          <w:rStyle w:val="apple-converted-space"/>
        </w:rPr>
        <w:t> </w:t>
      </w:r>
      <w:r w:rsidRPr="007D5A03">
        <w:rPr>
          <w:u w:val="single"/>
        </w:rPr>
        <w:t>Detrás del televisor de su casa suele haber una madeja de cables que no tiene nada que envidiarle a la mitológica Medusa. Dele a su hijo un marcador y un rollo de cinta de enmascarar; pídale que etiquete cada cable en ambos extremos y que luego desenchufe todo para ver dónde se conecta cada cable</w:t>
      </w:r>
      <w:r w:rsidRPr="001B4276">
        <w:t>. Al tener que encontrar la ruta más directa para los diferentes cables, el trabajo de volver a conectarlos es una gran oportunidad para fortalecer el pensamiento espacial y lógico de su hijo.</w:t>
      </w:r>
    </w:p>
    <w:p w:rsidR="00383587" w:rsidRPr="001B4276" w:rsidRDefault="00383587" w:rsidP="0080725D">
      <w:pPr>
        <w:pStyle w:val="NormalWeb"/>
        <w:shd w:val="clear" w:color="auto" w:fill="FFFFFF"/>
        <w:spacing w:before="0" w:beforeAutospacing="0" w:after="0" w:afterAutospacing="0"/>
        <w:jc w:val="both"/>
        <w:textAlignment w:val="baseline"/>
      </w:pP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Cargar dispositivos.</w:t>
      </w:r>
      <w:r w:rsidRPr="001B4276">
        <w:rPr>
          <w:rStyle w:val="apple-converted-space"/>
        </w:rPr>
        <w:t> </w:t>
      </w:r>
      <w:r w:rsidRPr="00770EFA">
        <w:rPr>
          <w:u w:val="single"/>
        </w:rPr>
        <w:t>Con todos los aparatos que ahora llevamos encima, puede ser difícil mantener cada computadora, dispositivo móvil y baterías de reserva siempre cargados. Pídale a su hijo que cada noche antes de acostarse corrobore que todos los artefactos estén conectados y cargándose</w:t>
      </w:r>
      <w:r w:rsidRPr="001B4276">
        <w:t>. Como beneficio adicional, esta tarea permitirá que todos los miembros del hogar desconecten sus teléfonos y computadoras portátiles a una determinada hora.</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Default="00C13582" w:rsidP="0080725D">
      <w:pPr>
        <w:pStyle w:val="NormalWeb"/>
        <w:shd w:val="clear" w:color="auto" w:fill="FFFFFF"/>
        <w:spacing w:before="0" w:beforeAutospacing="0" w:after="0" w:afterAutospacing="0"/>
        <w:jc w:val="both"/>
        <w:textAlignment w:val="baseline"/>
        <w:rPr>
          <w:rStyle w:val="Textoennegrita"/>
          <w:rFonts w:eastAsia="Calibri"/>
          <w:bdr w:val="none" w:sz="0" w:space="0" w:color="auto" w:frame="1"/>
        </w:rPr>
      </w:pPr>
      <w:r>
        <w:rPr>
          <w:rStyle w:val="Textoennegrita"/>
          <w:rFonts w:eastAsia="Calibri"/>
          <w:bdr w:val="none" w:sz="0" w:space="0" w:color="auto" w:frame="1"/>
        </w:rPr>
        <w:t>Para los más grandes</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Pr="001B4276" w:rsidRDefault="00C13582" w:rsidP="0080725D">
      <w:pPr>
        <w:pStyle w:val="NormalWeb"/>
        <w:shd w:val="clear" w:color="auto" w:fill="FFFFFF"/>
        <w:spacing w:before="0" w:beforeAutospacing="0" w:after="270" w:afterAutospacing="0"/>
        <w:jc w:val="both"/>
        <w:textAlignment w:val="baseline"/>
      </w:pPr>
      <w:r w:rsidRPr="001B4276">
        <w:t>Los niños mayores pueden tener ya el conocimiento tecnológico necesario para llevar a cabo una serie de tareas tecnológicas; si no lo tienen, dichas tareas son una gran manera de adquirir esos nuevos conocimientos y habilidades. Considere pedir a sus hijos adolescentes que asuman alguno de estos roles:</w:t>
      </w: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Apoyo técnico.</w:t>
      </w:r>
      <w:r w:rsidRPr="001B4276">
        <w:rPr>
          <w:rStyle w:val="apple-converted-space"/>
          <w:bdr w:val="none" w:sz="0" w:space="0" w:color="auto" w:frame="1"/>
        </w:rPr>
        <w:t> </w:t>
      </w:r>
      <w:r w:rsidRPr="00770EFA">
        <w:rPr>
          <w:u w:val="single"/>
        </w:rPr>
        <w:t>Este es un papel que muchas familias delegan de forma natural en sus hijos mayores. Incluso si usted mismo es un experto, tal vez pueda pedirle a su hijo que lo ayude a solucionar problemas técnicos, como volver a hacer funcionar un teléfono trabado o una impresora que no puede acceder de forma fiable a Wi-Fi</w:t>
      </w:r>
      <w:r w:rsidRPr="001B4276">
        <w:t>. Cuando sus hijos aprendan a usar Google para obtener consejos para resolver problemas y sepan seguir las instrucciones, serán capaces de resolver tanto los problemas tecnológicos que ellos enfrentan como los suyos propios.</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Administrador de sistema.</w:t>
      </w:r>
      <w:r w:rsidRPr="001B4276">
        <w:rPr>
          <w:rStyle w:val="apple-converted-space"/>
        </w:rPr>
        <w:t> </w:t>
      </w:r>
      <w:r w:rsidRPr="00770EFA">
        <w:rPr>
          <w:u w:val="single"/>
        </w:rPr>
        <w:t>Una vez que su hijo tenga edad suficiente como para confiarle las contraseñas de su router y de la computadora de su casa (es decir, cuando sepa que no va a abusar de esa confianza poniéndose a jugar 70 horas por semana), puede convertirlo en el administrador del sistema</w:t>
      </w:r>
      <w:r w:rsidRPr="001B4276">
        <w:t>. Páguele para mantener actualizados su sistema operativo y sus aplicaciones y su red en funcionamiento. Si su hijo tiene alguna habilidad financiera, también puede asignarle el trabajo de confrontar regularmente los precios de los distintos proveedores de comunicaciones para ver si puede obtener mejor precio para el servicio de Internet, el teléfono o la televisión.</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Pr="00770EFA" w:rsidRDefault="00C13582" w:rsidP="0080725D">
      <w:pPr>
        <w:pStyle w:val="NormalWeb"/>
        <w:shd w:val="clear" w:color="auto" w:fill="FFFFFF"/>
        <w:spacing w:before="0" w:beforeAutospacing="0" w:after="0" w:afterAutospacing="0"/>
        <w:jc w:val="both"/>
        <w:textAlignment w:val="baseline"/>
        <w:rPr>
          <w:u w:val="single"/>
        </w:rPr>
      </w:pPr>
      <w:r w:rsidRPr="001B4276">
        <w:rPr>
          <w:rStyle w:val="Textoennegrita"/>
          <w:rFonts w:eastAsia="Calibri"/>
          <w:bdr w:val="none" w:sz="0" w:space="0" w:color="auto" w:frame="1"/>
        </w:rPr>
        <w:t>Diseñador gráfico.</w:t>
      </w:r>
      <w:r w:rsidRPr="001B4276">
        <w:rPr>
          <w:rStyle w:val="apple-converted-space"/>
        </w:rPr>
        <w:t> </w:t>
      </w:r>
      <w:r w:rsidRPr="00770EFA">
        <w:rPr>
          <w:u w:val="single"/>
        </w:rPr>
        <w:t>Si usted tiene un artista en la casa, ponga esas habilidades visuales a trabajar en su próximo PowerPoint o para fortalecer su presencia en medios sociales. Pídale que convierta su borrador de presentación en una presentación visual brillante, con imágenes y transiciones animadas, o que busque ayuda para crear una ilustración o infografía que ilustre su próxima entrada de blog.</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Default="00C13582" w:rsidP="0080725D">
      <w:pPr>
        <w:pStyle w:val="NormalWeb"/>
        <w:shd w:val="clear" w:color="auto" w:fill="FFFFFF"/>
        <w:spacing w:before="0" w:beforeAutospacing="0" w:after="0" w:afterAutospacing="0"/>
        <w:jc w:val="both"/>
        <w:textAlignment w:val="baseline"/>
      </w:pPr>
      <w:r w:rsidRPr="001B4276">
        <w:rPr>
          <w:rStyle w:val="Textoennegrita"/>
          <w:rFonts w:eastAsia="Calibri"/>
          <w:bdr w:val="none" w:sz="0" w:space="0" w:color="auto" w:frame="1"/>
        </w:rPr>
        <w:t>Administrador de Web.</w:t>
      </w:r>
      <w:r w:rsidRPr="001B4276">
        <w:rPr>
          <w:rStyle w:val="apple-converted-space"/>
        </w:rPr>
        <w:t> </w:t>
      </w:r>
      <w:r w:rsidRPr="00770EFA">
        <w:rPr>
          <w:u w:val="single"/>
        </w:rPr>
        <w:t>Si usted tiene un sitio web o blog o quiere tenerlos, sus hijos pueden ser sus mejores aliados. Con una formación mínima, o simplemente consultando blogs o videos de consejos prácticos, un niño puede llegar a formatear entradas de blog, buscar y agregar imágenes o revisar y aprobación los comentarios.</w:t>
      </w:r>
      <w:r w:rsidRPr="001B4276">
        <w:t xml:space="preserve"> Un alumno más avanzado podría crear un sitio web sencillo en Squarespace o WordPress y mantenerlo actualizado. Asegúrese de hacer copias de seguridad automáticas para que los errores no sean fatales.</w:t>
      </w:r>
    </w:p>
    <w:p w:rsidR="00C13582" w:rsidRPr="001B4276" w:rsidRDefault="00C13582" w:rsidP="0080725D">
      <w:pPr>
        <w:pStyle w:val="NormalWeb"/>
        <w:shd w:val="clear" w:color="auto" w:fill="FFFFFF"/>
        <w:spacing w:before="0" w:beforeAutospacing="0" w:after="0" w:afterAutospacing="0"/>
        <w:jc w:val="both"/>
        <w:textAlignment w:val="baseline"/>
      </w:pPr>
    </w:p>
    <w:p w:rsidR="00C13582" w:rsidRDefault="006E25F3" w:rsidP="0080725D">
      <w:pPr>
        <w:pStyle w:val="NormalWeb"/>
        <w:shd w:val="clear" w:color="auto" w:fill="FFFFFF"/>
        <w:spacing w:before="0" w:beforeAutospacing="0" w:after="0" w:afterAutospacing="0"/>
        <w:jc w:val="both"/>
        <w:textAlignment w:val="baseline"/>
        <w:rPr>
          <w:rStyle w:val="nfasis"/>
          <w:i w:val="0"/>
          <w:bdr w:val="none" w:sz="0" w:space="0" w:color="auto" w:frame="1"/>
        </w:rPr>
      </w:pPr>
      <w:r>
        <w:rPr>
          <w:rStyle w:val="nfasis"/>
          <w:i w:val="0"/>
          <w:bdr w:val="none" w:sz="0" w:space="0" w:color="auto" w:frame="1"/>
        </w:rPr>
        <w:t>(</w:t>
      </w:r>
      <w:r w:rsidR="00C13582" w:rsidRPr="006E25F3">
        <w:rPr>
          <w:rStyle w:val="nfasis"/>
          <w:i w:val="0"/>
          <w:bdr w:val="none" w:sz="0" w:space="0" w:color="auto" w:frame="1"/>
        </w:rPr>
        <w:t>Alexandra Samuel es una investiga</w:t>
      </w:r>
      <w:r>
        <w:rPr>
          <w:rStyle w:val="nfasis"/>
          <w:i w:val="0"/>
          <w:bdr w:val="none" w:sz="0" w:space="0" w:color="auto" w:frame="1"/>
        </w:rPr>
        <w:t>dora de tecnología y autora de “Work Smarter with Social Media”</w:t>
      </w:r>
      <w:r w:rsidR="00C13582" w:rsidRPr="006E25F3">
        <w:rPr>
          <w:rStyle w:val="nfasis"/>
          <w:i w:val="0"/>
          <w:bdr w:val="none" w:sz="0" w:space="0" w:color="auto" w:frame="1"/>
        </w:rPr>
        <w:t xml:space="preserve"> (algo así como Trabaje</w:t>
      </w:r>
      <w:r>
        <w:rPr>
          <w:rStyle w:val="nfasis"/>
          <w:i w:val="0"/>
          <w:bdr w:val="none" w:sz="0" w:space="0" w:color="auto" w:frame="1"/>
        </w:rPr>
        <w:t xml:space="preserve"> mejor con los medios sociales))</w:t>
      </w:r>
    </w:p>
    <w:p w:rsidR="00965626" w:rsidRPr="006E25F3" w:rsidRDefault="00965626" w:rsidP="0080725D">
      <w:pPr>
        <w:pStyle w:val="NormalWeb"/>
        <w:shd w:val="clear" w:color="auto" w:fill="FFFFFF"/>
        <w:spacing w:before="0" w:beforeAutospacing="0" w:after="0" w:afterAutospacing="0"/>
        <w:jc w:val="both"/>
        <w:textAlignment w:val="baseline"/>
        <w:rPr>
          <w:rStyle w:val="nfasis"/>
          <w:i w:val="0"/>
          <w:bdr w:val="none" w:sz="0" w:space="0" w:color="auto" w:frame="1"/>
        </w:rPr>
      </w:pPr>
    </w:p>
    <w:p w:rsidR="007F341E" w:rsidRDefault="007F341E" w:rsidP="007F341E">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00AB2CBB" w:rsidRPr="007F341E">
        <w:rPr>
          <w:rFonts w:ascii="Times New Roman" w:eastAsia="Times New Roman" w:hAnsi="Times New Roman"/>
          <w:i/>
          <w:sz w:val="24"/>
          <w:szCs w:val="24"/>
        </w:rPr>
        <w:t>Si de algo sabe Alphabet (compañía madre de Google) es de innovación. Estar al tanto de las últimas novedades e ir más allá es la principal misión de la compañía y de los ejecutivos que integran sus filas, algo que parece tener claro Eric Schmidt, presidente ejecutivo de la firma</w:t>
      </w:r>
      <w:r>
        <w:rPr>
          <w:rFonts w:ascii="Times New Roman" w:eastAsia="Times New Roman" w:hAnsi="Times New Roman"/>
          <w:i/>
          <w:sz w:val="24"/>
          <w:szCs w:val="24"/>
        </w:rPr>
        <w:t>”..</w:t>
      </w:r>
      <w:r w:rsidR="00AB2CBB" w:rsidRPr="007F341E">
        <w:rPr>
          <w:rFonts w:ascii="Times New Roman" w:eastAsia="Times New Roman" w:hAnsi="Times New Roman"/>
          <w:i/>
          <w:sz w:val="24"/>
          <w:szCs w:val="24"/>
        </w:rPr>
        <w:t>.</w:t>
      </w:r>
      <w:r w:rsidRPr="00E15410">
        <w:rPr>
          <w:rFonts w:ascii="Times New Roman" w:eastAsia="Times New Roman" w:hAnsi="Times New Roman"/>
          <w:sz w:val="24"/>
          <w:szCs w:val="24"/>
          <w:u w:val="single"/>
        </w:rPr>
        <w:t>Seis tecnologías que cambiarán el mundo según Google</w:t>
      </w:r>
      <w:r>
        <w:rPr>
          <w:rFonts w:ascii="Times New Roman" w:eastAsia="Times New Roman" w:hAnsi="Times New Roman"/>
          <w:sz w:val="24"/>
          <w:szCs w:val="24"/>
        </w:rPr>
        <w:t xml:space="preserve"> (Expansión - </w:t>
      </w:r>
      <w:r w:rsidRPr="00E15410">
        <w:rPr>
          <w:rFonts w:ascii="Times New Roman" w:eastAsia="Times New Roman" w:hAnsi="Times New Roman"/>
          <w:b/>
          <w:sz w:val="24"/>
          <w:szCs w:val="24"/>
        </w:rPr>
        <w:t>11/6/16</w:t>
      </w:r>
      <w:r>
        <w:rPr>
          <w:rFonts w:ascii="Times New Roman" w:eastAsia="Times New Roman" w:hAnsi="Times New Roman"/>
          <w:sz w:val="24"/>
          <w:szCs w:val="24"/>
        </w:rPr>
        <w:t>)</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8D01AF">
        <w:rPr>
          <w:rFonts w:ascii="Times New Roman" w:eastAsia="Times New Roman" w:hAnsi="Times New Roman"/>
          <w:color w:val="FF0000"/>
          <w:sz w:val="24"/>
          <w:szCs w:val="24"/>
          <w:u w:val="single"/>
        </w:rPr>
        <w:t>El directivo, con ocasión de la reunión anual de accionistas de Alphabet, quiso dar a conocer las que para él son las tecnologías más disruptivas actualmente, las que darán forma al mundo en el que nos moveremos dentro de cinco o diez años.</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Muchas ya figuran en el listado de terrenos que los de Mountain View se han atrevido a explorar, pero otras aún no forman parte (que se sepa oficialmente) de su amplio catálogo de proyectos.</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R</w:t>
      </w:r>
      <w:r w:rsidR="00383587">
        <w:rPr>
          <w:rFonts w:ascii="Times New Roman" w:eastAsia="Times New Roman" w:hAnsi="Times New Roman"/>
          <w:color w:val="FF0000"/>
          <w:sz w:val="24"/>
          <w:szCs w:val="24"/>
        </w:rPr>
        <w:t>ealidad virtual aumentada</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8D01AF">
        <w:rPr>
          <w:rFonts w:ascii="Times New Roman" w:eastAsia="Times New Roman" w:hAnsi="Times New Roman"/>
          <w:sz w:val="24"/>
          <w:szCs w:val="24"/>
          <w:u w:val="single"/>
        </w:rPr>
        <w:t>Al igual que el resto de compañías de Silicon Valley, los ejecutivos de Alphabet no pueden concebir el futuro si no es con un visor de realidad virtual (o aumentada) cubriendo sus ojos</w:t>
      </w:r>
      <w:r w:rsidRPr="00E15410">
        <w:rPr>
          <w:rFonts w:ascii="Times New Roman" w:eastAsia="Times New Roman" w:hAnsi="Times New Roman"/>
          <w:sz w:val="24"/>
          <w:szCs w:val="24"/>
        </w:rPr>
        <w:t>. No es ningún secreto ya que su Cardboard de cartón fue uno de los primeros dispositivos VR de bajo coste en llegar al mercado y tampoco está de más recordar las fallidas y revolucionarias Google Glass (actualmente en proceso de rediseño).</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lastRenderedPageBreak/>
        <w:t>Ahora mismo, y al margen de esta esperada segunda versión de las Glass, la firma tiene otros dos proyectos de este corte en la recámara: Daydream, su apuesta más sofisticada, un visor listo para medirse con Oculus (y el resto de la competencia) y que ha visto la luz esta semana; y Project Tango, un entorno de realidad aumentada que entusiasma a Schmidt y que funcionará en smartphones.</w:t>
      </w:r>
    </w:p>
    <w:p w:rsidR="00AB2CBB" w:rsidRPr="008D01AF" w:rsidRDefault="008D01AF"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C</w:t>
      </w:r>
      <w:r w:rsidR="00383587">
        <w:rPr>
          <w:rFonts w:ascii="Times New Roman" w:eastAsia="Times New Roman" w:hAnsi="Times New Roman"/>
          <w:color w:val="FF0000"/>
          <w:sz w:val="24"/>
          <w:szCs w:val="24"/>
        </w:rPr>
        <w:t>omida “artificial”</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sz w:val="24"/>
          <w:szCs w:val="24"/>
          <w:u w:val="single"/>
        </w:rPr>
      </w:pPr>
      <w:r w:rsidRPr="008D01AF">
        <w:rPr>
          <w:rFonts w:ascii="Times New Roman" w:eastAsia="Times New Roman" w:hAnsi="Times New Roman"/>
          <w:sz w:val="24"/>
          <w:szCs w:val="24"/>
          <w:u w:val="single"/>
        </w:rPr>
        <w:t>Algunas start ups, como Impossible Food por la que Alphabet ya ha mostrado su interés, se están adentrando en el mundo de la creación culinaria. Pero no pretenden competir con los chef más punteros: su objetivo es llenar nuestros platos de filetes o hamburguesas fabricados en un laboratorio a partir de plantas o algas.</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Schmidt, consciente de que gran parte de la población no se plantea cambiar su chuletón de ternera por un sucedáneo no animal, arguye que esta alternativa, que podría llegar a sustituir a la ganadería, es mejor para el medio ambiente que esta industria y que el sabor de los productos igualará, con el tiempo, al de las carnes más exquisitas. Además, si el precio de fabricación de estos alimentos es suficientemente bajo, podrían aliviar el problema del hambre en el mundo.</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U</w:t>
      </w:r>
      <w:r w:rsidR="00383587">
        <w:rPr>
          <w:rFonts w:ascii="Times New Roman" w:eastAsia="Times New Roman" w:hAnsi="Times New Roman"/>
          <w:color w:val="FF0000"/>
          <w:sz w:val="24"/>
          <w:szCs w:val="24"/>
        </w:rPr>
        <w:t>n médico en el bolsillo</w:t>
      </w:r>
    </w:p>
    <w:p w:rsidR="00AB2CBB" w:rsidRPr="008D01AF" w:rsidRDefault="008D01AF" w:rsidP="00AB2CBB">
      <w:pPr>
        <w:shd w:val="clear" w:color="auto" w:fill="FFFFFF"/>
        <w:spacing w:after="270" w:line="240" w:lineRule="auto"/>
        <w:jc w:val="both"/>
        <w:textAlignment w:val="baseline"/>
        <w:rPr>
          <w:rFonts w:ascii="Times New Roman" w:eastAsia="Times New Roman" w:hAnsi="Times New Roman"/>
          <w:sz w:val="24"/>
          <w:szCs w:val="24"/>
          <w:u w:val="single"/>
        </w:rPr>
      </w:pPr>
      <w:r w:rsidRPr="008D01AF">
        <w:rPr>
          <w:rFonts w:ascii="Times New Roman" w:eastAsia="Times New Roman" w:hAnsi="Times New Roman"/>
          <w:sz w:val="24"/>
          <w:szCs w:val="24"/>
          <w:u w:val="single"/>
        </w:rPr>
        <w:t>“</w:t>
      </w:r>
      <w:r w:rsidR="00AB2CBB" w:rsidRPr="008D01AF">
        <w:rPr>
          <w:rFonts w:ascii="Times New Roman" w:eastAsia="Times New Roman" w:hAnsi="Times New Roman"/>
          <w:sz w:val="24"/>
          <w:szCs w:val="24"/>
          <w:u w:val="single"/>
        </w:rPr>
        <w:t>Nuestros smartphones monitorizan nuestras constan</w:t>
      </w:r>
      <w:r w:rsidRPr="008D01AF">
        <w:rPr>
          <w:rFonts w:ascii="Times New Roman" w:eastAsia="Times New Roman" w:hAnsi="Times New Roman"/>
          <w:sz w:val="24"/>
          <w:szCs w:val="24"/>
          <w:u w:val="single"/>
        </w:rPr>
        <w:t>tes y pronto se convertirán en “dispositivos salvavidas””</w:t>
      </w:r>
      <w:r w:rsidR="00AB2CBB" w:rsidRPr="008D01AF">
        <w:rPr>
          <w:rFonts w:ascii="Times New Roman" w:eastAsia="Times New Roman" w:hAnsi="Times New Roman"/>
          <w:sz w:val="24"/>
          <w:szCs w:val="24"/>
          <w:u w:val="single"/>
        </w:rPr>
        <w:t>, señala el directivo. La compañía es</w:t>
      </w:r>
      <w:r w:rsidRPr="008D01AF">
        <w:rPr>
          <w:rFonts w:ascii="Times New Roman" w:eastAsia="Times New Roman" w:hAnsi="Times New Roman"/>
          <w:sz w:val="24"/>
          <w:szCs w:val="24"/>
          <w:u w:val="single"/>
        </w:rPr>
        <w:t xml:space="preserve"> consciente de esta evolución “saludable”</w:t>
      </w:r>
      <w:r w:rsidR="00AB2CBB" w:rsidRPr="008D01AF">
        <w:rPr>
          <w:rFonts w:ascii="Times New Roman" w:eastAsia="Times New Roman" w:hAnsi="Times New Roman"/>
          <w:sz w:val="24"/>
          <w:szCs w:val="24"/>
          <w:u w:val="single"/>
        </w:rPr>
        <w:t xml:space="preserve"> de los teléfonos y trabaja en este campo a través Verily - antes Life Science-, compañía subsidiaria de Alphabet entre cuyas creaciones figuran las lentillas inteligentes cuyo lanzamiento Google anunció hace casi dos años pero que aún no han visto la luz.</w:t>
      </w:r>
    </w:p>
    <w:p w:rsidR="00AB2CBB"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Asimismo, los de Mountain View cuentan con más proyectos de este corte, entre ellos Google Fit, una app que pretende hacerle sombra al HealthKit de Apple, o una píldora repleta de nanopartículas que, al introducirse por vía oral en el cuerpo, son capaces analizar con detalle la salud del usuario, detectar enfermedades en sus etapas iniciales u otras anomalías y enviar informes periódicos sobre su estado directamente a un smartphone o wearable.</w:t>
      </w:r>
    </w:p>
    <w:p w:rsidR="00AB2CBB" w:rsidRPr="008D01AF" w:rsidRDefault="008D01AF"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C</w:t>
      </w:r>
      <w:r w:rsidR="00383587">
        <w:rPr>
          <w:rFonts w:ascii="Times New Roman" w:eastAsia="Times New Roman" w:hAnsi="Times New Roman"/>
          <w:color w:val="FF0000"/>
          <w:sz w:val="24"/>
          <w:szCs w:val="24"/>
        </w:rPr>
        <w:t>asas, puentes o rascacielos impresos</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sz w:val="24"/>
          <w:szCs w:val="24"/>
          <w:u w:val="single"/>
        </w:rPr>
      </w:pPr>
      <w:r w:rsidRPr="008D01AF">
        <w:rPr>
          <w:rFonts w:ascii="Times New Roman" w:eastAsia="Times New Roman" w:hAnsi="Times New Roman"/>
          <w:sz w:val="24"/>
          <w:szCs w:val="24"/>
          <w:u w:val="single"/>
        </w:rPr>
        <w:t>La impresión 3D marcará, en opinión del ejecutivo, un antes y un después en el mundo de la arquitectura como ya lo ha hecho en el de la aeronáutica, la automoción o, de nuevo, en el de la medicina.</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El empleo de esta tecnología no sólo abarata el proceso de construcción, sino que lo acelera y, además, facilita el diseño de las estructuras. La tecnológica invirtió el año pasado a través de Google Ventures en Carbon 3D, una compañía de este sector.</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I</w:t>
      </w:r>
      <w:r w:rsidR="00383587">
        <w:rPr>
          <w:rFonts w:ascii="Times New Roman" w:eastAsia="Times New Roman" w:hAnsi="Times New Roman"/>
          <w:color w:val="FF0000"/>
          <w:sz w:val="24"/>
          <w:szCs w:val="24"/>
        </w:rPr>
        <w:t>nteligencia artificial</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8D01AF">
        <w:rPr>
          <w:rFonts w:ascii="Times New Roman" w:eastAsia="Times New Roman" w:hAnsi="Times New Roman"/>
          <w:sz w:val="24"/>
          <w:szCs w:val="24"/>
          <w:u w:val="single"/>
        </w:rPr>
        <w:t xml:space="preserve">Otra de las grandes tendencias que genera tanto detractores como partidarios acérrimos en el mundillo tecnológico, la inteligencia artificial, será, para Schmidt, determinante en </w:t>
      </w:r>
      <w:r w:rsidRPr="008D01AF">
        <w:rPr>
          <w:rFonts w:ascii="Times New Roman" w:eastAsia="Times New Roman" w:hAnsi="Times New Roman"/>
          <w:sz w:val="24"/>
          <w:szCs w:val="24"/>
          <w:u w:val="single"/>
        </w:rPr>
        <w:lastRenderedPageBreak/>
        <w:t>un futuro no muy lejano</w:t>
      </w:r>
      <w:r w:rsidRPr="00E15410">
        <w:rPr>
          <w:rFonts w:ascii="Times New Roman" w:eastAsia="Times New Roman" w:hAnsi="Times New Roman"/>
          <w:sz w:val="24"/>
          <w:szCs w:val="24"/>
        </w:rPr>
        <w:t>. El ejecutivo, además, niega tajantemente que v</w:t>
      </w:r>
      <w:r w:rsidR="008D01AF">
        <w:rPr>
          <w:rFonts w:ascii="Times New Roman" w:eastAsia="Times New Roman" w:hAnsi="Times New Roman"/>
          <w:sz w:val="24"/>
          <w:szCs w:val="24"/>
        </w:rPr>
        <w:t>aya a producirse la hipotética “rebelión de las máquinas”</w:t>
      </w:r>
      <w:r w:rsidRPr="00E15410">
        <w:rPr>
          <w:rFonts w:ascii="Times New Roman" w:eastAsia="Times New Roman" w:hAnsi="Times New Roman"/>
          <w:sz w:val="24"/>
          <w:szCs w:val="24"/>
        </w:rPr>
        <w:t xml:space="preserve"> que temen, entre otros, Stephen Hawking o Elon Musk.</w:t>
      </w:r>
    </w:p>
    <w:p w:rsidR="00AB2CBB" w:rsidRDefault="00AB2CBB" w:rsidP="00AB2CBB">
      <w:pPr>
        <w:shd w:val="clear" w:color="auto" w:fill="FFFFFF"/>
        <w:spacing w:after="270" w:line="240" w:lineRule="auto"/>
        <w:jc w:val="both"/>
        <w:textAlignment w:val="baseline"/>
        <w:rPr>
          <w:rFonts w:ascii="Times New Roman" w:eastAsia="Times New Roman" w:hAnsi="Times New Roman"/>
          <w:sz w:val="24"/>
          <w:szCs w:val="24"/>
          <w:u w:val="single"/>
        </w:rPr>
      </w:pPr>
      <w:r w:rsidRPr="008D01AF">
        <w:rPr>
          <w:rFonts w:ascii="Times New Roman" w:eastAsia="Times New Roman" w:hAnsi="Times New Roman"/>
          <w:sz w:val="24"/>
          <w:szCs w:val="24"/>
          <w:u w:val="single"/>
        </w:rPr>
        <w:t>Schmidt cree que la IA simplificará muchos procesos y complementará el trabajo que llevan a cabo los h</w:t>
      </w:r>
      <w:r w:rsidR="008D01AF" w:rsidRPr="008D01AF">
        <w:rPr>
          <w:rFonts w:ascii="Times New Roman" w:eastAsia="Times New Roman" w:hAnsi="Times New Roman"/>
          <w:sz w:val="24"/>
          <w:szCs w:val="24"/>
          <w:u w:val="single"/>
        </w:rPr>
        <w:t>umanos en muchos sectores, sin “arrebatarles”</w:t>
      </w:r>
      <w:r w:rsidRPr="008D01AF">
        <w:rPr>
          <w:rFonts w:ascii="Times New Roman" w:eastAsia="Times New Roman" w:hAnsi="Times New Roman"/>
          <w:sz w:val="24"/>
          <w:szCs w:val="24"/>
          <w:u w:val="single"/>
        </w:rPr>
        <w:t xml:space="preserve"> sus puestos. Por ejemplo, afirma que será de gran ayuda en el sistema educativo ya que permitirá personalizar el aprendizaje de cada alumno (gracias a su capacidad de reconocer patrones) sin prescindir nunca del profesor.</w:t>
      </w:r>
    </w:p>
    <w:p w:rsidR="00AB2CBB" w:rsidRPr="008D01AF" w:rsidRDefault="00AB2CBB" w:rsidP="00AB2CBB">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C</w:t>
      </w:r>
      <w:r w:rsidR="00383587">
        <w:rPr>
          <w:rFonts w:ascii="Times New Roman" w:eastAsia="Times New Roman" w:hAnsi="Times New Roman"/>
          <w:color w:val="FF0000"/>
          <w:sz w:val="24"/>
          <w:szCs w:val="24"/>
        </w:rPr>
        <w:t>oches autónomos</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8D01AF">
        <w:rPr>
          <w:rFonts w:ascii="Times New Roman" w:eastAsia="Times New Roman" w:hAnsi="Times New Roman"/>
          <w:sz w:val="24"/>
          <w:szCs w:val="24"/>
          <w:u w:val="single"/>
        </w:rPr>
        <w:t xml:space="preserve">Sin duda, los coches autónomos son una de las grandes apuestas de Google en los últimos tiempos y una de las grandes bazas con las que actualmente cuenta la compañía. </w:t>
      </w:r>
      <w:r w:rsidRPr="00E15410">
        <w:rPr>
          <w:rFonts w:ascii="Times New Roman" w:eastAsia="Times New Roman" w:hAnsi="Times New Roman"/>
          <w:sz w:val="24"/>
          <w:szCs w:val="24"/>
        </w:rPr>
        <w:t>El directivo opina que serán fundamentales para evitar las miles de muertes que causan los accidentes de tráfico cada año en todo el mundo y para agilizar el transporte de personas y mercancías.</w:t>
      </w:r>
    </w:p>
    <w:p w:rsidR="00AB2CBB" w:rsidRPr="00E15410" w:rsidRDefault="00AB2CBB" w:rsidP="00AB2CBB">
      <w:pPr>
        <w:shd w:val="clear" w:color="auto" w:fill="FFFFFF"/>
        <w:spacing w:after="270" w:line="240" w:lineRule="auto"/>
        <w:jc w:val="both"/>
        <w:textAlignment w:val="baseline"/>
        <w:rPr>
          <w:rFonts w:ascii="Times New Roman" w:eastAsia="Times New Roman" w:hAnsi="Times New Roman"/>
          <w:sz w:val="24"/>
          <w:szCs w:val="24"/>
        </w:rPr>
      </w:pPr>
      <w:r w:rsidRPr="00E15410">
        <w:rPr>
          <w:rFonts w:ascii="Times New Roman" w:eastAsia="Times New Roman" w:hAnsi="Times New Roman"/>
          <w:sz w:val="24"/>
          <w:szCs w:val="24"/>
        </w:rPr>
        <w:t>Lo último que hemos sabido sobre sus vehículos sin conductor, que aterrizarán en nuestras carreteras en apenas tres años, es que la firma les estaba enseñando cuándo es un buen momento para tocar el claxon y que, quizás, incor</w:t>
      </w:r>
      <w:r w:rsidR="008D01AF">
        <w:rPr>
          <w:rFonts w:ascii="Times New Roman" w:eastAsia="Times New Roman" w:hAnsi="Times New Roman"/>
          <w:sz w:val="24"/>
          <w:szCs w:val="24"/>
        </w:rPr>
        <w:t>porarán un adhesivo “atrapa peatones”</w:t>
      </w:r>
      <w:r w:rsidRPr="00E15410">
        <w:rPr>
          <w:rFonts w:ascii="Times New Roman" w:eastAsia="Times New Roman" w:hAnsi="Times New Roman"/>
          <w:sz w:val="24"/>
          <w:szCs w:val="24"/>
        </w:rPr>
        <w:t xml:space="preserve"> que minimizaría cualquier impacto si se produjera un atropello.</w:t>
      </w:r>
    </w:p>
    <w:p w:rsidR="003B4024" w:rsidRDefault="003B4024" w:rsidP="003B4024">
      <w:pPr>
        <w:pStyle w:val="NormalWeb"/>
        <w:shd w:val="clear" w:color="auto" w:fill="FFFFFF"/>
        <w:spacing w:before="0" w:beforeAutospacing="0" w:after="270" w:afterAutospacing="0"/>
        <w:jc w:val="both"/>
        <w:textAlignment w:val="baseline"/>
      </w:pPr>
      <w:r>
        <w:rPr>
          <w:i/>
        </w:rPr>
        <w:t>“</w:t>
      </w:r>
      <w:r w:rsidR="00691E51" w:rsidRPr="003B4024">
        <w:rPr>
          <w:i/>
        </w:rPr>
        <w:t>Para los hombres desempleados, aceptar un trabajo de medio tiempo podría ser tan perjudicial para su carrera como seguir desocupado</w:t>
      </w:r>
      <w:r>
        <w:rPr>
          <w:i/>
        </w:rPr>
        <w:t>”..</w:t>
      </w:r>
      <w:r w:rsidR="00691E51" w:rsidRPr="003B4024">
        <w:rPr>
          <w:i/>
        </w:rPr>
        <w:t>.</w:t>
      </w:r>
      <w:r w:rsidRPr="004445B9">
        <w:rPr>
          <w:u w:val="single"/>
        </w:rPr>
        <w:t>Por qué aceptar un empleo de medio tiempo podría afectar su carrera</w:t>
      </w:r>
      <w:r>
        <w:t xml:space="preserve"> (The Wall Street Journal - </w:t>
      </w:r>
      <w:r w:rsidRPr="004445B9">
        <w:rPr>
          <w:b/>
        </w:rPr>
        <w:t>12/6/16</w:t>
      </w:r>
      <w:r>
        <w:t>)</w:t>
      </w:r>
    </w:p>
    <w:p w:rsidR="00691E51" w:rsidRDefault="00691E51" w:rsidP="00691E51">
      <w:pPr>
        <w:pStyle w:val="NormalWeb"/>
        <w:shd w:val="clear" w:color="auto" w:fill="FFFFFF"/>
        <w:spacing w:after="270"/>
        <w:jc w:val="both"/>
        <w:textAlignment w:val="baseline"/>
      </w:pPr>
      <w:r w:rsidRPr="002E6D70">
        <w:rPr>
          <w:u w:val="single"/>
        </w:rPr>
        <w:t>David Pedulla, sociólogo de la Universidad de Texas en Austin, envió miles de currículums falsos para demostrar como el género y el historial laboral afectaba la posibilidad de que estos candidatos fueran llamados a una entrevista por un empleador interesado.</w:t>
      </w:r>
      <w:r>
        <w:t xml:space="preserve"> Pedulla encontró que las mujeres que trabajaban medio tiempo tenían el doble de ser llamadas que los hombres con empleos de tiempo parcial. En realidad, los hombres con trabajos de medio tiempo tuvieron un desempeño levemente superior a los que estaban desempleados.</w:t>
      </w:r>
    </w:p>
    <w:p w:rsidR="00691E51" w:rsidRPr="002E6D70" w:rsidRDefault="00691E51" w:rsidP="00691E51">
      <w:pPr>
        <w:pStyle w:val="NormalWeb"/>
        <w:shd w:val="clear" w:color="auto" w:fill="FFFFFF"/>
        <w:spacing w:after="270"/>
        <w:jc w:val="both"/>
        <w:textAlignment w:val="baseline"/>
        <w:rPr>
          <w:color w:val="FF0000"/>
          <w:u w:val="single"/>
        </w:rPr>
      </w:pPr>
      <w:r w:rsidRPr="002E6D70">
        <w:rPr>
          <w:color w:val="FF0000"/>
          <w:u w:val="single"/>
        </w:rPr>
        <w:t>En el trabajo a medio tiempo, parece haber “castigos para los hombres que son severos como el castigo por estar desempleado, mientras que en el caso de las mujeres no observamos ningún castigo”, dijo Pedulla.</w:t>
      </w:r>
    </w:p>
    <w:p w:rsidR="00691E51" w:rsidRPr="002E6D70" w:rsidRDefault="00691E51" w:rsidP="00691E51">
      <w:pPr>
        <w:pStyle w:val="NormalWeb"/>
        <w:shd w:val="clear" w:color="auto" w:fill="FFFFFF"/>
        <w:spacing w:after="270"/>
        <w:jc w:val="both"/>
        <w:textAlignment w:val="baseline"/>
        <w:rPr>
          <w:color w:val="FF0000"/>
          <w:u w:val="single"/>
        </w:rPr>
      </w:pPr>
      <w:r w:rsidRPr="002E6D70">
        <w:rPr>
          <w:color w:val="FF0000"/>
          <w:u w:val="single"/>
        </w:rPr>
        <w:t>Se calcula que uno de cada seis trabajadores estadounidenses perdió su empleo durante los años de recesión de 2007, 2008 y 2009 y la desocupación siguió en niveles altos en los años siguientes, pese a la recuperación de la economía. Un número creciente de estudios indica que el daño financiero y psicológico producido por un período prolongado de desempleo puede ser significativo y duradero, en especial para quienes permanecen desocupados por lapsos más extendidos.</w:t>
      </w:r>
    </w:p>
    <w:p w:rsidR="00691E51" w:rsidRPr="002E6D70" w:rsidRDefault="00691E51" w:rsidP="00691E51">
      <w:pPr>
        <w:pStyle w:val="NormalWeb"/>
        <w:shd w:val="clear" w:color="auto" w:fill="FFFFFF"/>
        <w:spacing w:after="270"/>
        <w:jc w:val="both"/>
        <w:textAlignment w:val="baseline"/>
        <w:rPr>
          <w:u w:val="single"/>
        </w:rPr>
      </w:pPr>
      <w:r w:rsidRPr="002E6D70">
        <w:rPr>
          <w:u w:val="single"/>
        </w:rPr>
        <w:t>La salud del mercado laboral estadounidense ha mejorado en los últimos años, pero hallar un empleo no sólo tiene que ver con la tasa de desocupación.</w:t>
      </w:r>
    </w:p>
    <w:p w:rsidR="00691E51" w:rsidRDefault="00691E51" w:rsidP="00691E51">
      <w:pPr>
        <w:pStyle w:val="NormalWeb"/>
        <w:shd w:val="clear" w:color="auto" w:fill="FFFFFF"/>
        <w:spacing w:after="270"/>
        <w:jc w:val="both"/>
        <w:textAlignment w:val="baseline"/>
      </w:pPr>
      <w:r>
        <w:lastRenderedPageBreak/>
        <w:t>La investigación de Pedulla, publicada en un número reciente de la revista especializada American Sociological Review, detalló un experimento en el que se enviaron 2.420 solicitudes de empleo a 1.210 v</w:t>
      </w:r>
      <w:r w:rsidR="002E6D70">
        <w:t>acantes en cinco ciudades de EEUU</w:t>
      </w:r>
      <w:r>
        <w:t xml:space="preserve"> entre noviembre de 2012 y junio de 2013. Los currículums describieron a candidatos y candidatas que se habían graduado de importantes universidades estatales de </w:t>
      </w:r>
      <w:r w:rsidR="002E6D70">
        <w:t>la región del medio oeste de EEUU</w:t>
      </w:r>
      <w:r>
        <w:t xml:space="preserve"> y tenían un historial laboral parecido hasta 12 meses antes de la postulación. En ese momento, los candidatos fueron divididos en cinco: los que tenían un empleo de tiempo completo, un empleo de tiempo parcial, un empleo mediante una agencia de trabajo temporal, un empleo por debajo de su nivel de destrezas (vendedor en una tienda) o desempleados.</w:t>
      </w:r>
    </w:p>
    <w:p w:rsidR="00691E51" w:rsidRDefault="00691E51" w:rsidP="00691E51">
      <w:pPr>
        <w:pStyle w:val="NormalWeb"/>
        <w:shd w:val="clear" w:color="auto" w:fill="FFFFFF"/>
        <w:spacing w:after="270"/>
        <w:jc w:val="both"/>
        <w:textAlignment w:val="baseline"/>
      </w:pPr>
      <w:r>
        <w:t>Entre hombres y mujeres con un trabajo de tiempo completo, 10,4% fueron llamados a una entrevista con un posible empleador. Aquellos con el trabajo por debajo de sus habilidades sólo fueron llamados un 4,7% de las veces en el caso de los varones y 5,2% en el de las mujeres.</w:t>
      </w:r>
    </w:p>
    <w:p w:rsidR="00691E51" w:rsidRPr="002E6D70" w:rsidRDefault="00691E51" w:rsidP="00691E51">
      <w:pPr>
        <w:pStyle w:val="NormalWeb"/>
        <w:shd w:val="clear" w:color="auto" w:fill="FFFFFF"/>
        <w:spacing w:after="270"/>
        <w:jc w:val="both"/>
        <w:textAlignment w:val="baseline"/>
        <w:rPr>
          <w:color w:val="FF0000"/>
          <w:u w:val="single"/>
        </w:rPr>
      </w:pPr>
      <w:r w:rsidRPr="002E6D70">
        <w:rPr>
          <w:color w:val="FF0000"/>
          <w:u w:val="single"/>
        </w:rPr>
        <w:t>“Tanto para los hombres como para las mujeres, aceptar un empleo por debajo de sus habilidades resulta en un castigo severo en términos de las oportunidades de trabajo disponibles”, dijo el sociólogo.</w:t>
      </w:r>
    </w:p>
    <w:p w:rsidR="00691E51" w:rsidRDefault="00691E51" w:rsidP="00691E51">
      <w:pPr>
        <w:pStyle w:val="NormalWeb"/>
        <w:shd w:val="clear" w:color="auto" w:fill="FFFFFF"/>
        <w:spacing w:after="270"/>
        <w:jc w:val="both"/>
        <w:textAlignment w:val="baseline"/>
      </w:pPr>
      <w:r>
        <w:t>El trabajo temporal, en tanto, generó llamados para 7,1% de los postulantes varones, la mayor tasa después del trabajo a tiempo completo, y 8,3% de las mujeres.</w:t>
      </w:r>
    </w:p>
    <w:p w:rsidR="00691E51" w:rsidRPr="002E6D70" w:rsidRDefault="00691E51" w:rsidP="00691E51">
      <w:pPr>
        <w:pStyle w:val="NormalWeb"/>
        <w:shd w:val="clear" w:color="auto" w:fill="FFFFFF"/>
        <w:spacing w:after="270"/>
        <w:jc w:val="both"/>
        <w:textAlignment w:val="baseline"/>
        <w:rPr>
          <w:u w:val="single"/>
        </w:rPr>
      </w:pPr>
      <w:r w:rsidRPr="002E6D70">
        <w:rPr>
          <w:u w:val="single"/>
        </w:rPr>
        <w:t>Al parecer, los empleadores no consideraron un empleo de medio tiempo como una barrera para contratar mujeres, 10,9% de las cuales fueron llamadas a una entrevista. La cifra, no obstante, cayó a 4,8% en el caso de los hombres, apenas superior al 4,2% de los desempleados que recibieron llamadas. Un 7,5% de mujeres desempleadas en el estudio fueron llamadas a una entrevista.</w:t>
      </w:r>
    </w:p>
    <w:p w:rsidR="00691E51" w:rsidRPr="002E6D70" w:rsidRDefault="00691E51" w:rsidP="00691E51">
      <w:pPr>
        <w:pStyle w:val="NormalWeb"/>
        <w:shd w:val="clear" w:color="auto" w:fill="FFFFFF"/>
        <w:spacing w:after="270"/>
        <w:jc w:val="both"/>
        <w:textAlignment w:val="baseline"/>
        <w:rPr>
          <w:u w:val="single"/>
        </w:rPr>
      </w:pPr>
      <w:r w:rsidRPr="002E6D70">
        <w:rPr>
          <w:u w:val="single"/>
        </w:rPr>
        <w:t>¿Qué factores explican la brecha de género?</w:t>
      </w:r>
      <w:r>
        <w:t xml:space="preserve"> Pedulla señaló en una entrevista que cuesta separar las causas de fondo. Basado en los resultados de una encuesta separada entre gerentes de personal, dijo que “</w:t>
      </w:r>
      <w:r w:rsidRPr="002E6D70">
        <w:rPr>
          <w:u w:val="single"/>
        </w:rPr>
        <w:t>parece que los hombres son castigados por trabajar medio tiempo en parte por la percepción de los empleadores sobre su grado de compromiso”. Ello, no obstante, no acontece con las mujeres.</w:t>
      </w:r>
    </w:p>
    <w:p w:rsidR="00691E51" w:rsidRPr="002E6D70" w:rsidRDefault="00691E51" w:rsidP="00691E51">
      <w:pPr>
        <w:pStyle w:val="NormalWeb"/>
        <w:shd w:val="clear" w:color="auto" w:fill="FFFFFF"/>
        <w:spacing w:after="270"/>
        <w:jc w:val="both"/>
        <w:textAlignment w:val="baseline"/>
        <w:rPr>
          <w:b/>
          <w:color w:val="FF0000"/>
          <w:u w:val="single"/>
        </w:rPr>
      </w:pPr>
      <w:r w:rsidRPr="002E6D70">
        <w:rPr>
          <w:b/>
          <w:color w:val="FF0000"/>
          <w:u w:val="single"/>
        </w:rPr>
        <w:t>“Aunque hay buenas razones para que las personas acepten cualquier trabajo que encuentren, en específico cuando las penurias económicas son inminentes, los datos experimentales aquí presentados generan interrogantes sobre si todos los tipos de empleo abren nuevas oportunidades laborales para los trabajadores”, escribió Pedulla en el estudio. “En realidad, ciertos tipos de posiciones de empleo parecen enviar señales negativas a los futuros empleadores acerca de la competencia de los trabajadores y de su compromiso, castigándolos de una forma parecida a si estuvieran desempleados”.</w:t>
      </w:r>
    </w:p>
    <w:p w:rsidR="00691E51" w:rsidRDefault="00691E51" w:rsidP="00691E51">
      <w:pPr>
        <w:pStyle w:val="NormalWeb"/>
        <w:shd w:val="clear" w:color="auto" w:fill="FFFFFF"/>
        <w:spacing w:after="270"/>
        <w:jc w:val="both"/>
        <w:textAlignment w:val="baseline"/>
      </w:pPr>
      <w:r>
        <w:t xml:space="preserve">Algunos de sus hallazgos son parecidos a los resultados de investigaciones publicadas el año pasado por el economista de la Universidad de Princeton, Henry Farber, el economista de la Universidad Estatal de Arizona, Dan Silverman, y el economista de la Universidad de California en Los Ángeles, Till von Wachter. Los economistas, al igual que Pedulla, enviaron currículums para ver las respuestas de los posibles empleadores, aunque en este caso los falsos postulantes eran todas mujeres desempleadas. La </w:t>
      </w:r>
      <w:r>
        <w:lastRenderedPageBreak/>
        <w:t>investigación encontró que aceptar un empleo “interino de nivel bajo”, como por ejemplo, cajera de una tienda, reducía en forma importante la probabilidad de ser llamada a una entrevista.</w:t>
      </w:r>
    </w:p>
    <w:p w:rsidR="00691E51" w:rsidRPr="002E6D70" w:rsidRDefault="00691E51" w:rsidP="00691E51">
      <w:pPr>
        <w:pStyle w:val="NormalWeb"/>
        <w:shd w:val="clear" w:color="auto" w:fill="FFFFFF"/>
        <w:spacing w:after="270"/>
        <w:jc w:val="both"/>
        <w:textAlignment w:val="baseline"/>
        <w:rPr>
          <w:color w:val="FF0000"/>
          <w:u w:val="single"/>
        </w:rPr>
      </w:pPr>
      <w:r w:rsidRPr="002E6D70">
        <w:rPr>
          <w:color w:val="FF0000"/>
          <w:u w:val="single"/>
        </w:rPr>
        <w:t>“Al parecer, a un trabajador desempleado le conviene más seguir desocupado y seguir buscando que aceptar un empleo de bajo nivel y seguir buscando”, señalaron los autores. “Si un postulante aceptó un trabajo de bajo nivel en forma interina, podría ser mejor que no lo pusieran en su currículum”.</w:t>
      </w:r>
    </w:p>
    <w:p w:rsidR="00691E51" w:rsidRPr="002244C2" w:rsidRDefault="00691E51" w:rsidP="00691E51">
      <w:pPr>
        <w:pStyle w:val="NormalWeb"/>
        <w:shd w:val="clear" w:color="auto" w:fill="FFFFFF"/>
        <w:spacing w:before="0" w:beforeAutospacing="0" w:after="270" w:afterAutospacing="0"/>
        <w:jc w:val="both"/>
        <w:textAlignment w:val="baseline"/>
      </w:pPr>
      <w:r w:rsidRPr="002244C2">
        <w:t>Farber, Silverman y von Wachter también hallaron que los empleados de más de 50 años tenían menos probabilidades de ser llamados que los menores de 50 años. No encontraron una relación entre los llamados de los empleadores interesados en sus servicios y el tiempo de desempleo, un hallazgo que no encaja con las conclusiones de otros estudios que hallaron evidencia de discriminación contra quienes llevaban más tiempo al margen de la fuerza laboral, recalcaron los autores.</w:t>
      </w:r>
    </w:p>
    <w:p w:rsidR="009C4359" w:rsidRPr="002244C2" w:rsidRDefault="009C4359" w:rsidP="002244C2">
      <w:pPr>
        <w:jc w:val="both"/>
        <w:rPr>
          <w:rFonts w:ascii="Times New Roman" w:hAnsi="Times New Roman" w:cs="Times New Roman"/>
          <w:sz w:val="24"/>
          <w:szCs w:val="24"/>
        </w:rPr>
      </w:pPr>
      <w:r w:rsidRPr="002244C2">
        <w:rPr>
          <w:rFonts w:ascii="Times New Roman" w:hAnsi="Times New Roman" w:cs="Times New Roman"/>
          <w:sz w:val="24"/>
          <w:szCs w:val="24"/>
        </w:rPr>
        <w:t xml:space="preserve">- </w:t>
      </w:r>
      <w:r w:rsidRPr="002244C2">
        <w:rPr>
          <w:rFonts w:ascii="Times New Roman" w:hAnsi="Times New Roman" w:cs="Times New Roman"/>
          <w:sz w:val="24"/>
          <w:szCs w:val="24"/>
          <w:u w:val="single"/>
        </w:rPr>
        <w:t>Esta mujer ha puesto el dedo en la llaga: el gran agujero del capitalismo actual</w:t>
      </w:r>
      <w:r w:rsidRPr="002244C2">
        <w:rPr>
          <w:rFonts w:ascii="Times New Roman" w:hAnsi="Times New Roman" w:cs="Times New Roman"/>
          <w:sz w:val="24"/>
          <w:szCs w:val="24"/>
        </w:rPr>
        <w:t xml:space="preserve"> (El Confidencial - </w:t>
      </w:r>
      <w:r w:rsidRPr="002244C2">
        <w:rPr>
          <w:rFonts w:ascii="Times New Roman" w:hAnsi="Times New Roman" w:cs="Times New Roman"/>
          <w:b/>
          <w:sz w:val="24"/>
          <w:szCs w:val="24"/>
        </w:rPr>
        <w:t>16/6/16</w:t>
      </w:r>
      <w:r w:rsidRPr="002244C2">
        <w:rPr>
          <w:rFonts w:ascii="Times New Roman" w:hAnsi="Times New Roman" w:cs="Times New Roman"/>
          <w:sz w:val="24"/>
          <w:szCs w:val="24"/>
        </w:rPr>
        <w:t>)</w:t>
      </w:r>
    </w:p>
    <w:p w:rsidR="009C4359" w:rsidRPr="002244C2" w:rsidRDefault="009C4359" w:rsidP="002244C2">
      <w:pPr>
        <w:jc w:val="both"/>
        <w:rPr>
          <w:rFonts w:ascii="Times New Roman" w:hAnsi="Times New Roman" w:cs="Times New Roman"/>
          <w:sz w:val="24"/>
          <w:szCs w:val="24"/>
        </w:rPr>
      </w:pPr>
      <w:r w:rsidRPr="002244C2">
        <w:rPr>
          <w:rFonts w:ascii="Times New Roman" w:hAnsi="Times New Roman" w:cs="Times New Roman"/>
          <w:sz w:val="24"/>
          <w:szCs w:val="24"/>
        </w:rPr>
        <w:t>Reconocida periodista estadounidense, Foroohar ha levantado un gran debate sobre el sistema económico actual con la publicación en su país de su libro “Makers and Takers”</w:t>
      </w:r>
    </w:p>
    <w:p w:rsidR="009C4359" w:rsidRPr="002244C2" w:rsidRDefault="009C4359" w:rsidP="009C4359">
      <w:pPr>
        <w:spacing w:after="0" w:line="240" w:lineRule="auto"/>
        <w:jc w:val="both"/>
        <w:textAlignment w:val="baseline"/>
        <w:rPr>
          <w:rFonts w:ascii="Times New Roman" w:eastAsia="Times New Roman" w:hAnsi="Times New Roman" w:cs="Times New Roman"/>
          <w:color w:val="FF0000"/>
          <w:spacing w:val="5"/>
          <w:sz w:val="24"/>
          <w:szCs w:val="24"/>
          <w:u w:val="single"/>
        </w:rPr>
      </w:pPr>
      <w:r w:rsidRPr="002244C2">
        <w:rPr>
          <w:rFonts w:ascii="Times New Roman" w:eastAsia="Times New Roman" w:hAnsi="Times New Roman" w:cs="Times New Roman"/>
          <w:color w:val="FF0000"/>
          <w:spacing w:val="5"/>
          <w:sz w:val="24"/>
          <w:szCs w:val="24"/>
          <w:u w:val="single"/>
        </w:rPr>
        <w:t>“La enfermedad económica de Estados Unidos tiene un nombre: la financiarización. Es un término académico para la tendencia con la que Wall Street y sus métodos han llegado a reinar en América, que impregna no sólo la industria financiera, sino también gran parte de los negocios americanos. Incluye el crecimiento en tamaño y alcance de las finanzas en la economía; el aumento de la especulación alimentada por la deuda en lugar de los préstamos productivos; la consolidación del valor para los accionistas como única guía para el gobierno corporativo; la proliferación de un pensamiento egoísta y demasiado arriesgado tanto en el sector público como en el privado; el creciente poder político de los financieros y de los CEOs a los que estos hacen ricos; y el modo en que la ideología de “los mercados saben mejor qué hacer” se ha convertido en el statu quo”.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u w:val="single"/>
        </w:rPr>
        <w:t>La declaración pertenece a Rana Foroohar, adjunta al director de la revista “Time”, analista económica de “CNN” y autora de “Makers and Takers” (Crown Business Ed), un libro que ha generado un notable debate en Estados Unidos.</w:t>
      </w:r>
      <w:r w:rsidRPr="002244C2">
        <w:rPr>
          <w:rFonts w:ascii="Times New Roman" w:eastAsia="Times New Roman" w:hAnsi="Times New Roman" w:cs="Times New Roman"/>
          <w:color w:val="FF0000"/>
          <w:spacing w:val="5"/>
          <w:sz w:val="24"/>
          <w:szCs w:val="24"/>
          <w:u w:val="single"/>
        </w:rPr>
        <w:t>Foroohar ha colocado en el centro de la reflexión la pugna entre la economía real, la que vende y compra bienes y servicios, y la financiera, que se ha convertido en un instrumento de generación de recursos a partir de la compraventa de activos.</w:t>
      </w:r>
      <w:r w:rsidRPr="002244C2">
        <w:rPr>
          <w:rFonts w:ascii="Times New Roman" w:eastAsia="Times New Roman" w:hAnsi="Times New Roman" w:cs="Times New Roman"/>
          <w:spacing w:val="5"/>
          <w:sz w:val="24"/>
          <w:szCs w:val="24"/>
        </w:rPr>
        <w:t xml:space="preserve"> Foroohar ha conversado con El Confidencial acerca de las dificultades que está viviendo la economía y de quiénes las están causando: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Pregunta. </w:t>
      </w:r>
      <w:r w:rsidRPr="002244C2">
        <w:rPr>
          <w:rFonts w:ascii="Times New Roman" w:eastAsia="Times New Roman" w:hAnsi="Times New Roman" w:cs="Times New Roman"/>
          <w:spacing w:val="5"/>
          <w:sz w:val="24"/>
          <w:szCs w:val="24"/>
          <w:u w:val="single"/>
        </w:rPr>
        <w:t>El capitalismo actual se parece poco al que describen los libros</w:t>
      </w:r>
      <w:r w:rsidRPr="002244C2">
        <w:rPr>
          <w:rFonts w:ascii="Times New Roman" w:eastAsia="Times New Roman" w:hAnsi="Times New Roman" w:cs="Times New Roman"/>
          <w:spacing w:val="5"/>
          <w:sz w:val="24"/>
          <w:szCs w:val="24"/>
        </w:rPr>
        <w:t xml:space="preserve">. Cuando, como usted afirma, el único propósito de las empresas es crear valor para el accionista, a través de medidas cortoplacistas, que se someten a escasa o ninguna regulación, y cuando el high frequency trading es mucho más importante que la producción de bienes y servicios, </w:t>
      </w:r>
      <w:r w:rsidRPr="002244C2">
        <w:rPr>
          <w:rFonts w:ascii="Times New Roman" w:eastAsia="Times New Roman" w:hAnsi="Times New Roman" w:cs="Times New Roman"/>
          <w:spacing w:val="5"/>
          <w:sz w:val="24"/>
          <w:szCs w:val="24"/>
          <w:u w:val="single"/>
        </w:rPr>
        <w:t>¿hablamos de un sistema que necesita ser reconducido? ¿Cuáles son las consecuencias de gestionar así los negocios?</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lastRenderedPageBreak/>
        <w:t xml:space="preserve">Respuesta. </w:t>
      </w:r>
      <w:r w:rsidRPr="002244C2">
        <w:rPr>
          <w:rFonts w:ascii="Times New Roman" w:eastAsia="Times New Roman" w:hAnsi="Times New Roman" w:cs="Times New Roman"/>
          <w:color w:val="FF0000"/>
          <w:spacing w:val="5"/>
          <w:sz w:val="24"/>
          <w:szCs w:val="24"/>
          <w:u w:val="single"/>
        </w:rPr>
        <w:t>Mi tesis es que los cambios en la naturaleza del sistema financiero, que ya no se dedica a dar préstamos, sino a la compraventa de activos, han sido una de las razones esenciales para que el crecimiento sea más lento en EEUU y en muchos otros países.A medida que el peso de las finanzas ha crecido, pasando de ser poco más del 2% de la economía a más del 7%, el número de empresas de nueva creación ha caído, el porcentaje del gasto en I + D en las empresas ha disminuido, los salarios son más bajos y la desigualdad ha resucitado (y los dos últimos son problemas particularmente graves en una economía como la de EEUU, que se compone en un 70% del gasto de los consumidores).</w:t>
      </w:r>
      <w:r w:rsidRPr="002244C2">
        <w:rPr>
          <w:rFonts w:ascii="Times New Roman" w:eastAsia="Times New Roman" w:hAnsi="Times New Roman" w:cs="Times New Roman"/>
          <w:spacing w:val="5"/>
          <w:sz w:val="24"/>
          <w:szCs w:val="24"/>
        </w:rPr>
        <w:t>Además, la presión del mercado sobre las empresas, que ahora están en deuda con Wall Street, ha dado lugar a la toma de decisiones a corto plazo que perjudican el crecimiento a medio y largo. En resumen, Wall Street se ha convertido en un viento que sopla en la cara de las empresas y del crecimiento.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 </w:t>
      </w:r>
      <w:r w:rsidRPr="002244C2">
        <w:rPr>
          <w:rFonts w:ascii="Times New Roman" w:eastAsia="Times New Roman" w:hAnsi="Times New Roman" w:cs="Times New Roman"/>
          <w:spacing w:val="5"/>
          <w:sz w:val="24"/>
          <w:szCs w:val="24"/>
          <w:u w:val="single"/>
        </w:rPr>
        <w:t>La financiarización es un problema para EEUU</w:t>
      </w:r>
      <w:r w:rsidRPr="002244C2">
        <w:rPr>
          <w:rFonts w:ascii="Times New Roman" w:eastAsia="Times New Roman" w:hAnsi="Times New Roman" w:cs="Times New Roman"/>
          <w:spacing w:val="5"/>
          <w:sz w:val="24"/>
          <w:szCs w:val="24"/>
        </w:rPr>
        <w:t xml:space="preserve">, pero sus formas de funcionamiento son esencialmente las mismas a nivel mundial. </w:t>
      </w:r>
      <w:r w:rsidRPr="002244C2">
        <w:rPr>
          <w:rFonts w:ascii="Times New Roman" w:eastAsia="Times New Roman" w:hAnsi="Times New Roman" w:cs="Times New Roman"/>
          <w:spacing w:val="5"/>
          <w:sz w:val="24"/>
          <w:szCs w:val="24"/>
          <w:u w:val="single"/>
        </w:rPr>
        <w:t>¿Cuáles son los problemas que está creando en Europa?</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t xml:space="preserve">R. Cierto. </w:t>
      </w:r>
      <w:r w:rsidRPr="002244C2">
        <w:rPr>
          <w:rFonts w:ascii="Times New Roman" w:eastAsia="Times New Roman" w:hAnsi="Times New Roman" w:cs="Times New Roman"/>
          <w:color w:val="FF0000"/>
          <w:spacing w:val="5"/>
          <w:sz w:val="24"/>
          <w:szCs w:val="24"/>
          <w:u w:val="single"/>
        </w:rPr>
        <w:t>Las investigaciones muestran que si los niveles máximos se dan en EEUU y en el Reino Unido, ocurre más o menos lo mismo en muchos otros países desarrollados, y también en muchos países en desarrollo. Los bancos alemanes, por ejemplo, tuvieron índices de apalancamiento aún mayores durante la crisis de 2008 que los americanos, y en el Reino Unido, las finanzas representan un porcentaje aún mayor de la economía que en los EEUU</w:t>
      </w:r>
      <w:r w:rsidRPr="002244C2">
        <w:rPr>
          <w:rFonts w:ascii="Times New Roman" w:eastAsia="Times New Roman" w:hAnsi="Times New Roman" w:cs="Times New Roman"/>
          <w:spacing w:val="5"/>
          <w:sz w:val="24"/>
          <w:szCs w:val="24"/>
        </w:rPr>
        <w:t xml:space="preserve">. </w:t>
      </w:r>
      <w:r w:rsidRPr="002244C2">
        <w:rPr>
          <w:rFonts w:ascii="Times New Roman" w:eastAsia="Times New Roman" w:hAnsi="Times New Roman" w:cs="Times New Roman"/>
          <w:spacing w:val="5"/>
          <w:sz w:val="24"/>
          <w:szCs w:val="24"/>
          <w:u w:val="single"/>
        </w:rPr>
        <w:t>Esto es siempre un dique al crecimiento</w:t>
      </w:r>
      <w:r w:rsidRPr="002244C2">
        <w:rPr>
          <w:rFonts w:ascii="Times New Roman" w:eastAsia="Times New Roman" w:hAnsi="Times New Roman" w:cs="Times New Roman"/>
          <w:spacing w:val="5"/>
          <w:sz w:val="24"/>
          <w:szCs w:val="24"/>
        </w:rPr>
        <w:t>. De hecho, los estudios demuestran que los efectos desaceleradores de unas finanzas tan grandes se dejan notar incluso cuando el tamaño de la industria es la mitad del que EEUU tiene ahora.</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 Leí el artículo con el que Nitin Nohria, decano de Harvard Business School, respondió a su libro. Y es llamativo, porque describe por qué unas finanzas que operasen correctamente hubieran sido muy útiles en la India de hace 40 años, pero no da respuesta a los problemas de hoy que plantea en “Makers and Takers”. Y ese </w:t>
      </w:r>
      <w:r w:rsidRPr="002244C2">
        <w:rPr>
          <w:rFonts w:ascii="Times New Roman" w:eastAsia="Times New Roman" w:hAnsi="Times New Roman" w:cs="Times New Roman"/>
          <w:spacing w:val="5"/>
          <w:sz w:val="24"/>
          <w:szCs w:val="24"/>
          <w:u w:val="single"/>
        </w:rPr>
        <w:t>es el problema: las finanzas podrían ser muy útiles, pero no lo son. ¿Por qué está ocurriendo eso?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R. </w:t>
      </w:r>
      <w:r w:rsidRPr="002244C2">
        <w:rPr>
          <w:rFonts w:ascii="Times New Roman" w:eastAsia="Times New Roman" w:hAnsi="Times New Roman" w:cs="Times New Roman"/>
          <w:color w:val="FF0000"/>
          <w:spacing w:val="5"/>
          <w:sz w:val="24"/>
          <w:szCs w:val="24"/>
          <w:u w:val="single"/>
        </w:rPr>
        <w:t>Hoy en día, sólo el 15% de los flujos de capital de las instituciones financieras van a los préstamos de negocios; el resto va al mercado de la vivienda (que está muy financiarizado) y al trading</w:t>
      </w:r>
      <w:r w:rsidRPr="002244C2">
        <w:rPr>
          <w:rFonts w:ascii="Times New Roman" w:eastAsia="Times New Roman" w:hAnsi="Times New Roman" w:cs="Times New Roman"/>
          <w:spacing w:val="5"/>
          <w:sz w:val="24"/>
          <w:szCs w:val="24"/>
        </w:rPr>
        <w:t xml:space="preserve">. Básicamente, en los años 1970, el gobierno tomó la decisión de pasar la pelota sobre el crecimiento a los mercados, y todas las administraciones desde entonces han hecho lo mismo. </w:t>
      </w:r>
      <w:r w:rsidRPr="002244C2">
        <w:rPr>
          <w:rFonts w:ascii="Times New Roman" w:eastAsia="Times New Roman" w:hAnsi="Times New Roman" w:cs="Times New Roman"/>
          <w:spacing w:val="5"/>
          <w:sz w:val="24"/>
          <w:szCs w:val="24"/>
          <w:u w:val="single"/>
        </w:rPr>
        <w:t>Los resultados han sido el crecimiento del trading, la dependencia de las tasas de interés ultra bajas, un aumento masivo de crédito y la deuda y un crecimiento más lento.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 Un montón de pequeñas y medianas empresas están teniendo muchos problemas por la tendencia a la concentración y por las dificultades para competir en un mercado en el que su poder es mínimo. </w:t>
      </w:r>
      <w:r w:rsidRPr="002244C2">
        <w:rPr>
          <w:rFonts w:ascii="Times New Roman" w:eastAsia="Times New Roman" w:hAnsi="Times New Roman" w:cs="Times New Roman"/>
          <w:spacing w:val="5"/>
          <w:sz w:val="24"/>
          <w:szCs w:val="24"/>
          <w:u w:val="single"/>
        </w:rPr>
        <w:t>¿Hay una relación directa entre la financiarización y la cada vez menor importancia para las economías occidentales de las pequeñas y medianas empresas?</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color w:val="FF0000"/>
          <w:spacing w:val="5"/>
          <w:sz w:val="24"/>
          <w:szCs w:val="24"/>
          <w:u w:val="single"/>
        </w:rPr>
      </w:pPr>
      <w:r w:rsidRPr="002244C2">
        <w:rPr>
          <w:rFonts w:ascii="Times New Roman" w:eastAsia="Times New Roman" w:hAnsi="Times New Roman" w:cs="Times New Roman"/>
          <w:spacing w:val="5"/>
          <w:sz w:val="24"/>
          <w:szCs w:val="24"/>
        </w:rPr>
        <w:lastRenderedPageBreak/>
        <w:t xml:space="preserve">R. </w:t>
      </w:r>
      <w:r w:rsidRPr="002244C2">
        <w:rPr>
          <w:rFonts w:ascii="Times New Roman" w:eastAsia="Times New Roman" w:hAnsi="Times New Roman" w:cs="Times New Roman"/>
          <w:color w:val="FF0000"/>
          <w:spacing w:val="5"/>
          <w:sz w:val="24"/>
          <w:szCs w:val="24"/>
          <w:u w:val="single"/>
        </w:rPr>
        <w:t>Sí. Se puede rastrear fácilmente la separación de las finanzas de lo que era su actividad principal, el préstamo, desde la década de 1980 en adelante, lo que ha provocado que el número de empresas nuevas caiga en los EEUU. A medida que las finanzas se han hecho más grandes, el entusiasmo emprendedor ha disminuido.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 </w:t>
      </w:r>
      <w:r w:rsidRPr="002244C2">
        <w:rPr>
          <w:rFonts w:ascii="Times New Roman" w:eastAsia="Times New Roman" w:hAnsi="Times New Roman" w:cs="Times New Roman"/>
          <w:spacing w:val="5"/>
          <w:sz w:val="24"/>
          <w:szCs w:val="24"/>
          <w:u w:val="single"/>
        </w:rPr>
        <w:t>¿Cómo incide la financiarización en una gran firma productiva? Al priorizar la retribución de los accionistas, ¿no puede ponerla en peligro? ¿Por eso todas están siendo gestionadas únicamente a corto plazo?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R. </w:t>
      </w:r>
      <w:r w:rsidRPr="002244C2">
        <w:rPr>
          <w:rFonts w:ascii="Times New Roman" w:eastAsia="Times New Roman" w:hAnsi="Times New Roman" w:cs="Times New Roman"/>
          <w:color w:val="FF0000"/>
          <w:spacing w:val="5"/>
          <w:sz w:val="24"/>
          <w:szCs w:val="24"/>
          <w:u w:val="single"/>
        </w:rPr>
        <w:t>Sí. Cuando se tiene en cuenta sólo el beneficio de los accionistas (sin tomar en cuenta a los trabajadores, los clientes y el ecosistema económico local), la única medida que se utiliza para conocer el rendimiento de una empresa es el precio de la acción. Hacer que suba se convierte en la única meta, algo a lo que ayuda mucho el hecho de que a la alta dirección se la pague en stock options</w:t>
      </w:r>
      <w:r w:rsidRPr="002244C2">
        <w:rPr>
          <w:rFonts w:ascii="Times New Roman" w:eastAsia="Times New Roman" w:hAnsi="Times New Roman" w:cs="Times New Roman"/>
          <w:spacing w:val="5"/>
          <w:sz w:val="24"/>
          <w:szCs w:val="24"/>
        </w:rPr>
        <w:t xml:space="preserve">. Por esa razón hay muchas firmas que se gastan cantidades récord en la recompra de acciones (que aumentan artificialmente su valor y que enriquecen a ese 10% de la población que posee el 80% de los activos) al tiempo que disminuyen el peso de la I + D en el porcentaje de ingresos. </w:t>
      </w:r>
      <w:r w:rsidRPr="002244C2">
        <w:rPr>
          <w:rFonts w:ascii="Times New Roman" w:eastAsia="Times New Roman" w:hAnsi="Times New Roman" w:cs="Times New Roman"/>
          <w:spacing w:val="5"/>
          <w:sz w:val="24"/>
          <w:szCs w:val="24"/>
          <w:u w:val="single"/>
        </w:rPr>
        <w:t>Es un círculo perverso que en última instancia socava el verdadero valor de la empresa.</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t xml:space="preserve">P. </w:t>
      </w:r>
      <w:r w:rsidRPr="002244C2">
        <w:rPr>
          <w:rFonts w:ascii="Times New Roman" w:eastAsia="Times New Roman" w:hAnsi="Times New Roman" w:cs="Times New Roman"/>
          <w:spacing w:val="5"/>
          <w:sz w:val="24"/>
          <w:szCs w:val="24"/>
          <w:u w:val="single"/>
        </w:rPr>
        <w:t>Este sistema financiarizado que describe en el libro pone en peligro a la economía real, perjudica a los trabajadores y a la gran mayoría de los empresarios. ¿A quién beneficia?</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t xml:space="preserve">R. </w:t>
      </w:r>
      <w:r w:rsidRPr="002244C2">
        <w:rPr>
          <w:rFonts w:ascii="Times New Roman" w:eastAsia="Times New Roman" w:hAnsi="Times New Roman" w:cs="Times New Roman"/>
          <w:color w:val="FF0000"/>
          <w:spacing w:val="5"/>
          <w:sz w:val="24"/>
          <w:szCs w:val="24"/>
          <w:u w:val="single"/>
        </w:rPr>
        <w:t>Sobre todo al propio sistema financiero. Las finanzas sólo crean hoy el 4% de los puestos de trabajo, pero reciben el 25% de las ganancias corporativas</w:t>
      </w:r>
      <w:r w:rsidRPr="002244C2">
        <w:rPr>
          <w:rFonts w:ascii="Times New Roman" w:eastAsia="Times New Roman" w:hAnsi="Times New Roman" w:cs="Times New Roman"/>
          <w:spacing w:val="5"/>
          <w:sz w:val="24"/>
          <w:szCs w:val="24"/>
        </w:rPr>
        <w:t>. Además, como se han hecho más grandes, también se han vuelto menos eficientes (las tarifas que cobran por sus servicios se han duplicado en los últimos 40 años). Esa es una señal típica de un poder monopolístico.</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t xml:space="preserve">P. </w:t>
      </w:r>
      <w:r w:rsidRPr="002244C2">
        <w:rPr>
          <w:rFonts w:ascii="Times New Roman" w:eastAsia="Times New Roman" w:hAnsi="Times New Roman" w:cs="Times New Roman"/>
          <w:spacing w:val="5"/>
          <w:sz w:val="24"/>
          <w:szCs w:val="24"/>
          <w:u w:val="single"/>
        </w:rPr>
        <w:t>Una reciente encuesta en EEUU señalaba que había una parte sustancial de la población que estaba contra el capitalismo. Gran parte de las campañas electorales occidentales, y las primarias estadounidenses son un buen ejemplo, muestran cómo hay nuevos partidos y nuevos líderes que basan sus programas en las críticas a la financiarización. ¿En qué aciertan y en qué se equivocan?</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R. </w:t>
      </w:r>
      <w:r w:rsidRPr="002244C2">
        <w:rPr>
          <w:rFonts w:ascii="Times New Roman" w:eastAsia="Times New Roman" w:hAnsi="Times New Roman" w:cs="Times New Roman"/>
          <w:color w:val="FF0000"/>
          <w:spacing w:val="5"/>
          <w:sz w:val="24"/>
          <w:szCs w:val="24"/>
          <w:u w:val="single"/>
        </w:rPr>
        <w:t>Creo que el populismo que hemos visto en ambos lados del espectro político en las primarias refleja la pérdida de confianza en nuestras élites políticas y económicas</w:t>
      </w:r>
      <w:r w:rsidRPr="002244C2">
        <w:rPr>
          <w:rFonts w:ascii="Times New Roman" w:eastAsia="Times New Roman" w:hAnsi="Times New Roman" w:cs="Times New Roman"/>
          <w:spacing w:val="5"/>
          <w:sz w:val="24"/>
          <w:szCs w:val="24"/>
        </w:rPr>
        <w:t xml:space="preserve">. Cada candidato ofrece su receta para los problemas, pero están abordando sólo pequeñas piezas del rompecabezas. </w:t>
      </w:r>
      <w:r w:rsidRPr="002244C2">
        <w:rPr>
          <w:rFonts w:ascii="Times New Roman" w:eastAsia="Times New Roman" w:hAnsi="Times New Roman" w:cs="Times New Roman"/>
          <w:spacing w:val="5"/>
          <w:sz w:val="24"/>
          <w:szCs w:val="24"/>
          <w:u w:val="single"/>
        </w:rPr>
        <w:t>Necesitamos replantear la función de los mercados financieros y remodelarlos para que sirvan a la economía real, y no al revés, como ocurre hoy.</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u w:val="single"/>
        </w:rPr>
      </w:pPr>
      <w:r w:rsidRPr="002244C2">
        <w:rPr>
          <w:rFonts w:ascii="Times New Roman" w:eastAsia="Times New Roman" w:hAnsi="Times New Roman" w:cs="Times New Roman"/>
          <w:spacing w:val="5"/>
          <w:sz w:val="24"/>
          <w:szCs w:val="24"/>
        </w:rPr>
        <w:t xml:space="preserve">P. </w:t>
      </w:r>
      <w:r w:rsidRPr="002244C2">
        <w:rPr>
          <w:rFonts w:ascii="Times New Roman" w:eastAsia="Times New Roman" w:hAnsi="Times New Roman" w:cs="Times New Roman"/>
          <w:spacing w:val="5"/>
          <w:sz w:val="24"/>
          <w:szCs w:val="24"/>
          <w:u w:val="single"/>
        </w:rPr>
        <w:t>De entre todas las soluciones posibles, ¿cuál cree que es la prioritaria? ¿Crear un sistema financiero cuya función esencial sea dar soporte a la economía real? ¿</w:t>
      </w:r>
      <w:r w:rsidR="004515B4" w:rsidRPr="002244C2">
        <w:rPr>
          <w:rFonts w:ascii="Times New Roman" w:eastAsia="Times New Roman" w:hAnsi="Times New Roman" w:cs="Times New Roman"/>
          <w:spacing w:val="5"/>
          <w:sz w:val="24"/>
          <w:szCs w:val="24"/>
          <w:u w:val="single"/>
        </w:rPr>
        <w:t>Qué</w:t>
      </w:r>
      <w:r w:rsidRPr="002244C2">
        <w:rPr>
          <w:rFonts w:ascii="Times New Roman" w:eastAsia="Times New Roman" w:hAnsi="Times New Roman" w:cs="Times New Roman"/>
          <w:spacing w:val="5"/>
          <w:sz w:val="24"/>
          <w:szCs w:val="24"/>
          <w:u w:val="single"/>
        </w:rPr>
        <w:t xml:space="preserve"> Wall Street se ponga al servicio de Main Street?</w:t>
      </w: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p>
    <w:p w:rsidR="009C4359" w:rsidRPr="002244C2" w:rsidRDefault="009C4359" w:rsidP="009C4359">
      <w:pPr>
        <w:spacing w:after="0" w:line="240" w:lineRule="auto"/>
        <w:jc w:val="both"/>
        <w:textAlignment w:val="baseline"/>
        <w:rPr>
          <w:rFonts w:ascii="Times New Roman" w:eastAsia="Times New Roman" w:hAnsi="Times New Roman" w:cs="Times New Roman"/>
          <w:spacing w:val="5"/>
          <w:sz w:val="24"/>
          <w:szCs w:val="24"/>
        </w:rPr>
      </w:pPr>
      <w:r w:rsidRPr="002244C2">
        <w:rPr>
          <w:rFonts w:ascii="Times New Roman" w:eastAsia="Times New Roman" w:hAnsi="Times New Roman" w:cs="Times New Roman"/>
          <w:spacing w:val="5"/>
          <w:sz w:val="24"/>
          <w:szCs w:val="24"/>
        </w:rPr>
        <w:t xml:space="preserve">R. </w:t>
      </w:r>
      <w:r w:rsidRPr="002244C2">
        <w:rPr>
          <w:rFonts w:ascii="Times New Roman" w:eastAsia="Times New Roman" w:hAnsi="Times New Roman" w:cs="Times New Roman"/>
          <w:color w:val="FF0000"/>
          <w:spacing w:val="5"/>
          <w:sz w:val="24"/>
          <w:szCs w:val="24"/>
          <w:u w:val="single"/>
        </w:rPr>
        <w:t>Sí, absolutamente. No se puede tener una recuperación sostenible e incluso una economía funcional sin un sistema financiero que esté al servicio de la economía real y de los negocios reales. Esa debe ser la prioridad número uno.</w:t>
      </w:r>
    </w:p>
    <w:p w:rsidR="00ED740F" w:rsidRPr="00ED740F" w:rsidRDefault="00ED740F" w:rsidP="0080725D">
      <w:pPr>
        <w:pStyle w:val="NormalWeb"/>
        <w:shd w:val="clear" w:color="auto" w:fill="FFFFFF"/>
        <w:spacing w:after="300"/>
        <w:jc w:val="both"/>
        <w:textAlignment w:val="baseline"/>
        <w:rPr>
          <w:b/>
        </w:rPr>
      </w:pPr>
      <w:r w:rsidRPr="003B4024">
        <w:rPr>
          <w:b/>
        </w:rPr>
        <w:lastRenderedPageBreak/>
        <w:t>- La</w:t>
      </w:r>
      <w:r w:rsidR="006F3E3C" w:rsidRPr="003B4024">
        <w:rPr>
          <w:b/>
        </w:rPr>
        <w:t xml:space="preserve"> nueva anormalidad(</w:t>
      </w:r>
      <w:r w:rsidRPr="003B4024">
        <w:rPr>
          <w:b/>
        </w:rPr>
        <w:t>opinión de algunos Nobeles</w:t>
      </w:r>
      <w:r w:rsidRPr="00ED740F">
        <w:rPr>
          <w:b/>
        </w:rPr>
        <w:t xml:space="preserve"> y unos cuantos </w:t>
      </w:r>
      <w:r>
        <w:rPr>
          <w:b/>
        </w:rPr>
        <w:t>“</w:t>
      </w:r>
      <w:r w:rsidRPr="00ED740F">
        <w:rPr>
          <w:b/>
        </w:rPr>
        <w:t>noveleros</w:t>
      </w:r>
      <w:r>
        <w:rPr>
          <w:b/>
        </w:rPr>
        <w:t>”</w:t>
      </w:r>
      <w:r w:rsidR="006F3E3C">
        <w:rPr>
          <w:b/>
        </w:rPr>
        <w:t>)</w:t>
      </w:r>
    </w:p>
    <w:p w:rsidR="00EA40D8" w:rsidRDefault="00CA612C" w:rsidP="0080725D">
      <w:pPr>
        <w:spacing w:line="240" w:lineRule="auto"/>
        <w:jc w:val="both"/>
        <w:rPr>
          <w:rFonts w:ascii="Times New Roman" w:hAnsi="Times New Roman" w:cs="Times New Roman"/>
          <w:sz w:val="24"/>
          <w:szCs w:val="24"/>
        </w:rPr>
      </w:pPr>
      <w:r>
        <w:rPr>
          <w:noProof/>
          <w:lang w:val="en-GB" w:eastAsia="en-GB"/>
        </w:rPr>
        <w:drawing>
          <wp:inline distT="0" distB="0" distL="0" distR="0">
            <wp:extent cx="5394361" cy="2159000"/>
            <wp:effectExtent l="0" t="0" r="0" b="0"/>
            <wp:docPr id="18" name="Imagen 18" descr="Graduation ceremony at Rutgers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duation ceremony at Rutgers University"/>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161273"/>
                    </a:xfrm>
                    <a:prstGeom prst="rect">
                      <a:avLst/>
                    </a:prstGeom>
                    <a:noFill/>
                    <a:ln>
                      <a:noFill/>
                    </a:ln>
                  </pic:spPr>
                </pic:pic>
              </a:graphicData>
            </a:graphic>
          </wp:inline>
        </w:drawing>
      </w:r>
    </w:p>
    <w:p w:rsidR="00D5572C" w:rsidRDefault="00D5572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lang w:val="en-US"/>
        </w:rPr>
      </w:pPr>
    </w:p>
    <w:p w:rsidR="006F3E3C" w:rsidRPr="00F77D8A"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 xml:space="preserve">- </w:t>
      </w:r>
      <w:r w:rsidRPr="00F77D8A">
        <w:rPr>
          <w:rFonts w:ascii="Times New Roman" w:eastAsia="Times New Roman" w:hAnsi="Times New Roman" w:cs="Times New Roman"/>
          <w:color w:val="000000"/>
          <w:sz w:val="24"/>
          <w:szCs w:val="24"/>
          <w:u w:val="single"/>
          <w:lang w:val="en-US"/>
        </w:rPr>
        <w:t>Piketty contra Piketty</w:t>
      </w:r>
      <w:r w:rsidR="007001DB">
        <w:rPr>
          <w:rFonts w:ascii="Times New Roman" w:eastAsia="Times New Roman" w:hAnsi="Times New Roman" w:cs="Times New Roman"/>
          <w:color w:val="000000"/>
          <w:sz w:val="24"/>
          <w:szCs w:val="24"/>
          <w:lang w:val="en-US"/>
        </w:rPr>
        <w:t xml:space="preserve"> (Project Syndicate </w:t>
      </w:r>
      <w:r>
        <w:rPr>
          <w:rFonts w:ascii="Times New Roman" w:eastAsia="Times New Roman" w:hAnsi="Times New Roman" w:cs="Times New Roman"/>
          <w:color w:val="000000"/>
          <w:sz w:val="24"/>
          <w:szCs w:val="24"/>
          <w:lang w:val="en-US"/>
        </w:rPr>
        <w:t xml:space="preserve">- </w:t>
      </w:r>
      <w:r w:rsidRPr="00F77D8A">
        <w:rPr>
          <w:rFonts w:ascii="Times New Roman" w:eastAsia="Times New Roman" w:hAnsi="Times New Roman" w:cs="Times New Roman"/>
          <w:b/>
          <w:color w:val="000000"/>
          <w:sz w:val="24"/>
          <w:szCs w:val="24"/>
          <w:lang w:val="en-US"/>
        </w:rPr>
        <w:t>30/12/15</w:t>
      </w:r>
      <w:r>
        <w:rPr>
          <w:rFonts w:ascii="Times New Roman" w:eastAsia="Times New Roman" w:hAnsi="Times New Roman" w:cs="Times New Roman"/>
          <w:color w:val="000000"/>
          <w:sz w:val="24"/>
          <w:szCs w:val="24"/>
          <w:lang w:val="en-US"/>
        </w:rPr>
        <w:t>)</w:t>
      </w:r>
    </w:p>
    <w:p w:rsidR="006F3E3C" w:rsidRPr="00F77D8A" w:rsidRDefault="007001DB"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Berkeley.-</w:t>
      </w:r>
      <w:r w:rsidR="006F3E3C" w:rsidRPr="00F77D8A">
        <w:rPr>
          <w:rFonts w:ascii="Times New Roman" w:eastAsia="Times New Roman" w:hAnsi="Times New Roman" w:cs="Times New Roman"/>
          <w:color w:val="000000"/>
          <w:sz w:val="24"/>
          <w:szCs w:val="24"/>
        </w:rPr>
        <w:t xml:space="preserve"> En su libro El capital en el siglo XXI, el economista francés Thomas Piketty destaca los contrastes llamativos en América del Norte y Europa cuando se compara la Edad de Oro que precedió a la Primera Guerra Mundial con las décadas posteriores a la Segunda Guerra Mundial. Durante el primer período, el crecimiento económico era lento, la riqueza predominante se heredaba, los ricos dominaban el ámbito político y la desigualdad económica era extrema (como también lo eran las desigualdades raciales y de género).</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F77D8A">
        <w:rPr>
          <w:rFonts w:ascii="Times New Roman" w:eastAsia="Times New Roman" w:hAnsi="Times New Roman" w:cs="Times New Roman"/>
          <w:color w:val="000000"/>
          <w:sz w:val="24"/>
          <w:szCs w:val="24"/>
        </w:rPr>
        <w:t xml:space="preserve">Pero todo cambió después de la conmoción causada por la Segunda Guerra Mundial. El crecimiento del ingreso se aceleró, la riqueza, en su gran mayoría, se ganaba (ya sea de forma justa o injusta), el ámbito político pasó a estar bajo el dominio de la clase media y la desigualdad económica era modesta (a pesar de aún quedaba un largo camino para alcanzar las igualdades raciales y de género).  </w:t>
      </w:r>
      <w:r w:rsidRPr="003F4ECC">
        <w:rPr>
          <w:rFonts w:ascii="Times New Roman" w:eastAsia="Times New Roman" w:hAnsi="Times New Roman" w:cs="Times New Roman"/>
          <w:color w:val="000000"/>
          <w:sz w:val="24"/>
          <w:szCs w:val="24"/>
          <w:u w:val="single"/>
        </w:rPr>
        <w:t>El Occidente parecía haber entrado en una nueva era. Sin embargo posteriormente, durante la década de 1980, estas tendencias parecían estar cambiando constantemente, regresando hacia a la que fue la norma antes de la Primera Guerra Mundial.</w:t>
      </w:r>
    </w:p>
    <w:p w:rsidR="006F3E3C" w:rsidRPr="00F77D8A"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rPr>
      </w:pPr>
      <w:r w:rsidRPr="003F4ECC">
        <w:rPr>
          <w:rFonts w:ascii="Times New Roman" w:eastAsia="Times New Roman" w:hAnsi="Times New Roman" w:cs="Times New Roman"/>
          <w:color w:val="000000"/>
          <w:sz w:val="24"/>
          <w:szCs w:val="24"/>
          <w:u w:val="single"/>
        </w:rPr>
        <w:t>La tesis central de Piketty es que no deberíamos sorprendernos por esto. Se debe esperar nuestro retorno a los patrones económicos y políticos de la Edad de Oro a medida que las economías de América del Norte y Europa regresan a lo que es normal para una sociedad capitalista</w:t>
      </w:r>
      <w:r w:rsidRPr="00F77D8A">
        <w:rPr>
          <w:rFonts w:ascii="Times New Roman" w:eastAsia="Times New Roman" w:hAnsi="Times New Roman" w:cs="Times New Roman"/>
          <w:color w:val="000000"/>
          <w:sz w:val="24"/>
          <w:szCs w:val="24"/>
        </w:rPr>
        <w:t>.</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FF0000"/>
          <w:sz w:val="24"/>
          <w:szCs w:val="24"/>
          <w:u w:val="single"/>
        </w:rPr>
      </w:pPr>
      <w:r w:rsidRPr="003F4ECC">
        <w:rPr>
          <w:rFonts w:ascii="Times New Roman" w:eastAsia="Times New Roman" w:hAnsi="Times New Roman" w:cs="Times New Roman"/>
          <w:color w:val="FF0000"/>
          <w:sz w:val="24"/>
          <w:szCs w:val="24"/>
          <w:u w:val="single"/>
        </w:rPr>
        <w:t>En una economía capitalista, Piketty argumenta, es normal que una gran parte de la riqueza se herede. Es normal que su distribución sea altamente desigual. Es normal que una elite plutocrática, una vez constituida, utilice su poder político para dar forma a la economía de una manera que permita que sus miembros capturaren una gran parte de los ingresos de una sociedad. Y, es normal que el crecimiento económico sea lento; al fin de cuentas, el crecimiento rápido necesita de la destrucción creativa; y, debido a que lo se tendría que destruir es la riqueza de los plutócratas, es poco probable que se aliente tal destrucción.</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lastRenderedPageBreak/>
        <w:t>Desde la publicación de su libro, el argumento de Piketty ha sido objeto de ataques feroces. La mayoría de las críticas son, en el mejor de los casos, mediocres; para mí, son más reflexiones sobre el poder económico y político de una plutocracia naciente que esfuerzos intelectuales serios y comprometidos sobre el tema.</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t>Sin embargo, de manera independiente a esta cacofonía, dos corrientes críticas sugieren que Piketty pudiese estar equivocado, tanto con respecto a las características normales de una economía capitalista, como sobre dónde podemos estar dirigiéndonos en lo que se refiere a la desigualdad.</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t>El campeón moderno de la primera corriente de ataques críticos es Matthew Rognlie, un estudiante graduado en el MIT; sin embargo, cabe mencionar que a pesar de que su argumentación es actual, la misma tiene un pedigrí largo e impresionante. Entre otros fundamentos, esta línea de razonamiento se basa en los libros de John Maynard Keynes: Las consecuencias económicas de la paz, publicado el año 1919, y su obra del año 1936 La Teoría general del empleo, el interés y el dinero.</w:t>
      </w:r>
    </w:p>
    <w:p w:rsidR="006F3E3C" w:rsidRPr="00F77D8A"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rPr>
      </w:pPr>
      <w:r w:rsidRPr="003F4ECC">
        <w:rPr>
          <w:rFonts w:ascii="Times New Roman" w:eastAsia="Times New Roman" w:hAnsi="Times New Roman" w:cs="Times New Roman"/>
          <w:color w:val="000000"/>
          <w:sz w:val="24"/>
          <w:szCs w:val="24"/>
          <w:u w:val="single"/>
        </w:rPr>
        <w:t>Rognlie concuerda con Piketty (tal como lo haría Keynes) con respecto a que la operación normal del capitalismo produce una clase social que acumula riqueza, misma que, como resultado, se consolida en una distribución de pico superior puntiagudo. Sin embargo, él no concuerda sobre lo que sucede a continuación. Rognlie argumenta que la creciente concentración del capital es, en cierta medida, auto-corregible, ya que produce una caída proporcionalmente mayor en la tasa de ganancias.</w:t>
      </w:r>
    </w:p>
    <w:p w:rsidR="006F3E3C" w:rsidRPr="00F77D8A"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rPr>
      </w:pPr>
      <w:r w:rsidRPr="00F77D8A">
        <w:rPr>
          <w:rFonts w:ascii="Times New Roman" w:eastAsia="Times New Roman" w:hAnsi="Times New Roman" w:cs="Times New Roman"/>
          <w:color w:val="000000"/>
          <w:sz w:val="24"/>
          <w:szCs w:val="24"/>
        </w:rPr>
        <w:t>Una distribución desigual de la riqueza, según este punto de vista, produce lo que Keynes denominó como “la eutanasia del rentista, y, en consecuencia, la eutanasia del poder opresivo acumulado de los capitalistas que les permite explotar el valor de escasez del capital”. El resultado es una economía con una distribución del ingreso relativamente igual y un sistema gubernamental en el que los ricos tienen relativamente una voz menos influyente. Mi respuesta a esta línea de razonamiento es un tajante “tal vez”.</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t>El abanderado de la segunda corriente de ataques críticos no es nada más ni na</w:t>
      </w:r>
      <w:r w:rsidR="007001DB">
        <w:rPr>
          <w:rFonts w:ascii="Times New Roman" w:eastAsia="Times New Roman" w:hAnsi="Times New Roman" w:cs="Times New Roman"/>
          <w:color w:val="000000"/>
          <w:sz w:val="24"/>
          <w:szCs w:val="24"/>
          <w:u w:val="single"/>
        </w:rPr>
        <w:t>da menos que el propio Piketty -</w:t>
      </w:r>
      <w:r w:rsidRPr="003F4ECC">
        <w:rPr>
          <w:rFonts w:ascii="Times New Roman" w:eastAsia="Times New Roman" w:hAnsi="Times New Roman" w:cs="Times New Roman"/>
          <w:color w:val="000000"/>
          <w:sz w:val="24"/>
          <w:szCs w:val="24"/>
          <w:u w:val="single"/>
        </w:rPr>
        <w:t xml:space="preserve"> no por algo que él hubiese escrito, sino por cómo se ha comportado desde que se convirtió en una celebridad y en un intelectual públicamente reconocido.</w:t>
      </w:r>
    </w:p>
    <w:p w:rsidR="006F3E3C" w:rsidRPr="003F4EC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t>El libro de Piketty estimula una respuesta pasiva. Retrata las fuerzas que favorecen la formación de una plutocracia dominante como fuerzas que son tan fuertes que únicamente pueden ser contrarrestadas por guerras mun</w:t>
      </w:r>
      <w:r w:rsidR="007001DB">
        <w:rPr>
          <w:rFonts w:ascii="Times New Roman" w:eastAsia="Times New Roman" w:hAnsi="Times New Roman" w:cs="Times New Roman"/>
          <w:color w:val="000000"/>
          <w:sz w:val="24"/>
          <w:szCs w:val="24"/>
          <w:u w:val="single"/>
        </w:rPr>
        <w:t>diales y revoluciones globales -</w:t>
      </w:r>
      <w:r w:rsidRPr="003F4ECC">
        <w:rPr>
          <w:rFonts w:ascii="Times New Roman" w:eastAsia="Times New Roman" w:hAnsi="Times New Roman" w:cs="Times New Roman"/>
          <w:color w:val="000000"/>
          <w:sz w:val="24"/>
          <w:szCs w:val="24"/>
          <w:u w:val="single"/>
        </w:rPr>
        <w:t xml:space="preserve"> e incluso así, la corrección es sólo temporal.</w:t>
      </w:r>
    </w:p>
    <w:p w:rsidR="006F3E3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rPr>
      </w:pPr>
      <w:r w:rsidRPr="00F77D8A">
        <w:rPr>
          <w:rFonts w:ascii="Times New Roman" w:eastAsia="Times New Roman" w:hAnsi="Times New Roman" w:cs="Times New Roman"/>
          <w:color w:val="000000"/>
          <w:sz w:val="24"/>
          <w:szCs w:val="24"/>
        </w:rPr>
        <w:t>Pero Piketty no se está comportando como un cronista pasivo del destino inevitable. Él está actuando como si creyese que es posible oponer resistencia a las fuerzas que él describe en su libro. Si nos f</w:t>
      </w:r>
      <w:r w:rsidR="007001DB">
        <w:rPr>
          <w:rFonts w:ascii="Times New Roman" w:eastAsia="Times New Roman" w:hAnsi="Times New Roman" w:cs="Times New Roman"/>
          <w:color w:val="000000"/>
          <w:sz w:val="24"/>
          <w:szCs w:val="24"/>
        </w:rPr>
        <w:t>ijamos en lo que Piketty hace -</w:t>
      </w:r>
      <w:r w:rsidRPr="00F77D8A">
        <w:rPr>
          <w:rFonts w:ascii="Times New Roman" w:eastAsia="Times New Roman" w:hAnsi="Times New Roman" w:cs="Times New Roman"/>
          <w:color w:val="000000"/>
          <w:sz w:val="24"/>
          <w:szCs w:val="24"/>
        </w:rPr>
        <w:t>en lugar</w:t>
      </w:r>
      <w:r w:rsidR="007001DB">
        <w:rPr>
          <w:rFonts w:ascii="Times New Roman" w:eastAsia="Times New Roman" w:hAnsi="Times New Roman" w:cs="Times New Roman"/>
          <w:color w:val="000000"/>
          <w:sz w:val="24"/>
          <w:szCs w:val="24"/>
        </w:rPr>
        <w:t xml:space="preserve"> de fijarnos en lo que escribe-</w:t>
      </w:r>
      <w:r w:rsidRPr="00F77D8A">
        <w:rPr>
          <w:rFonts w:ascii="Times New Roman" w:eastAsia="Times New Roman" w:hAnsi="Times New Roman" w:cs="Times New Roman"/>
          <w:color w:val="000000"/>
          <w:sz w:val="24"/>
          <w:szCs w:val="24"/>
        </w:rPr>
        <w:t xml:space="preserve"> parece evidente que Piketty cree que podemos construir nuestro propio destino de manera colectiva, a pesar de que las circunstancias no sean las que él, o nosotros, elegiríamos.</w:t>
      </w:r>
    </w:p>
    <w:p w:rsidR="006F3E3C" w:rsidRDefault="006F3E3C" w:rsidP="0080725D">
      <w:pPr>
        <w:shd w:val="clear" w:color="auto" w:fill="FFFFFF"/>
        <w:spacing w:after="230" w:line="240" w:lineRule="auto"/>
        <w:jc w:val="both"/>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w:t>
      </w:r>
      <w:r w:rsidRPr="00F77D8A">
        <w:rPr>
          <w:rFonts w:ascii="Times New Roman" w:eastAsia="Times New Roman" w:hAnsi="Times New Roman" w:cs="Times New Roman"/>
          <w:color w:val="000000"/>
          <w:sz w:val="24"/>
          <w:szCs w:val="24"/>
          <w:lang w:val="en-US"/>
        </w:rPr>
        <w:t xml:space="preserve">J. Bradford DeLong is Professor of Economics at the University of California at Berkeley and a research associate at the National Bureau of Economic Research. He </w:t>
      </w:r>
      <w:r w:rsidRPr="00F77D8A">
        <w:rPr>
          <w:rFonts w:ascii="Times New Roman" w:eastAsia="Times New Roman" w:hAnsi="Times New Roman" w:cs="Times New Roman"/>
          <w:color w:val="000000"/>
          <w:sz w:val="24"/>
          <w:szCs w:val="24"/>
          <w:lang w:val="en-US"/>
        </w:rPr>
        <w:lastRenderedPageBreak/>
        <w:t>was Deputy Assistant US Treasury Secretary during the Clinton Administration, where he was heavily involved in budget and trade negotiatio</w:t>
      </w:r>
      <w:r>
        <w:rPr>
          <w:rFonts w:ascii="Times New Roman" w:eastAsia="Times New Roman" w:hAnsi="Times New Roman" w:cs="Times New Roman"/>
          <w:color w:val="000000"/>
          <w:sz w:val="24"/>
          <w:szCs w:val="24"/>
          <w:lang w:val="en-US"/>
        </w:rPr>
        <w:t>n</w:t>
      </w:r>
      <w:r w:rsidRPr="00F77D8A">
        <w:rPr>
          <w:rFonts w:ascii="Times New Roman" w:eastAsia="Times New Roman" w:hAnsi="Times New Roman" w:cs="Times New Roman"/>
          <w:color w:val="000000"/>
          <w:sz w:val="24"/>
          <w:szCs w:val="24"/>
          <w:lang w:val="en-US"/>
        </w:rPr>
        <w:t>…</w:t>
      </w:r>
      <w:r>
        <w:rPr>
          <w:rFonts w:ascii="Times New Roman" w:eastAsia="Times New Roman" w:hAnsi="Times New Roman" w:cs="Times New Roman"/>
          <w:color w:val="000000"/>
          <w:sz w:val="24"/>
          <w:szCs w:val="24"/>
          <w:lang w:val="en-US"/>
        </w:rPr>
        <w:t>)</w:t>
      </w:r>
    </w:p>
    <w:p w:rsidR="006F3E3C" w:rsidRPr="00F77D8A" w:rsidRDefault="006F3E3C" w:rsidP="0080725D">
      <w:pPr>
        <w:shd w:val="clear" w:color="auto" w:fill="FFFFFF"/>
        <w:spacing w:after="35" w:line="240" w:lineRule="auto"/>
        <w:textAlignment w:val="baseline"/>
        <w:outlineLvl w:val="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77D8A">
        <w:rPr>
          <w:rFonts w:ascii="Times New Roman" w:eastAsia="Times New Roman" w:hAnsi="Times New Roman" w:cs="Times New Roman"/>
          <w:color w:val="000000"/>
          <w:sz w:val="24"/>
          <w:szCs w:val="24"/>
          <w:u w:val="single"/>
        </w:rPr>
        <w:t>Una respuesta a la polarización política de Europa</w:t>
      </w:r>
      <w:r>
        <w:rPr>
          <w:rFonts w:ascii="Times New Roman" w:eastAsia="Times New Roman" w:hAnsi="Times New Roman" w:cs="Times New Roman"/>
          <w:color w:val="000000"/>
          <w:sz w:val="24"/>
          <w:szCs w:val="24"/>
        </w:rPr>
        <w:t xml:space="preserve"> (Project Syndicate - </w:t>
      </w:r>
      <w:r>
        <w:rPr>
          <w:rFonts w:ascii="Times New Roman" w:eastAsia="Times New Roman" w:hAnsi="Times New Roman" w:cs="Times New Roman"/>
          <w:b/>
          <w:color w:val="000000"/>
          <w:sz w:val="24"/>
          <w:szCs w:val="24"/>
        </w:rPr>
        <w:t>31</w:t>
      </w:r>
      <w:r w:rsidRPr="00F77D8A">
        <w:rPr>
          <w:rFonts w:ascii="Times New Roman" w:eastAsia="Times New Roman" w:hAnsi="Times New Roman" w:cs="Times New Roman"/>
          <w:b/>
          <w:color w:val="000000"/>
          <w:sz w:val="24"/>
          <w:szCs w:val="24"/>
        </w:rPr>
        <w:t>/12/15</w:t>
      </w:r>
      <w:r>
        <w:rPr>
          <w:rFonts w:ascii="Times New Roman" w:eastAsia="Times New Roman" w:hAnsi="Times New Roman" w:cs="Times New Roman"/>
          <w:color w:val="000000"/>
          <w:sz w:val="24"/>
          <w:szCs w:val="24"/>
        </w:rPr>
        <w:t>)</w:t>
      </w: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Default="007001DB"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París.-</w:t>
      </w:r>
      <w:r w:rsidR="006F3E3C" w:rsidRPr="00F77D8A">
        <w:rPr>
          <w:rFonts w:ascii="Times New Roman" w:eastAsia="Times New Roman" w:hAnsi="Times New Roman" w:cs="Times New Roman"/>
          <w:color w:val="000000"/>
          <w:sz w:val="24"/>
          <w:szCs w:val="24"/>
        </w:rPr>
        <w:t xml:space="preserve"> En Europa, el 2015 comenzó con la victoria electoral del partido de izquierda Syriza en Grecia. Terminó con otras tres elecciones que dan fe de una creciente polarización política. En Portugal, el Partido Socialista formó una alianza con sus ex archienemigos, los comunistas. En Polonia, el partido nacionalista Ley y Justicia (PiS, por su sigla en inglés) ganó el respaldo suficiente como para gobernar solo. Y en España, el surgimiento de Podemos, otro partido nuevo de izquierda, ha puesto fin a la hegemonía tradicional del Partido Socialista de los Trabajadores de centroizquierda y del Partido Popular de centro derecha. (En Francia, por otra parte, el Frente Nacional de extrema derecha, liderado por Marine Le Pen, demostró su fuerza en la primera vuelta de las elecciones regionales de diciembre, aunque finalmente no resultó ganador).</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3F4ECC">
        <w:rPr>
          <w:rFonts w:ascii="Times New Roman" w:eastAsia="Times New Roman" w:hAnsi="Times New Roman" w:cs="Times New Roman"/>
          <w:color w:val="FF0000"/>
          <w:sz w:val="24"/>
          <w:szCs w:val="24"/>
          <w:u w:val="single"/>
        </w:rPr>
        <w:t>El mensaje es ineludible: cada vez más, los votantes están profundamente insatisfechos con los partidos tradicionales y están dispuestos a darle una oportunidad a aquellos que proponen alternativas radicales. Les están brindado apoyo a partidos que, aunque muy diferentes entre sí, culpan sin excepción a la Unión Europea por el estado lamentable de las economías y mercados laborales de sus países.</w:t>
      </w: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3F4ECC">
        <w:rPr>
          <w:rFonts w:ascii="Times New Roman" w:eastAsia="Times New Roman" w:hAnsi="Times New Roman" w:cs="Times New Roman"/>
          <w:color w:val="FF0000"/>
          <w:sz w:val="24"/>
          <w:szCs w:val="24"/>
          <w:u w:val="single"/>
        </w:rPr>
        <w:t>Sin duda, hoy en día la radicalización no se limita a Europa. Como sostuve en otras ocasiones, el candidato presidencial norteamericano Donald Trump le debe su ascenso a muchos de los mismos factores que están impulsando la creciente popularidad de Le Pen. Lo que resulta particularmente problemático en la UE es el choque entre la política radical y la gobernancia tradicional.</w:t>
      </w: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r w:rsidRPr="00F77D8A">
        <w:rPr>
          <w:rFonts w:ascii="Times New Roman" w:eastAsia="Times New Roman" w:hAnsi="Times New Roman" w:cs="Times New Roman"/>
          <w:color w:val="000000"/>
          <w:sz w:val="24"/>
          <w:szCs w:val="24"/>
        </w:rPr>
        <w:t>Durante 30 años, la mayoría de los países de la UE han estado gobernados por partidos de centro-derecha y de centro-izquierda con una visión ampliamente compartida de Europa. A pesar de sus divergencias en materia de políticas, estos partidos representaban en conjunto el consenso ideológico -y formaron la coalición política- que creó el mercado único, el euro, y la UE ampliada.</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r w:rsidRPr="00F77D8A">
        <w:rPr>
          <w:rFonts w:ascii="Times New Roman" w:eastAsia="Times New Roman" w:hAnsi="Times New Roman" w:cs="Times New Roman"/>
          <w:color w:val="000000"/>
          <w:sz w:val="24"/>
          <w:szCs w:val="24"/>
        </w:rPr>
        <w:t>Sin embargo, muchos votantes ahora sienten que las políticas tradicionales han fracasado. Los gobiernos han demostrado su incapacidad a la hora de proteger a los empleados no calificados y semi-calificados de las consecuencias de la globalización y el cambio tecnológico. La educación masiva, la tributación progresiva y los beneficios sociales no han impedido una creciente desigualdad. Y el euro no logró generar prosperidad y estabilidad. Aquellos que (como yo) piensan que la culpa no la tiene tanto la propia integración europea sino los errores específicos en el terreno de las políticas así como los defectos institucionales están siendo acallados.</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000000"/>
          <w:sz w:val="24"/>
          <w:szCs w:val="24"/>
          <w:u w:val="single"/>
        </w:rPr>
        <w:t xml:space="preserve">En las democracias es normal que se produzcan realineamientos políticos; en verdad, las instituciones democráticas están diseñadas para hacerlos posibles. Por lo general, la constitución no cambia, o sólo cambia lentamente, mientras que un nuevo partido o coalición redefine la agenda política y reforma la legislación. Esta combinación de rigidez y plasticidad les permite a los regímenes democráticos adaptarse a los cambios en las preferencias de los ciudadanos.  </w:t>
      </w:r>
    </w:p>
    <w:p w:rsidR="007001DB" w:rsidRPr="003F4ECC" w:rsidRDefault="007001DB"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u w:val="single"/>
        </w:rPr>
      </w:pP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u w:val="single"/>
        </w:rPr>
      </w:pPr>
      <w:r w:rsidRPr="003F4ECC">
        <w:rPr>
          <w:rFonts w:ascii="Times New Roman" w:eastAsia="Times New Roman" w:hAnsi="Times New Roman" w:cs="Times New Roman"/>
          <w:color w:val="FF0000"/>
          <w:sz w:val="24"/>
          <w:szCs w:val="24"/>
          <w:u w:val="single"/>
        </w:rPr>
        <w:t>Ahora bien, lo mismo no se aplica a Europa. Primero, el cambio político no es sincronizado</w:t>
      </w:r>
      <w:r w:rsidRPr="003F4ECC">
        <w:rPr>
          <w:rFonts w:ascii="Times New Roman" w:eastAsia="Times New Roman" w:hAnsi="Times New Roman" w:cs="Times New Roman"/>
          <w:color w:val="000000"/>
          <w:sz w:val="24"/>
          <w:szCs w:val="24"/>
          <w:u w:val="single"/>
        </w:rPr>
        <w:t>. En cualquier momento dado, algunos países pueden haber votado por partidos radicales, mientras que otros no (o directamente no llevaron adelante elecciones). Este choque de legitimidad es lo que el gobierno griego no entendió en un principio, la primavera pasada, cuando intentó aliviar las medidas de austeridad: Syriza había recibido un mandato de cambio de parte de los votantes griegos, pero los representantes de otros países no habían recibido el mismo mandato.</w:t>
      </w:r>
    </w:p>
    <w:p w:rsidR="006F3E3C" w:rsidRPr="003F4EC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u w:val="single"/>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r w:rsidRPr="003F4ECC">
        <w:rPr>
          <w:rFonts w:ascii="Times New Roman" w:eastAsia="Times New Roman" w:hAnsi="Times New Roman" w:cs="Times New Roman"/>
          <w:color w:val="FF0000"/>
          <w:sz w:val="24"/>
          <w:szCs w:val="24"/>
          <w:u w:val="single"/>
        </w:rPr>
        <w:t>Segundo, a diferencia de las democracias nacionales, la UE no obtiene su legitimidad del proceso a través del cual se toman decisiones políticas, sino principalmente del resultado que puede ofrecer</w:t>
      </w:r>
      <w:r w:rsidRPr="00F77D8A">
        <w:rPr>
          <w:rFonts w:ascii="Times New Roman" w:eastAsia="Times New Roman" w:hAnsi="Times New Roman" w:cs="Times New Roman"/>
          <w:color w:val="000000"/>
          <w:sz w:val="24"/>
          <w:szCs w:val="24"/>
        </w:rPr>
        <w:t>. Esto no quiere decir que no haya un proceso democrático: el Parlamento Europeo electo es un organismo legislativo serio, y su examen riguroso de los comisionados europeos suele ser más exhaustivo que la selección de personal a nivel nacional. Pero no tiene ninguna visibilidad, porque las decisiones principales se negocian entre los gobiernos nacionales.</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r w:rsidRPr="003F4ECC">
        <w:rPr>
          <w:rFonts w:ascii="Times New Roman" w:eastAsia="Times New Roman" w:hAnsi="Times New Roman" w:cs="Times New Roman"/>
          <w:color w:val="FF0000"/>
          <w:sz w:val="24"/>
          <w:szCs w:val="24"/>
          <w:u w:val="single"/>
        </w:rPr>
        <w:t>Tercero, el límite entre cuestiones constitucionales y legislativas es peculiar en la UE.</w:t>
      </w:r>
      <w:r w:rsidRPr="00F77D8A">
        <w:rPr>
          <w:rFonts w:ascii="Times New Roman" w:eastAsia="Times New Roman" w:hAnsi="Times New Roman" w:cs="Times New Roman"/>
          <w:color w:val="000000"/>
          <w:sz w:val="24"/>
          <w:szCs w:val="24"/>
        </w:rPr>
        <w:t xml:space="preserve"> Todas las cláusulas de los tratados tienen status constitucional; de hecho, sólo se pueden cambiar si existe un acuerdo unánime. Es más, como los gobiernos desconfiaban unos de otros, insistieron en incluir en los tratados lo que normalmente formaría parte de la legislación ordinaria. </w:t>
      </w:r>
      <w:r w:rsidRPr="003F4ECC">
        <w:rPr>
          <w:rFonts w:ascii="Times New Roman" w:eastAsia="Times New Roman" w:hAnsi="Times New Roman" w:cs="Times New Roman"/>
          <w:color w:val="000000"/>
          <w:sz w:val="24"/>
          <w:szCs w:val="24"/>
          <w:u w:val="single"/>
        </w:rPr>
        <w:t>Las muchas reglas que gobiernan la vida económica en la UE son, por lo tanto, mucho más difíciles de enmendar que cualquier cláusula doméstica similar.</w:t>
      </w:r>
      <w:r w:rsidRPr="00F77D8A">
        <w:rPr>
          <w:rFonts w:ascii="Times New Roman" w:eastAsia="Times New Roman" w:hAnsi="Times New Roman" w:cs="Times New Roman"/>
          <w:color w:val="000000"/>
          <w:sz w:val="24"/>
          <w:szCs w:val="24"/>
        </w:rPr>
        <w:t xml:space="preserve"> En otras palabras, el margen para redefinir las reglas es excesivamente limitado, aunque reflejen un consenso de políticas que ya no se comparte ampliamente.</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48217F">
        <w:rPr>
          <w:rFonts w:ascii="Times New Roman" w:eastAsia="Times New Roman" w:hAnsi="Times New Roman" w:cs="Times New Roman"/>
          <w:color w:val="FF0000"/>
          <w:sz w:val="24"/>
          <w:szCs w:val="24"/>
          <w:u w:val="single"/>
        </w:rPr>
        <w:t>¿Qué opciones le deja esto a la UE para responder a la polarización política y las demandas concomitantes de más flexibilidad de políticas a nivel nacional? Por supuesto, la UE simplemente podría ignorar esos cambios y esperar que el radicalismo mengüe una vez que quienes lo defienden se confronten con la responsabilidad de gobernar. Pero eso sería una tontería. Syriza se vio obligado a aceptar opciones difíciles porque Grecia depende de la asistencia financiera externa. Ningún otro país está en la misma situación. Ignorar las demandas de cambio en definitiva agudizaría la hostilidad popular hacia la UE.</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48217F">
        <w:rPr>
          <w:rFonts w:ascii="Times New Roman" w:eastAsia="Times New Roman" w:hAnsi="Times New Roman" w:cs="Times New Roman"/>
          <w:color w:val="FF0000"/>
          <w:sz w:val="24"/>
          <w:szCs w:val="24"/>
          <w:u w:val="single"/>
        </w:rPr>
        <w:t>Otra posibilidad sería explotar, de manera ad hoc, la flexibilidad existente en las cláusulas de los tratados de la UE. El pragmatismo de hecho puede ser útil y la Comisión Europea encabezada por Jean-Claude Juncker está deseosa de abrazarlo. Pero sería peligroso transformar el marco de la UE en una maraña de negociaciones políticas específicas de cada país. Aquellos para quienes el régimen del derecho y el cumplimiento de los principios fundamentales son cuestiones serias -no sólo Alemania- se opondrían de inmediato.</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48217F">
        <w:rPr>
          <w:rFonts w:ascii="Times New Roman" w:eastAsia="Times New Roman" w:hAnsi="Times New Roman" w:cs="Times New Roman"/>
          <w:color w:val="FF0000"/>
          <w:sz w:val="24"/>
          <w:szCs w:val="24"/>
          <w:u w:val="single"/>
        </w:rPr>
        <w:t>La última solución sería lograr que la UE estuviera más predispuesta al cambio político. Esto exigiría cambiar explícitamente el equilibrio entre cuestiones constitucionales y legislativas, de manera que se preserven los principios, pero que las políticas puedan ser sensibles a la normas. Es más, la UE debería poder legislar en una gama más amplia de políticas, inclusive, por ejemplo, la tributación. Esto pondría fin a su difícil impotencia -y aparente indiferencia- en materia de desigualdad.</w:t>
      </w: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FF0000"/>
          <w:sz w:val="24"/>
          <w:szCs w:val="24"/>
          <w:u w:val="single"/>
        </w:rPr>
      </w:pPr>
      <w:r w:rsidRPr="0048217F">
        <w:rPr>
          <w:rFonts w:ascii="Times New Roman" w:eastAsia="Times New Roman" w:hAnsi="Times New Roman" w:cs="Times New Roman"/>
          <w:color w:val="FF0000"/>
          <w:sz w:val="24"/>
          <w:szCs w:val="24"/>
          <w:u w:val="single"/>
        </w:rPr>
        <w:t>Al mismo tiempo, se le debería otorgar al Parlamento Europeo un perfil más alto, como en un sistema verdaderamente federal, de modo que se perciba a los gobiernos a nivel nacional y europeo como igualmente legítimos. Con una federalización de estas características en la UE o, más probablemente, en la eurozona (que es más pequeña y dentro de la cual el grado de integración es más elevado), los conflictos de políticas colocarían a los gobiernos nacionales electos en contra ya no de un sistema opaco sino de una institución federal políticamente legítima.</w:t>
      </w:r>
    </w:p>
    <w:p w:rsidR="006F3E3C" w:rsidRPr="00F77D8A"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Pr="0048217F"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b/>
          <w:color w:val="FF0000"/>
          <w:sz w:val="24"/>
          <w:szCs w:val="24"/>
          <w:u w:val="single"/>
        </w:rPr>
      </w:pPr>
      <w:r w:rsidRPr="0048217F">
        <w:rPr>
          <w:rFonts w:ascii="Times New Roman" w:eastAsia="Times New Roman" w:hAnsi="Times New Roman" w:cs="Times New Roman"/>
          <w:b/>
          <w:color w:val="FF0000"/>
          <w:sz w:val="24"/>
          <w:szCs w:val="24"/>
          <w:u w:val="single"/>
        </w:rPr>
        <w:t>Esta estrategia enfrenta obstáculos enormes. A comienzos de los años 2000 se hizo un intento por redactar una constitución para la UE. Fracasó. Alemania y otros países cuyas políticas tradicionales todavía cuentan con un amplio respaldo se opondrían vehementemente a cualquier distensión percibida de las reglas y principios comunes. Sería difícil, en el mejor de los casos, concordar sobre competencias adicionales y un Parlamento Europeo más fuerte en un momento en el que tantos en Europa, empezando por los radicales, consideran a la UE como el principal culpable de sus males actuales. Sin embargo, la construcción de una democracia transnacional en definitiva es la respuesta más viable para la polarización política en Europa.</w:t>
      </w: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rPr>
      </w:pPr>
    </w:p>
    <w:p w:rsidR="006F3E3C" w:rsidRDefault="006F3E3C" w:rsidP="0080725D">
      <w:pPr>
        <w:shd w:val="clear" w:color="auto" w:fill="FFFFFF"/>
        <w:spacing w:after="35" w:line="240" w:lineRule="auto"/>
        <w:jc w:val="both"/>
        <w:textAlignment w:val="baseline"/>
        <w:outlineLvl w:val="4"/>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w:t>
      </w:r>
      <w:r w:rsidRPr="00F77D8A">
        <w:rPr>
          <w:rFonts w:ascii="Times New Roman" w:eastAsia="Times New Roman" w:hAnsi="Times New Roman" w:cs="Times New Roman"/>
          <w:color w:val="000000"/>
          <w:sz w:val="24"/>
          <w:szCs w:val="24"/>
          <w:lang w:val="en-US"/>
        </w:rPr>
        <w:t>Jean Pisani-Ferry is a professor at the Hertie School of Governance in Berlin, and currently serves as Commissioner-General for Policy Planning for the French government. He is a former director of Bruegel, the Bru</w:t>
      </w:r>
      <w:r>
        <w:rPr>
          <w:rFonts w:ascii="Times New Roman" w:eastAsia="Times New Roman" w:hAnsi="Times New Roman" w:cs="Times New Roman"/>
          <w:color w:val="000000"/>
          <w:sz w:val="24"/>
          <w:szCs w:val="24"/>
          <w:lang w:val="en-US"/>
        </w:rPr>
        <w:t>ssels-based economic think tank)</w:t>
      </w:r>
    </w:p>
    <w:p w:rsidR="00D5572C" w:rsidRPr="00F77D8A" w:rsidRDefault="00D5572C" w:rsidP="00D5572C">
      <w:pPr>
        <w:pStyle w:val="NormalWeb"/>
        <w:shd w:val="clear" w:color="auto" w:fill="FFFFFF"/>
        <w:spacing w:after="0"/>
        <w:jc w:val="both"/>
        <w:textAlignment w:val="baseline"/>
        <w:rPr>
          <w:color w:val="000000"/>
        </w:rPr>
      </w:pPr>
      <w:r>
        <w:rPr>
          <w:color w:val="000000"/>
        </w:rPr>
        <w:t xml:space="preserve">- </w:t>
      </w:r>
      <w:r w:rsidRPr="00F77D8A">
        <w:rPr>
          <w:color w:val="000000"/>
          <w:u w:val="single"/>
        </w:rPr>
        <w:t>El Gran Malestar continúa</w:t>
      </w:r>
      <w:r>
        <w:rPr>
          <w:color w:val="000000"/>
        </w:rPr>
        <w:t xml:space="preserve"> (Project Syndicate  - </w:t>
      </w:r>
      <w:r w:rsidRPr="00F77D8A">
        <w:rPr>
          <w:b/>
          <w:color w:val="000000"/>
        </w:rPr>
        <w:t>3/1/16</w:t>
      </w:r>
      <w:r>
        <w:rPr>
          <w:color w:val="000000"/>
        </w:rPr>
        <w:t>)</w:t>
      </w:r>
    </w:p>
    <w:p w:rsidR="00D5572C" w:rsidRPr="00215887" w:rsidRDefault="00D5572C" w:rsidP="00D5572C">
      <w:pPr>
        <w:pStyle w:val="NormalWeb"/>
        <w:shd w:val="clear" w:color="auto" w:fill="FFFFFF"/>
        <w:spacing w:after="0"/>
        <w:jc w:val="both"/>
        <w:textAlignment w:val="baseline"/>
        <w:rPr>
          <w:color w:val="000000"/>
          <w:u w:val="single"/>
        </w:rPr>
      </w:pPr>
      <w:r>
        <w:rPr>
          <w:color w:val="000000"/>
        </w:rPr>
        <w:t>Nueva York.-</w:t>
      </w:r>
      <w:r w:rsidRPr="00215887">
        <w:rPr>
          <w:color w:val="000000"/>
          <w:u w:val="single"/>
        </w:rPr>
        <w:t>El año 2015 fue difícil en todas partes: Brasil entró en recesión; la economía china sufrió sus primeras sacudidas graves después de casi cuatro décadas de crecimiento vertiginoso; la zona del euro se las ingenió para evitar el colapso debido a Grecia, pero su virtual estancamiento se mantuvo y aportó a lo que probablemente será considerada una década perdida; para Estados Unidos, se esperaba que en 2015 finalmente se pusiera fin a la Gran Recesión que comenzó allá por 2008, en lugar de eso, su recuperación ha sido regular.</w:t>
      </w:r>
    </w:p>
    <w:p w:rsidR="00D5572C" w:rsidRPr="00215887" w:rsidRDefault="00D5572C" w:rsidP="00D5572C">
      <w:pPr>
        <w:pStyle w:val="NormalWeb"/>
        <w:shd w:val="clear" w:color="auto" w:fill="FFFFFF"/>
        <w:spacing w:after="0"/>
        <w:jc w:val="both"/>
        <w:textAlignment w:val="baseline"/>
        <w:rPr>
          <w:color w:val="FF0000"/>
          <w:u w:val="single"/>
        </w:rPr>
      </w:pPr>
      <w:r w:rsidRPr="00215887">
        <w:rPr>
          <w:color w:val="FF0000"/>
          <w:u w:val="single"/>
        </w:rPr>
        <w:t xml:space="preserve">De hecho, Christine Lagarde, directora gerente del Fondo Monetario Internacional, ha bautizado la situación actual de la economía mundial como la </w:t>
      </w:r>
      <w:r w:rsidRPr="00215887">
        <w:rPr>
          <w:b/>
          <w:color w:val="FF0000"/>
          <w:u w:val="single"/>
        </w:rPr>
        <w:t>Nueva Mediocridad.</w:t>
      </w:r>
      <w:r w:rsidRPr="00215887">
        <w:rPr>
          <w:color w:val="FF0000"/>
          <w:u w:val="single"/>
        </w:rPr>
        <w:t xml:space="preserve"> Otros evocan el profundo pesimismo posterior a la Segunda Guerra Mundial y temen que la economía mundial decaiga hasta entrar en recesión o, al menos, mantener un prolongado estancamiento.</w:t>
      </w:r>
    </w:p>
    <w:p w:rsidR="00D5572C" w:rsidRPr="00F77D8A" w:rsidRDefault="00D5572C" w:rsidP="00D5572C">
      <w:pPr>
        <w:pStyle w:val="NormalWeb"/>
        <w:shd w:val="clear" w:color="auto" w:fill="FFFFFF"/>
        <w:spacing w:after="0"/>
        <w:jc w:val="both"/>
        <w:textAlignment w:val="baseline"/>
        <w:rPr>
          <w:color w:val="000000"/>
        </w:rPr>
      </w:pPr>
      <w:r w:rsidRPr="00215887">
        <w:rPr>
          <w:color w:val="000000"/>
          <w:u w:val="single"/>
        </w:rPr>
        <w:t>A principios de 2010, a</w:t>
      </w:r>
      <w:r>
        <w:rPr>
          <w:color w:val="000000"/>
          <w:u w:val="single"/>
        </w:rPr>
        <w:t>dvertí en mi libro Caída libre -</w:t>
      </w:r>
      <w:r w:rsidRPr="00215887">
        <w:rPr>
          <w:color w:val="000000"/>
          <w:u w:val="single"/>
        </w:rPr>
        <w:t>que describe los eventos que cond</w:t>
      </w:r>
      <w:r>
        <w:rPr>
          <w:color w:val="000000"/>
          <w:u w:val="single"/>
        </w:rPr>
        <w:t>ujeron a la gran recesión-</w:t>
      </w:r>
      <w:r w:rsidRPr="00215887">
        <w:rPr>
          <w:color w:val="000000"/>
          <w:u w:val="single"/>
        </w:rPr>
        <w:t xml:space="preserve"> que sin respuestas adecuadas, el mundo corría el riesgo de caer en lo que llamé el Gran Malestar. Desafortunadamente, estaba en lo cierto</w:t>
      </w:r>
      <w:r w:rsidRPr="00F77D8A">
        <w:rPr>
          <w:color w:val="000000"/>
        </w:rPr>
        <w:t>: no nos ocupamos de lo que hacía falta y terminamos exactamente donde temí que lo haríamos.</w:t>
      </w:r>
    </w:p>
    <w:p w:rsidR="00D5572C" w:rsidRPr="00F77D8A" w:rsidRDefault="00D5572C" w:rsidP="00D5572C">
      <w:pPr>
        <w:pStyle w:val="NormalWeb"/>
        <w:shd w:val="clear" w:color="auto" w:fill="FFFFFF"/>
        <w:spacing w:after="0"/>
        <w:jc w:val="both"/>
        <w:textAlignment w:val="baseline"/>
        <w:rPr>
          <w:color w:val="000000"/>
        </w:rPr>
      </w:pPr>
      <w:r w:rsidRPr="00F77D8A">
        <w:rPr>
          <w:color w:val="000000"/>
        </w:rPr>
        <w:t xml:space="preserve">Los conceptos económicos subyacentes a esta inercia son fáciles de entender y existen soluciones disponibles para solucionarla. </w:t>
      </w:r>
      <w:r w:rsidRPr="00215887">
        <w:rPr>
          <w:color w:val="FF0000"/>
          <w:u w:val="single"/>
        </w:rPr>
        <w:t xml:space="preserve">El mundo enfrenta una falta de demanda agregada, provocada por una combinación de creciente desigualdad y una oleada de </w:t>
      </w:r>
      <w:r w:rsidRPr="00215887">
        <w:rPr>
          <w:color w:val="FF0000"/>
          <w:u w:val="single"/>
        </w:rPr>
        <w:lastRenderedPageBreak/>
        <w:t>austeridad fiscal sin sentido.</w:t>
      </w:r>
      <w:r w:rsidRPr="00F77D8A">
        <w:rPr>
          <w:color w:val="000000"/>
        </w:rPr>
        <w:t xml:space="preserve"> Quienes más tienen gastan mucho menos que quienes tienen menos, por lo tanto, a medida que el dinero fluye hacia los más ricos, la demanda disminuye. Y los países como Alemania, que continuamente mantienen superávits externos, están contribuyendo significativamente al problema clave de la insuficiente demanda global.</w:t>
      </w:r>
    </w:p>
    <w:p w:rsidR="00D5572C" w:rsidRPr="00F77D8A" w:rsidRDefault="00D5572C" w:rsidP="00D5572C">
      <w:pPr>
        <w:pStyle w:val="NormalWeb"/>
        <w:shd w:val="clear" w:color="auto" w:fill="FFFFFF"/>
        <w:spacing w:after="0"/>
        <w:jc w:val="both"/>
        <w:textAlignment w:val="baseline"/>
        <w:rPr>
          <w:color w:val="000000"/>
        </w:rPr>
      </w:pPr>
      <w:r>
        <w:rPr>
          <w:color w:val="000000"/>
        </w:rPr>
        <w:t>Simultáneamente, EEUU</w:t>
      </w:r>
      <w:r w:rsidRPr="00F77D8A">
        <w:rPr>
          <w:color w:val="000000"/>
        </w:rPr>
        <w:t xml:space="preserve"> sufre una forma más suave de la austeridad fiscal que se ha impue</w:t>
      </w:r>
      <w:r>
        <w:rPr>
          <w:color w:val="000000"/>
        </w:rPr>
        <w:t>sto en Europa. De hecho, en EEUU</w:t>
      </w:r>
      <w:r w:rsidRPr="00F77D8A">
        <w:rPr>
          <w:color w:val="000000"/>
        </w:rPr>
        <w:t xml:space="preserve"> el s</w:t>
      </w:r>
      <w:r>
        <w:rPr>
          <w:color w:val="000000"/>
        </w:rPr>
        <w:t>ector público emplea a unas 500.</w:t>
      </w:r>
      <w:r w:rsidRPr="00F77D8A">
        <w:rPr>
          <w:color w:val="000000"/>
        </w:rPr>
        <w:t>000 personas menos que antes de la crisis. Con una expansión normal del empleo público desde 2008, tendríamos dos millones más.</w:t>
      </w:r>
    </w:p>
    <w:p w:rsidR="00D5572C" w:rsidRPr="00215887" w:rsidRDefault="00D5572C" w:rsidP="00D5572C">
      <w:pPr>
        <w:pStyle w:val="NormalWeb"/>
        <w:shd w:val="clear" w:color="auto" w:fill="FFFFFF"/>
        <w:spacing w:after="0"/>
        <w:jc w:val="both"/>
        <w:textAlignment w:val="baseline"/>
        <w:rPr>
          <w:color w:val="000000"/>
          <w:u w:val="single"/>
        </w:rPr>
      </w:pPr>
      <w:r w:rsidRPr="00215887">
        <w:rPr>
          <w:color w:val="FF0000"/>
          <w:u w:val="single"/>
        </w:rPr>
        <w:t>Además,</w:t>
      </w:r>
      <w:r>
        <w:rPr>
          <w:color w:val="FF0000"/>
          <w:u w:val="single"/>
        </w:rPr>
        <w:t xml:space="preserve"> gran parte del mundo enfrenta -con dificultades-</w:t>
      </w:r>
      <w:r w:rsidRPr="00215887">
        <w:rPr>
          <w:color w:val="FF0000"/>
          <w:u w:val="single"/>
        </w:rPr>
        <w:t xml:space="preserve"> la necesidad de una transformación estructural: de la producción manufacturera a los servicios en Europa y América, y del crecimiento impulsado por las exportaciones a una economía impulsada por la demanda interna en China.</w:t>
      </w:r>
      <w:r w:rsidRPr="00215887">
        <w:rPr>
          <w:color w:val="000000"/>
          <w:u w:val="single"/>
        </w:rPr>
        <w:t xml:space="preserve">De igual modo, la mayoría de las economías africanas y latinoamericanas basadas en los recursos naturales no lograron aprovechar el boom de los </w:t>
      </w:r>
      <w:r>
        <w:rPr>
          <w:color w:val="000000"/>
          <w:u w:val="single"/>
        </w:rPr>
        <w:t>precios de las materias primas -apuntalado por el ascenso chino-</w:t>
      </w:r>
      <w:r w:rsidRPr="00215887">
        <w:rPr>
          <w:color w:val="000000"/>
          <w:u w:val="single"/>
        </w:rPr>
        <w:t xml:space="preserve"> para crear economías diversificadas;</w:t>
      </w:r>
      <w:r w:rsidRPr="00F77D8A">
        <w:rPr>
          <w:color w:val="000000"/>
        </w:rPr>
        <w:t xml:space="preserve"> ahora enfrentan las consecuencias que implican los precios deprimidos de sus principales productos exportables. </w:t>
      </w:r>
      <w:r w:rsidRPr="00215887">
        <w:rPr>
          <w:color w:val="000000"/>
          <w:u w:val="single"/>
        </w:rPr>
        <w:t>Los mercados nunca fueron capaces de lograr esas transformaciones estructurales fácilmente por sí mismos.</w:t>
      </w:r>
    </w:p>
    <w:p w:rsidR="00D5572C" w:rsidRPr="00215887" w:rsidRDefault="00D5572C" w:rsidP="00D5572C">
      <w:pPr>
        <w:pStyle w:val="NormalWeb"/>
        <w:shd w:val="clear" w:color="auto" w:fill="FFFFFF"/>
        <w:spacing w:after="0"/>
        <w:jc w:val="both"/>
        <w:textAlignment w:val="baseline"/>
        <w:rPr>
          <w:color w:val="FF0000"/>
          <w:u w:val="single"/>
        </w:rPr>
      </w:pPr>
      <w:r w:rsidRPr="00215887">
        <w:rPr>
          <w:color w:val="FF0000"/>
          <w:u w:val="single"/>
        </w:rPr>
        <w:t>Existen enormes necesidades mundiales insatisfechas, que podrían estimular el crecimiento. Tan solo la infraestructura podría absorber inversiones de billones de dólares, algo válido no solo para el mundo en vías de d</w:t>
      </w:r>
      <w:r>
        <w:rPr>
          <w:color w:val="FF0000"/>
          <w:u w:val="single"/>
        </w:rPr>
        <w:t>esarrollo, sino también para EE UU</w:t>
      </w:r>
      <w:r w:rsidRPr="00215887">
        <w:rPr>
          <w:color w:val="FF0000"/>
          <w:u w:val="single"/>
        </w:rPr>
        <w:t>, que ha subinvertido en su infraestructura básica durante décadas. Además, el mundo entero necesita modernizarse para enfrentar la realidad del calentamiento global.</w:t>
      </w:r>
    </w:p>
    <w:p w:rsidR="00D5572C" w:rsidRPr="00215887" w:rsidRDefault="00D5572C" w:rsidP="00D5572C">
      <w:pPr>
        <w:pStyle w:val="NormalWeb"/>
        <w:shd w:val="clear" w:color="auto" w:fill="FFFFFF"/>
        <w:spacing w:after="0"/>
        <w:jc w:val="both"/>
        <w:textAlignment w:val="baseline"/>
        <w:rPr>
          <w:color w:val="000000"/>
          <w:u w:val="single"/>
        </w:rPr>
      </w:pPr>
      <w:r w:rsidRPr="00215887">
        <w:rPr>
          <w:color w:val="000000"/>
          <w:u w:val="single"/>
        </w:rPr>
        <w:t>Aunque nuestros bancos hayan recuperado razonablemente su salud, han demostrado que no están en condiciones de cumplir su propósito. Brillan en la explotación y la manipulación de los mercados, pero han fracasado en su función esencial de intermediación</w:t>
      </w:r>
      <w:r w:rsidRPr="00F77D8A">
        <w:rPr>
          <w:color w:val="000000"/>
        </w:rPr>
        <w:t xml:space="preserve">. Entre los ahorristas a largo plazo (como los fondos soberanos patrimoniales y quienes ahorran para su jubilación) y la inversión a largo plazo en infraestructura se interpone nuestro </w:t>
      </w:r>
      <w:r w:rsidRPr="00215887">
        <w:rPr>
          <w:color w:val="000000"/>
          <w:u w:val="single"/>
        </w:rPr>
        <w:t>miope y disfuncional sector financiero.</w:t>
      </w:r>
    </w:p>
    <w:p w:rsidR="00D5572C" w:rsidRPr="00F77D8A" w:rsidRDefault="00D5572C" w:rsidP="00D5572C">
      <w:pPr>
        <w:pStyle w:val="NormalWeb"/>
        <w:shd w:val="clear" w:color="auto" w:fill="FFFFFF"/>
        <w:spacing w:after="0"/>
        <w:jc w:val="both"/>
        <w:textAlignment w:val="baseline"/>
        <w:rPr>
          <w:color w:val="000000"/>
        </w:rPr>
      </w:pPr>
      <w:r w:rsidRPr="00F77D8A">
        <w:rPr>
          <w:color w:val="000000"/>
        </w:rPr>
        <w:t>El expresidente de la Junta de la Reserva Federal estadounidense, Ben Bernanke, dijo al</w:t>
      </w:r>
      <w:r>
        <w:rPr>
          <w:color w:val="000000"/>
        </w:rPr>
        <w:t>guna vez que el mundo sufre un “exceso de ahorro”</w:t>
      </w:r>
      <w:r w:rsidRPr="00F77D8A">
        <w:rPr>
          <w:color w:val="000000"/>
        </w:rPr>
        <w:t>. Tal vez ese fuera el caso si el mejor uso para los ahorros del mundo fuera invertir en viviendas de baja calidad en el desierto de Nevada, pero en el mundo real hay escasez de fondos: incluso proyectos con elevada rentabilidad social a menudo no logran obtener financiamiento.</w:t>
      </w:r>
    </w:p>
    <w:p w:rsidR="00D5572C" w:rsidRPr="00215887" w:rsidRDefault="00D5572C" w:rsidP="00D5572C">
      <w:pPr>
        <w:pStyle w:val="NormalWeb"/>
        <w:shd w:val="clear" w:color="auto" w:fill="FFFFFF"/>
        <w:spacing w:after="0"/>
        <w:jc w:val="both"/>
        <w:textAlignment w:val="baseline"/>
        <w:rPr>
          <w:color w:val="FF0000"/>
          <w:u w:val="single"/>
        </w:rPr>
      </w:pPr>
      <w:r w:rsidRPr="00215887">
        <w:rPr>
          <w:color w:val="FF0000"/>
          <w:u w:val="single"/>
        </w:rPr>
        <w:t>La única cura para el malestar del mundo es un aumento de la demanda agregada. Una amplia redistribución del ingreso ayudaría, al igual que una profunda reforma de nuestro sistema financiero (no solo para evitar que nos dañe a todos los demás, sino también para que los bancos y otras instituciones financieras hagan lo que deben: vincular los ahorros de largo plazo con las necesidades de inversión de largo plazo).</w:t>
      </w:r>
    </w:p>
    <w:p w:rsidR="00D5572C" w:rsidRPr="00215887" w:rsidRDefault="00D5572C" w:rsidP="00D5572C">
      <w:pPr>
        <w:pStyle w:val="NormalWeb"/>
        <w:shd w:val="clear" w:color="auto" w:fill="FFFFFF"/>
        <w:spacing w:after="0"/>
        <w:jc w:val="both"/>
        <w:textAlignment w:val="baseline"/>
        <w:rPr>
          <w:color w:val="000000"/>
          <w:u w:val="single"/>
        </w:rPr>
      </w:pPr>
      <w:r w:rsidRPr="00215887">
        <w:rPr>
          <w:color w:val="000000"/>
          <w:u w:val="single"/>
        </w:rPr>
        <w:t>Pero algunos de los problemas más importantes del mundo requerirán de la inversión gubernamental. Esos gastos son necesarios en infraestructura, educación, tecnología, medioambiente y para agilizar las transformaciones estructurales necesarias en todos los rincones de la Tierra.</w:t>
      </w:r>
    </w:p>
    <w:p w:rsidR="00D5572C" w:rsidRPr="00215887" w:rsidRDefault="00D5572C" w:rsidP="00D5572C">
      <w:pPr>
        <w:pStyle w:val="NormalWeb"/>
        <w:shd w:val="clear" w:color="auto" w:fill="FFFFFF"/>
        <w:spacing w:after="0"/>
        <w:jc w:val="both"/>
        <w:textAlignment w:val="baseline"/>
        <w:rPr>
          <w:color w:val="FF0000"/>
          <w:u w:val="single"/>
        </w:rPr>
      </w:pPr>
      <w:r w:rsidRPr="00215887">
        <w:rPr>
          <w:color w:val="FF0000"/>
          <w:u w:val="single"/>
        </w:rPr>
        <w:lastRenderedPageBreak/>
        <w:t>Los obstáculos que enfrenta la economía mundial no tienen un origen económico, sino político e ideológico. El sector privado creó la desigualdad y la degradación ambiental que ahora debemos enfrentar. Los mercados no serán capaces de solucionar ni estos ni otros problemas críticos que han creado, ni de restablecer la prosperidad por sí solos. Son necesarias políticas activas de gobierno.</w:t>
      </w:r>
    </w:p>
    <w:p w:rsidR="00D5572C" w:rsidRPr="00F77D8A" w:rsidRDefault="00D5572C" w:rsidP="00D5572C">
      <w:pPr>
        <w:pStyle w:val="NormalWeb"/>
        <w:shd w:val="clear" w:color="auto" w:fill="FFFFFF"/>
        <w:spacing w:after="0"/>
        <w:jc w:val="both"/>
        <w:textAlignment w:val="baseline"/>
        <w:rPr>
          <w:color w:val="000000"/>
        </w:rPr>
      </w:pPr>
      <w:r w:rsidRPr="00215887">
        <w:rPr>
          <w:color w:val="FF0000"/>
          <w:u w:val="single"/>
        </w:rPr>
        <w:t>Eso implica superar el fetichismo del déficit</w:t>
      </w:r>
      <w:r w:rsidRPr="00F77D8A">
        <w:rPr>
          <w:color w:val="000000"/>
        </w:rPr>
        <w:t xml:space="preserve">. Tiene sentido </w:t>
      </w:r>
      <w:r>
        <w:rPr>
          <w:color w:val="000000"/>
        </w:rPr>
        <w:t>que países como EEUU</w:t>
      </w:r>
      <w:r w:rsidRPr="00F77D8A">
        <w:rPr>
          <w:color w:val="000000"/>
        </w:rPr>
        <w:t xml:space="preserve"> y Alemania, que pueden endeudarse a tasas reales de interés negativas a largo plazo, lo hagan para llevar a cabo las inversiones necesarias. Del mismo modo, en la mayoría de los demás países, las tasas de rentabilidad de la inversión pública superan por mucho el costo de los fondos. Para los países que experimentan limitaciones al endeudamiento, existe una solución basada en un principio de larga data, el multiplicador del presupuesto equilibrado: un aumento del gasto gubernamental y una suba de impuestos equivalente estimula la economía. Desafortunadamente, muchos países –Francia incluida– están llevando a cabo contracciones del presupuesto equilibrado.</w:t>
      </w:r>
    </w:p>
    <w:p w:rsidR="00D5572C" w:rsidRPr="00215887" w:rsidRDefault="00D5572C" w:rsidP="00D5572C">
      <w:pPr>
        <w:pStyle w:val="NormalWeb"/>
        <w:shd w:val="clear" w:color="auto" w:fill="FFFFFF"/>
        <w:spacing w:after="0"/>
        <w:jc w:val="both"/>
        <w:textAlignment w:val="baseline"/>
        <w:rPr>
          <w:color w:val="FF0000"/>
          <w:u w:val="single"/>
        </w:rPr>
      </w:pPr>
      <w:r w:rsidRPr="00215887">
        <w:rPr>
          <w:color w:val="FF0000"/>
          <w:u w:val="single"/>
        </w:rPr>
        <w:t>Los optimistas dicen que 2016 será mejor que 2015. Tal vez resulte cierto, pero solo de manera imperceptible. A menos que nos ocupemos el problema de la insuficiencia en la demanda agregada, el Gran Malestar continuará.</w:t>
      </w:r>
    </w:p>
    <w:p w:rsidR="00D5572C" w:rsidRPr="004E1D0C" w:rsidRDefault="00D5572C" w:rsidP="00D5572C">
      <w:pPr>
        <w:pStyle w:val="NormalWeb"/>
        <w:shd w:val="clear" w:color="auto" w:fill="FFFFFF"/>
        <w:spacing w:after="0"/>
        <w:jc w:val="both"/>
        <w:textAlignment w:val="baseline"/>
        <w:rPr>
          <w:color w:val="000000"/>
          <w:lang w:val="es-ES_tradnl"/>
        </w:rPr>
      </w:pPr>
      <w:r>
        <w:rPr>
          <w:color w:val="000000"/>
          <w:lang w:val="en-US"/>
        </w:rPr>
        <w:t>(</w:t>
      </w:r>
      <w:r w:rsidRPr="00F77D8A">
        <w:rPr>
          <w:color w:val="000000"/>
          <w:lang w:val="en-US"/>
        </w:rPr>
        <w:t xml:space="preserve">Joseph E. Stiglitz, a Nobel laureate in economics and University Professor at Columbia University, was Chairman of President Bill Clinton’s Council of Economic Advisers and served as Senior Vice President and Chief Economist of the World Bank. </w:t>
      </w:r>
      <w:r w:rsidRPr="004E1D0C">
        <w:rPr>
          <w:color w:val="000000"/>
          <w:lang w:val="es-ES_tradnl"/>
        </w:rPr>
        <w:t>His most recent book, co-authored with Bruce Greenwald…)</w:t>
      </w:r>
    </w:p>
    <w:p w:rsidR="006F3E3C" w:rsidRPr="001E045D"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045D">
        <w:rPr>
          <w:rFonts w:ascii="Times New Roman" w:hAnsi="Times New Roman" w:cs="Times New Roman"/>
          <w:sz w:val="24"/>
          <w:szCs w:val="24"/>
          <w:u w:val="single"/>
        </w:rPr>
        <w:t>La América media se está suicidando</w:t>
      </w:r>
      <w:r>
        <w:rPr>
          <w:rFonts w:ascii="Times New Roman" w:hAnsi="Times New Roman" w:cs="Times New Roman"/>
          <w:sz w:val="24"/>
          <w:szCs w:val="24"/>
        </w:rPr>
        <w:t xml:space="preserve"> (El Confidencial - </w:t>
      </w:r>
      <w:r>
        <w:rPr>
          <w:rFonts w:ascii="Times New Roman" w:hAnsi="Times New Roman" w:cs="Times New Roman"/>
          <w:b/>
          <w:sz w:val="24"/>
          <w:szCs w:val="24"/>
        </w:rPr>
        <w:t>4</w:t>
      </w:r>
      <w:r w:rsidRPr="001E045D">
        <w:rPr>
          <w:rFonts w:ascii="Times New Roman" w:hAnsi="Times New Roman" w:cs="Times New Roman"/>
          <w:b/>
          <w:sz w:val="24"/>
          <w:szCs w:val="24"/>
        </w:rPr>
        <w:t>/1/16</w:t>
      </w:r>
      <w:r>
        <w:rPr>
          <w:rFonts w:ascii="Times New Roman" w:hAnsi="Times New Roman" w:cs="Times New Roman"/>
          <w:sz w:val="24"/>
          <w:szCs w:val="24"/>
        </w:rPr>
        <w:t>)</w:t>
      </w:r>
    </w:p>
    <w:p w:rsidR="006F3E3C" w:rsidRDefault="006F3E3C" w:rsidP="0080725D">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Los estadounidenses blancos de mediana edad están muriendo a una velocidad alarmante. No así negros, hispanos y miembros de otras minorías. La razón puede estar en las expectativas</w:t>
      </w:r>
    </w:p>
    <w:p w:rsidR="006F3E3C"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6F3E3C" w:rsidRPr="001E045D" w:rsidRDefault="006F3E3C" w:rsidP="0080725D">
      <w:pPr>
        <w:spacing w:line="240" w:lineRule="auto"/>
        <w:jc w:val="both"/>
        <w:rPr>
          <w:rFonts w:ascii="Times New Roman" w:hAnsi="Times New Roman" w:cs="Times New Roman"/>
          <w:sz w:val="24"/>
          <w:szCs w:val="24"/>
        </w:rPr>
      </w:pPr>
      <w:r w:rsidRPr="009C4359">
        <w:rPr>
          <w:rFonts w:ascii="Times New Roman" w:hAnsi="Times New Roman" w:cs="Times New Roman"/>
          <w:sz w:val="24"/>
          <w:szCs w:val="24"/>
          <w:u w:val="single"/>
        </w:rPr>
        <w:t>¿Por qué la América media se está suicidando? Este hecho en sí es probablemente el mayor descubrimiento en ciencias sociales en años</w:t>
      </w:r>
      <w:r w:rsidRPr="001E045D">
        <w:rPr>
          <w:rFonts w:ascii="Times New Roman" w:hAnsi="Times New Roman" w:cs="Times New Roman"/>
          <w:sz w:val="24"/>
          <w:szCs w:val="24"/>
        </w:rPr>
        <w:t>. Ya está remodelando la política</w:t>
      </w:r>
      <w:r w:rsidR="007001DB">
        <w:rPr>
          <w:rFonts w:ascii="Times New Roman" w:hAnsi="Times New Roman" w:cs="Times New Roman"/>
          <w:sz w:val="24"/>
          <w:szCs w:val="24"/>
        </w:rPr>
        <w:t xml:space="preserve"> estadounidense. Jeff Guo, del “Washington Post”</w:t>
      </w:r>
      <w:r w:rsidRPr="001E045D">
        <w:rPr>
          <w:rFonts w:ascii="Times New Roman" w:hAnsi="Times New Roman" w:cs="Times New Roman"/>
          <w:sz w:val="24"/>
          <w:szCs w:val="24"/>
        </w:rPr>
        <w:t>, indica que la gente que compone esta cohorte son “en gran parte responsables de que Donald Trump vaya el primero en la carrera por la nominación republicana para presidente”. La pregunta clave es por qué, y al explorarla, encontramos respuestas que sugieren que la rabia que domina la política americana va a empeorar.</w:t>
      </w:r>
    </w:p>
    <w:p w:rsidR="006F3E3C" w:rsidRPr="009C4359" w:rsidRDefault="006F3E3C" w:rsidP="0080725D">
      <w:pPr>
        <w:spacing w:line="240" w:lineRule="auto"/>
        <w:jc w:val="both"/>
        <w:rPr>
          <w:rFonts w:ascii="Times New Roman" w:hAnsi="Times New Roman" w:cs="Times New Roman"/>
          <w:sz w:val="24"/>
          <w:szCs w:val="24"/>
          <w:u w:val="single"/>
        </w:rPr>
      </w:pPr>
      <w:r w:rsidRPr="009C4359">
        <w:rPr>
          <w:rFonts w:ascii="Times New Roman" w:hAnsi="Times New Roman" w:cs="Times New Roman"/>
          <w:sz w:val="24"/>
          <w:szCs w:val="24"/>
          <w:u w:val="single"/>
        </w:rPr>
        <w:t xml:space="preserve">Durante décadas, la gente de los países ricos ha vivido vidas más largas. Pero en un artículo académico ahora famoso, los economistas Angus Deaton y Anne Case indican que a lo largo de los últimos 25 años, un grupo -los blancos de mediana edad en América- </w:t>
      </w:r>
      <w:r w:rsidR="004515B4" w:rsidRPr="009C4359">
        <w:rPr>
          <w:rFonts w:ascii="Times New Roman" w:hAnsi="Times New Roman" w:cs="Times New Roman"/>
          <w:sz w:val="24"/>
          <w:szCs w:val="24"/>
          <w:u w:val="single"/>
        </w:rPr>
        <w:t>constituye</w:t>
      </w:r>
      <w:r w:rsidRPr="009C4359">
        <w:rPr>
          <w:rFonts w:ascii="Times New Roman" w:hAnsi="Times New Roman" w:cs="Times New Roman"/>
          <w:sz w:val="24"/>
          <w:szCs w:val="24"/>
          <w:u w:val="single"/>
        </w:rPr>
        <w:t xml:space="preserve"> una tendencia alarmante. Están muriendo en cifras récord. Y las cosas son mucho peor para aquellos con solo un diploma de instituto de educación secundaria o inferior. Hay algunas dudas sobre estos cálculos, pero incluso el principal crítico del artículo reconoce que, se mida como se mida, “el cambio, comparado con otros países y grupos, es enorme”.</w:t>
      </w:r>
    </w:p>
    <w:p w:rsidR="006F3E3C" w:rsidRPr="009C4359" w:rsidRDefault="006F3E3C" w:rsidP="0080725D">
      <w:pPr>
        <w:spacing w:line="240" w:lineRule="auto"/>
        <w:jc w:val="both"/>
        <w:rPr>
          <w:rFonts w:ascii="Times New Roman" w:hAnsi="Times New Roman" w:cs="Times New Roman"/>
          <w:color w:val="FF0000"/>
          <w:sz w:val="24"/>
          <w:szCs w:val="24"/>
          <w:u w:val="single"/>
        </w:rPr>
      </w:pPr>
      <w:r w:rsidRPr="009C4359">
        <w:rPr>
          <w:rFonts w:ascii="Times New Roman" w:hAnsi="Times New Roman" w:cs="Times New Roman"/>
          <w:color w:val="FF0000"/>
          <w:sz w:val="24"/>
          <w:szCs w:val="24"/>
          <w:u w:val="single"/>
        </w:rPr>
        <w:t xml:space="preserve">Las principales causas de muerte son tan chocantes como el propio hecho: suicidio, alcoholismo y sobredosis de prescripciones y drogas ilegales. “La gente parece estar </w:t>
      </w:r>
      <w:r w:rsidRPr="009C4359">
        <w:rPr>
          <w:rFonts w:ascii="Times New Roman" w:hAnsi="Times New Roman" w:cs="Times New Roman"/>
          <w:color w:val="FF0000"/>
          <w:sz w:val="24"/>
          <w:szCs w:val="24"/>
          <w:u w:val="single"/>
        </w:rPr>
        <w:lastRenderedPageBreak/>
        <w:t>suicidándose, lenta o rápidamente”, me dijo Deaton. Estas circunstancias están causadas habitualmente por el estrés, la depresión y la desesperación. El único aumento comparable en muertes en un país industrializado tuvo lugar entre los rusos varones tras el colapso de la Unión Soviética, cuando las tasas de alcoholismo se dispararon.</w:t>
      </w:r>
    </w:p>
    <w:p w:rsidR="006F3E3C" w:rsidRPr="001E045D" w:rsidRDefault="006F3E3C" w:rsidP="0080725D">
      <w:pPr>
        <w:spacing w:line="240" w:lineRule="auto"/>
        <w:jc w:val="both"/>
        <w:rPr>
          <w:rFonts w:ascii="Times New Roman" w:hAnsi="Times New Roman" w:cs="Times New Roman"/>
          <w:sz w:val="24"/>
          <w:szCs w:val="24"/>
        </w:rPr>
      </w:pPr>
      <w:r w:rsidRPr="009C4359">
        <w:rPr>
          <w:rFonts w:ascii="Times New Roman" w:hAnsi="Times New Roman" w:cs="Times New Roman"/>
          <w:color w:val="FF0000"/>
          <w:sz w:val="24"/>
          <w:szCs w:val="24"/>
          <w:u w:val="single"/>
        </w:rPr>
        <w:t>Una explicación convencional para este estrés y ansiedad de la clase media es que la globalización y el cambio tecnológico han incrementado las presiones sobre el trabajador medio en una nación industrializada</w:t>
      </w:r>
      <w:r w:rsidRPr="001E045D">
        <w:rPr>
          <w:rFonts w:ascii="Times New Roman" w:hAnsi="Times New Roman" w:cs="Times New Roman"/>
          <w:sz w:val="24"/>
          <w:szCs w:val="24"/>
        </w:rPr>
        <w:t>. Pero esta tendencia está ausente en cualquier otro país occidental, es un fenómeno exclusivamente americano. Y los Estados Unidos están en realidad relativamente aislados de las presiones de la globalización, al tener un mercado interno amplio y autosuficiente. El comercio solo supone el 23% de la economía estadounidense, comparado con el 71% en Alemania y el 45% en Francia.</w:t>
      </w:r>
    </w:p>
    <w:p w:rsidR="006F3E3C" w:rsidRPr="009C4359" w:rsidRDefault="006F3E3C" w:rsidP="0080725D">
      <w:pPr>
        <w:spacing w:line="240" w:lineRule="auto"/>
        <w:jc w:val="both"/>
        <w:rPr>
          <w:rFonts w:ascii="Times New Roman" w:hAnsi="Times New Roman" w:cs="Times New Roman"/>
          <w:sz w:val="24"/>
          <w:szCs w:val="24"/>
          <w:u w:val="single"/>
        </w:rPr>
      </w:pPr>
      <w:r w:rsidRPr="009C4359">
        <w:rPr>
          <w:rFonts w:ascii="Times New Roman" w:hAnsi="Times New Roman" w:cs="Times New Roman"/>
          <w:sz w:val="24"/>
          <w:szCs w:val="24"/>
          <w:u w:val="single"/>
        </w:rPr>
        <w:t>D</w:t>
      </w:r>
      <w:r w:rsidR="009C4359" w:rsidRPr="009C4359">
        <w:rPr>
          <w:rFonts w:ascii="Times New Roman" w:hAnsi="Times New Roman" w:cs="Times New Roman"/>
          <w:sz w:val="24"/>
          <w:szCs w:val="24"/>
          <w:u w:val="single"/>
        </w:rPr>
        <w:t>e</w:t>
      </w:r>
      <w:r w:rsidRPr="009C4359">
        <w:rPr>
          <w:rFonts w:ascii="Times New Roman" w:hAnsi="Times New Roman" w:cs="Times New Roman"/>
          <w:sz w:val="24"/>
          <w:szCs w:val="24"/>
          <w:u w:val="single"/>
        </w:rPr>
        <w:t>aton especuló para mí que tal vez el Estado de bienestar en Europa puede reducir algunos de los miedos asociados con un cambio rápido. Cree que en América, los doctores y las compañías farmacéuticas son demasiado proclives a lidiar con el dolor físico y psicológico prescribiendo drogas, incluyendo poderosos y adictivos opiáceos. La introducción de drogas como el OxyContin, un calmante similar a la heroína, coincide con el inicio del auge de las tasas de muertes.</w:t>
      </w:r>
    </w:p>
    <w:p w:rsidR="006F3E3C" w:rsidRPr="001E045D" w:rsidRDefault="006F3E3C" w:rsidP="0080725D">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¿Por qué solo blancos?</w:t>
      </w:r>
    </w:p>
    <w:p w:rsidR="006F3E3C" w:rsidRPr="001E045D" w:rsidRDefault="006F3E3C" w:rsidP="0080725D">
      <w:pPr>
        <w:spacing w:line="240" w:lineRule="auto"/>
        <w:jc w:val="both"/>
        <w:rPr>
          <w:rFonts w:ascii="Times New Roman" w:hAnsi="Times New Roman" w:cs="Times New Roman"/>
          <w:sz w:val="24"/>
          <w:szCs w:val="24"/>
        </w:rPr>
      </w:pPr>
      <w:r w:rsidRPr="009C4359">
        <w:rPr>
          <w:rFonts w:ascii="Times New Roman" w:hAnsi="Times New Roman" w:cs="Times New Roman"/>
          <w:sz w:val="24"/>
          <w:szCs w:val="24"/>
          <w:u w:val="single"/>
        </w:rPr>
        <w:t>Pero ¿qué explica el hecho de que no vemos esta tendencia en otros grupos étnicos estadounidenses?</w:t>
      </w:r>
      <w:r w:rsidRPr="001E045D">
        <w:rPr>
          <w:rFonts w:ascii="Times New Roman" w:hAnsi="Times New Roman" w:cs="Times New Roman"/>
          <w:sz w:val="24"/>
          <w:szCs w:val="24"/>
        </w:rPr>
        <w:t xml:space="preserve"> Mientras las tasas de mortalidad entre blancos de mediana edad se han mantenido estables o han aumentado, las tasas para hispanos y negros han continuado declinando de forma significativa. Estos grupos viven en el mismo país y se enfrentan a mayores presiones económicas que los blancos. ¿Por qué no están igual de desesperados?</w:t>
      </w:r>
    </w:p>
    <w:p w:rsidR="006F3E3C" w:rsidRPr="009C4359" w:rsidRDefault="006F3E3C" w:rsidP="0080725D">
      <w:pPr>
        <w:spacing w:line="240" w:lineRule="auto"/>
        <w:jc w:val="both"/>
        <w:rPr>
          <w:rFonts w:ascii="Times New Roman" w:hAnsi="Times New Roman" w:cs="Times New Roman"/>
          <w:color w:val="FF0000"/>
          <w:sz w:val="24"/>
          <w:szCs w:val="24"/>
          <w:u w:val="single"/>
        </w:rPr>
      </w:pPr>
      <w:r w:rsidRPr="009C4359">
        <w:rPr>
          <w:rFonts w:ascii="Times New Roman" w:hAnsi="Times New Roman" w:cs="Times New Roman"/>
          <w:color w:val="FF0000"/>
          <w:sz w:val="24"/>
          <w:szCs w:val="24"/>
          <w:u w:val="single"/>
        </w:rPr>
        <w:t>La respuesta puede estar en las expectativas. La antropóloga de Princeton Carolyn Rouse me sugirió, por correo electrónico, que otros grupos pueden no tener las mismas expectativas de que sus ingresos, estándares de vida y estatus social estén destinados a mejorar de forma estable con el tiempo. No tienen la misma confianza en que si trabajan duro, sin duda saldrán adelante. De hecho, Rouse dice que tras cientos de años de esclavitud, segregación y racismo, los negros han desarrollado formas de afrontar la decepción y las injusticias de la vida: la familia, el arte, el discurso de protesta y, sobre todo, la religión.</w:t>
      </w:r>
    </w:p>
    <w:p w:rsidR="006F3E3C" w:rsidRPr="001E045D" w:rsidRDefault="006F3E3C" w:rsidP="0080725D">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“Habéis sido los veteranos del sufrimiento creativo”, dijo Martin Luther King a los</w:t>
      </w:r>
      <w:r w:rsidR="009C4359">
        <w:rPr>
          <w:rFonts w:ascii="Times New Roman" w:hAnsi="Times New Roman" w:cs="Times New Roman"/>
          <w:sz w:val="24"/>
          <w:szCs w:val="24"/>
        </w:rPr>
        <w:t xml:space="preserve"> afroamericanos en su discurso “Tengo un sueño”</w:t>
      </w:r>
      <w:r w:rsidRPr="001E045D">
        <w:rPr>
          <w:rFonts w:ascii="Times New Roman" w:hAnsi="Times New Roman" w:cs="Times New Roman"/>
          <w:sz w:val="24"/>
          <w:szCs w:val="24"/>
        </w:rPr>
        <w:t xml:space="preserve"> de 1963: “Seguid trabajando con la fe de que el sufrimiento inmerecido es redentor”. Escribiendo en 1960, King explicó el asunto en términos personales: “A medida que mis sufrimientos aumentaban, me di cuenta rápidamente de que había dos formas en las que podía responder a mi situación: o reaccionar con amargura o buscar transformar el sufrimiento en una fuerza creativa… Así que, como el apóstol Pablo, puedo decir ahor</w:t>
      </w:r>
      <w:r w:rsidR="009C4359">
        <w:rPr>
          <w:rFonts w:ascii="Times New Roman" w:hAnsi="Times New Roman" w:cs="Times New Roman"/>
          <w:sz w:val="24"/>
          <w:szCs w:val="24"/>
        </w:rPr>
        <w:t>a humilde pero orgullosamente: “</w:t>
      </w:r>
      <w:r w:rsidRPr="001E045D">
        <w:rPr>
          <w:rFonts w:ascii="Times New Roman" w:hAnsi="Times New Roman" w:cs="Times New Roman"/>
          <w:sz w:val="24"/>
          <w:szCs w:val="24"/>
        </w:rPr>
        <w:t>Llevo en mi cuerpo las cicatrices de Jesús Nuestro Señor”.</w:t>
      </w:r>
    </w:p>
    <w:p w:rsidR="006F3E3C" w:rsidRPr="001E045D" w:rsidRDefault="006F3E3C" w:rsidP="0080725D">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 xml:space="preserve">La experiencia hispana e inmigrante en América es diferente, naturalmente. Pero de nuevo, pocos de estos grupos creen que su lugar en la sociedad esté asegurado. Las minorías, por definición, están al margen. No asumen que el sistema haya sido </w:t>
      </w:r>
      <w:r w:rsidRPr="001E045D">
        <w:rPr>
          <w:rFonts w:ascii="Times New Roman" w:hAnsi="Times New Roman" w:cs="Times New Roman"/>
          <w:sz w:val="24"/>
          <w:szCs w:val="24"/>
        </w:rPr>
        <w:lastRenderedPageBreak/>
        <w:t>establecido para ellos. Lo intentan con todas sus fuerzas y esperan tener éxito, pero no lo esperan como algo por norma.</w:t>
      </w:r>
    </w:p>
    <w:p w:rsidR="006F3E3C" w:rsidRPr="009C4359" w:rsidRDefault="006F3E3C" w:rsidP="0080725D">
      <w:pPr>
        <w:spacing w:line="240" w:lineRule="auto"/>
        <w:jc w:val="both"/>
        <w:rPr>
          <w:rFonts w:ascii="Times New Roman" w:hAnsi="Times New Roman" w:cs="Times New Roman"/>
          <w:color w:val="FF0000"/>
          <w:sz w:val="24"/>
          <w:szCs w:val="24"/>
          <w:u w:val="single"/>
        </w:rPr>
      </w:pPr>
      <w:r w:rsidRPr="009C4359">
        <w:rPr>
          <w:rFonts w:ascii="Times New Roman" w:hAnsi="Times New Roman" w:cs="Times New Roman"/>
          <w:color w:val="FF0000"/>
          <w:sz w:val="24"/>
          <w:szCs w:val="24"/>
          <w:u w:val="single"/>
        </w:rPr>
        <w:t>América está experimentando un gran cambio de poder. Los blancos de clase trabajadora no se ven a sí mismos como una élite. Pero, en cierto sentido, lo eran, indudablemente comparados con los negros, hispanos, nativos americanos y la mayoría de los inmigrantes. Eran el centro de la economía de América, su sociedad, y de hecho su propia identidad. Ya no lo son. Donald Trump ha prometido que va a cambiar esto y les hará ganar de nuevo. Pero no puede. Nadie puede. Y en el fondo de su ser, lo saben.</w:t>
      </w:r>
    </w:p>
    <w:p w:rsidR="006F3E3C" w:rsidRPr="008E2576" w:rsidRDefault="006F3E3C" w:rsidP="0080725D">
      <w:pPr>
        <w:pStyle w:val="NormalWeb"/>
        <w:shd w:val="clear" w:color="auto" w:fill="FFFFFF"/>
        <w:spacing w:after="230"/>
        <w:jc w:val="both"/>
        <w:textAlignment w:val="baseline"/>
        <w:rPr>
          <w:color w:val="000000"/>
        </w:rPr>
      </w:pPr>
      <w:r>
        <w:rPr>
          <w:color w:val="000000"/>
        </w:rPr>
        <w:t xml:space="preserve">- </w:t>
      </w:r>
      <w:r w:rsidRPr="008E2576">
        <w:rPr>
          <w:color w:val="000000"/>
        </w:rPr>
        <w:t>¿</w:t>
      </w:r>
      <w:r w:rsidRPr="008E2576">
        <w:rPr>
          <w:color w:val="000000"/>
          <w:u w:val="single"/>
        </w:rPr>
        <w:t>El fascismo está de regreso</w:t>
      </w:r>
      <w:r w:rsidRPr="008E2576">
        <w:rPr>
          <w:color w:val="000000"/>
        </w:rPr>
        <w:t>?</w:t>
      </w:r>
      <w:r>
        <w:rPr>
          <w:color w:val="000000"/>
        </w:rPr>
        <w:t xml:space="preserve"> (Project Syndicate - </w:t>
      </w:r>
      <w:r w:rsidRPr="008E2576">
        <w:rPr>
          <w:b/>
          <w:color w:val="000000"/>
        </w:rPr>
        <w:t>7/1/16</w:t>
      </w:r>
      <w:r>
        <w:rPr>
          <w:color w:val="000000"/>
        </w:rPr>
        <w:t>)</w:t>
      </w:r>
    </w:p>
    <w:p w:rsidR="006F3E3C" w:rsidRPr="008E2576" w:rsidRDefault="007001DB" w:rsidP="0080725D">
      <w:pPr>
        <w:pStyle w:val="NormalWeb"/>
        <w:shd w:val="clear" w:color="auto" w:fill="FFFFFF"/>
        <w:spacing w:after="230"/>
        <w:jc w:val="both"/>
        <w:textAlignment w:val="baseline"/>
        <w:rPr>
          <w:color w:val="000000"/>
        </w:rPr>
      </w:pPr>
      <w:r>
        <w:rPr>
          <w:color w:val="000000"/>
        </w:rPr>
        <w:t>Nueva York.-</w:t>
      </w:r>
      <w:r w:rsidR="006F3E3C" w:rsidRPr="009A3F84">
        <w:rPr>
          <w:color w:val="000000"/>
          <w:u w:val="single"/>
        </w:rPr>
        <w:t>En 2015, el término “fascismo” se convirtió una vez más en el epíteto político de más alto octanaje de uso general</w:t>
      </w:r>
      <w:r w:rsidR="006F3E3C" w:rsidRPr="008E2576">
        <w:rPr>
          <w:color w:val="000000"/>
        </w:rPr>
        <w:t>. Por supuesto, la tentación de aplicar el rótulo de fascismo es casi irresistible cuando nos e</w:t>
      </w:r>
      <w:r w:rsidR="006F3E3C">
        <w:rPr>
          <w:color w:val="000000"/>
        </w:rPr>
        <w:t xml:space="preserve">nfrentamos a un lenguaje y a un </w:t>
      </w:r>
      <w:r w:rsidR="006F3E3C" w:rsidRPr="008E2576">
        <w:rPr>
          <w:color w:val="000000"/>
        </w:rPr>
        <w:t>comportamiento que se asemejan superficialmente a los de Hitler y Mussolini. En este momento, se está aplicando profusamente a casos tan dispares como Donald Trump, el Tea Party, el Frente Nacional en Francia y los asesinos islamistas radicales. Pero, si bien la tentación de calificar de “fascistas” a todos estos actores resulta entendible, deberíamos evitarlo.</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En su creación en los años 1920 (primero en Italia y luego en Alemania), el fascismo era una reacción violenta contra un exceso percibido de individualismo. Mussolini y Hitler sostenían que Italia era menospreciada y Alemania fue derrotada en la Primera Guerra Mundial porque la democracia y el individualismo habían minado su unidad y voluntad nacional.</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De modo que los dos líderes vistieron a sus seguidores con uniforme e intentaron regimentar sus pensamientos y acciones. Una vez en el poder, pretendieron extender la dictadura a cada rincón de la vida. Inclusive el deporte, en el régimen de Mussolini, tenía que ser organizado y supervisado por la agencia estatal llamada il Dopolavoro.</w:t>
      </w:r>
    </w:p>
    <w:p w:rsidR="006F3E3C" w:rsidRPr="009A3F84" w:rsidRDefault="006F3E3C" w:rsidP="0080725D">
      <w:pPr>
        <w:pStyle w:val="NormalWeb"/>
        <w:shd w:val="clear" w:color="auto" w:fill="FFFFFF"/>
        <w:spacing w:after="230"/>
        <w:jc w:val="both"/>
        <w:textAlignment w:val="baseline"/>
        <w:rPr>
          <w:color w:val="000000"/>
          <w:u w:val="single"/>
        </w:rPr>
      </w:pPr>
      <w:r w:rsidRPr="009A3F84">
        <w:rPr>
          <w:color w:val="000000"/>
          <w:u w:val="single"/>
        </w:rPr>
        <w:t>Los fascistas se autoerigieron (y adquirieron un respaldo selecto) como la única barrera efectiva frente al otro movimiento político que surgió después de la Primera Guerra Mundial: el comunismo. Para el socialismo internacional, los fascistas se oponían a un socialismo nacional, y si bien reprimieron a los partidos socialistas y abolieron los sindicatos independientes, en ningún momento cuestionaron la obligación del estado de mantener la ayuda social (excepto para enemigos internos como los judíos, por supuesto).</w:t>
      </w:r>
    </w:p>
    <w:p w:rsidR="006F3E3C" w:rsidRPr="009A3F84" w:rsidRDefault="006F3E3C" w:rsidP="0080725D">
      <w:pPr>
        <w:pStyle w:val="NormalWeb"/>
        <w:shd w:val="clear" w:color="auto" w:fill="FFFFFF"/>
        <w:spacing w:after="230"/>
        <w:jc w:val="both"/>
        <w:textAlignment w:val="baseline"/>
        <w:rPr>
          <w:color w:val="FF0000"/>
          <w:u w:val="single"/>
        </w:rPr>
      </w:pPr>
      <w:r w:rsidRPr="009A3F84">
        <w:rPr>
          <w:color w:val="FF0000"/>
          <w:u w:val="single"/>
        </w:rPr>
        <w:t>El movimiento que se llama a sí mismo Estado Islámico da la impresión de encajar bastante bien en este modelo. Las voluntades y las identidades personales de sus seguidores están subordinadas al movimiento, en diferentes etapas hasta la máxima abnegación personal: el suicidio. Pero también existen diferencias fundamentales.</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El Estado Islámico es más un potencial califato que un estado, y está dedicado a la supremacía de una religión de una manera que atraviesa y hasta amenaza a los estados nación existentes. La autoridad central se mantiene discreta y la iniciativa operacional y en materia de políticas se dispersa a células locales, sin la necesidad de un núcleo geográfico.</w:t>
      </w:r>
    </w:p>
    <w:p w:rsidR="006F3E3C" w:rsidRPr="009A3F84" w:rsidRDefault="006F3E3C" w:rsidP="0080725D">
      <w:pPr>
        <w:pStyle w:val="NormalWeb"/>
        <w:shd w:val="clear" w:color="auto" w:fill="FFFFFF"/>
        <w:spacing w:after="230"/>
        <w:jc w:val="both"/>
        <w:textAlignment w:val="baseline"/>
        <w:rPr>
          <w:color w:val="000000"/>
          <w:u w:val="single"/>
        </w:rPr>
      </w:pPr>
      <w:r w:rsidRPr="009A3F84">
        <w:rPr>
          <w:color w:val="000000"/>
          <w:u w:val="single"/>
        </w:rPr>
        <w:lastRenderedPageBreak/>
        <w:t>Los fascistas eran nacionalistas, con raíces en estados nación y dedicados al fortalecimiento y engrandecimiento de esos estados. Los líderes y regímenes fascistas hicieron lo mejor de sí para subordinar la religión a los propósitos del estado. A lo sumo, podríamos identificar en el Estado Islámico una subespecie de totalitarismo religioso; pero es esencialmente distinto de las dictaduras seculares centralizadas y los líderes embellecidos del fascismo clásico.</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El Tea Party está en el extremo más lejano de la naturaleza proclive al mejoramiento del estado propia del fascismo. Debido a su oposición a todas las formas de autoridad pública y a su furioso rechazo de cualquier obligación para con los demás, el mejor rótulo que recibe es el de anarquismo de derecha. Es individualismo fuera de control, una negación de todas las obligaciones comunitarias, el opuesto mismo de un llamado fascista a la supremacía de las obligaciones comunales por sobre la autonomía individual.</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El Frente Nacional, por supuesto, tenía sus raíces en Vichy, Francia, y su fundador, Jean-Marie Le Pen, expresó durante mucho tiempo su desprecio por la tradición republicana francesa. Pero su creciente éxito hoy en día bajo la conducción de la hija de Le Pen, Marine, se debe al menos en parte al esfuerzo del partido por distanciarse de su pasado de lucha callejera y negación del Holocausto.</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Donald Trump es en sí mismo un caso especial. En la superficie, parece haberse adueñado de una cantidad de temas fascistas para su campaña presidencial: xenofobia, prejuicio racial, miedo a la debilidad y a la decadencia nacional, agresividad en política exterior, una disposición a suspender el régimen de derecho para lidiar con supuestas emergencias. Su tono intimidatorio, el dominio de las multitudes y la capacidad con la cual utiliza las últimas tecnologías de comunicación también son reminiscentes de Mussolini y Hitler.</w:t>
      </w:r>
    </w:p>
    <w:p w:rsidR="006F3E3C" w:rsidRPr="008E2576" w:rsidRDefault="006F3E3C" w:rsidP="0080725D">
      <w:pPr>
        <w:pStyle w:val="NormalWeb"/>
        <w:shd w:val="clear" w:color="auto" w:fill="FFFFFF"/>
        <w:spacing w:after="230"/>
        <w:jc w:val="both"/>
        <w:textAlignment w:val="baseline"/>
        <w:rPr>
          <w:color w:val="000000"/>
        </w:rPr>
      </w:pPr>
      <w:r w:rsidRPr="008E2576">
        <w:rPr>
          <w:color w:val="000000"/>
        </w:rPr>
        <w:t>Y, sin embargo, estas cualidades derivan como mucho de temas y estilos fascistas. La sustancia ideológica subyacente es muy diferente y los privilegios de la riqueza juegan un papel más importante del que toleraban, en general, los regímenes fascistas. Es mucho más probable que la adopción por parte de Trump de estos temas y estilos sea una cuestión de conveniencia táctica –una decisión tomada sin pensar demasiado, o tal vez nada, en su historia desagradable. Resulta evidente que Trump es absolutamente insensible a los ecos que evocan sus palabras y su estilo oratorio, lo cual no debería sorprender, considerando su aparente insensibilidad al impacto de todos los insultos que propina.</w:t>
      </w:r>
    </w:p>
    <w:p w:rsidR="006F3E3C" w:rsidRPr="00903E1E" w:rsidRDefault="006F3E3C" w:rsidP="0080725D">
      <w:pPr>
        <w:pStyle w:val="NormalWeb"/>
        <w:shd w:val="clear" w:color="auto" w:fill="FFFFFF"/>
        <w:spacing w:after="230"/>
        <w:jc w:val="both"/>
        <w:textAlignment w:val="baseline"/>
        <w:rPr>
          <w:color w:val="000000"/>
          <w:u w:val="single"/>
          <w:lang w:val="en-US"/>
        </w:rPr>
      </w:pPr>
      <w:r w:rsidRPr="00903E1E">
        <w:rPr>
          <w:color w:val="000000"/>
          <w:u w:val="single"/>
        </w:rPr>
        <w:t xml:space="preserve">Es una lástima que hasta el momento no hayamos podido dotar a otro término del poder tóxico del fascismo para esa gente y esos movimientos aborrecibles. Tendremos que arreglárnoslas con palabras más comunes: fanatismo religioso para el Estado Islámico, anarquismo reaccionario para el Tea Party y demagogia autocomplaciente en nombre de la oligarquía para Donald Trump. Hoy hay movimientos marginales, como Nación Aria en Estados Unidos y Amanecer Dorado en Grecia, que se apropian abiertamente del simbolismo nazi y emplean la violencia física. </w:t>
      </w:r>
      <w:r w:rsidRPr="00903E1E">
        <w:rPr>
          <w:color w:val="000000"/>
          <w:u w:val="single"/>
          <w:lang w:val="en-US"/>
        </w:rPr>
        <w:t>A ellos el término “fascista” les sienta mejor.</w:t>
      </w:r>
    </w:p>
    <w:p w:rsidR="006F3E3C" w:rsidRPr="008E2576" w:rsidRDefault="006F3E3C" w:rsidP="0080725D">
      <w:pPr>
        <w:pStyle w:val="NormalWeb"/>
        <w:shd w:val="clear" w:color="auto" w:fill="FFFFFF"/>
        <w:spacing w:after="230"/>
        <w:jc w:val="both"/>
        <w:textAlignment w:val="baseline"/>
        <w:rPr>
          <w:color w:val="000000"/>
          <w:lang w:val="en-US"/>
        </w:rPr>
      </w:pPr>
      <w:r>
        <w:rPr>
          <w:color w:val="000000"/>
          <w:lang w:val="en-US"/>
        </w:rPr>
        <w:lastRenderedPageBreak/>
        <w:t>(</w:t>
      </w:r>
      <w:r w:rsidRPr="008E2576">
        <w:rPr>
          <w:color w:val="000000"/>
          <w:lang w:val="en-US"/>
        </w:rPr>
        <w:t>Robert O. Paxton, Professor Emeritus of History at Columbia University, is the author of The Anatomy of Fascism, Vichy France: Old Guard and New Order, 1940-1944, Parades and Politics at Vichy</w:t>
      </w:r>
      <w:r>
        <w:rPr>
          <w:color w:val="000000"/>
          <w:lang w:val="en-US"/>
        </w:rPr>
        <w:t>, and Vichy France and the Jews)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El reto de dar forma a la Cuarta Revolución Industrial</w:t>
      </w:r>
      <w:r w:rsidR="009C4359" w:rsidRPr="004E1D0C">
        <w:rPr>
          <w:rFonts w:ascii="Times New Roman" w:hAnsi="Times New Roman" w:cs="Times New Roman"/>
          <w:sz w:val="24"/>
          <w:szCs w:val="24"/>
          <w:lang w:val="es-ES_tradnl"/>
        </w:rPr>
        <w:t xml:space="preserve"> (Project Syndicate </w:t>
      </w:r>
      <w:r w:rsidRPr="004E1D0C">
        <w:rPr>
          <w:rFonts w:ascii="Times New Roman" w:hAnsi="Times New Roman" w:cs="Times New Roman"/>
          <w:sz w:val="24"/>
          <w:szCs w:val="24"/>
          <w:lang w:val="es-ES_tradnl"/>
        </w:rPr>
        <w:t xml:space="preserve">- </w:t>
      </w:r>
      <w:r w:rsidRPr="004E1D0C">
        <w:rPr>
          <w:rFonts w:ascii="Times New Roman" w:hAnsi="Times New Roman" w:cs="Times New Roman"/>
          <w:b/>
          <w:sz w:val="24"/>
          <w:szCs w:val="24"/>
          <w:lang w:val="es-ES_tradnl"/>
        </w:rPr>
        <w:t>11/1/16</w:t>
      </w:r>
      <w:r w:rsidRPr="004E1D0C">
        <w:rPr>
          <w:rFonts w:ascii="Times New Roman" w:hAnsi="Times New Roman" w:cs="Times New Roman"/>
          <w:sz w:val="24"/>
          <w:szCs w:val="24"/>
          <w:lang w:val="es-ES_tradnl"/>
        </w:rPr>
        <w:t>)</w:t>
      </w:r>
    </w:p>
    <w:p w:rsidR="006F3E3C" w:rsidRPr="00845E5D" w:rsidRDefault="007001DB"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13648C">
        <w:rPr>
          <w:rFonts w:ascii="Times New Roman" w:hAnsi="Times New Roman" w:cs="Times New Roman"/>
          <w:sz w:val="24"/>
          <w:szCs w:val="24"/>
        </w:rPr>
        <w:t>Ginebra.-</w:t>
      </w:r>
      <w:r w:rsidR="006F3E3C" w:rsidRPr="00845E5D">
        <w:rPr>
          <w:rFonts w:ascii="Times New Roman" w:hAnsi="Times New Roman" w:cs="Times New Roman"/>
          <w:color w:val="FF0000"/>
          <w:sz w:val="24"/>
          <w:szCs w:val="24"/>
          <w:u w:val="single"/>
        </w:rPr>
        <w:t>De entre los muchos desafíos que enfrenta el mundo en la actualidad, quizás el mayor sea cómo orientar la Cuarta Revolución Industrial que comenzó a principios de siglo. Las nuevas tecnologías y enfoques están fusionando los mundos físico, digital y biológico de maneras que transformarán a la humanidad en su esencia misma. Del modo en que abordemos los riesgos y oportunidades que vayan surgiendo dependerá lo positiva que esta transformación pueda llegar a ser.</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13648C">
        <w:rPr>
          <w:rFonts w:ascii="Times New Roman" w:hAnsi="Times New Roman" w:cs="Times New Roman"/>
          <w:sz w:val="24"/>
          <w:szCs w:val="24"/>
        </w:rPr>
        <w:t>La Cuarta Revolución Industrial se basó en la Tercera Revolución Industrial, conocida también como Revolución Digital, que dio pie a la proliferación de los ordenadores y la automatización de los registros, pero la nueva ola transformadora difiere de sus predecesores en varios aspectos clave. En primer lugar, las innovaciones se pueden desarrollar y difundir más rápido que nunca. Segundo, la reducción de los costes de producción y al auge de las plataformas que reúnen y concentran actividades de diferentes sectores aumenta los rendimientos de escala. Tercero, esta revolución global afectará a todos los países (y será moldeada por ellos), con un impacto a nivel de sistema en muchas áreas diferentes.</w:t>
      </w:r>
    </w:p>
    <w:p w:rsidR="006F3E3C" w:rsidRPr="00845E5D"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845E5D">
        <w:rPr>
          <w:rFonts w:ascii="Times New Roman" w:hAnsi="Times New Roman" w:cs="Times New Roman"/>
          <w:color w:val="FF0000"/>
          <w:sz w:val="24"/>
          <w:szCs w:val="24"/>
          <w:u w:val="single"/>
        </w:rPr>
        <w:t>La Cuarta Revolución Industrial tiene el potencial de empoderar a personas y comunidades a medida que cree nuevas oportunidades de desarrollo económico, social e individual. Pero también puede causar la marginación de algunos grupos, exacerbar la desigualdad, dar origen a nuevos riesgos para la seguridad y socavar las relaciones humanas.</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13648C">
        <w:rPr>
          <w:rFonts w:ascii="Times New Roman" w:hAnsi="Times New Roman" w:cs="Times New Roman"/>
          <w:sz w:val="24"/>
          <w:szCs w:val="24"/>
          <w:u w:val="single"/>
        </w:rPr>
        <w:t>Para aprovechar las oportunidades y evitar sus riesgos, debemos ponderar cuidadosamente las interrogantes que plantea</w:t>
      </w:r>
      <w:r w:rsidRPr="0013648C">
        <w:rPr>
          <w:rFonts w:ascii="Times New Roman" w:hAnsi="Times New Roman" w:cs="Times New Roman"/>
          <w:sz w:val="24"/>
          <w:szCs w:val="24"/>
        </w:rPr>
        <w:t xml:space="preserve">: reconsiderar nuestras ideas sobre el desarrollo económico y social, la creación de valor, la privacidad y la propiedad, y hasta la identidad individual. </w:t>
      </w:r>
      <w:r w:rsidRPr="0013648C">
        <w:rPr>
          <w:rFonts w:ascii="Times New Roman" w:hAnsi="Times New Roman" w:cs="Times New Roman"/>
          <w:sz w:val="24"/>
          <w:szCs w:val="24"/>
          <w:u w:val="single"/>
        </w:rPr>
        <w:t>Tenemos que abordar como individuos y colectivo los problemas morales y éticos que pone por delante la investigación de vanguardia  en inteligencia artificial y biotecnología, cuyos hallazgos harán posible una importante extensión de la vida, el diseño de los bebés y la extracción de la memoria. Y tenemos que adaptarnos a nuevos modos de conocer personas y alimentar relaciones.</w:t>
      </w:r>
    </w:p>
    <w:p w:rsidR="006F3E3C" w:rsidRPr="00845E5D"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13648C">
        <w:rPr>
          <w:rFonts w:ascii="Times New Roman" w:hAnsi="Times New Roman" w:cs="Times New Roman"/>
          <w:sz w:val="24"/>
          <w:szCs w:val="24"/>
        </w:rPr>
        <w:t>No se puede sobrestimar la escala del reto</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La Cuarta Revolución Industrial podría llevarnos a formas de aumento de las capacidades humanas que nos hagan cuestionar la naturaleza misma de nuestra existencia, y más pronto de lo que podríamos imaginar.</w:t>
      </w:r>
    </w:p>
    <w:p w:rsidR="006F3E3C" w:rsidRPr="00845E5D"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13648C">
        <w:rPr>
          <w:rFonts w:ascii="Times New Roman" w:hAnsi="Times New Roman" w:cs="Times New Roman"/>
          <w:sz w:val="24"/>
          <w:szCs w:val="24"/>
          <w:u w:val="single"/>
        </w:rPr>
        <w:t>Pensemos en cómo la tecnología móvil ya ha cambiado nuestras vidas y relaciones. A medida que la novedad de las prendas tecnológicas o wearables abra paso a su necesidad cotidiana (y, más tarde, cuando se conviertan en tecnología integrada a nuestras vidas),</w:t>
      </w:r>
      <w:r w:rsidRPr="00845E5D">
        <w:rPr>
          <w:rFonts w:ascii="Times New Roman" w:hAnsi="Times New Roman" w:cs="Times New Roman"/>
          <w:color w:val="FF0000"/>
          <w:sz w:val="24"/>
          <w:szCs w:val="24"/>
          <w:u w:val="single"/>
        </w:rPr>
        <w:t>¿perderemos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6F3E3C" w:rsidRPr="00845E5D"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13648C">
        <w:rPr>
          <w:rFonts w:ascii="Times New Roman" w:hAnsi="Times New Roman" w:cs="Times New Roman"/>
          <w:sz w:val="24"/>
          <w:szCs w:val="24"/>
        </w:rPr>
        <w:t xml:space="preserve">Por supuesto, la tecnología no es una fuerza exógena sobre la que los seres humanos no tengamos control. </w:t>
      </w:r>
      <w:r w:rsidRPr="0013648C">
        <w:rPr>
          <w:rFonts w:ascii="Times New Roman" w:hAnsi="Times New Roman" w:cs="Times New Roman"/>
          <w:sz w:val="24"/>
          <w:szCs w:val="24"/>
          <w:u w:val="single"/>
        </w:rPr>
        <w:t xml:space="preserve">No estamos limitados a una elección binaria entre aceptación y </w:t>
      </w:r>
      <w:r w:rsidRPr="0013648C">
        <w:rPr>
          <w:rFonts w:ascii="Times New Roman" w:hAnsi="Times New Roman" w:cs="Times New Roman"/>
          <w:sz w:val="24"/>
          <w:szCs w:val="24"/>
          <w:u w:val="single"/>
        </w:rPr>
        <w:lastRenderedPageBreak/>
        <w:t>rechazo. Más bien, las decisiones que cada día tomemos como ciudadanos, consumidores e inversionistas marcarán el rumbo del avance tecnológico</w:t>
      </w:r>
      <w:r w:rsidRPr="0013648C">
        <w:rPr>
          <w:rFonts w:ascii="Times New Roman" w:hAnsi="Times New Roman" w:cs="Times New Roman"/>
          <w:sz w:val="24"/>
          <w:szCs w:val="24"/>
        </w:rPr>
        <w:t xml:space="preserve">. </w:t>
      </w:r>
      <w:r w:rsidRPr="00845E5D">
        <w:rPr>
          <w:rFonts w:ascii="Times New Roman" w:hAnsi="Times New Roman" w:cs="Times New Roman"/>
          <w:color w:val="FF0000"/>
          <w:sz w:val="24"/>
          <w:szCs w:val="24"/>
          <w:u w:val="single"/>
        </w:rPr>
        <w:t>Mientras más pensemos sobre esas decisiones, nosotros mismos y los modelos sociales de los que dependemos, mejores serán nuestras posibilidades de orientar la revolución de modo que vaya en dirección de nuestros objetivos comunes y sostenga nuestros valores.</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13648C">
        <w:rPr>
          <w:rFonts w:ascii="Times New Roman" w:hAnsi="Times New Roman" w:cs="Times New Roman"/>
          <w:sz w:val="24"/>
          <w:szCs w:val="24"/>
          <w:u w:val="single"/>
        </w:rPr>
        <w:t>En esta dirección será esencial desarrollar nuevas formas de colaboración y gobernanza, junto con una narrativa positiva en común. Para ello son necesarios tres pasos.</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Primero, debemos seguir creando conciencia y comprensión acerca de lo que está en juego</w:t>
      </w:r>
      <w:r w:rsidRPr="009A7196">
        <w:rPr>
          <w:rFonts w:ascii="Times New Roman" w:hAnsi="Times New Roman" w:cs="Times New Roman"/>
          <w:color w:val="333333"/>
          <w:sz w:val="24"/>
          <w:szCs w:val="24"/>
        </w:rPr>
        <w:t xml:space="preserve">. </w:t>
      </w:r>
      <w:r w:rsidRPr="0013648C">
        <w:rPr>
          <w:rFonts w:ascii="Times New Roman" w:hAnsi="Times New Roman" w:cs="Times New Roman"/>
          <w:sz w:val="24"/>
          <w:szCs w:val="24"/>
        </w:rPr>
        <w:t>La toma de decisiones no puede ocurrir aisladamente. Necesitamos un enfoque amplio que reúna a las mentes más brillantes de todo el planeta, de los ámbitos tanto público como  privado.</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segundo lugar, desarrollar narrativas constructivas e integradoras acerca del rumbo que debería tomar esta Cuarta Revolución Industrial</w:t>
      </w:r>
      <w:r w:rsidRPr="009A7196">
        <w:rPr>
          <w:rFonts w:ascii="Times New Roman" w:hAnsi="Times New Roman" w:cs="Times New Roman"/>
          <w:color w:val="333333"/>
          <w:sz w:val="24"/>
          <w:szCs w:val="24"/>
        </w:rPr>
        <w:t xml:space="preserve">. </w:t>
      </w:r>
      <w:r w:rsidRPr="0013648C">
        <w:rPr>
          <w:rFonts w:ascii="Times New Roman" w:hAnsi="Times New Roman" w:cs="Times New Roman"/>
          <w:sz w:val="24"/>
          <w:szCs w:val="24"/>
        </w:rPr>
        <w:t>Por ejemplo, asegurándonos de que nuestros comportamientos en lo individual y colectivo se guíen por valores morales y éticos, también en los mercados financiero y de capitales. Debemos ir más allá de la tolerancia y el respeto para abrazar una empatía y compasión genuinas y lograr que el empoderamiento y la inclusión se conviertan en principios guía de nuestras acciones.</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tercer lugar, debemos reestructurar nuestros sistemas económico, social y político.</w:t>
      </w:r>
      <w:r w:rsidRPr="0013648C">
        <w:rPr>
          <w:rFonts w:ascii="Times New Roman" w:hAnsi="Times New Roman" w:cs="Times New Roman"/>
          <w:sz w:val="24"/>
          <w:szCs w:val="24"/>
        </w:rPr>
        <w:t>Está claro que nuestras actuales estructuras de gobierno y los modelos predominantes de creación de riqueza no pueden satisfacer nuestras necesidades actuales ni, lo que es más importante, las futuras. Hoy no necesitamos ajustes menores ni reformas marginales, sino una transformación amplia y creativa que abarque todo el sistema.</w:t>
      </w:r>
    </w:p>
    <w:p w:rsidR="006F3E3C" w:rsidRPr="009A7196" w:rsidRDefault="006F3E3C" w:rsidP="0080725D">
      <w:pPr>
        <w:shd w:val="clear" w:color="auto" w:fill="FFFFFF"/>
        <w:spacing w:line="240" w:lineRule="auto"/>
        <w:jc w:val="both"/>
        <w:textAlignment w:val="baseline"/>
        <w:rPr>
          <w:rFonts w:ascii="Times New Roman" w:hAnsi="Times New Roman" w:cs="Times New Roman"/>
          <w:color w:val="333333"/>
          <w:sz w:val="24"/>
          <w:szCs w:val="24"/>
        </w:rPr>
      </w:pPr>
      <w:r w:rsidRPr="0013648C">
        <w:rPr>
          <w:rFonts w:ascii="Times New Roman" w:hAnsi="Times New Roman" w:cs="Times New Roman"/>
          <w:sz w:val="24"/>
          <w:szCs w:val="24"/>
        </w:rPr>
        <w:t>El modo en que se desarrolle la Cuarta Revolución Industrial dependerá de las personas, la cultura y los valores. Con todo lo notables que puedan ser, las nuevas tecnologías son en lo fundamental herramientas creadas por personas para personas</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Debemos recordar esto y asegurarnos de que la innovación y la tecnología sigan poniendo a la gente en primer lugar, impulsándonos hacia un desarrollo sostenible e integrador</w:t>
      </w:r>
      <w:r w:rsidRPr="009A7196">
        <w:rPr>
          <w:rFonts w:ascii="Times New Roman" w:hAnsi="Times New Roman" w:cs="Times New Roman"/>
          <w:color w:val="333333"/>
          <w:sz w:val="24"/>
          <w:szCs w:val="24"/>
        </w:rPr>
        <w:t>.</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13648C">
        <w:rPr>
          <w:rFonts w:ascii="Times New Roman" w:hAnsi="Times New Roman" w:cs="Times New Roman"/>
          <w:sz w:val="24"/>
          <w:szCs w:val="24"/>
        </w:rPr>
        <w:t xml:space="preserve">Una vez lleguemos a ese punto, podemos avanzar todavía más. </w:t>
      </w:r>
      <w:r w:rsidRPr="0013648C">
        <w:rPr>
          <w:rFonts w:ascii="Times New Roman" w:hAnsi="Times New Roman" w:cs="Times New Roman"/>
          <w:sz w:val="24"/>
          <w:szCs w:val="24"/>
          <w:u w:val="single"/>
        </w:rPr>
        <w:t>Tengo la firme convicción de que la nueva era tecnológica, si se encara de forma responsable y asertiva, podría catalizar un nuevo renacimiento cultural que nutra la noción de que somos algo mucho mayor que nosotros: una verdadera civilización global.</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sidRPr="0013648C">
        <w:rPr>
          <w:rFonts w:ascii="Times New Roman" w:hAnsi="Times New Roman" w:cs="Times New Roman"/>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13648C">
        <w:rPr>
          <w:rFonts w:ascii="Times New Roman" w:hAnsi="Times New Roman" w:cs="Times New Roman"/>
          <w:sz w:val="24"/>
          <w:szCs w:val="24"/>
          <w:lang w:val="en-US"/>
        </w:rPr>
        <w:t>Está en nosotros decidir.</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sidRPr="0013648C">
        <w:rPr>
          <w:rFonts w:ascii="Times New Roman" w:hAnsi="Times New Roman" w:cs="Times New Roman"/>
          <w:sz w:val="24"/>
          <w:szCs w:val="24"/>
          <w:lang w:val="en-US"/>
        </w:rPr>
        <w:t>(Klaus Schwab is Founder and Executive Chairman of the World Economic Forum)</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13648C">
        <w:rPr>
          <w:rFonts w:ascii="Times New Roman" w:hAnsi="Times New Roman" w:cs="Times New Roman"/>
          <w:sz w:val="24"/>
          <w:szCs w:val="24"/>
        </w:rPr>
        <w:t xml:space="preserve">- </w:t>
      </w:r>
      <w:r w:rsidRPr="0013648C">
        <w:rPr>
          <w:rFonts w:ascii="Times New Roman" w:hAnsi="Times New Roman" w:cs="Times New Roman"/>
          <w:sz w:val="24"/>
          <w:szCs w:val="24"/>
          <w:u w:val="single"/>
        </w:rPr>
        <w:t>Humanizar un futuro inhumano</w:t>
      </w:r>
      <w:r w:rsidR="007001DB" w:rsidRPr="0013648C">
        <w:rPr>
          <w:rFonts w:ascii="Times New Roman" w:hAnsi="Times New Roman" w:cs="Times New Roman"/>
          <w:sz w:val="24"/>
          <w:szCs w:val="24"/>
        </w:rPr>
        <w:t xml:space="preserve"> (Project Syndicate </w:t>
      </w:r>
      <w:r w:rsidRPr="0013648C">
        <w:rPr>
          <w:rFonts w:ascii="Times New Roman" w:hAnsi="Times New Roman" w:cs="Times New Roman"/>
          <w:sz w:val="24"/>
          <w:szCs w:val="24"/>
        </w:rPr>
        <w:t xml:space="preserve">- </w:t>
      </w:r>
      <w:r w:rsidRPr="0013648C">
        <w:rPr>
          <w:rFonts w:ascii="Times New Roman" w:hAnsi="Times New Roman" w:cs="Times New Roman"/>
          <w:b/>
          <w:sz w:val="24"/>
          <w:szCs w:val="24"/>
        </w:rPr>
        <w:t>12/1/16</w:t>
      </w:r>
      <w:r w:rsidRPr="0013648C">
        <w:rPr>
          <w:rFonts w:ascii="Times New Roman" w:hAnsi="Times New Roman" w:cs="Times New Roman"/>
          <w:sz w:val="24"/>
          <w:szCs w:val="24"/>
        </w:rPr>
        <w:t>)</w:t>
      </w:r>
    </w:p>
    <w:p w:rsidR="006F3E3C" w:rsidRPr="0013648C" w:rsidRDefault="007001DB" w:rsidP="0080725D">
      <w:pPr>
        <w:shd w:val="clear" w:color="auto" w:fill="FFFFFF"/>
        <w:spacing w:line="240" w:lineRule="auto"/>
        <w:jc w:val="both"/>
        <w:textAlignment w:val="baseline"/>
        <w:rPr>
          <w:rFonts w:ascii="Times New Roman" w:hAnsi="Times New Roman" w:cs="Times New Roman"/>
          <w:sz w:val="24"/>
          <w:szCs w:val="24"/>
          <w:u w:val="single"/>
        </w:rPr>
      </w:pPr>
      <w:r w:rsidRPr="0013648C">
        <w:rPr>
          <w:rFonts w:ascii="Times New Roman" w:hAnsi="Times New Roman" w:cs="Times New Roman"/>
          <w:sz w:val="24"/>
          <w:szCs w:val="24"/>
        </w:rPr>
        <w:t>Washington, DC.-</w:t>
      </w:r>
      <w:r w:rsidR="006F3E3C" w:rsidRPr="0013648C">
        <w:rPr>
          <w:rFonts w:ascii="Times New Roman" w:hAnsi="Times New Roman" w:cs="Times New Roman"/>
          <w:sz w:val="24"/>
          <w:szCs w:val="24"/>
          <w:u w:val="single"/>
        </w:rPr>
        <w:t xml:space="preserve">El impacto que los avances tecnológicos innovadores tendrán en el funcionamiento de nuestras economías y mercados laborales, como por ejemplo el impacto de la inteligencia artificial, ha sido un tema candente desde hace mucho tiempo. Pero, el libro recientemente publicado de Jerry Kaplan “Humans Need Not Apply: A Guide to Wealth and Work in the Age of Artificial Intelligence” ha hecho que realmente </w:t>
      </w:r>
      <w:r w:rsidR="006F3E3C" w:rsidRPr="0013648C">
        <w:rPr>
          <w:rFonts w:ascii="Times New Roman" w:hAnsi="Times New Roman" w:cs="Times New Roman"/>
          <w:sz w:val="24"/>
          <w:szCs w:val="24"/>
          <w:u w:val="single"/>
        </w:rPr>
        <w:lastRenderedPageBreak/>
        <w:t>me dé cuenta de la verdadera magnitud de los aspectos socioeconómicos que están en juego.</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13648C">
        <w:rPr>
          <w:rFonts w:ascii="Times New Roman" w:hAnsi="Times New Roman" w:cs="Times New Roman"/>
          <w:sz w:val="24"/>
          <w:szCs w:val="24"/>
        </w:rPr>
        <w:t>Un ejemplo relativamente bien conocido del impacto que la revolución digital tiene sobre el funcionamiento de los mercados es la capacidad de obtener enormes ganancias en negociaciones de alta frecuencia, al situarse un microsegundo “por delante” de todos los demás. Otro ejemplo es la capacidad de discriminación de precios gracias a los creadores de nuevos mercados electrónicos como Uber, que mediante estos mercados asignan cada centavo del antiguo “excedente del consumidor” de la teoría microeconómica. Pronto un nuevo tipo de Uber mejorado podría surgir, integrando servicios de viajes en vehículos, buses, barcos y aviones, así como habitaciones de hotel, en una “súper-app”. De hecho, en la actualidad algunos fabricantes de automóviles están trabajando exactamente en eso.</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13648C">
        <w:rPr>
          <w:rFonts w:ascii="Times New Roman" w:hAnsi="Times New Roman" w:cs="Times New Roman"/>
          <w:sz w:val="24"/>
          <w:szCs w:val="24"/>
          <w:u w:val="single"/>
        </w:rPr>
        <w:t>Una pregunta clave que se debe formular es por qué las formas de competencia tradicional no recortan rápidamente estas ganancias. La respuesta se encuentra a menudo en el modelo de negocios</w:t>
      </w:r>
      <w:r w:rsidRPr="0013648C">
        <w:rPr>
          <w:rFonts w:ascii="Times New Roman" w:hAnsi="Times New Roman" w:cs="Times New Roman"/>
          <w:sz w:val="24"/>
          <w:szCs w:val="24"/>
        </w:rPr>
        <w:t>. Las empresas piden prestado mucho para poner en marcha sus actividades, acumulan grandes costos fijos y ofrecen precios tan bajos al principio que pierden dinero. Esto les permite expandir sus negocios en una manera que es prácticamente libre de competencia, hasta establecer lo que es, esencialmente, un monopolio. En ese momento, pueden subir sus precios y participar en la discriminación de precios con relativa libertad.</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rPr>
      </w:pPr>
      <w:r w:rsidRPr="0013648C">
        <w:rPr>
          <w:rFonts w:ascii="Times New Roman" w:hAnsi="Times New Roman" w:cs="Times New Roman"/>
          <w:sz w:val="24"/>
          <w:szCs w:val="24"/>
          <w:u w:val="single"/>
        </w:rPr>
        <w:t>Como Kaplan señala, eso es, precisamente, lo que Amazon ha hecho</w:t>
      </w:r>
      <w:r w:rsidRPr="0013648C">
        <w:rPr>
          <w:rFonts w:ascii="Times New Roman" w:hAnsi="Times New Roman" w:cs="Times New Roman"/>
          <w:sz w:val="24"/>
          <w:szCs w:val="24"/>
        </w:rPr>
        <w:t>. Primero logró una escala masiva, la que le permite almacenar productos aún no pedidos en lugares difusamente distribuidos  y con eso puede reducir sus costos de transporte. Por esto Amazon puede ofrecer entrega rápida y gratuita, condiciones que las empresas más pequeñas no pueden superar. Añada a esta situación algoritmos complejos que fijan precios de una manera que se maximiza las ganancias, y el predominio de la empresa parece estar relativamente asegurado.</w:t>
      </w:r>
    </w:p>
    <w:p w:rsidR="006F3E3C" w:rsidRPr="0013648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13648C">
        <w:rPr>
          <w:rFonts w:ascii="Times New Roman" w:hAnsi="Times New Roman" w:cs="Times New Roman"/>
          <w:sz w:val="24"/>
          <w:szCs w:val="24"/>
          <w:u w:val="single"/>
        </w:rPr>
        <w:t>Como este abordaje facilita el surgimiento de súper empresas a nivel mundial, se crean graves problemas en los mercados laborales y las sociedades, debido a que se destruyen empleos de nivel medio basados en habilidades tradicionales con mayor rapidez de la que se crean empleos similares basados en nuevas habilidades</w:t>
      </w:r>
      <w:r w:rsidRPr="0013648C">
        <w:rPr>
          <w:rFonts w:ascii="Times New Roman" w:hAnsi="Times New Roman" w:cs="Times New Roman"/>
          <w:sz w:val="24"/>
          <w:szCs w:val="24"/>
        </w:rPr>
        <w:t xml:space="preserve">. </w:t>
      </w:r>
      <w:r w:rsidRPr="0013648C">
        <w:rPr>
          <w:rFonts w:ascii="Times New Roman" w:hAnsi="Times New Roman" w:cs="Times New Roman"/>
          <w:sz w:val="24"/>
          <w:szCs w:val="24"/>
          <w:u w:val="single"/>
        </w:rPr>
        <w:t>Es igualmente grave el hecho de que esto contribuye a niveles alarmantes de desigualdad de ingresos, donde unos pocos hogares no sólo disfrutan de riqueza masiva, sino que también ejercen una considerable influencia política. Si el ingreso se concentra demasiado, a un ritmo demasiado rápido, la inversión deseada tenderá a caer por debajo de los ahorros disponibles, creando un desequilibrio macroeconómico keynesiano. (Contrariamente a la creencia popular, lo que importa no es la cantidad real de ingresos que fluye hacia quienes tienen los ingresos más altos, sino los cambios en esos ingresos).</w:t>
      </w:r>
    </w:p>
    <w:p w:rsidR="006F3E3C" w:rsidRPr="000E6832"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Como están las cosas, el impacto de estos remesones tecnológicos continúa siendo relativamente pequeño en los países avanzados. Sin embargo, podría afectar a un 20% del PIB y a un 40% de los empleos hasta el año 2030. Ese es un gran cambio, que ocurre a una velocidad sin precedentes.</w:t>
      </w:r>
    </w:p>
    <w:p w:rsidR="006F3E3C" w:rsidRPr="000E6832"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A pesar de que ya nos estamos a</w:t>
      </w:r>
      <w:r w:rsidR="00075D47">
        <w:rPr>
          <w:rFonts w:ascii="Times New Roman" w:hAnsi="Times New Roman" w:cs="Times New Roman"/>
          <w:color w:val="FF0000"/>
          <w:sz w:val="24"/>
          <w:szCs w:val="24"/>
          <w:u w:val="single"/>
        </w:rPr>
        <w:t>costumbrando a romper récords -</w:t>
      </w:r>
      <w:r w:rsidRPr="000E6832">
        <w:rPr>
          <w:rFonts w:ascii="Times New Roman" w:hAnsi="Times New Roman" w:cs="Times New Roman"/>
          <w:color w:val="FF0000"/>
          <w:sz w:val="24"/>
          <w:szCs w:val="24"/>
          <w:u w:val="single"/>
        </w:rPr>
        <w:t>por ejemplo, en el año 2013, más del 90% de todos los datos que se acumularon en toda la historia de la humanidad se habían acumulado</w:t>
      </w:r>
      <w:r w:rsidR="00075D47">
        <w:rPr>
          <w:rFonts w:ascii="Times New Roman" w:hAnsi="Times New Roman" w:cs="Times New Roman"/>
          <w:color w:val="FF0000"/>
          <w:sz w:val="24"/>
          <w:szCs w:val="24"/>
          <w:u w:val="single"/>
        </w:rPr>
        <w:t xml:space="preserve"> en los dos años anteriores-</w:t>
      </w:r>
      <w:r w:rsidRPr="000E6832">
        <w:rPr>
          <w:rFonts w:ascii="Times New Roman" w:hAnsi="Times New Roman" w:cs="Times New Roman"/>
          <w:color w:val="FF0000"/>
          <w:sz w:val="24"/>
          <w:szCs w:val="24"/>
          <w:u w:val="single"/>
        </w:rPr>
        <w:t xml:space="preserve"> la realidad es que la velocidad y la magnitud de esta transformación plantean importantes desafíos. Si no </w:t>
      </w:r>
      <w:r w:rsidRPr="000E6832">
        <w:rPr>
          <w:rFonts w:ascii="Times New Roman" w:hAnsi="Times New Roman" w:cs="Times New Roman"/>
          <w:color w:val="FF0000"/>
          <w:sz w:val="24"/>
          <w:szCs w:val="24"/>
          <w:u w:val="single"/>
        </w:rPr>
        <w:lastRenderedPageBreak/>
        <w:t>somos capaces de enfrentar dicha transformación en una manera adecuada, es poco probable que el resultado sea una sociedad más segura y más próspera; al contrario, el resultado más probable sería una sociedad en la que la frustración y la desesperanza aumenten, lo que probablemente conduciría a comportamientos extremos.</w:t>
      </w:r>
    </w:p>
    <w:p w:rsidR="006F3E3C" w:rsidRPr="000E6832" w:rsidRDefault="006F3E3C" w:rsidP="0080725D">
      <w:pPr>
        <w:shd w:val="clear" w:color="auto" w:fill="FFFFFF"/>
        <w:spacing w:line="240" w:lineRule="auto"/>
        <w:jc w:val="both"/>
        <w:textAlignment w:val="baseline"/>
        <w:rPr>
          <w:rFonts w:ascii="Times New Roman" w:hAnsi="Times New Roman" w:cs="Times New Roman"/>
          <w:b/>
          <w:color w:val="FF0000"/>
          <w:sz w:val="24"/>
          <w:szCs w:val="24"/>
          <w:u w:val="single"/>
        </w:rPr>
      </w:pPr>
      <w:r w:rsidRPr="000E6832">
        <w:rPr>
          <w:rFonts w:ascii="Times New Roman" w:hAnsi="Times New Roman" w:cs="Times New Roman"/>
          <w:b/>
          <w:color w:val="FF0000"/>
          <w:sz w:val="24"/>
          <w:szCs w:val="24"/>
          <w:u w:val="single"/>
        </w:rPr>
        <w:t>Una propuesta planteada por Kaplan es la creación de una “hipoteca de empleos”. Las empresas con una necesidad futura de determinadas habilidades se convertirían en una especie de patrocinador, involucrándose debido a sus posibles ofertas de empleo en el futuro, de una persona dispuesta a adquirir dichas habilidades. El trabajador podría obtener un préstamo usando como garantía sus ingresos futuros proyectados con el propósito de financiar sus estudios. Los préstamos se reembolsarían una vez que la persona comience a trabajar. Si el empleo no se materializa, la persona se haría responsable de pagar sólo una fracción del préstamo, y la empresa absorbería el saldo, misma que, por lo tanto, compartiría una parte del riesgo. También habría un límite máximo al monto de pagos, calculado en la forma de un porcentaje de los ingresos del empleado.</w:t>
      </w:r>
    </w:p>
    <w:p w:rsidR="006F3E3C" w:rsidRPr="004A45F2" w:rsidRDefault="006F3E3C" w:rsidP="0080725D">
      <w:pPr>
        <w:shd w:val="clear" w:color="auto" w:fill="FFFFFF"/>
        <w:spacing w:line="240" w:lineRule="auto"/>
        <w:jc w:val="both"/>
        <w:textAlignment w:val="baseline"/>
        <w:rPr>
          <w:rFonts w:ascii="Times New Roman" w:hAnsi="Times New Roman" w:cs="Times New Roman"/>
          <w:color w:val="333333"/>
          <w:sz w:val="24"/>
          <w:szCs w:val="24"/>
          <w:u w:val="single"/>
        </w:rPr>
      </w:pPr>
      <w:r w:rsidRPr="004A45F2">
        <w:rPr>
          <w:rFonts w:ascii="Times New Roman" w:hAnsi="Times New Roman" w:cs="Times New Roman"/>
          <w:color w:val="333333"/>
          <w:sz w:val="24"/>
          <w:szCs w:val="24"/>
          <w:u w:val="single"/>
        </w:rPr>
        <w:t>Otras propuestas se centran en las reformas de los marcos legales con el propósito de reflejar con mayor precisión las nuevas formas de trabajo. Por ejemplo, quienes trabajan parcialmente por cuenta propia, es decir, como empleados autónomos, o quienes están parcialmente empleados por terceros estarían mejor incorporados en las políticas sociales.</w:t>
      </w:r>
    </w:p>
    <w:p w:rsidR="006F3E3C" w:rsidRPr="004A45F2"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F65D08">
        <w:rPr>
          <w:rFonts w:ascii="Times New Roman" w:hAnsi="Times New Roman" w:cs="Times New Roman"/>
          <w:color w:val="333333"/>
          <w:sz w:val="24"/>
          <w:szCs w:val="24"/>
        </w:rPr>
        <w:t xml:space="preserve">Tales cambios, sin lugar a dudas, serían útiles. Sin embargo, ninguna de estas propuestas refleja la magnitud de la transformación que estamos enfrentando. Fundamentalmente, </w:t>
      </w:r>
      <w:r w:rsidRPr="004A45F2">
        <w:rPr>
          <w:rFonts w:ascii="Times New Roman" w:hAnsi="Times New Roman" w:cs="Times New Roman"/>
          <w:color w:val="FF0000"/>
          <w:sz w:val="24"/>
          <w:szCs w:val="24"/>
          <w:u w:val="single"/>
        </w:rPr>
        <w:t>lo que realmente necesitamos es transformar la forma como</w:t>
      </w:r>
      <w:r w:rsidR="007001DB">
        <w:rPr>
          <w:rFonts w:ascii="Times New Roman" w:hAnsi="Times New Roman" w:cs="Times New Roman"/>
          <w:color w:val="FF0000"/>
          <w:sz w:val="24"/>
          <w:szCs w:val="24"/>
          <w:u w:val="single"/>
        </w:rPr>
        <w:t xml:space="preserve"> funcionan nuestras sociedades -</w:t>
      </w:r>
      <w:r w:rsidRPr="004A45F2">
        <w:rPr>
          <w:rFonts w:ascii="Times New Roman" w:hAnsi="Times New Roman" w:cs="Times New Roman"/>
          <w:color w:val="FF0000"/>
          <w:sz w:val="24"/>
          <w:szCs w:val="24"/>
          <w:u w:val="single"/>
        </w:rPr>
        <w:t xml:space="preserve"> y necesitamos hacer esto rápidamente.</w:t>
      </w:r>
    </w:p>
    <w:p w:rsidR="006F3E3C" w:rsidRPr="004A45F2"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4A45F2">
        <w:rPr>
          <w:rFonts w:ascii="Times New Roman" w:hAnsi="Times New Roman" w:cs="Times New Roman"/>
          <w:color w:val="FF0000"/>
          <w:sz w:val="24"/>
          <w:szCs w:val="24"/>
          <w:u w:val="single"/>
        </w:rPr>
        <w:t>France Stratégie, que es asesora del gobierno francés, y el empresario estadounidense Nick Hanauer han propuesto reformas de política social que comparten una base conceptual similar. Las personas ganan “reclamaciones” a lo largo de sus períodos de vida, primero por ser residentes legales, y luego, por ejemplo digamos, por la obtención de títulos académicos, el logro de certificados profesionales, la realización de servicios a la comunidad (incluyendo el servicio militar), y por ganar dinero. Estas reclamaciones pueden ser canjeadas por diversos beneficios, como por ejemplo licencias por motivos familiares, reentrenamiento laboral, o ingresos de jubilación complementarios. El sistema incluiría a todos los residentes y sería totalmente portátil, con una gran cantidad de espacio para que las personas puedan elegir cómo y cuándo irían a utilizar sus reclamacio</w:t>
      </w:r>
      <w:r w:rsidR="007001DB">
        <w:rPr>
          <w:rFonts w:ascii="Times New Roman" w:hAnsi="Times New Roman" w:cs="Times New Roman"/>
          <w:color w:val="FF0000"/>
          <w:sz w:val="24"/>
          <w:szCs w:val="24"/>
          <w:u w:val="single"/>
        </w:rPr>
        <w:t>nes. Acuerdos complementarios -</w:t>
      </w:r>
      <w:r w:rsidRPr="004A45F2">
        <w:rPr>
          <w:rFonts w:ascii="Times New Roman" w:hAnsi="Times New Roman" w:cs="Times New Roman"/>
          <w:color w:val="FF0000"/>
          <w:sz w:val="24"/>
          <w:szCs w:val="24"/>
          <w:u w:val="single"/>
        </w:rPr>
        <w:t>por ejemplo con los posibles empleadores quienes ofrecen créditos adicionale</w:t>
      </w:r>
      <w:r w:rsidR="007001DB">
        <w:rPr>
          <w:rFonts w:ascii="Times New Roman" w:hAnsi="Times New Roman" w:cs="Times New Roman"/>
          <w:color w:val="FF0000"/>
          <w:sz w:val="24"/>
          <w:szCs w:val="24"/>
          <w:u w:val="single"/>
        </w:rPr>
        <w:t>s para reentrenamiento laboral-</w:t>
      </w:r>
      <w:r w:rsidRPr="004A45F2">
        <w:rPr>
          <w:rFonts w:ascii="Times New Roman" w:hAnsi="Times New Roman" w:cs="Times New Roman"/>
          <w:color w:val="FF0000"/>
          <w:sz w:val="24"/>
          <w:szCs w:val="24"/>
          <w:u w:val="single"/>
        </w:rPr>
        <w:t xml:space="preserve"> se podrían también implementar.</w:t>
      </w:r>
    </w:p>
    <w:p w:rsidR="006F3E3C" w:rsidRPr="004A45F2" w:rsidRDefault="006F3E3C" w:rsidP="0080725D">
      <w:pPr>
        <w:shd w:val="clear" w:color="auto" w:fill="FFFFFF"/>
        <w:spacing w:line="240" w:lineRule="auto"/>
        <w:jc w:val="both"/>
        <w:textAlignment w:val="baseline"/>
        <w:rPr>
          <w:rFonts w:ascii="Times New Roman" w:hAnsi="Times New Roman" w:cs="Times New Roman"/>
          <w:b/>
          <w:color w:val="FF0000"/>
          <w:sz w:val="24"/>
          <w:szCs w:val="24"/>
          <w:u w:val="single"/>
        </w:rPr>
      </w:pPr>
      <w:r w:rsidRPr="004A45F2">
        <w:rPr>
          <w:rFonts w:ascii="Times New Roman" w:hAnsi="Times New Roman" w:cs="Times New Roman"/>
          <w:b/>
          <w:color w:val="FF0000"/>
          <w:sz w:val="24"/>
          <w:szCs w:val="24"/>
          <w:u w:val="single"/>
        </w:rPr>
        <w:t>De manera paralela, los gobiernos deben mejorar su política de competencia para protegerse frente al surgimiento de monopolios mundiales. En este punto, los nuevos acuerdos comerciales mega-regionales, como ser el Asociación Transatlántica para el Comercio y la Inversión y el Acuerdo Estratégico Trans-Pacífico de Asociación Económica, debería resultar ser muy valiosos, siempre y cuando no se permita que los actores poderosos de hoy en día impongan condiciones que promuevan únicamente sus propios intereses. También se debe fortalecer a la cooperación internacional para evitar que las multinacionales evadan impuestos al trasladar ganancias entre jurisdicciones. Tal evasión fiscal ha llegado a cientos de miles de millones de dólares.</w:t>
      </w:r>
    </w:p>
    <w:p w:rsidR="006F3E3C" w:rsidRDefault="006F3E3C" w:rsidP="0080725D">
      <w:pPr>
        <w:shd w:val="clear" w:color="auto" w:fill="FFFFFF"/>
        <w:spacing w:line="240" w:lineRule="auto"/>
        <w:jc w:val="both"/>
        <w:textAlignment w:val="baseline"/>
        <w:rPr>
          <w:rFonts w:ascii="Times New Roman" w:hAnsi="Times New Roman" w:cs="Times New Roman"/>
          <w:color w:val="333333"/>
          <w:sz w:val="24"/>
          <w:szCs w:val="24"/>
        </w:rPr>
      </w:pPr>
      <w:r w:rsidRPr="00F65D08">
        <w:rPr>
          <w:rFonts w:ascii="Times New Roman" w:hAnsi="Times New Roman" w:cs="Times New Roman"/>
          <w:color w:val="333333"/>
          <w:sz w:val="24"/>
          <w:szCs w:val="24"/>
        </w:rPr>
        <w:lastRenderedPageBreak/>
        <w:t>Hacer uno que otro cambio para remendar los sistemas existentes no será suficiente para prepararnos para la transformación impulsada por la tecnología que estamos enfrentando. Necesitamos una estrategia integral destinada a hacer que los mercados – y las políticas – sean realmente competitivos, y para garantizar que las políticas públicas trabajen para el beneficio de todos.</w:t>
      </w:r>
    </w:p>
    <w:p w:rsidR="006F3E3C" w:rsidRDefault="006F3E3C" w:rsidP="0080725D">
      <w:pPr>
        <w:shd w:val="clear" w:color="auto" w:fill="FFFFFF"/>
        <w:spacing w:line="240" w:lineRule="auto"/>
        <w:jc w:val="both"/>
        <w:textAlignment w:val="baseline"/>
        <w:rPr>
          <w:rFonts w:ascii="Times New Roman" w:hAnsi="Times New Roman" w:cs="Times New Roman"/>
          <w:color w:val="333333"/>
          <w:sz w:val="24"/>
          <w:szCs w:val="24"/>
          <w:lang w:val="en-US"/>
        </w:rPr>
      </w:pPr>
      <w:r>
        <w:rPr>
          <w:rFonts w:ascii="Times New Roman" w:hAnsi="Times New Roman" w:cs="Times New Roman"/>
          <w:color w:val="333333"/>
          <w:sz w:val="24"/>
          <w:szCs w:val="24"/>
          <w:lang w:val="en-US"/>
        </w:rPr>
        <w:t>(</w:t>
      </w:r>
      <w:r w:rsidRPr="00FF361D">
        <w:rPr>
          <w:rFonts w:ascii="Times New Roman" w:hAnsi="Times New Roman" w:cs="Times New Roman"/>
          <w:color w:val="333333"/>
          <w:sz w:val="24"/>
          <w:szCs w:val="24"/>
          <w:lang w:val="en-US"/>
        </w:rPr>
        <w:t>Kemal Derviş, former Minister of Economic Affairs of Turkey and former Administrator for the United Nations Development Program (UNDP), is a vice president of th</w:t>
      </w:r>
      <w:r>
        <w:rPr>
          <w:rFonts w:ascii="Times New Roman" w:hAnsi="Times New Roman" w:cs="Times New Roman"/>
          <w:color w:val="333333"/>
          <w:sz w:val="24"/>
          <w:szCs w:val="24"/>
          <w:lang w:val="en-US"/>
        </w:rPr>
        <w:t>e Brookings Institution)</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 </w:t>
      </w:r>
      <w:r w:rsidRPr="00B361F7">
        <w:rPr>
          <w:rFonts w:ascii="Times New Roman" w:hAnsi="Times New Roman" w:cs="Times New Roman"/>
          <w:sz w:val="24"/>
          <w:szCs w:val="24"/>
          <w:u w:val="single"/>
        </w:rPr>
        <w:t>El reto de afrontar el cambio en el mercado laboral</w:t>
      </w:r>
      <w:r>
        <w:rPr>
          <w:rFonts w:ascii="Times New Roman" w:hAnsi="Times New Roman" w:cs="Times New Roman"/>
          <w:sz w:val="24"/>
          <w:szCs w:val="24"/>
        </w:rPr>
        <w:t xml:space="preserve"> (Project Syndicate - </w:t>
      </w:r>
      <w:r w:rsidRPr="00B361F7">
        <w:rPr>
          <w:rFonts w:ascii="Times New Roman" w:hAnsi="Times New Roman" w:cs="Times New Roman"/>
          <w:b/>
          <w:sz w:val="24"/>
          <w:szCs w:val="24"/>
        </w:rPr>
        <w:t>18/1/16</w:t>
      </w:r>
      <w:r>
        <w:rPr>
          <w:rFonts w:ascii="Times New Roman" w:hAnsi="Times New Roman" w:cs="Times New Roman"/>
          <w:sz w:val="24"/>
          <w:szCs w:val="24"/>
        </w:rPr>
        <w:t>)</w:t>
      </w:r>
    </w:p>
    <w:p w:rsidR="006F3E3C" w:rsidRPr="004D7456" w:rsidRDefault="007001DB" w:rsidP="0080725D">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sz w:val="24"/>
          <w:szCs w:val="24"/>
        </w:rPr>
        <w:t>Davos.-</w:t>
      </w:r>
      <w:r w:rsidR="006F3E3C" w:rsidRPr="004D7456">
        <w:rPr>
          <w:rFonts w:ascii="Times New Roman" w:hAnsi="Times New Roman" w:cs="Times New Roman"/>
          <w:color w:val="FF0000"/>
          <w:sz w:val="24"/>
          <w:szCs w:val="24"/>
          <w:u w:val="single"/>
        </w:rPr>
        <w:t>Mientras la economía mundial cambia a un ritmo cada vez más acelerado, en varios países el mercado laboral no sólo lucha por mantenerse en pie sino que parece haberse descompuesto de distintas maneras importantes. Coexisten un alto desempleo y puestos de trabajo sin llenarse. La productividad en ascenso no se expresa en salarios más altos. Para muchos el ascenso social resulta inalcanzable a pesar de que la economía ha comenzado a recuperarse.</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Afortunadamente, parece que hay cambios en camino. </w:t>
      </w:r>
      <w:r w:rsidRPr="004D7456">
        <w:rPr>
          <w:rFonts w:ascii="Times New Roman" w:hAnsi="Times New Roman" w:cs="Times New Roman"/>
          <w:sz w:val="24"/>
          <w:szCs w:val="24"/>
          <w:u w:val="single"/>
        </w:rPr>
        <w:t>Cuatro tendencias globales están dando nueva forma al mundo laboral</w:t>
      </w:r>
      <w:r w:rsidRPr="00B361F7">
        <w:rPr>
          <w:rFonts w:ascii="Times New Roman" w:hAnsi="Times New Roman" w:cs="Times New Roman"/>
          <w:sz w:val="24"/>
          <w:szCs w:val="24"/>
        </w:rPr>
        <w:t>, ayudando a solucionar contradicciones y superar las disfunciones que surgen a medida que las empresas, los trabajadores y los gobiernos se adaptan al nuevo entorno demográfico, tecnológico y económico.</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color w:val="FF0000"/>
          <w:sz w:val="24"/>
          <w:szCs w:val="24"/>
          <w:u w:val="single"/>
        </w:rPr>
        <w:t>La primera tendencia es demográfica</w:t>
      </w:r>
      <w:r w:rsidRPr="00B361F7">
        <w:rPr>
          <w:rFonts w:ascii="Times New Roman" w:hAnsi="Times New Roman" w:cs="Times New Roman"/>
          <w:sz w:val="24"/>
          <w:szCs w:val="24"/>
        </w:rPr>
        <w:t xml:space="preserve">. En gran parte del mundo, el envejecimiento de la población y la reducción de las tasas de natalidad implica que se acercan a su fin los tiempos en que la mano de obra era abundante. </w:t>
      </w:r>
      <w:r w:rsidRPr="004D7456">
        <w:rPr>
          <w:rFonts w:ascii="Times New Roman" w:hAnsi="Times New Roman" w:cs="Times New Roman"/>
          <w:sz w:val="24"/>
          <w:szCs w:val="24"/>
          <w:u w:val="single"/>
        </w:rPr>
        <w:t>Cerca del 60% de la población mundial habita en países con fuerzas de trabajo estancadas o en caída</w:t>
      </w:r>
      <w:r w:rsidRPr="00B361F7">
        <w:rPr>
          <w:rFonts w:ascii="Times New Roman" w:hAnsi="Times New Roman" w:cs="Times New Roman"/>
          <w:sz w:val="24"/>
          <w:szCs w:val="24"/>
        </w:rPr>
        <w:t>. La población en edad laboral de China alcanzó su máximo en 2010; para 2050, más de un cuarto de su población tendrá más de 65 años (hoy la cifra es apenas un 8%). En Alemania, se espera que la fuerza laboral descienda en seis millones de personas en los próximos 15 años.</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A medida que la mano de obra se vuelva cada vez más escasa, los empleadores y las autoridades se verán obligados a reconsiderar sus modos de encontrar habilidades</w:t>
      </w:r>
      <w:r w:rsidRPr="00B361F7">
        <w:rPr>
          <w:rFonts w:ascii="Times New Roman" w:hAnsi="Times New Roman" w:cs="Times New Roman"/>
          <w:sz w:val="24"/>
          <w:szCs w:val="24"/>
        </w:rPr>
        <w:t>. En Japón, donde un cuarto de la población es mayor de 65 años, el Primer Ministro Shinzo Abe ha impulsado una importante iniciativa para hacer que más mujeres y personas de edad formen parte del mercado laboral. Como resultado, a pesar de que en el país la población en edad laboral (según su definición tradicional) ha descendido en un 8% en la última década, la caída de la fuerza laboral fue de apenas un 1%.</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En otros lugares están apareciendo otras estrategias para cerrar la brecha laboral. Frente al envejecimiento de la población, las empresas del sector aeronáutico han impulsado horarios de trabajo flexibles, jubilaciones escalonadas por fases, carreras “encore” (es decir, reorientación profesional tras la mitad de la vida) y una gran cantidad de programas de transferencia de conocimientos para capacitar a la nueva generación de empleados. Las compañías que no pueden encontrar en un país el talento que precisan hacen uso del teletrabajo, e intentan atraer grupos subrepresentados, como mujeres, jóvenes, minorías, personas con discapacidades y emigrantes.</w:t>
      </w:r>
    </w:p>
    <w:p w:rsidR="006F3E3C" w:rsidRPr="004D7456"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t>Al mismo tiempo, otra tendencia, el auge de la opción individual, está dando a los trabajadores una flexibilidad sin precedentes.</w:t>
      </w:r>
      <w:r w:rsidRPr="00B361F7">
        <w:rPr>
          <w:rFonts w:ascii="Times New Roman" w:hAnsi="Times New Roman" w:cs="Times New Roman"/>
          <w:sz w:val="24"/>
          <w:szCs w:val="24"/>
        </w:rPr>
        <w:t xml:space="preserve"> Hoy, cuando al alcance de un clic hay millones de puestos de trabajo, la mayoría de los nacidos a comienzos de siglo esperan </w:t>
      </w:r>
      <w:r w:rsidRPr="00B361F7">
        <w:rPr>
          <w:rFonts w:ascii="Times New Roman" w:hAnsi="Times New Roman" w:cs="Times New Roman"/>
          <w:sz w:val="24"/>
          <w:szCs w:val="24"/>
        </w:rPr>
        <w:lastRenderedPageBreak/>
        <w:t xml:space="preserve">cambiar de orientación varias veces durante el curso de sus carreras profesionales. </w:t>
      </w:r>
      <w:r w:rsidRPr="004D7456">
        <w:rPr>
          <w:rFonts w:ascii="Times New Roman" w:hAnsi="Times New Roman" w:cs="Times New Roman"/>
          <w:sz w:val="24"/>
          <w:szCs w:val="24"/>
          <w:u w:val="single"/>
        </w:rPr>
        <w:t>En lugar de tratar de aferrarse a un empleo de por vida, la meta hoy es mantenerse empleable: desarrollar las habilidades y experiencia necesarias para avanzar, independientemente de cuál sea el empleador.</w:t>
      </w:r>
    </w:p>
    <w:p w:rsidR="006F3E3C" w:rsidRPr="004D7456"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sz w:val="24"/>
          <w:szCs w:val="24"/>
          <w:u w:val="single"/>
        </w:rPr>
        <w:t>Como resultado, cada vez más las habilidades determinan los salarios y las oportunidades, en lugar de la antigüedad</w:t>
      </w:r>
      <w:r w:rsidRPr="00B361F7">
        <w:rPr>
          <w:rFonts w:ascii="Times New Roman" w:hAnsi="Times New Roman" w:cs="Times New Roman"/>
          <w:sz w:val="24"/>
          <w:szCs w:val="24"/>
        </w:rPr>
        <w:t xml:space="preserve">. Estos talentos más buscados cuentan con mayor poder de negociación, pueden administrar sus carreras en mejores condiciones y lograr salarios más altos. </w:t>
      </w:r>
      <w:r w:rsidRPr="004D7456">
        <w:rPr>
          <w:rFonts w:ascii="Times New Roman" w:hAnsi="Times New Roman" w:cs="Times New Roman"/>
          <w:sz w:val="24"/>
          <w:szCs w:val="24"/>
          <w:u w:val="single"/>
        </w:rPr>
        <w:t>Quienes carecen de habilidades demandadas sufren dificultades y se sienten prescindibles.</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Hasta ahora, esta abundancia de opciones ha hecho que las compañías prefieran no invertir recursos en capacitar empleados que, después de todo, pronto podrían decidir unirse a un competidor</w:t>
      </w:r>
      <w:r w:rsidRPr="00B361F7">
        <w:rPr>
          <w:rFonts w:ascii="Times New Roman" w:hAnsi="Times New Roman" w:cs="Times New Roman"/>
          <w:sz w:val="24"/>
          <w:szCs w:val="24"/>
        </w:rPr>
        <w:t>. Sin embargo, a medida que sea más difícil retener a los empleados bien cualificados, es posible que decidan invertir más en desarrollo profesional. Los empleadores que lo ofrezcan se convertirán en un destino para los trabajadores talentosos.</w:t>
      </w:r>
    </w:p>
    <w:p w:rsidR="006F3E3C" w:rsidRPr="004D7456"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t>La tercera tendencia que está dando nueva forma a los mercados laborales es la rapidez del cambio tecnológico, del que pocos sectores industriales están a salvo</w:t>
      </w:r>
      <w:r w:rsidRPr="00B361F7">
        <w:rPr>
          <w:rFonts w:ascii="Times New Roman" w:hAnsi="Times New Roman" w:cs="Times New Roman"/>
          <w:sz w:val="24"/>
          <w:szCs w:val="24"/>
        </w:rPr>
        <w:t xml:space="preserve">. Se espera que la automatización, facilitada por una mejor tecnología de inteligencia digital, tenga un efecto importante sobre los empleos. </w:t>
      </w:r>
      <w:r w:rsidRPr="004D7456">
        <w:rPr>
          <w:rFonts w:ascii="Times New Roman" w:hAnsi="Times New Roman" w:cs="Times New Roman"/>
          <w:b/>
          <w:color w:val="FF0000"/>
          <w:sz w:val="24"/>
          <w:szCs w:val="24"/>
          <w:u w:val="single"/>
        </w:rPr>
        <w:t>Es altamente probable que hasta un 47% de los puestos de trabajo que existían en Estados Unidos en 2010 dejen de existir debido a la computarización en las próximas dos décadas.</w:t>
      </w:r>
      <w:r w:rsidRPr="004D7456">
        <w:rPr>
          <w:rFonts w:ascii="Times New Roman" w:hAnsi="Times New Roman" w:cs="Times New Roman"/>
          <w:sz w:val="24"/>
          <w:szCs w:val="24"/>
          <w:u w:val="single"/>
        </w:rPr>
        <w:t>Si la historia sirve de pauta, nuevas industrias y oportunidades reemplazarán a las que se pierda, pero la transición será dificultosa y durará décadas.</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Y, sin embargo, hay razones para el optimismo. Incluso si la tecnología barre sectores de la industria, facilitará el surgimiento de nuevos modelos que podrían ayudar a solucionar algunos de los problemas del sector laboral. </w:t>
      </w:r>
      <w:r w:rsidRPr="00D12A8A">
        <w:rPr>
          <w:rFonts w:ascii="Times New Roman" w:hAnsi="Times New Roman" w:cs="Times New Roman"/>
          <w:sz w:val="24"/>
          <w:szCs w:val="24"/>
          <w:u w:val="single"/>
        </w:rPr>
        <w:t>PricewaterhouseCoopers estima que los cinco principales sectores del consumo colaborativo (financiamiento entre pares, dotación de personal en línea, alojamiento entre pares, uso compartido de vehículos y streaming de vídeo y música) podría crecer de los actuales 15 mil millones de dólares en ingresos a 335 mil millones en 2025.</w:t>
      </w:r>
      <w:r w:rsidRPr="00B361F7">
        <w:rPr>
          <w:rFonts w:ascii="Times New Roman" w:hAnsi="Times New Roman" w:cs="Times New Roman"/>
          <w:sz w:val="24"/>
          <w:szCs w:val="24"/>
        </w:rPr>
        <w:t xml:space="preserve"> No hay duda de que se trata de una industria de menor tamaño, pero ha desatado un torrente de creatividad a partir de la pregunta básica de cómo alinear mejor la oferta y la demanda de trabajo en un mundo que avanza a un ritmo cada vez mayor.</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Una cuarta tendencia que es evidente en el mercado laboral de hoy en día es la rápida adopción del manejo de recursos humanos basados en datos por parte de los empleadores con sofisticación tecnológica</w:t>
      </w:r>
      <w:r w:rsidRPr="00B361F7">
        <w:rPr>
          <w:rFonts w:ascii="Times New Roman" w:hAnsi="Times New Roman" w:cs="Times New Roman"/>
          <w:sz w:val="24"/>
          <w:szCs w:val="24"/>
        </w:rPr>
        <w:t xml:space="preserve">. La gestión del talento ha pasado de ser un arte a una ciencia, a medida que </w:t>
      </w:r>
      <w:r w:rsidRPr="00D12A8A">
        <w:rPr>
          <w:rFonts w:ascii="Times New Roman" w:hAnsi="Times New Roman" w:cs="Times New Roman"/>
          <w:sz w:val="24"/>
          <w:szCs w:val="24"/>
          <w:u w:val="single"/>
        </w:rPr>
        <w:t xml:space="preserve">las organizaciones aplican big data y técnicas de cadena de suministro </w:t>
      </w:r>
      <w:r w:rsidRPr="00B361F7">
        <w:rPr>
          <w:rFonts w:ascii="Times New Roman" w:hAnsi="Times New Roman" w:cs="Times New Roman"/>
          <w:sz w:val="24"/>
          <w:szCs w:val="24"/>
        </w:rPr>
        <w:t xml:space="preserve">para enfocar la selección y la retención. </w:t>
      </w:r>
      <w:r w:rsidRPr="00D12A8A">
        <w:rPr>
          <w:rFonts w:ascii="Times New Roman" w:hAnsi="Times New Roman" w:cs="Times New Roman"/>
          <w:sz w:val="24"/>
          <w:szCs w:val="24"/>
          <w:u w:val="single"/>
        </w:rPr>
        <w:t>Con la proliferación del llamado análisis de personas (pruebas de inteligencia y comportamiento, tarjetas de puntuación de desempeño digital y mejores sistemas de información), las compañías conocen como nunca antes a sus empleados.</w:t>
      </w:r>
      <w:r w:rsidRPr="00B361F7">
        <w:rPr>
          <w:rFonts w:ascii="Times New Roman" w:hAnsi="Times New Roman" w:cs="Times New Roman"/>
          <w:sz w:val="24"/>
          <w:szCs w:val="24"/>
        </w:rPr>
        <w:t xml:space="preserve"> Es más fácil ver dónde están los mejores talentos al interior de una compañía o dónde podría haber brechas.</w:t>
      </w:r>
    </w:p>
    <w:p w:rsidR="006F3E3C" w:rsidRPr="00B361F7" w:rsidRDefault="006F3E3C" w:rsidP="0080725D">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Las compañías están haciendo uso de estos datos para pensar más estratégicamente sobre cómo seleccionar y contratar talento humano. Por ejemplo, dado lo difícil que resulta mantenerse al día con la cambiante tecnología, </w:t>
      </w:r>
      <w:r w:rsidRPr="00D12A8A">
        <w:rPr>
          <w:rFonts w:ascii="Times New Roman" w:hAnsi="Times New Roman" w:cs="Times New Roman"/>
          <w:sz w:val="24"/>
          <w:szCs w:val="24"/>
          <w:u w:val="single"/>
        </w:rPr>
        <w:t>cada vez más empresas externalizan a terceros expertos la gestión de la tecnología de la información</w:t>
      </w:r>
      <w:r w:rsidRPr="00B361F7">
        <w:rPr>
          <w:rFonts w:ascii="Times New Roman" w:hAnsi="Times New Roman" w:cs="Times New Roman"/>
          <w:sz w:val="24"/>
          <w:szCs w:val="24"/>
        </w:rPr>
        <w:t xml:space="preserve">. A su vez, </w:t>
      </w:r>
      <w:r w:rsidRPr="00B361F7">
        <w:rPr>
          <w:rFonts w:ascii="Times New Roman" w:hAnsi="Times New Roman" w:cs="Times New Roman"/>
          <w:sz w:val="24"/>
          <w:szCs w:val="24"/>
        </w:rPr>
        <w:lastRenderedPageBreak/>
        <w:t xml:space="preserve">esto crea nuevas eficiencias, </w:t>
      </w:r>
      <w:r w:rsidRPr="00D12A8A">
        <w:rPr>
          <w:rFonts w:ascii="Times New Roman" w:hAnsi="Times New Roman" w:cs="Times New Roman"/>
          <w:sz w:val="24"/>
          <w:szCs w:val="24"/>
          <w:u w:val="single"/>
        </w:rPr>
        <w:t>permitiendo que los proveedores de seguridad en la red monitoreen ataques contra una amplia gama de clientes y compartan estrategias y soluciones.</w:t>
      </w:r>
      <w:r w:rsidRPr="00B361F7">
        <w:rPr>
          <w:rFonts w:ascii="Times New Roman" w:hAnsi="Times New Roman" w:cs="Times New Roman"/>
          <w:sz w:val="24"/>
          <w:szCs w:val="24"/>
        </w:rPr>
        <w:t xml:space="preserve"> La selección y contratación es otra área que se está externalizando cada vez más para lograr personal con experiencia y elevar su eficiencia.</w:t>
      </w:r>
    </w:p>
    <w:p w:rsidR="006F3E3C" w:rsidRDefault="006F3E3C" w:rsidP="0080725D">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En resumen, soy un optimista</w:t>
      </w:r>
      <w:r w:rsidRPr="00B361F7">
        <w:rPr>
          <w:rFonts w:ascii="Times New Roman" w:hAnsi="Times New Roman" w:cs="Times New Roman"/>
          <w:sz w:val="24"/>
          <w:szCs w:val="24"/>
        </w:rPr>
        <w:t xml:space="preserve">. </w:t>
      </w:r>
      <w:r w:rsidRPr="00D12A8A">
        <w:rPr>
          <w:rFonts w:ascii="Times New Roman" w:hAnsi="Times New Roman" w:cs="Times New Roman"/>
          <w:sz w:val="24"/>
          <w:szCs w:val="24"/>
          <w:u w:val="single"/>
        </w:rPr>
        <w:t>El periodo difícil y agitado en el que nos encontramos creará nuevas oportunidades.</w:t>
      </w:r>
      <w:r w:rsidRPr="00B361F7">
        <w:rPr>
          <w:rFonts w:ascii="Times New Roman" w:hAnsi="Times New Roman" w:cs="Times New Roman"/>
          <w:sz w:val="24"/>
          <w:szCs w:val="24"/>
        </w:rPr>
        <w:t xml:space="preserve"> La creciente constatación de que los mercados laborales han cambiado de manera fundamental y permanente motivará a las autoridades, empleadores y empleados a abordar los nuevos desafíos de modos en que todos se beneficien. Los grandes cambios nunca son fáciles, pero cuando se afrontan bien pueden volvernos más fuertes y mejores.</w:t>
      </w:r>
    </w:p>
    <w:p w:rsidR="006F3E3C"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B361F7">
        <w:rPr>
          <w:rFonts w:ascii="Times New Roman" w:hAnsi="Times New Roman" w:cs="Times New Roman"/>
          <w:sz w:val="24"/>
          <w:szCs w:val="24"/>
          <w:lang w:val="en-US"/>
        </w:rPr>
        <w:t>Jonas Prising is Ch</w:t>
      </w:r>
      <w:r>
        <w:rPr>
          <w:rFonts w:ascii="Times New Roman" w:hAnsi="Times New Roman" w:cs="Times New Roman"/>
          <w:sz w:val="24"/>
          <w:szCs w:val="24"/>
          <w:lang w:val="en-US"/>
        </w:rPr>
        <w:t>airman and CEO of ManpowerGroup)</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AE3E0D">
        <w:rPr>
          <w:rFonts w:ascii="Times New Roman" w:hAnsi="Times New Roman" w:cs="Times New Roman"/>
          <w:sz w:val="24"/>
          <w:szCs w:val="24"/>
          <w:u w:val="single"/>
        </w:rPr>
        <w:t>Cómo dominar la Cuarta Revolución Industrial</w:t>
      </w:r>
      <w:r>
        <w:rPr>
          <w:rFonts w:ascii="Times New Roman" w:hAnsi="Times New Roman" w:cs="Times New Roman"/>
          <w:sz w:val="24"/>
          <w:szCs w:val="24"/>
        </w:rPr>
        <w:t xml:space="preserve"> (Project Syndicate - </w:t>
      </w:r>
      <w:r w:rsidRPr="00AE3E0D">
        <w:rPr>
          <w:rFonts w:ascii="Times New Roman" w:hAnsi="Times New Roman" w:cs="Times New Roman"/>
          <w:b/>
          <w:sz w:val="24"/>
          <w:szCs w:val="24"/>
        </w:rPr>
        <w:t>21/1/16</w:t>
      </w:r>
      <w:r>
        <w:rPr>
          <w:rFonts w:ascii="Times New Roman" w:hAnsi="Times New Roman" w:cs="Times New Roman"/>
          <w:sz w:val="24"/>
          <w:szCs w:val="24"/>
        </w:rPr>
        <w:t>)</w:t>
      </w:r>
    </w:p>
    <w:p w:rsidR="006F3E3C" w:rsidRPr="006A3F5C" w:rsidRDefault="007001DB" w:rsidP="0080725D">
      <w:pPr>
        <w:shd w:val="clear" w:color="auto" w:fill="FFFFFF"/>
        <w:spacing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rPr>
        <w:t>Londres.-</w:t>
      </w:r>
      <w:r w:rsidR="006F3E3C" w:rsidRPr="006A3F5C">
        <w:rPr>
          <w:rFonts w:ascii="Times New Roman" w:hAnsi="Times New Roman" w:cs="Times New Roman"/>
          <w:sz w:val="24"/>
          <w:szCs w:val="24"/>
          <w:u w:val="single"/>
        </w:rPr>
        <w:t>La innovación tecnológica genera desde hace mucho reacciones diametralmente opuestas: algunos se maravillan con las nuevas posibilidades y otros temen el cambio disruptivo, pero la mayoría de nosotros ni siquiera nos damos cuenta de qué está ocurriendo. Consideramos el cambio como algo dado.</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El ingenio humano no se reconoce ni aprecia lo suficiente, especialmente en los mercados financieros. Los inversores se obsesionan por cuestiones más pedestres: temores por un aterrizaje forzoso en China, la repercusión de la caída de los precios del petróleo, y el riesgo de que algún shock pueda llevar a que la frágil economía mundial se desplome nuevamente hacia la recesión o la deflación.</w:t>
      </w:r>
    </w:p>
    <w:p w:rsidR="006F3E3C" w:rsidRPr="006A3F5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Obviamente, las preocupaciones por las condiciones de la demanda global no carecen de fundamento (ciertamente, lo último que la economía mundial necesita es más estrés). Sin embargo, a pesar de toda nuestra angustia por el exceso de deuda y lo inadecuado de las políticas, nada es tan importante como el ingenio humano para mejorar los niveles de vida y las oportunidades de inversión. De hecho, </w:t>
      </w:r>
      <w:r w:rsidRPr="006A3F5C">
        <w:rPr>
          <w:rFonts w:ascii="Times New Roman" w:hAnsi="Times New Roman" w:cs="Times New Roman"/>
          <w:sz w:val="24"/>
          <w:szCs w:val="24"/>
          <w:u w:val="single"/>
        </w:rPr>
        <w:t>la llegada de las nuevas tecnologías ofrece la promesa de una Cuarta Revolución Industrial, el tema del Foro Económico Mundial de Davos este año.</w:t>
      </w:r>
    </w:p>
    <w:p w:rsidR="006F3E3C" w:rsidRPr="006A3F5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La Primera Revolución Industrial se basó en el motor a vapor</w:t>
      </w:r>
      <w:r w:rsidRPr="00AE3E0D">
        <w:rPr>
          <w:rFonts w:ascii="Times New Roman" w:hAnsi="Times New Roman" w:cs="Times New Roman"/>
          <w:sz w:val="24"/>
          <w:szCs w:val="24"/>
        </w:rPr>
        <w:t xml:space="preserve">. El invento de James Watt, presentado alrededor de 1775, impulsó la expansión de la industria del siglo XIX de sus orígenes en Inglaterra hacia Europa y Estados Unidos. </w:t>
      </w:r>
      <w:r w:rsidRPr="006A3F5C">
        <w:rPr>
          <w:rFonts w:ascii="Times New Roman" w:hAnsi="Times New Roman" w:cs="Times New Roman"/>
          <w:sz w:val="24"/>
          <w:szCs w:val="24"/>
          <w:u w:val="single"/>
        </w:rPr>
        <w:t>La Segunda Revolución Industrial, desde el último tercio del siglo XIX al inicio de la Primera Guerra Mundial, fue impulsada por los avances en electricidad, transporte, productos químicos, acero y (especialmente) la producción y el consumo masivos.</w:t>
      </w:r>
      <w:r w:rsidRPr="00AE3E0D">
        <w:rPr>
          <w:rFonts w:ascii="Times New Roman" w:hAnsi="Times New Roman" w:cs="Times New Roman"/>
          <w:sz w:val="24"/>
          <w:szCs w:val="24"/>
        </w:rPr>
        <w:t xml:space="preserve"> La industrialización se difundió aún más (al Japón después de la restauración Meiji y al interior de Rusia, que experimentaba una bonanza hacia los comienzos de la Primera Guerra Mundial). La </w:t>
      </w:r>
      <w:r w:rsidRPr="006A3F5C">
        <w:rPr>
          <w:rFonts w:ascii="Times New Roman" w:hAnsi="Times New Roman" w:cs="Times New Roman"/>
          <w:sz w:val="24"/>
          <w:szCs w:val="24"/>
          <w:u w:val="single"/>
        </w:rPr>
        <w:t>Tercera Revolución Industrial llegó hacia fines del siglo pasado con la producción y difusión de las tecnologías de la información.</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6A3F5C">
        <w:rPr>
          <w:rFonts w:ascii="Times New Roman" w:hAnsi="Times New Roman" w:cs="Times New Roman"/>
          <w:sz w:val="24"/>
          <w:szCs w:val="24"/>
          <w:u w:val="single"/>
        </w:rPr>
        <w:t>La promesa de una Cuarta Revolución Industrial descansa en los avances en robótica, la Internet de las cosas, los grandes datos, la telefonía móvil y la impresión 3D</w:t>
      </w:r>
      <w:r w:rsidRPr="00AE3E0D">
        <w:rPr>
          <w:rFonts w:ascii="Times New Roman" w:hAnsi="Times New Roman" w:cs="Times New Roman"/>
          <w:sz w:val="24"/>
          <w:szCs w:val="24"/>
        </w:rPr>
        <w:t xml:space="preserve">. Según una estimación, la adopción exitosa de estas nuevas tecnologías podría impulsar la productividad global tanto como la computadora personal e Internet lo hicieron a fines de la década de 1990. Para los inversores, la cuarta revolución ofrece oportunidades de </w:t>
      </w:r>
      <w:r w:rsidRPr="00AE3E0D">
        <w:rPr>
          <w:rFonts w:ascii="Times New Roman" w:hAnsi="Times New Roman" w:cs="Times New Roman"/>
          <w:sz w:val="24"/>
          <w:szCs w:val="24"/>
        </w:rPr>
        <w:lastRenderedPageBreak/>
        <w:t>grandes beneficios, similares a las que lograron sus predecesoras. Ya los pioneros en tecnologías de cuarta generación reciben valuaciones asombrosas.</w:t>
      </w:r>
    </w:p>
    <w:p w:rsidR="006F3E3C" w:rsidRPr="006A3F5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Nuevas épocas de crecimiento de la inversión, la productividad y el nivel de vida no solo son posibles, sino que resultan probables y se repetirán con una frecuencia cada vez mayor. Y son resultado del ingenio humano, pero las nuevas ideas requieren más que ciencia básica o magia empresarial de garaje. Para ser transformadora, la tecnología debe ser adoptada y difundida en la vida diaria.</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Eso es más fácil de decir que de hacer. En los inicios de la industrialización, Watt tuvo dificultades financieras y no pudo comercializar exitosamente su motor a vapor hasta formar una asociación con el fabricante inglés Matthew Boulton.</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Más importante aún es que la hist</w:t>
      </w:r>
      <w:r w:rsidR="007001DB">
        <w:rPr>
          <w:rFonts w:ascii="Times New Roman" w:hAnsi="Times New Roman" w:cs="Times New Roman"/>
          <w:sz w:val="24"/>
          <w:szCs w:val="24"/>
        </w:rPr>
        <w:t>oria sugiere que el entusiasmo -en términos macro y de mercado-</w:t>
      </w:r>
      <w:r w:rsidRPr="00AE3E0D">
        <w:rPr>
          <w:rFonts w:ascii="Times New Roman" w:hAnsi="Times New Roman" w:cs="Times New Roman"/>
          <w:sz w:val="24"/>
          <w:szCs w:val="24"/>
        </w:rPr>
        <w:t xml:space="preserve"> puede adelantarse a la realidad. No es necesario </w:t>
      </w:r>
      <w:r w:rsidR="007001DB">
        <w:rPr>
          <w:rFonts w:ascii="Times New Roman" w:hAnsi="Times New Roman" w:cs="Times New Roman"/>
          <w:sz w:val="24"/>
          <w:szCs w:val="24"/>
        </w:rPr>
        <w:t>ser un “pesimista de la productividad”</w:t>
      </w:r>
      <w:r w:rsidRPr="00AE3E0D">
        <w:rPr>
          <w:rFonts w:ascii="Times New Roman" w:hAnsi="Times New Roman" w:cs="Times New Roman"/>
          <w:sz w:val="24"/>
          <w:szCs w:val="24"/>
        </w:rPr>
        <w:t xml:space="preserve"> (y sostener, por ejemplo, que el baño bajo techo fue la última gran invención humana) para reconocer que muchas nuevas tecnologías producen mucho menos de lo prometido, o solo recompensan a los inversores mucho tiempo después.</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Vale la pena recordar que la energía a vapor antecedió a Boulton y Watt casi una centuria y que fue necesario más de medio siglo para que su invención superara a los tradicionales molinos de agua como pilar energético de la producción industrial del siglo XIX. Volta descubrió las células eléctricas en 1800, pero fueron necesarias ocho décadas más para introducir la corriente continua como forma de transmisión eléctrica.</w:t>
      </w:r>
    </w:p>
    <w:p w:rsidR="006F3E3C" w:rsidRPr="00AE3E0D" w:rsidRDefault="007001DB" w:rsidP="0080725D">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De manera similar, ENIAC -</w:t>
      </w:r>
      <w:r w:rsidR="006F3E3C" w:rsidRPr="00AE3E0D">
        <w:rPr>
          <w:rFonts w:ascii="Times New Roman" w:hAnsi="Times New Roman" w:cs="Times New Roman"/>
          <w:sz w:val="24"/>
          <w:szCs w:val="24"/>
        </w:rPr>
        <w:t xml:space="preserve">la </w:t>
      </w:r>
      <w:r>
        <w:rPr>
          <w:rFonts w:ascii="Times New Roman" w:hAnsi="Times New Roman" w:cs="Times New Roman"/>
          <w:sz w:val="24"/>
          <w:szCs w:val="24"/>
        </w:rPr>
        <w:t>primera computadora electrónica-</w:t>
      </w:r>
      <w:r w:rsidR="006F3E3C" w:rsidRPr="00AE3E0D">
        <w:rPr>
          <w:rFonts w:ascii="Times New Roman" w:hAnsi="Times New Roman" w:cs="Times New Roman"/>
          <w:sz w:val="24"/>
          <w:szCs w:val="24"/>
        </w:rPr>
        <w:t xml:space="preserve"> fue desarrollada en secreto durante la Segunda Guerra Mundial. La capacidad de cálculo y su uso crecieron exponencialmente durante las décadas siguientes del siglo XX; pero incluso en los 80, el economista y premio nobel Robert Solow podía bromear y afirmar que la era inf</w:t>
      </w:r>
      <w:r>
        <w:rPr>
          <w:rFonts w:ascii="Times New Roman" w:hAnsi="Times New Roman" w:cs="Times New Roman"/>
          <w:sz w:val="24"/>
          <w:szCs w:val="24"/>
        </w:rPr>
        <w:t>ormática podía verse “</w:t>
      </w:r>
      <w:r w:rsidR="006F3E3C" w:rsidRPr="00AE3E0D">
        <w:rPr>
          <w:rFonts w:ascii="Times New Roman" w:hAnsi="Times New Roman" w:cs="Times New Roman"/>
          <w:sz w:val="24"/>
          <w:szCs w:val="24"/>
        </w:rPr>
        <w:t>en todas partes, excepto en la</w:t>
      </w:r>
      <w:r>
        <w:rPr>
          <w:rFonts w:ascii="Times New Roman" w:hAnsi="Times New Roman" w:cs="Times New Roman"/>
          <w:sz w:val="24"/>
          <w:szCs w:val="24"/>
        </w:rPr>
        <w:t>s estadísticas de productividad”</w:t>
      </w:r>
      <w:r w:rsidR="006F3E3C" w:rsidRPr="00AE3E0D">
        <w:rPr>
          <w:rFonts w:ascii="Times New Roman" w:hAnsi="Times New Roman" w:cs="Times New Roman"/>
          <w:sz w:val="24"/>
          <w:szCs w:val="24"/>
        </w:rPr>
        <w:t>.</w:t>
      </w:r>
    </w:p>
    <w:p w:rsidR="006F3E3C" w:rsidRPr="00AE3E0D"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Para los inversores, esta cuestión tiene implicaciones importantes (entre ellas la necesidad de ser pacientes y resistir la tentación de pagar en exceso tempranamente). Inicialmente, identificar a los perdedores (¿quién recuerda a Wang Computers?) puede ser tan importante como elegir a los ganadores.</w:t>
      </w:r>
    </w:p>
    <w:p w:rsidR="006F3E3C" w:rsidRPr="006A3F5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También </w:t>
      </w:r>
      <w:r w:rsidRPr="006A3F5C">
        <w:rPr>
          <w:rFonts w:ascii="Times New Roman" w:hAnsi="Times New Roman" w:cs="Times New Roman"/>
          <w:sz w:val="24"/>
          <w:szCs w:val="24"/>
          <w:u w:val="single"/>
        </w:rPr>
        <w:t>es importante entender la forma en que la tecnología puede transformar sectores que aparentemente no están relacionados. La llegada de la capacid</w:t>
      </w:r>
      <w:r w:rsidR="007001DB">
        <w:rPr>
          <w:rFonts w:ascii="Times New Roman" w:hAnsi="Times New Roman" w:cs="Times New Roman"/>
          <w:sz w:val="24"/>
          <w:szCs w:val="24"/>
          <w:u w:val="single"/>
        </w:rPr>
        <w:t>ad de cálculo permitió que los “hipermercados” minoristas estadounidenses -</w:t>
      </w:r>
      <w:r w:rsidRPr="006A3F5C">
        <w:rPr>
          <w:rFonts w:ascii="Times New Roman" w:hAnsi="Times New Roman" w:cs="Times New Roman"/>
          <w:sz w:val="24"/>
          <w:szCs w:val="24"/>
          <w:u w:val="single"/>
        </w:rPr>
        <w:t>Walma</w:t>
      </w:r>
      <w:r w:rsidR="007001DB">
        <w:rPr>
          <w:rFonts w:ascii="Times New Roman" w:hAnsi="Times New Roman" w:cs="Times New Roman"/>
          <w:sz w:val="24"/>
          <w:szCs w:val="24"/>
          <w:u w:val="single"/>
        </w:rPr>
        <w:t>rt, Staples, Home Depot y otros-</w:t>
      </w:r>
      <w:r w:rsidRPr="006A3F5C">
        <w:rPr>
          <w:rFonts w:ascii="Times New Roman" w:hAnsi="Times New Roman" w:cs="Times New Roman"/>
          <w:sz w:val="24"/>
          <w:szCs w:val="24"/>
          <w:u w:val="single"/>
        </w:rPr>
        <w:t xml:space="preserve"> reemplazaran tanto a las pequeñas tiendas como a las cadenas de venta minorista establecidas en las décadas de 1950 y</w:t>
      </w:r>
      <w:r w:rsidR="007001DB">
        <w:rPr>
          <w:rFonts w:ascii="Times New Roman" w:hAnsi="Times New Roman" w:cs="Times New Roman"/>
          <w:sz w:val="24"/>
          <w:szCs w:val="24"/>
          <w:u w:val="single"/>
        </w:rPr>
        <w:t xml:space="preserve"> 1960. La capacidad de cálculo -</w:t>
      </w:r>
      <w:r w:rsidRPr="006A3F5C">
        <w:rPr>
          <w:rFonts w:ascii="Times New Roman" w:hAnsi="Times New Roman" w:cs="Times New Roman"/>
          <w:sz w:val="24"/>
          <w:szCs w:val="24"/>
          <w:u w:val="single"/>
        </w:rPr>
        <w:t>junto con los avances en la logística del transporte, e</w:t>
      </w:r>
      <w:r w:rsidR="007001DB">
        <w:rPr>
          <w:rFonts w:ascii="Times New Roman" w:hAnsi="Times New Roman" w:cs="Times New Roman"/>
          <w:sz w:val="24"/>
          <w:szCs w:val="24"/>
          <w:u w:val="single"/>
        </w:rPr>
        <w:t>l almacenamiento y las entregas-</w:t>
      </w:r>
      <w:r w:rsidRPr="006A3F5C">
        <w:rPr>
          <w:rFonts w:ascii="Times New Roman" w:hAnsi="Times New Roman" w:cs="Times New Roman"/>
          <w:sz w:val="24"/>
          <w:szCs w:val="24"/>
          <w:u w:val="single"/>
        </w:rPr>
        <w:t xml:space="preserve"> permitió hasta la fecha que los vendedores minoristas lograran economías de escala inimaginables.</w:t>
      </w:r>
    </w:p>
    <w:p w:rsidR="006F3E3C" w:rsidRPr="006A3F5C" w:rsidRDefault="006F3E3C" w:rsidP="0080725D">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Sin embargo, hoy día estos mismos hipermercados se ven asediados por la venta minorista en línea, que promete economías de escala y eficiencias logísticas aún mayores, logrando precios menores que la más eficiente de las operaciones tradicionales.</w:t>
      </w:r>
    </w:p>
    <w:p w:rsidR="006F3E3C" w:rsidRPr="006A3F5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rPr>
      </w:pPr>
      <w:r w:rsidRPr="006A3F5C">
        <w:rPr>
          <w:rFonts w:ascii="Times New Roman" w:hAnsi="Times New Roman" w:cs="Times New Roman"/>
          <w:color w:val="FF0000"/>
          <w:sz w:val="24"/>
          <w:szCs w:val="24"/>
          <w:u w:val="single"/>
        </w:rPr>
        <w:t>Eso es ingenio. Pero, para parafrasear a Joseph Schumpeter, también es algo destructivo. E</w:t>
      </w:r>
      <w:r w:rsidR="009C4359">
        <w:rPr>
          <w:rFonts w:ascii="Times New Roman" w:hAnsi="Times New Roman" w:cs="Times New Roman"/>
          <w:color w:val="FF0000"/>
          <w:sz w:val="24"/>
          <w:szCs w:val="24"/>
          <w:u w:val="single"/>
        </w:rPr>
        <w:t>n lenguaje actual hablamos de “tecnologías disruptivas”</w:t>
      </w:r>
      <w:r w:rsidRPr="006A3F5C">
        <w:rPr>
          <w:rFonts w:ascii="Times New Roman" w:hAnsi="Times New Roman" w:cs="Times New Roman"/>
          <w:color w:val="FF0000"/>
          <w:sz w:val="24"/>
          <w:szCs w:val="24"/>
          <w:u w:val="single"/>
        </w:rPr>
        <w:t xml:space="preserve">, pero no hay que dejarse engañar por la jerga: las nuevas formas de producir cosas a menudo matan a las </w:t>
      </w:r>
      <w:r w:rsidRPr="006A3F5C">
        <w:rPr>
          <w:rFonts w:ascii="Times New Roman" w:hAnsi="Times New Roman" w:cs="Times New Roman"/>
          <w:color w:val="FF0000"/>
          <w:sz w:val="24"/>
          <w:szCs w:val="24"/>
          <w:u w:val="single"/>
        </w:rPr>
        <w:lastRenderedPageBreak/>
        <w:t>viejas industrias y eliminan puestos de trabajo antes de que la totalidad de los beneficios del modo sucesor de producción se haga realidad. Un cierto grado de violencia acompaña inevitablemente al progreso humano.</w:t>
      </w:r>
    </w:p>
    <w:p w:rsidR="006F3E3C" w:rsidRDefault="006F3E3C" w:rsidP="0080725D">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Por eso los ejecutivos que se reúnen en Davos es</w:t>
      </w:r>
      <w:r w:rsidR="009C4359">
        <w:rPr>
          <w:rFonts w:ascii="Times New Roman" w:hAnsi="Times New Roman" w:cs="Times New Roman"/>
          <w:sz w:val="24"/>
          <w:szCs w:val="24"/>
        </w:rPr>
        <w:t>te mes están discutiendo sobre “cómo dominar”</w:t>
      </w:r>
      <w:r w:rsidRPr="00AE3E0D">
        <w:rPr>
          <w:rFonts w:ascii="Times New Roman" w:hAnsi="Times New Roman" w:cs="Times New Roman"/>
          <w:sz w:val="24"/>
          <w:szCs w:val="24"/>
        </w:rPr>
        <w:t xml:space="preserve"> la Cuarta Revolución Industrial. Independientemente de todas las promesas que inspiran asombro por los avances tecnológicos, la suya es una preocupación acertada.</w:t>
      </w:r>
    </w:p>
    <w:p w:rsidR="006F3E3C"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AE3E0D">
        <w:rPr>
          <w:rFonts w:ascii="Times New Roman" w:hAnsi="Times New Roman" w:cs="Times New Roman"/>
          <w:sz w:val="24"/>
          <w:szCs w:val="24"/>
          <w:lang w:val="en-US"/>
        </w:rPr>
        <w:t>Larry Hatheway is Chief Economist of GAM Holdin</w:t>
      </w:r>
      <w:r>
        <w:rPr>
          <w:rFonts w:ascii="Times New Roman" w:hAnsi="Times New Roman" w:cs="Times New Roman"/>
          <w:sz w:val="24"/>
          <w:szCs w:val="24"/>
          <w:lang w:val="en-US"/>
        </w:rPr>
        <w:t>g)</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w:t>
      </w:r>
      <w:r w:rsidRPr="004E1D0C">
        <w:rPr>
          <w:rFonts w:ascii="Times New Roman" w:hAnsi="Times New Roman" w:cs="Times New Roman"/>
          <w:sz w:val="24"/>
          <w:szCs w:val="24"/>
          <w:u w:val="single"/>
          <w:lang w:val="es-ES_tradnl"/>
        </w:rPr>
        <w:t>Cuánta deuda es demasiada</w:t>
      </w:r>
      <w:r w:rsidRPr="004E1D0C">
        <w:rPr>
          <w:rFonts w:ascii="Times New Roman" w:hAnsi="Times New Roman" w:cs="Times New Roman"/>
          <w:sz w:val="24"/>
          <w:szCs w:val="24"/>
          <w:lang w:val="es-ES_tradnl"/>
        </w:rPr>
        <w:t xml:space="preserve">? (Project Syndicate - </w:t>
      </w:r>
      <w:r w:rsidRPr="004E1D0C">
        <w:rPr>
          <w:rFonts w:ascii="Times New Roman" w:hAnsi="Times New Roman" w:cs="Times New Roman"/>
          <w:b/>
          <w:sz w:val="24"/>
          <w:szCs w:val="24"/>
          <w:lang w:val="es-ES_tradnl"/>
        </w:rPr>
        <w:t>28/1/16</w:t>
      </w:r>
      <w:r w:rsidRPr="004E1D0C">
        <w:rPr>
          <w:rFonts w:ascii="Times New Roman" w:hAnsi="Times New Roman" w:cs="Times New Roman"/>
          <w:sz w:val="24"/>
          <w:szCs w:val="24"/>
          <w:lang w:val="es-ES_tradnl"/>
        </w:rPr>
        <w:t>)</w:t>
      </w:r>
    </w:p>
    <w:p w:rsidR="006F3E3C" w:rsidRPr="004E1D0C" w:rsidRDefault="007001DB"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Londres.-</w:t>
      </w:r>
      <w:r w:rsidRPr="004E1D0C">
        <w:rPr>
          <w:rFonts w:ascii="Times New Roman" w:hAnsi="Times New Roman" w:cs="Times New Roman"/>
          <w:color w:val="FF0000"/>
          <w:sz w:val="24"/>
          <w:szCs w:val="24"/>
          <w:u w:val="single"/>
          <w:lang w:val="es-ES_tradnl"/>
        </w:rPr>
        <w:t>¿Existe un ratio “seguro”</w:t>
      </w:r>
      <w:r w:rsidR="006F3E3C" w:rsidRPr="004E1D0C">
        <w:rPr>
          <w:rFonts w:ascii="Times New Roman" w:hAnsi="Times New Roman" w:cs="Times New Roman"/>
          <w:color w:val="FF0000"/>
          <w:sz w:val="24"/>
          <w:szCs w:val="24"/>
          <w:u w:val="single"/>
          <w:lang w:val="es-ES_tradnl"/>
        </w:rPr>
        <w:t xml:space="preserve"> de deuda/ingreso para los hogares o de deuda/PIB para los gobiernos? En ambos casos, la respuesta es sí</w:t>
      </w:r>
      <w:r w:rsidR="006F3E3C" w:rsidRPr="004E1D0C">
        <w:rPr>
          <w:rFonts w:ascii="Times New Roman" w:hAnsi="Times New Roman" w:cs="Times New Roman"/>
          <w:sz w:val="24"/>
          <w:szCs w:val="24"/>
          <w:lang w:val="es-ES_tradnl"/>
        </w:rPr>
        <w:t>. Y, en ambos casos, es imposible decir exactamente cuál es ese ratio. Sin embargo, ésta se ha convertido en la cuestión macroeconómica más urgente del momento, debido no sólo a una espiral de deuda de los hogares y del gobierno desde el año 2000, sino también -y más importante- a la preocupación excesiva que está generando ahora la deuda del gobierno.</w:t>
      </w:r>
    </w:p>
    <w:p w:rsidR="006F3E3C" w:rsidRPr="004E1D0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 xml:space="preserve">Según un informe de 2015 realizado por el McKinsey Global Institute, la deuda de los hogares en muchos países avanzados se duplicó, a más del 200% de los ingresos, entre 2000 y 2007. Desde entonces, los hogares en los países más afectados por la crisis económica de 2008-2009 se han desendeudado de alguna manera, pero el ratio de deuda de los hogares en la mayoría de los países avanzados siguió creciendo. </w:t>
      </w:r>
    </w:p>
    <w:p w:rsidR="006F3E3C" w:rsidRPr="004E1D0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El aumento significativo de la deuda gubernamental se produjo tras el colapso de 2008-2009. Por ejemplo, la deuda del gobierno británico creció de apenas por encima del 40% del PIB en 2007 al 92% hoy. Los esfuerzos persistentes por parte de los gobiernos altamente endeudados por eliminar sus déficits han hecho que los ratios de deuda aumentaran, reduciendo el PIB, como en Grecia, o retardando la recuperación, como en el Reino Unido.</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Antes de que las finanzas modernas facilitaran la posibilidad de vivir de dinero prestado, endeu</w:t>
      </w:r>
      <w:r w:rsidR="007001DB" w:rsidRPr="004E1D0C">
        <w:rPr>
          <w:rFonts w:ascii="Times New Roman" w:hAnsi="Times New Roman" w:cs="Times New Roman"/>
          <w:sz w:val="24"/>
          <w:szCs w:val="24"/>
          <w:u w:val="single"/>
          <w:lang w:val="es-ES_tradnl"/>
        </w:rPr>
        <w:t>darse era considerado inmoral. “</w:t>
      </w:r>
      <w:r w:rsidRPr="004E1D0C">
        <w:rPr>
          <w:rFonts w:ascii="Times New Roman" w:hAnsi="Times New Roman" w:cs="Times New Roman"/>
          <w:sz w:val="24"/>
          <w:szCs w:val="24"/>
          <w:u w:val="single"/>
          <w:lang w:val="es-ES_tradnl"/>
        </w:rPr>
        <w:t>Ni s</w:t>
      </w:r>
      <w:r w:rsidR="007001DB" w:rsidRPr="004E1D0C">
        <w:rPr>
          <w:rFonts w:ascii="Times New Roman" w:hAnsi="Times New Roman" w:cs="Times New Roman"/>
          <w:sz w:val="24"/>
          <w:szCs w:val="24"/>
          <w:u w:val="single"/>
          <w:lang w:val="es-ES_tradnl"/>
        </w:rPr>
        <w:t>eas ni prestatario ni prestador”</w:t>
      </w:r>
      <w:r w:rsidRPr="004E1D0C">
        <w:rPr>
          <w:rFonts w:ascii="Times New Roman" w:hAnsi="Times New Roman" w:cs="Times New Roman"/>
          <w:sz w:val="24"/>
          <w:szCs w:val="24"/>
          <w:u w:val="single"/>
          <w:lang w:val="es-ES_tradnl"/>
        </w:rPr>
        <w:t>, le aconseja Polonio de Shakespeare a su hijo Laertes</w:t>
      </w: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La expectativa de un crecimiento económico ininterrumpido trajo una nueva perspectiva.</w:t>
      </w:r>
      <w:r w:rsidRPr="004E1D0C">
        <w:rPr>
          <w:rFonts w:ascii="Times New Roman" w:hAnsi="Times New Roman" w:cs="Times New Roman"/>
          <w:sz w:val="24"/>
          <w:szCs w:val="24"/>
          <w:lang w:val="es-ES_tradnl"/>
        </w:rPr>
        <w:t xml:space="preserve"> La deuda hipotecaria, desconocida hace un siglo, hoy representa el 74% de la deuda de los hogares en los países desarrollados (43% en los países en desarrollo). </w:t>
      </w:r>
      <w:r w:rsidRPr="004E1D0C">
        <w:rPr>
          <w:rFonts w:ascii="Times New Roman" w:hAnsi="Times New Roman" w:cs="Times New Roman"/>
          <w:sz w:val="24"/>
          <w:szCs w:val="24"/>
          <w:u w:val="single"/>
          <w:lang w:val="es-ES_tradnl"/>
        </w:rPr>
        <w:t>Los bancos han prestado, y los hogares se han endeudado, como si mañana con certeza fuera a ser mejor que hoy.</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De la misma manera, se solía esperar que los gobiernos equilibraran sus presupuestos, excepto en tiempos de guerra. Pero ellos también llegaron a esperar ingresos siempre en alza a tasas impositivas intactas, o incluso en descenso. De manera que parecía prudente endeudarse a futuro.</w:t>
      </w:r>
    </w:p>
    <w:p w:rsidR="006F3E3C" w:rsidRPr="004E1D0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Hoy, en un momento en que muchos hogares y gobiernos enfrentan serios problemas financieros, eso ya no parece ser así. Pero la única ce</w:t>
      </w:r>
      <w:r w:rsidR="007001DB" w:rsidRPr="004E1D0C">
        <w:rPr>
          <w:rFonts w:ascii="Times New Roman" w:hAnsi="Times New Roman" w:cs="Times New Roman"/>
          <w:color w:val="FF0000"/>
          <w:sz w:val="24"/>
          <w:szCs w:val="24"/>
          <w:u w:val="single"/>
          <w:lang w:val="es-ES_tradnl"/>
        </w:rPr>
        <w:t>rteza es que el ratio de deuda “seguro”</w:t>
      </w:r>
      <w:r w:rsidRPr="004E1D0C">
        <w:rPr>
          <w:rFonts w:ascii="Times New Roman" w:hAnsi="Times New Roman" w:cs="Times New Roman"/>
          <w:color w:val="FF0000"/>
          <w:sz w:val="24"/>
          <w:szCs w:val="24"/>
          <w:u w:val="single"/>
          <w:lang w:val="es-ES_tradnl"/>
        </w:rPr>
        <w:t xml:space="preserve"> depende del contexto.</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 xml:space="preserve">Consideremos el caso de Dinamarca y Estados Unidos. En 2007, el ratio de deuda/ingresos de los hogares en Dinamarca alcanzó el 269%, mientras que el pico en Estados Unidos fue del 125%. Pero las tasas de impago de los hogares han sido </w:t>
      </w:r>
      <w:r w:rsidRPr="004E1D0C">
        <w:rPr>
          <w:rFonts w:ascii="Times New Roman" w:hAnsi="Times New Roman" w:cs="Times New Roman"/>
          <w:sz w:val="24"/>
          <w:szCs w:val="24"/>
          <w:u w:val="single"/>
          <w:lang w:val="es-ES_tradnl"/>
        </w:rPr>
        <w:lastRenderedPageBreak/>
        <w:t xml:space="preserve">insignificantes en Dinamarca, a diferencia de Estados Unidos donde, en los momentos más álgidos de la recesión, casi una cuarta parte de las hipotecas estaban </w:t>
      </w:r>
      <w:r w:rsidR="007001DB" w:rsidRPr="004E1D0C">
        <w:rPr>
          <w:rFonts w:ascii="Times New Roman" w:hAnsi="Times New Roman" w:cs="Times New Roman"/>
          <w:sz w:val="24"/>
          <w:szCs w:val="24"/>
          <w:u w:val="single"/>
          <w:lang w:val="es-ES_tradnl"/>
        </w:rPr>
        <w:t>“bajo el agua”</w:t>
      </w:r>
      <w:r w:rsidRPr="004E1D0C">
        <w:rPr>
          <w:rFonts w:ascii="Times New Roman" w:hAnsi="Times New Roman" w:cs="Times New Roman"/>
          <w:sz w:val="24"/>
          <w:szCs w:val="24"/>
          <w:u w:val="single"/>
          <w:lang w:val="es-ES_tradnl"/>
        </w:rPr>
        <w:t xml:space="preserve"> y algunos propietarios optaron por un impago estratégico -impulsando una mayor presión a la baja sobre los precios de las viviendas y perjudicando a otros hogares endeudados.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Esto se puede atribuir a la distribución de los prestatarios. En Dinamarca, los hogares de altos ingresos son los que más se endeudaron, en relación a sus ingresos, y las exigencias para los préstamos hipotecarios se mantuvieron altas (las hipotecas no podían superar el 80% del valor de la propiedad). En Estados Unidos, los hogares con los ingresos más bajos (el quintil inferior) tenían el mayor ratio deuda/ingresos que el 10% superior, y las hipotecas se repartían como chicles. En Estados Unidos, así como en España e Irlanda, los bancos y los hogares se convirtieron en lo que el columnista del Financial T</w:t>
      </w:r>
      <w:r w:rsidR="007001DB" w:rsidRPr="004E1D0C">
        <w:rPr>
          <w:rFonts w:ascii="Times New Roman" w:hAnsi="Times New Roman" w:cs="Times New Roman"/>
          <w:sz w:val="24"/>
          <w:szCs w:val="24"/>
          <w:u w:val="single"/>
          <w:lang w:val="es-ES_tradnl"/>
        </w:rPr>
        <w:t>imes Martin Wolf dio en llamar “</w:t>
      </w:r>
      <w:r w:rsidRPr="004E1D0C">
        <w:rPr>
          <w:rFonts w:ascii="Times New Roman" w:hAnsi="Times New Roman" w:cs="Times New Roman"/>
          <w:sz w:val="24"/>
          <w:szCs w:val="24"/>
          <w:u w:val="single"/>
          <w:lang w:val="es-ES_tradnl"/>
        </w:rPr>
        <w:t>especuladores altament</w:t>
      </w:r>
      <w:r w:rsidR="007001DB" w:rsidRPr="004E1D0C">
        <w:rPr>
          <w:rFonts w:ascii="Times New Roman" w:hAnsi="Times New Roman" w:cs="Times New Roman"/>
          <w:sz w:val="24"/>
          <w:szCs w:val="24"/>
          <w:u w:val="single"/>
          <w:lang w:val="es-ES_tradnl"/>
        </w:rPr>
        <w:t>e apalancados en un activo fijo”</w:t>
      </w:r>
      <w:r w:rsidRPr="004E1D0C">
        <w:rPr>
          <w:rFonts w:ascii="Times New Roman" w:hAnsi="Times New Roman" w:cs="Times New Roman"/>
          <w:sz w:val="24"/>
          <w:szCs w:val="24"/>
          <w:u w:val="single"/>
          <w:lang w:val="es-ES_tradnl"/>
        </w:rPr>
        <w:t>.</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En cuanto a la deuda gubernamental, el ratio deuda/PIB de Japón es de 230%, comparado con el 177% de Grecia. Pero las consecuencias han sido mucho más sombrías en Grecia que en Japón. La distribución de los acreedores es crucial.</w:t>
      </w:r>
      <w:r w:rsidRPr="004E1D0C">
        <w:rPr>
          <w:rFonts w:ascii="Times New Roman" w:hAnsi="Times New Roman" w:cs="Times New Roman"/>
          <w:sz w:val="24"/>
          <w:szCs w:val="24"/>
          <w:lang w:val="es-ES_tradnl"/>
        </w:rPr>
        <w:t xml:space="preserve"> La mayoría de los tenedores de bonos de Japón son ciudadanos japoneses (si no el banco central) y les interesa la estabilidad política. La mayoría de los tenedores de bonos griegos son bancos extranjeros. Aun así, si bien las crisis de confianza surgen mucho antes si la deuda está esencialmente en manos de extranjeros, no se han tomado medidas para restringir el endeudamiento del gobierno a fuentes domésticas.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color w:val="FF0000"/>
          <w:sz w:val="24"/>
          <w:szCs w:val="24"/>
          <w:u w:val="single"/>
          <w:lang w:val="es-ES_tradnl"/>
        </w:rPr>
        <w:t>Ahora sabemos que la expectativa de crecimiento ininterrumpido fue una ilusión. Pero los gobiernos han sido lentos a la hora de rearmarse contra la nueva crisis.Las herramientas macro-prudenciales como el capital contracíclico y los requerimientos de reservas a los bancos se han visto debilitadas por los intereses particulares de la industria financiera</w:t>
      </w:r>
      <w:r w:rsidRPr="004E1D0C">
        <w:rPr>
          <w:rFonts w:ascii="Times New Roman" w:hAnsi="Times New Roman" w:cs="Times New Roman"/>
          <w:sz w:val="24"/>
          <w:szCs w:val="24"/>
          <w:lang w:val="es-ES_tradnl"/>
        </w:rPr>
        <w:t>. Y, si bien los gobiernos han intentado (aunque de manera ineficaz) reducir su pasivo neto, han venido estimulando a los hogares para que aumentaran su deuda, a fin de respaldar el rest</w:t>
      </w:r>
      <w:r w:rsidR="007001DB" w:rsidRPr="004E1D0C">
        <w:rPr>
          <w:rFonts w:ascii="Times New Roman" w:hAnsi="Times New Roman" w:cs="Times New Roman"/>
          <w:sz w:val="24"/>
          <w:szCs w:val="24"/>
          <w:lang w:val="es-ES_tradnl"/>
        </w:rPr>
        <w:t>ablecimiento de un crecimiento “saludable”</w:t>
      </w:r>
      <w:r w:rsidRPr="004E1D0C">
        <w:rPr>
          <w:rFonts w:ascii="Times New Roman" w:hAnsi="Times New Roman" w:cs="Times New Roman"/>
          <w:sz w:val="24"/>
          <w:szCs w:val="24"/>
          <w:lang w:val="es-ES_tradnl"/>
        </w:rPr>
        <w:t>.</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color w:val="FF0000"/>
          <w:sz w:val="24"/>
          <w:szCs w:val="24"/>
          <w:u w:val="single"/>
          <w:lang w:val="es-ES_tradnl"/>
        </w:rPr>
        <w:t>El informe de McKinsey utiliza datos de consenso del Fondo Monetario Internacional y la OCDE para pronosticar que, con las excepciones destacadas de Alemania, Grecia e Irlanda, todo indica que el ratio deuda/PIB en las economías avanzadas va a aumentar.</w:t>
      </w:r>
      <w:r w:rsidRPr="004E1D0C">
        <w:rPr>
          <w:rFonts w:ascii="Times New Roman" w:hAnsi="Times New Roman" w:cs="Times New Roman"/>
          <w:sz w:val="24"/>
          <w:szCs w:val="24"/>
          <w:lang w:val="es-ES_tradnl"/>
        </w:rPr>
        <w:t>Esto parece alarmante. Pero gran parte de la alarma se basa en el concepto muchas veces repetido de que el gasto del gobierno es improductivo y una carga para las generaciones futuras. En verdad, las generaciones futuras se beneficiarán más que la actual con la inversión del gobierno en infraestructura, de manera que es razonable que deban hacerse cargo de gran parte de esa inversión.</w:t>
      </w:r>
    </w:p>
    <w:p w:rsidR="006F3E3C" w:rsidRPr="004E1D0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El objetivo por el cual se incurre en deuda es importante. Las crisis de deuda son más probables si la deuda se utiliza para cubrir el gasto actual. Pero ahora, cuando las tasas de interés real son de casi cero o negativas, es el momento ideal para que los gobiernos se endeuden para gastos de capital. Los tenedores de bonos no deberían preocuparse por la deuda si ésta da lugar a un activo productivo.</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Hoy en día todos los gobiernos apuntan a que un excedente fiscal pague la deuda. Esto es sensato, pero lo importante es cómo se hace.</w:t>
      </w:r>
      <w:r w:rsidRPr="004E1D0C">
        <w:rPr>
          <w:rFonts w:ascii="Times New Roman" w:hAnsi="Times New Roman" w:cs="Times New Roman"/>
          <w:sz w:val="24"/>
          <w:szCs w:val="24"/>
          <w:lang w:val="es-ES_tradnl"/>
        </w:rPr>
        <w:t xml:space="preserve"> En condiciones de recuperación incompleta y de crecimiento que se estanca, aumentar los impuestos o recortar el gasto </w:t>
      </w:r>
      <w:r w:rsidRPr="004E1D0C">
        <w:rPr>
          <w:rFonts w:ascii="Times New Roman" w:hAnsi="Times New Roman" w:cs="Times New Roman"/>
          <w:sz w:val="24"/>
          <w:szCs w:val="24"/>
          <w:lang w:val="es-ES_tradnl"/>
        </w:rPr>
        <w:lastRenderedPageBreak/>
        <w:t xml:space="preserve">en asistencia social es la estrategia equivocada; </w:t>
      </w:r>
      <w:r w:rsidRPr="004E1D0C">
        <w:rPr>
          <w:rFonts w:ascii="Times New Roman" w:hAnsi="Times New Roman" w:cs="Times New Roman"/>
          <w:color w:val="FF0000"/>
          <w:sz w:val="24"/>
          <w:szCs w:val="24"/>
          <w:u w:val="single"/>
          <w:lang w:val="es-ES_tradnl"/>
        </w:rPr>
        <w:t>la consolidación fiscal exige tomar medidas activas para aumentar el crecimiento del PIB.</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color w:val="FF0000"/>
          <w:sz w:val="24"/>
          <w:szCs w:val="24"/>
          <w:u w:val="single"/>
          <w:lang w:val="es-ES_tradnl"/>
        </w:rPr>
        <w:t>En el largo plazo, esto se puede lograr sólo si se aumenta la productividad. Pero los gobiernos pueden ayudar a que el largo plazo se vuelva más corto. Se han basado en la impresión de billetes para compensar los efectos deflacionarios de sus políticas fiscales.</w:t>
      </w:r>
      <w:r w:rsidRPr="004E1D0C">
        <w:rPr>
          <w:rFonts w:ascii="Times New Roman" w:hAnsi="Times New Roman" w:cs="Times New Roman"/>
          <w:sz w:val="24"/>
          <w:szCs w:val="24"/>
          <w:u w:val="single"/>
          <w:lang w:val="es-ES_tradnl"/>
        </w:rPr>
        <w:t>Pero como señala M</w:t>
      </w:r>
      <w:r w:rsidR="007001DB" w:rsidRPr="004E1D0C">
        <w:rPr>
          <w:rFonts w:ascii="Times New Roman" w:hAnsi="Times New Roman" w:cs="Times New Roman"/>
          <w:sz w:val="24"/>
          <w:szCs w:val="24"/>
          <w:u w:val="single"/>
          <w:lang w:val="es-ES_tradnl"/>
        </w:rPr>
        <w:t>cKinsey, “</w:t>
      </w:r>
      <w:r w:rsidRPr="004E1D0C">
        <w:rPr>
          <w:rFonts w:ascii="Times New Roman" w:hAnsi="Times New Roman" w:cs="Times New Roman"/>
          <w:sz w:val="24"/>
          <w:szCs w:val="24"/>
          <w:u w:val="single"/>
          <w:lang w:val="es-ES_tradnl"/>
        </w:rPr>
        <w:t>la liquidez… no puede traducirse en inflación cuando la demanda está deprimida, la tendencia al ahorro es alta y lo</w:t>
      </w:r>
      <w:r w:rsidR="007001DB" w:rsidRPr="004E1D0C">
        <w:rPr>
          <w:rFonts w:ascii="Times New Roman" w:hAnsi="Times New Roman" w:cs="Times New Roman"/>
          <w:sz w:val="24"/>
          <w:szCs w:val="24"/>
          <w:u w:val="single"/>
          <w:lang w:val="es-ES_tradnl"/>
        </w:rPr>
        <w:t>s bancos siguen desendeudándose”</w:t>
      </w:r>
      <w:r w:rsidRPr="004E1D0C">
        <w:rPr>
          <w:rFonts w:ascii="Times New Roman" w:hAnsi="Times New Roman" w:cs="Times New Roman"/>
          <w:sz w:val="24"/>
          <w:szCs w:val="24"/>
          <w:u w:val="single"/>
          <w:lang w:val="es-ES_tradnl"/>
        </w:rPr>
        <w:t>.</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La política fiscal expansionaria es un tabú, porque amenaza con aumentar aún más la deuda nacional. Pero en gran medida depende de cómo los gobiernos presentan sus cuentas. En 2014, el Banco de Inglaterra tenía el 24% de la deuda gubernamental del Reino Unido. Si descontamos esto, el ratio deuda/PIB del Reino Unido era del 63%, no del 92%.</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color w:val="FF0000"/>
          <w:sz w:val="24"/>
          <w:szCs w:val="24"/>
          <w:u w:val="single"/>
          <w:lang w:val="es-ES_tradnl"/>
        </w:rPr>
        <w:t>De manera que resulta más sensato centrarse en la deuda sin incluir el endeudamiento gubernamental con el banco central</w:t>
      </w: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Los gobiernos deberían estar dispuestos a decir que no tienen ninguna intención de saldar la deuda que le deben a su propio banco. El financiamiento monetario del gasto del gobierno es una de esas ideas tabú que seguramente ganará respaldo si, como es probable, la recuperación económica se paraliza.</w:t>
      </w:r>
    </w:p>
    <w:p w:rsidR="006F3E3C" w:rsidRPr="00D3548B"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D3548B">
        <w:rPr>
          <w:rFonts w:ascii="Times New Roman" w:hAnsi="Times New Roman" w:cs="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w:t>
      </w:r>
      <w:r w:rsidR="007001DB">
        <w:rPr>
          <w:rFonts w:ascii="Times New Roman" w:hAnsi="Times New Roman" w:cs="Times New Roman"/>
          <w:sz w:val="24"/>
          <w:szCs w:val="24"/>
          <w:lang w:val="en-US"/>
        </w:rPr>
        <w:t>al career in the Labour party</w:t>
      </w:r>
      <w:r w:rsidRPr="00D3548B">
        <w:rPr>
          <w:rFonts w:ascii="Times New Roman" w:hAnsi="Times New Roman" w:cs="Times New Roman"/>
          <w:sz w:val="24"/>
          <w:szCs w:val="24"/>
          <w:lang w:val="en-US"/>
        </w:rPr>
        <w:t>…</w:t>
      </w:r>
      <w:r>
        <w:rPr>
          <w:rFonts w:ascii="Times New Roman" w:hAnsi="Times New Roman" w:cs="Times New Roman"/>
          <w:sz w:val="24"/>
          <w:szCs w:val="24"/>
          <w:lang w:val="en-US"/>
        </w:rPr>
        <w:t>)</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La invención de la desigualdad</w:t>
      </w:r>
      <w:r w:rsidRPr="004E1D0C">
        <w:rPr>
          <w:rFonts w:ascii="Times New Roman" w:hAnsi="Times New Roman" w:cs="Times New Roman"/>
          <w:sz w:val="24"/>
          <w:szCs w:val="24"/>
          <w:lang w:val="es-ES_tradnl"/>
        </w:rPr>
        <w:t xml:space="preserve"> (Project Syndicate - </w:t>
      </w:r>
      <w:r w:rsidRPr="004E1D0C">
        <w:rPr>
          <w:rFonts w:ascii="Times New Roman" w:hAnsi="Times New Roman" w:cs="Times New Roman"/>
          <w:b/>
          <w:sz w:val="24"/>
          <w:szCs w:val="24"/>
          <w:lang w:val="es-ES_tradnl"/>
        </w:rPr>
        <w:t>29/1/16</w:t>
      </w:r>
      <w:r w:rsidRPr="004E1D0C">
        <w:rPr>
          <w:rFonts w:ascii="Times New Roman" w:hAnsi="Times New Roman" w:cs="Times New Roman"/>
          <w:sz w:val="24"/>
          <w:szCs w:val="24"/>
          <w:lang w:val="es-ES_tradnl"/>
        </w:rPr>
        <w:t>)</w:t>
      </w:r>
    </w:p>
    <w:p w:rsidR="006F3E3C" w:rsidRPr="004E1D0C" w:rsidRDefault="007751F3"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Londres.-</w:t>
      </w:r>
      <w:r w:rsidR="006F3E3C" w:rsidRPr="004E1D0C">
        <w:rPr>
          <w:rFonts w:ascii="Times New Roman" w:hAnsi="Times New Roman" w:cs="Times New Roman"/>
          <w:sz w:val="24"/>
          <w:szCs w:val="24"/>
          <w:u w:val="single"/>
          <w:lang w:val="es-ES_tradnl"/>
        </w:rPr>
        <w:t>Todo el mundo parece mencionar -y condenar- el creciente nivel de desigualdad económica de hoy. Alimentado por estadísticas estridentes como la reciente revelación de Oxfam de que las 62 personas más ricas del mundo poseen la misma riqueza que los 3.600 millones de personas más pobres, el respaldo popular por figuras de izquierda como Bernie Sanders en Estados Unidos y Jeremy Corbyn en Gran Bretaña está creciendo.</w:t>
      </w:r>
      <w:r w:rsidR="006F3E3C" w:rsidRPr="004E1D0C">
        <w:rPr>
          <w:rFonts w:ascii="Times New Roman" w:hAnsi="Times New Roman" w:cs="Times New Roman"/>
          <w:sz w:val="24"/>
          <w:szCs w:val="24"/>
          <w:lang w:val="es-ES_tradnl"/>
        </w:rPr>
        <w:t xml:space="preserve"> Pero los debates actuales impulsados por la ideología simplifican demasiado una cuestión que es extremadamente compleja -y está afectada por procesos que no llegamos a entender plenamente.</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Muchos de quienes participan del debate sobre la desigualdad hoy citan </w:t>
      </w:r>
      <w:r w:rsidRPr="004E1D0C">
        <w:rPr>
          <w:rFonts w:ascii="Times New Roman" w:hAnsi="Times New Roman" w:cs="Times New Roman"/>
          <w:sz w:val="24"/>
          <w:szCs w:val="24"/>
          <w:u w:val="single"/>
          <w:lang w:val="es-ES_tradnl"/>
        </w:rPr>
        <w:t>el libro de 2014 del economista francés Thomas Piketty El capital en el siglo XXI, que destaca tres puntos fundamentales. Primero, en los últimos 30 años, el ratio de riqueza e ingreso ha aumentado de manera constante. Segundo, si el retorno total sobre la riqueza es superior al crecimiento de los ingresos, la riqueza necesariamente está cada vez más concentrada. Tercero, esta desigualdad creciente se debe revertir a través de impuestos confiscatorios antes de que destruya a la sociedad.</w:t>
      </w:r>
    </w:p>
    <w:p w:rsidR="006F3E3C" w:rsidRPr="004E1D0C" w:rsidRDefault="006F3E3C" w:rsidP="0080725D">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A primera vista, los puntos podrían parecer convincentes. Pero la primera afirmación es poco más que una perogrullada, y a la segunda la contradicen los propios datos de Piketty, lo cual hace que el tercer punto resulte irrelevante.</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 xml:space="preserve">Piketty observa un creciente ratio riqueza/ingresos de 1970 a 2010 -un período dividido por un cambio significativo en el contexto monetario-. De 1970 a 1980, las economías </w:t>
      </w:r>
      <w:r w:rsidRPr="004E1D0C">
        <w:rPr>
          <w:rFonts w:ascii="Times New Roman" w:hAnsi="Times New Roman" w:cs="Times New Roman"/>
          <w:sz w:val="24"/>
          <w:szCs w:val="24"/>
          <w:u w:val="single"/>
          <w:lang w:val="es-ES_tradnl"/>
        </w:rPr>
        <w:lastRenderedPageBreak/>
        <w:t>occidentales experimentaron una creciente inflación, acompañada de subas de las tasas de interés. Durante ese período, el ratio riqueza/ingresos aumentó sólo modestamente  -si es que aumentó- en esos países.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De 1980 en adelante, las tasas de interés nominal cayeron drásticamente. No sorprende que el valor de la riqueza aumentara mucho más rápido que el del ingreso durante este período, porque el valor de los activos que conforman la riqueza representa esencialmente el valor actual neto de los flujos de caja que se esperan en el futuro, descontado a la tasa de interés actual.</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El ejemplo más claro es un bono gubernamental. Pero el valor de una vivienda se determina de manera similar: de acuerdo con la renta que se espera que genere, capitalizada a la tasa de interés nominal actual. Las acciones también están valuadas a un múltiplo superior de ingresos cuando las tasas de interés caen.</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Al determinar el valor de la riqueza total, Piketty incluyó tanto el ingreso generado por los activos como su apreciación. Mientras tanto, los ingresos se capitalizaron a tasas de interés en baja durante más de una generación. En este sentido, su observación de que la riqueza creció más rápido que el ingreso tiene sentido -es una consecuencia directa de la caída de las tasas de interés.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¿Qué impacto tienen las tasas de interés más bajas en la desigualdad medida? Si yo tengo una casa y mi vecino tiene dos, y las tasas de interés en baja hacen que el valor de esas casas se duplique, la desigualdad monetaria entre nosotros también se duplica, afectando una variedad de indicadores estadísticos y generando una preocupación bien intencionada. Pero la realidad es que yo sigo teniendo una casa y mi vecino sigue teniendo dos. Inclusive la accesibilidad relativa de las casas no cambia demasiado, porque las tasas de interés más bajas hacen posibles hipotecas mayores.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Para una mayor evidencia de este fenómeno, consideremos los propios datos de Piketty. En Europa, Piketty señala a Italia como el país donde el ratio riqueza/ingresos creció más, a aproximadamente 680% en 2010, comparado con 230% en 1970. Alemania parece ser u</w:t>
      </w:r>
      <w:r w:rsidR="007751F3" w:rsidRPr="004E1D0C">
        <w:rPr>
          <w:rFonts w:ascii="Times New Roman" w:hAnsi="Times New Roman" w:cs="Times New Roman"/>
          <w:sz w:val="24"/>
          <w:szCs w:val="24"/>
          <w:u w:val="single"/>
          <w:lang w:val="es-ES_tradnl"/>
        </w:rPr>
        <w:t>n país más “virtuoso”</w:t>
      </w:r>
      <w:r w:rsidRPr="004E1D0C">
        <w:rPr>
          <w:rFonts w:ascii="Times New Roman" w:hAnsi="Times New Roman" w:cs="Times New Roman"/>
          <w:sz w:val="24"/>
          <w:szCs w:val="24"/>
          <w:u w:val="single"/>
          <w:lang w:val="es-ES_tradnl"/>
        </w:rPr>
        <w:t>, con un ratio riqueza/ingresos de 400%, superior al 210% de 1970. Lo que Piketty no menciona es que, en este período, las tasas de interés cayeron mucho más en Italia (del 20% al 4%) que en Alemania (del 10% al 2%).</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El impacto real de esta dinámica en la desigualdad es precisamente lo opuesto de lo que esperaría Piketty. De hecho, no sólo los italianos, en promedio, son mucho más ricos que los alemanes; la distribución de riqueza general de Italia es mucho más equilibrada.</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Un estudio de 2013 de las finanzas de los hogares en la eurozona, realizado por el Banco Central Europeo, demostró que en 2010 -el último año de la investigación de Piketty-, </w:t>
      </w:r>
      <w:r w:rsidRPr="004E1D0C">
        <w:rPr>
          <w:rFonts w:ascii="Times New Roman" w:hAnsi="Times New Roman" w:cs="Times New Roman"/>
          <w:sz w:val="24"/>
          <w:szCs w:val="24"/>
          <w:u w:val="single"/>
          <w:lang w:val="es-ES_tradnl"/>
        </w:rPr>
        <w:t>el hogar italiano promedio era 41% más rico que el hogar alemán promedio. Es más, mientras que la diferencia entre una riqueza media y mediana de los hogares es del 59% en Italia, es de un gigantesco 282% en Alemania.</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Esta diferencia encuentra explicación, en gran medida, en el hecho de que el 59% de los hogares en Italia son propietarios de viviendas, comparado con apenas el 26% en Alemania</w:t>
      </w:r>
      <w:r w:rsidRPr="004E1D0C">
        <w:rPr>
          <w:rFonts w:ascii="Times New Roman" w:hAnsi="Times New Roman" w:cs="Times New Roman"/>
          <w:sz w:val="24"/>
          <w:szCs w:val="24"/>
          <w:lang w:val="es-ES_tradnl"/>
        </w:rPr>
        <w:t>. Un porcentaje mayor de italianos, en consecuencia, han resultado más beneficiados con una mayor caída de las tasas de interés.</w:t>
      </w:r>
    </w:p>
    <w:p w:rsidR="006F3E3C" w:rsidRPr="004E1D0C" w:rsidRDefault="006F3E3C" w:rsidP="0080725D">
      <w:pPr>
        <w:shd w:val="clear" w:color="auto" w:fill="FFFFFF"/>
        <w:spacing w:line="240" w:lineRule="auto"/>
        <w:jc w:val="both"/>
        <w:textAlignment w:val="baseline"/>
        <w:rPr>
          <w:rFonts w:ascii="Times New Roman" w:hAnsi="Times New Roman" w:cs="Times New Roman"/>
          <w:b/>
          <w:sz w:val="24"/>
          <w:szCs w:val="24"/>
          <w:u w:val="single"/>
          <w:lang w:val="es-ES_tradnl"/>
        </w:rPr>
      </w:pPr>
      <w:r w:rsidRPr="004E1D0C">
        <w:rPr>
          <w:rFonts w:ascii="Times New Roman" w:hAnsi="Times New Roman" w:cs="Times New Roman"/>
          <w:b/>
          <w:sz w:val="24"/>
          <w:szCs w:val="24"/>
          <w:u w:val="single"/>
          <w:lang w:val="es-ES_tradnl"/>
        </w:rPr>
        <w:t xml:space="preserve">Este ejemplo resalta de qué manera las decisiones de los hogares en materia de inversión inciden en los resultados de la riqueza. Lo que complica aún más las </w:t>
      </w:r>
      <w:r w:rsidRPr="004E1D0C">
        <w:rPr>
          <w:rFonts w:ascii="Times New Roman" w:hAnsi="Times New Roman" w:cs="Times New Roman"/>
          <w:b/>
          <w:sz w:val="24"/>
          <w:szCs w:val="24"/>
          <w:u w:val="single"/>
          <w:lang w:val="es-ES_tradnl"/>
        </w:rPr>
        <w:lastRenderedPageBreak/>
        <w:t>mediciones de la riqueza es el hecho de que, como señaló recientemente Martin Feldstein, para la gran mayoría de los hogares, una proporción importante de la riqueza está representada por beneficios sociales futuros no registrados.</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Luego están los numerosos factores que afectan los ingresos, como la demanda de habilidades particulares. En el caso de aquellas personas cuyas capacidades no están solicitadas, la posibilidad de mejorar esas capacidades o las oportunidades de capacitación tendrán un impacto significativo en las perspectivas de ingresos. Al mismo tiempo, por encima de ciertos niveles de ingresos, una persona podría exigir un incentivo monetario sustancial para absorber el impacto en la calidad de vida asociado con una mayor responsabilidad laboral.</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Claramente, la desigualdad económica es un fenómeno sumamente complejo, que se ve afectado por una gran variedad de factores -muchos de los cuales no llegamos a entender plenamente, mucho menos controlar-. Teniendo en cuenta esto, deberíamos ser cautelosos con los tipos de políticas radicales que algunos políticos están promoviendo hoy. Su impacto es impredecible, y eso puede terminar haciendo más mal que bien.</w:t>
      </w:r>
    </w:p>
    <w:p w:rsidR="006F3E3C" w:rsidRPr="004E1D0C" w:rsidRDefault="006F3E3C" w:rsidP="0080725D">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Tal vez no haga falta en absoluto una nueva estrategia. Después de todo, a nivel global, los niveles de vida están mejorando y convergiendo continuamente. Eso es algo en lo que todos, desde los populistas emergentes hasta los capitalistas acérrimos, deberían poder coincidir.</w:t>
      </w:r>
    </w:p>
    <w:p w:rsidR="006F3E3C" w:rsidRDefault="006F3E3C" w:rsidP="0080725D">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F80A63">
        <w:rPr>
          <w:rFonts w:ascii="Times New Roman" w:hAnsi="Times New Roman" w:cs="Times New Roman"/>
          <w:sz w:val="24"/>
          <w:szCs w:val="24"/>
          <w:lang w:val="en-US"/>
        </w:rPr>
        <w:t>Antonio Foglia, a board member of Banca del Ceresio, is a member of the Global Partners’ Council of the Inst</w:t>
      </w:r>
      <w:r>
        <w:rPr>
          <w:rFonts w:ascii="Times New Roman" w:hAnsi="Times New Roman" w:cs="Times New Roman"/>
          <w:sz w:val="24"/>
          <w:szCs w:val="24"/>
          <w:lang w:val="en-US"/>
        </w:rPr>
        <w:t>itute for New Economic Thinking)</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Así nos ha cambiado la vida la tecnología</w:t>
      </w:r>
      <w:r w:rsidRPr="004E1D0C">
        <w:rPr>
          <w:rFonts w:ascii="Times New Roman" w:hAnsi="Times New Roman" w:cs="Times New Roman"/>
          <w:sz w:val="24"/>
          <w:szCs w:val="24"/>
          <w:lang w:val="es-ES_tradnl"/>
        </w:rPr>
        <w:t xml:space="preserve"> (Expansión - Financial Times - </w:t>
      </w:r>
      <w:r w:rsidRPr="004E1D0C">
        <w:rPr>
          <w:rFonts w:ascii="Times New Roman" w:hAnsi="Times New Roman" w:cs="Times New Roman"/>
          <w:b/>
          <w:sz w:val="24"/>
          <w:szCs w:val="24"/>
          <w:lang w:val="es-ES_tradnl"/>
        </w:rPr>
        <w:t>31/1/16</w:t>
      </w:r>
      <w:r w:rsidRPr="004E1D0C">
        <w:rPr>
          <w:rFonts w:ascii="Times New Roman" w:hAnsi="Times New Roman" w:cs="Times New Roman"/>
          <w:sz w:val="24"/>
          <w:szCs w:val="24"/>
          <w:lang w:val="es-ES_tradnl"/>
        </w:rPr>
        <w:t>)</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(Por Martin Wolf - FT)</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u w:val="single"/>
          <w:lang w:val="es-ES_tradnl"/>
        </w:rPr>
      </w:pPr>
      <w:r w:rsidRPr="004E1D0C">
        <w:rPr>
          <w:rFonts w:ascii="Times New Roman" w:hAnsi="Times New Roman" w:cs="Times New Roman"/>
          <w:color w:val="FF0000"/>
          <w:sz w:val="24"/>
          <w:szCs w:val="24"/>
          <w:u w:val="single"/>
          <w:lang w:val="es-ES_tradnl"/>
        </w:rPr>
        <w:t>Las innovaciones tecnológicas tienen impacto social, económico y político.</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Se ha vuelto habitual hablar de tecnología como si fuera un sector especial de la economía que consiste en la fabricación de productos electrónicos sofisticados, la creación de software, y la prestación de servicios que dependen de la tecnología de la información.</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Esta es una definición demasiado escueta</w:t>
      </w:r>
      <w:r w:rsidRPr="004E1D0C">
        <w:rPr>
          <w:rFonts w:ascii="Times New Roman" w:hAnsi="Times New Roman" w:cs="Times New Roman"/>
          <w:sz w:val="24"/>
          <w:szCs w:val="24"/>
          <w:lang w:val="es-ES_tradnl"/>
        </w:rPr>
        <w:t xml:space="preserve">. Cada técnica que los seres humanos han inventado, desde el hacha de piedra en adelante, es tecnología. La capacidad de los humanos para inventar tecnologías es su principal característica. Por otra parte, las nuevas tecnologías como el ordenador e Internet, tienen efectos que se encuentran muy lejos del sector de la tecnología, en sentido estricto. </w:t>
      </w:r>
      <w:r w:rsidRPr="004E1D0C">
        <w:rPr>
          <w:rFonts w:ascii="Times New Roman" w:hAnsi="Times New Roman" w:cs="Times New Roman"/>
          <w:sz w:val="24"/>
          <w:szCs w:val="24"/>
          <w:u w:val="single"/>
          <w:lang w:val="es-ES_tradnl"/>
        </w:rPr>
        <w:t>Necesitamos evaluar las innovaciones contemporáneas en un contexto más amplio. He aquí seis puntos sobre estos cambios.</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1. </w:t>
      </w:r>
      <w:r w:rsidRPr="004E1D0C">
        <w:rPr>
          <w:rFonts w:ascii="Times New Roman" w:hAnsi="Times New Roman" w:cs="Times New Roman"/>
          <w:color w:val="FF0000"/>
          <w:sz w:val="24"/>
          <w:szCs w:val="24"/>
          <w:lang w:val="es-ES_tradnl"/>
        </w:rPr>
        <w:t>Penetración de la tecnología en las comunicaciones</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La penetración de las recientes innovaciones en la tecnología de las comunicaciones ha sido sorprendentemente rápida. </w:t>
      </w:r>
      <w:r w:rsidRPr="004E1D0C">
        <w:rPr>
          <w:rFonts w:ascii="Times New Roman" w:hAnsi="Times New Roman" w:cs="Times New Roman"/>
          <w:sz w:val="24"/>
          <w:szCs w:val="24"/>
          <w:u w:val="single"/>
          <w:lang w:val="es-ES_tradnl"/>
        </w:rPr>
        <w:t>A finales de 2015, había más de 7.000 millones de suscripciones de telefonía móvil, una tasa de penetración del 97% frente al 10% de 2000. El acceso a Internet aumentó del 7% al 43% en el mismo periodo</w:t>
      </w: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En términos económicos, esto ha dado lugar al auge del comercio electrónico</w:t>
      </w:r>
      <w:r w:rsidRPr="004E1D0C">
        <w:rPr>
          <w:rFonts w:ascii="Times New Roman" w:hAnsi="Times New Roman" w:cs="Times New Roman"/>
          <w:sz w:val="24"/>
          <w:szCs w:val="24"/>
          <w:lang w:val="es-ES_tradnl"/>
        </w:rPr>
        <w:t xml:space="preserve">, la transformación de las industrias cuyos productos se pueden convertir en bits (la música, el cine y las </w:t>
      </w:r>
      <w:r w:rsidRPr="004E1D0C">
        <w:rPr>
          <w:rFonts w:ascii="Times New Roman" w:hAnsi="Times New Roman" w:cs="Times New Roman"/>
          <w:sz w:val="24"/>
          <w:szCs w:val="24"/>
          <w:lang w:val="es-ES_tradnl"/>
        </w:rPr>
        <w:lastRenderedPageBreak/>
        <w:t xml:space="preserve">noticias, por ejemplo) y el surgimiento de la economía colaborativa. </w:t>
      </w:r>
      <w:r w:rsidRPr="004E1D0C">
        <w:rPr>
          <w:rFonts w:ascii="Times New Roman" w:hAnsi="Times New Roman" w:cs="Times New Roman"/>
          <w:sz w:val="24"/>
          <w:szCs w:val="24"/>
          <w:u w:val="single"/>
          <w:lang w:val="es-ES_tradnl"/>
        </w:rPr>
        <w:t>En el ámbito social, ha alterado la interacción humana. Con respecto a la política, ha afectado a las relaciones entre gobernantes y gobernados.</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2. </w:t>
      </w:r>
      <w:r w:rsidRPr="004E1D0C">
        <w:rPr>
          <w:rFonts w:ascii="Times New Roman" w:hAnsi="Times New Roman" w:cs="Times New Roman"/>
          <w:color w:val="FF0000"/>
          <w:sz w:val="24"/>
          <w:szCs w:val="24"/>
          <w:lang w:val="es-ES_tradnl"/>
        </w:rPr>
        <w:t>Brecha digital</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Existe una brecha digital sustancial. En 2015, el 81% de los hogares de países desarrollados tenía acceso a Internet, en los países emergentes la proporción fue del 34% y en los países menos desarrollados no superaba el 7%.</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3. </w:t>
      </w:r>
      <w:r w:rsidRPr="004E1D0C">
        <w:rPr>
          <w:rFonts w:ascii="Times New Roman" w:hAnsi="Times New Roman" w:cs="Times New Roman"/>
          <w:color w:val="FF0000"/>
          <w:sz w:val="24"/>
          <w:szCs w:val="24"/>
          <w:lang w:val="es-ES_tradnl"/>
        </w:rPr>
        <w:t>Productividad</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La llegada de Internet y de los móviles no ha logrado generar un repunte sostenido del crecimiento de la productividad. Esto es más evidente en EEUU, la economía más productiva e innovadora del mundo durante más de un siglo</w:t>
      </w:r>
      <w:r w:rsidRPr="004E1D0C">
        <w:rPr>
          <w:rFonts w:ascii="Times New Roman" w:hAnsi="Times New Roman" w:cs="Times New Roman"/>
          <w:sz w:val="24"/>
          <w:szCs w:val="24"/>
          <w:lang w:val="es-ES_tradnl"/>
        </w:rPr>
        <w:t xml:space="preserve">. La producción por hora trabajada en EEUU creció a un ritmo del 3% anual en los 10 años previos a 1966. A partir de esa fecha, el ritmo de crecimiento se redujo, cayendo a sólo un 1,2% en los diez años anteriores al inicio de la década de 1980. Tras el lanzamiento de la web a nivel mundial, la media variable aumentó al 2,5% en los diez años previos a 2005. Pero luego cayó a apenas un 1% en la década previa a 2015. No debería sorprendernos. Como Robert Gordon de la Universidad de Northwestern argumenta, el agua potable, el alcantarillado moderno, la electricidad, el teléfono, la radio, la industria del petróleo, el motor de combustión interna, el automóvil y el avión -todas las innovaciones de finales del siglo XIX y de principios del siglo XX- fueron mucho más transformadoras que las tecnologías de la información de los últimos 75 años. </w:t>
      </w:r>
      <w:r w:rsidRPr="004E1D0C">
        <w:rPr>
          <w:rFonts w:ascii="Times New Roman" w:hAnsi="Times New Roman" w:cs="Times New Roman"/>
          <w:sz w:val="24"/>
          <w:szCs w:val="24"/>
          <w:u w:val="single"/>
          <w:lang w:val="es-ES_tradnl"/>
        </w:rPr>
        <w:t>Algunos argumentan que las estadísticas no miden la producción correctamente, al no capturar servicios gratuitos, como las búsquedas, que generan importantes plusvalías.</w:t>
      </w:r>
      <w:r w:rsidRPr="004E1D0C">
        <w:rPr>
          <w:rFonts w:ascii="Times New Roman" w:hAnsi="Times New Roman" w:cs="Times New Roman"/>
          <w:sz w:val="24"/>
          <w:szCs w:val="24"/>
          <w:lang w:val="es-ES_tradnl"/>
        </w:rPr>
        <w:t xml:space="preserve"> Y piense en los beneficios de la luz eléctrica para los estudiantes.</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4. </w:t>
      </w:r>
      <w:r w:rsidRPr="004E1D0C">
        <w:rPr>
          <w:rFonts w:ascii="Times New Roman" w:hAnsi="Times New Roman" w:cs="Times New Roman"/>
          <w:color w:val="FF0000"/>
          <w:sz w:val="24"/>
          <w:szCs w:val="24"/>
          <w:lang w:val="es-ES_tradnl"/>
        </w:rPr>
        <w:t>Más desigualdad</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Las nuevas tecnologías han conducido a una mayor desigualdad, por lo menos en tres aspectos. Uno de ellos es el surgimiento de mercados donde el ganador se lo lleva todo. Otro es el aumento de la globalización, y un último es la explosión de las operaciones financieras y otras actividades financieras lucrativas.</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5. </w:t>
      </w:r>
      <w:r w:rsidRPr="004E1D0C">
        <w:rPr>
          <w:rFonts w:ascii="Times New Roman" w:hAnsi="Times New Roman" w:cs="Times New Roman"/>
          <w:color w:val="FF0000"/>
          <w:sz w:val="24"/>
          <w:szCs w:val="24"/>
          <w:lang w:val="es-ES_tradnl"/>
        </w:rPr>
        <w:t>Inteligencia artificial</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Algunos sostienen que la llegada de los robots y la inteligencia artificial transformarán los mercados de trabajo, haciendo que incluso habilidades muy sofisticadas estén de más. Esto podría, de ser cierto, generar divisiones fundamentales entre los propietarios de los robots y el resto de la población como las que existen entre terratenientes y los campesinos sin tierra.</w:t>
      </w:r>
    </w:p>
    <w:p w:rsidR="009E586F" w:rsidRPr="004E1D0C" w:rsidRDefault="009E586F" w:rsidP="009E586F">
      <w:pPr>
        <w:shd w:val="clear" w:color="auto" w:fill="FFFFFF"/>
        <w:spacing w:line="240" w:lineRule="auto"/>
        <w:jc w:val="both"/>
        <w:textAlignment w:val="baseline"/>
        <w:rPr>
          <w:rFonts w:ascii="Times New Roman" w:hAnsi="Times New Roman" w:cs="Times New Roman"/>
          <w:color w:val="FF0000"/>
          <w:sz w:val="24"/>
          <w:szCs w:val="24"/>
          <w:lang w:val="es-ES_tradnl"/>
        </w:rPr>
      </w:pPr>
      <w:r w:rsidRPr="004E1D0C">
        <w:rPr>
          <w:rFonts w:ascii="Times New Roman" w:hAnsi="Times New Roman" w:cs="Times New Roman"/>
          <w:sz w:val="24"/>
          <w:szCs w:val="24"/>
          <w:lang w:val="es-ES_tradnl"/>
        </w:rPr>
        <w:t xml:space="preserve">6. </w:t>
      </w:r>
      <w:r w:rsidRPr="004E1D0C">
        <w:rPr>
          <w:rFonts w:ascii="Times New Roman" w:hAnsi="Times New Roman" w:cs="Times New Roman"/>
          <w:color w:val="FF0000"/>
          <w:sz w:val="24"/>
          <w:szCs w:val="24"/>
          <w:lang w:val="es-ES_tradnl"/>
        </w:rPr>
        <w:t>Privacidad</w:t>
      </w:r>
    </w:p>
    <w:p w:rsidR="009E586F" w:rsidRPr="004E1D0C" w:rsidRDefault="009E586F" w:rsidP="009E586F">
      <w:pPr>
        <w:shd w:val="clear" w:color="auto" w:fill="FFFFFF"/>
        <w:spacing w:line="240" w:lineRule="auto"/>
        <w:jc w:val="both"/>
        <w:textAlignment w:val="baseline"/>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El aumento de las comunicaciones globales, de las enormes corporaciones habilitadas con tecnología y del big data plantean preguntas difíciles sobre la privacidad, la seguridad nacional, la capacidad fiscal y, en términos más generales, la relación entre los gobiernos, las corporaciones y los ciudadanos</w:t>
      </w:r>
      <w:r w:rsidRPr="004E1D0C">
        <w:rPr>
          <w:rFonts w:ascii="Times New Roman" w:hAnsi="Times New Roman" w:cs="Times New Roman"/>
          <w:sz w:val="24"/>
          <w:szCs w:val="24"/>
          <w:lang w:val="es-ES_tradnl"/>
        </w:rPr>
        <w:t>. Las tecnologías son herramientas. Ofrecen oportunidades y riesgos. Lo que hacemos con ellas, como siempre, depende de nosotros.</w:t>
      </w:r>
    </w:p>
    <w:p w:rsidR="006F3E3C" w:rsidRPr="00F61398"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61398">
        <w:rPr>
          <w:rFonts w:ascii="Times New Roman" w:hAnsi="Times New Roman" w:cs="Times New Roman"/>
          <w:sz w:val="24"/>
          <w:szCs w:val="24"/>
          <w:u w:val="single"/>
        </w:rPr>
        <w:t>Una política intergeneracional</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2/2/16</w:t>
      </w:r>
      <w:r>
        <w:rPr>
          <w:rFonts w:ascii="Times New Roman" w:hAnsi="Times New Roman" w:cs="Times New Roman"/>
          <w:sz w:val="24"/>
          <w:szCs w:val="24"/>
        </w:rPr>
        <w:t>)</w:t>
      </w:r>
    </w:p>
    <w:p w:rsidR="006F3E3C" w:rsidRPr="00AD2C88" w:rsidRDefault="007751F3"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París.-</w:t>
      </w:r>
      <w:r w:rsidR="006F3E3C" w:rsidRPr="00AD2C88">
        <w:rPr>
          <w:rFonts w:ascii="Times New Roman" w:hAnsi="Times New Roman" w:cs="Times New Roman"/>
          <w:color w:val="FF0000"/>
          <w:sz w:val="24"/>
          <w:szCs w:val="24"/>
          <w:u w:val="single"/>
        </w:rPr>
        <w:t xml:space="preserve">Si uno se detiene a considerar algunos de los principales desafíos de la actualidad (incluidos el cambio climático, las pensiones, la deuda pública y el mercado laboral), surge una conclusión obvia: </w:t>
      </w:r>
      <w:r w:rsidR="006F3E3C" w:rsidRPr="00AD2C88">
        <w:rPr>
          <w:rFonts w:ascii="Times New Roman" w:hAnsi="Times New Roman" w:cs="Times New Roman"/>
          <w:b/>
          <w:color w:val="FF0000"/>
          <w:sz w:val="24"/>
          <w:szCs w:val="24"/>
          <w:u w:val="single"/>
        </w:rPr>
        <w:t>hoy ser joven es relativamente mucho peor que hace un cuarto de siglo</w:t>
      </w:r>
      <w:r w:rsidR="006F3E3C" w:rsidRPr="00AD2C88">
        <w:rPr>
          <w:rFonts w:ascii="Times New Roman" w:hAnsi="Times New Roman" w:cs="Times New Roman"/>
          <w:color w:val="FF0000"/>
          <w:sz w:val="24"/>
          <w:szCs w:val="24"/>
          <w:u w:val="single"/>
        </w:rPr>
        <w:t>.</w:t>
      </w:r>
      <w:r w:rsidR="006F3E3C" w:rsidRPr="00AD2C88">
        <w:rPr>
          <w:rFonts w:ascii="Times New Roman" w:hAnsi="Times New Roman" w:cs="Times New Roman"/>
          <w:sz w:val="24"/>
          <w:szCs w:val="24"/>
          <w:u w:val="single"/>
        </w:rPr>
        <w:t>Pero en la mayoría de los países, la dimensión generacional brilla por su ausencia en el debate político. Hace cincuenta años, se hablaba mucho, y con énfasis, de una “brecha generacional”. Hoy esa brecha se ha vuelto invisible. Eso es malo para los jóvenes, para la democracia y para la justicia social.</w:t>
      </w:r>
    </w:p>
    <w:p w:rsidR="006F3E3C" w:rsidRPr="00F61398" w:rsidRDefault="006F3E3C" w:rsidP="0080725D">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Comencemos por el cambio climático</w:t>
      </w:r>
      <w:r w:rsidRPr="00F61398">
        <w:rPr>
          <w:rFonts w:ascii="Times New Roman" w:hAnsi="Times New Roman" w:cs="Times New Roman"/>
          <w:sz w:val="24"/>
          <w:szCs w:val="24"/>
        </w:rPr>
        <w:t>. Su contención demanda modificar hábitos e invertir en reducción de emisiones, para que las generaciones futuras tengan un planeta habitable. Aunque la alarma sonó por primera vez en 1992 en la Cumbre de la Tierra en Río de Janeiro, a lo largo de la última generación poco se hizo por poner límite a las emisiones. Y es poco probable que el histórico acuerdo alcanzado en París en diciembre dé lugar a avances rápidos, porque se basó en posponer las acciones más importantes. El compromiso universal sólo fue posible a cambio de esa demora.</w:t>
      </w:r>
    </w:p>
    <w:p w:rsidR="006F3E3C" w:rsidRPr="00F61398" w:rsidRDefault="006F3E3C" w:rsidP="0080725D">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Dada la enorme inercia inherente al efecto invernadero, la diferencia entre actuar con responsabilidad o sin ella no comenzará a verse en un descenso de las temperaturas sino dentro de un cuarto de siglo, y los efectos más importantes se producirán en 50 años. Para alguien que hoy tenga más de sesenta, la diferencia será inapreciable. Pero el destino de la mayoría de los ciudadanos que hoy tienen menos de treinta será totalmente distinto. A su debido momento, los jóvenes tendrán que pagar la prórroga obtenida por las generaciones mayores.</w:t>
      </w:r>
    </w:p>
    <w:p w:rsidR="006F3E3C" w:rsidRPr="00F61398" w:rsidRDefault="006F3E3C" w:rsidP="0080725D">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Pasemos a la deuda</w:t>
      </w:r>
      <w:r w:rsidRPr="00F61398">
        <w:rPr>
          <w:rFonts w:ascii="Times New Roman" w:hAnsi="Times New Roman" w:cs="Times New Roman"/>
          <w:sz w:val="24"/>
          <w:szCs w:val="24"/>
        </w:rPr>
        <w:t>. Desde 1990, la deuda pública respecto del PIB aumentó unos 40 puntos porcentuales en la Unión Europea y Estados Unidos (mucho más en Japón). Con tipos de interés casi nulos, el lastre sobre los ingresos es poco; pero como casi no hay inflación y el crecimiento es escaso, los cocientes de endeudamiento solo se han estabilizado. De modo que la reducción de la deuda tomará más de lo previsto tras la crisis global, lo que privará a las generaciones futuras del espacio fiscal que tal vez necesiten para invertir en acciones climáticas o en la contención de amenazas a la seguridad.</w:t>
      </w:r>
    </w:p>
    <w:p w:rsidR="006F3E3C" w:rsidRPr="00F61398" w:rsidRDefault="006F3E3C" w:rsidP="0080725D">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Otra forma de deuda son las pensiones futuras</w:t>
      </w:r>
      <w:r w:rsidRPr="00F61398">
        <w:rPr>
          <w:rFonts w:ascii="Times New Roman" w:hAnsi="Times New Roman" w:cs="Times New Roman"/>
          <w:sz w:val="24"/>
          <w:szCs w:val="24"/>
        </w:rPr>
        <w:t>. Los sistemas contributivos que aplican muchos países son inmensos esquemas de transferencia intergeneracional. Es cierto que todos aportan algo durante la carrera laboral antes de convertirse en receptores de una jubilación. En un estado estacionario ideal, los regímenes de pensiones no redistribuirían ingresos entre cohortes nacidas en diferentes momentos. En la jerga de los especialistas, serían generacionalmente neutros.</w:t>
      </w:r>
    </w:p>
    <w:p w:rsidR="006F3E3C" w:rsidRPr="00AD2C88" w:rsidRDefault="006F3E3C" w:rsidP="0080725D">
      <w:pPr>
        <w:spacing w:line="240" w:lineRule="auto"/>
        <w:jc w:val="both"/>
        <w:rPr>
          <w:rFonts w:ascii="Times New Roman" w:hAnsi="Times New Roman" w:cs="Times New Roman"/>
          <w:sz w:val="24"/>
          <w:szCs w:val="24"/>
          <w:u w:val="single"/>
        </w:rPr>
      </w:pPr>
      <w:r w:rsidRPr="00AD2C88">
        <w:rPr>
          <w:rFonts w:ascii="Times New Roman" w:hAnsi="Times New Roman" w:cs="Times New Roman"/>
          <w:sz w:val="24"/>
          <w:szCs w:val="24"/>
          <w:u w:val="single"/>
        </w:rPr>
        <w:t>Pero los baby boomers (los nacidos desde mediados de los cuarenta a mediados de los sesenta) aportaron poco a los esquemas contributivos, porque el crecimiento económico, el tamaño de la población y la corta expectativa de vida de sus padres facilitaban la financiación de las pensiones. Hoy todos esos factores se han invertido: el crecimiento se frenó, y los baby boomers son un peso demográfico adicional sobre sus hijos, con una expectativa de vida prolongada.</w:t>
      </w:r>
    </w:p>
    <w:p w:rsidR="006F3E3C" w:rsidRPr="00F61398" w:rsidRDefault="006F3E3C" w:rsidP="0080725D">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Los países que iniciaron reformas del sistema de pensiones antes pudieron limitar la carga resultante sobre los jóvenes y mantener cierta justicia intergeneracional. Pero los países que las postergaron dejaron a los jóvenes quedar en desventaja.</w:t>
      </w:r>
    </w:p>
    <w:p w:rsidR="006F3E3C" w:rsidRPr="000F7ACD" w:rsidRDefault="006F3E3C" w:rsidP="0080725D">
      <w:pPr>
        <w:spacing w:line="240" w:lineRule="auto"/>
        <w:jc w:val="both"/>
        <w:rPr>
          <w:rFonts w:ascii="Times New Roman" w:hAnsi="Times New Roman" w:cs="Times New Roman"/>
          <w:color w:val="FF0000"/>
          <w:sz w:val="24"/>
          <w:szCs w:val="24"/>
          <w:u w:val="single"/>
        </w:rPr>
      </w:pPr>
      <w:r w:rsidRPr="00AD2C88">
        <w:rPr>
          <w:rFonts w:ascii="Times New Roman" w:hAnsi="Times New Roman" w:cs="Times New Roman"/>
          <w:sz w:val="24"/>
          <w:szCs w:val="24"/>
          <w:u w:val="single"/>
        </w:rPr>
        <w:lastRenderedPageBreak/>
        <w:t>Pensemos por último en el mercado laboral</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A lo largo de la última década, las condiciones para los ingresantes han empeorado apreciablemente en muchos países. Los jóvenes “ni ni” (que ni estudian ni trabajan) hoy son 10,2 millones en Estados Unidos y 14 millones en la UE. Además, muchos de los que ingresaron al mercado hace poco han sufrido precariedad laboral y períodos reiterados de desempleo. En Europa continental, sobre todo, los trabajadores jóvenes son los primeros en sufrir las desaceleraciones económicas.</w:t>
      </w:r>
    </w:p>
    <w:p w:rsidR="006F3E3C" w:rsidRPr="00F61398" w:rsidRDefault="006F3E3C" w:rsidP="0080725D">
      <w:pPr>
        <w:spacing w:line="240" w:lineRule="auto"/>
        <w:jc w:val="both"/>
        <w:rPr>
          <w:rFonts w:ascii="Times New Roman" w:hAnsi="Times New Roman" w:cs="Times New Roman"/>
          <w:sz w:val="24"/>
          <w:szCs w:val="24"/>
        </w:rPr>
      </w:pPr>
      <w:r w:rsidRPr="000F7ACD">
        <w:rPr>
          <w:rFonts w:ascii="Times New Roman" w:hAnsi="Times New Roman" w:cs="Times New Roman"/>
          <w:color w:val="FF0000"/>
          <w:sz w:val="24"/>
          <w:szCs w:val="24"/>
          <w:u w:val="single"/>
        </w:rPr>
        <w:t>En todas estas cuestiones (el clima, la deuda, las pensiones y el empleo), cambios sucedidos a lo largo del último cuarto de siglo perjudicaron relativamente más a las generaciones jóvenes. Un símbolo elocuente es que a menudo la pobreza es mayor entre los jóvenes que entre los viejos.</w:t>
      </w:r>
      <w:r w:rsidRPr="00F61398">
        <w:rPr>
          <w:rFonts w:ascii="Times New Roman" w:hAnsi="Times New Roman" w:cs="Times New Roman"/>
          <w:sz w:val="24"/>
          <w:szCs w:val="24"/>
        </w:rPr>
        <w:t>Esto debería ser un tema político prioritario, con importantes consecuencias para las finanzas públicas, la protección social, la política impositiva y la regulación del mercado laboral. Y que hace más fuerte el imperativo de revitalizar el crecimiento por medio de políticas que mejoren la productividad.</w:t>
      </w:r>
    </w:p>
    <w:p w:rsidR="006F3E3C" w:rsidRPr="000F7ACD" w:rsidRDefault="006F3E3C" w:rsidP="0080725D">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Pero la nueva brecha generacional ha tenido poco efecto político directo. Apenas se menciona en los debates electorales y generalmente no condujo a la aparición de nuevos partidos o movimientos. Donde sí se ve la divisoria generacional es en la participación electoral.</w:t>
      </w:r>
    </w:p>
    <w:p w:rsidR="006F3E3C" w:rsidRPr="000F7ACD" w:rsidRDefault="006F3E3C" w:rsidP="0080725D">
      <w:pPr>
        <w:spacing w:line="240" w:lineRule="auto"/>
        <w:jc w:val="both"/>
        <w:rPr>
          <w:rFonts w:ascii="Times New Roman" w:hAnsi="Times New Roman" w:cs="Times New Roman"/>
          <w:sz w:val="24"/>
          <w:szCs w:val="24"/>
          <w:u w:val="single"/>
        </w:rPr>
      </w:pPr>
      <w:r w:rsidRPr="000F7ACD">
        <w:rPr>
          <w:rFonts w:ascii="Times New Roman" w:hAnsi="Times New Roman" w:cs="Times New Roman"/>
          <w:color w:val="FF0000"/>
          <w:sz w:val="24"/>
          <w:szCs w:val="24"/>
          <w:u w:val="single"/>
        </w:rPr>
        <w:t>En las últimas elecciones legislativas en Estados Unidos, la tasa de participación de los ciudadanos más jóvenes fue menos de 20%, contra más del 50% de los votantes mayores. En otros países se observan tendencias similares</w:t>
      </w:r>
      <w:r w:rsidRPr="00F61398">
        <w:rPr>
          <w:rFonts w:ascii="Times New Roman" w:hAnsi="Times New Roman" w:cs="Times New Roman"/>
          <w:sz w:val="24"/>
          <w:szCs w:val="24"/>
        </w:rPr>
        <w:t xml:space="preserve">. </w:t>
      </w:r>
      <w:r w:rsidRPr="000F7ACD">
        <w:rPr>
          <w:rFonts w:ascii="Times New Roman" w:hAnsi="Times New Roman" w:cs="Times New Roman"/>
          <w:sz w:val="24"/>
          <w:szCs w:val="24"/>
          <w:u w:val="single"/>
        </w:rPr>
        <w:t>A pesar del aumento de la incertidumbre a la que se enfrentan, los ciudadanos más jóvenes están mucho más desconectados de la política electoral que sus padres y abuelos cuando tenían la misma edad.</w:t>
      </w:r>
    </w:p>
    <w:p w:rsidR="006F3E3C" w:rsidRPr="00F61398" w:rsidRDefault="006F3E3C" w:rsidP="0080725D">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Esta brecha generacional en la participación electoral explica por qué los políticos se preocupan más por los mayores que por los jóvenes. Pero en sociedades que envejecen, cuanto más se abstengan los jóvenes de votar, más se alejarán de sus intereses las decisiones de parlamentos y gobiernos.</w:t>
      </w:r>
    </w:p>
    <w:p w:rsidR="006F3E3C" w:rsidRPr="000F7ACD" w:rsidRDefault="006F3E3C" w:rsidP="0080725D">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 verdad que en general, los padres no son egoístas, y ayudan a sus hijos con transferencias y subvenciones privadas. Pero solo aquellos que cuentan con ingresos y patrimonio suficiente pueden dar una ayuda significativa. El resultado de descuidar a los jóvenes colectivamente mientras se los ayuda privadamente es desigualdad social a gran escala.</w:t>
      </w:r>
    </w:p>
    <w:p w:rsidR="006F3E3C" w:rsidRPr="000F7ACD" w:rsidRDefault="006F3E3C" w:rsidP="0080725D">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Corregir los sesgos generacionales del sistema político es una cuestión clave para todas las democracias. Soluciones hay: por ejemplo el voto obligatorio, la limitación de mandatos de los funcionarios electos y la formación de parlamentos juveniles u otros organismos especiales abocados a examinar cuestiones intergeneracionales. Pero tales medidas son difíciles de implementar o insuficientemente efectivas en vista de la magnitud de los desafíos.</w:t>
      </w:r>
    </w:p>
    <w:p w:rsidR="006F3E3C" w:rsidRPr="000F7ACD" w:rsidRDefault="006F3E3C" w:rsidP="0080725D">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Está claro que las tendencias actuales son política y socialmente insostenibles. Lo que no está claro es cómo y cuándo los jóvenes se darán cuenta y harán oír su voz.</w:t>
      </w:r>
    </w:p>
    <w:p w:rsidR="006F3E3C" w:rsidRPr="00BC3F39" w:rsidRDefault="006F3E3C" w:rsidP="0080725D">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(Jean Pisani-Ferry is a professor at the Hertie School of Governance in Berlin, and currently serves as Commissioner-General of France Stratégie, a policy advisory institution in Paris)</w:t>
      </w:r>
    </w:p>
    <w:p w:rsidR="006F3E3C" w:rsidRPr="001D4F82"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D4F82">
        <w:rPr>
          <w:rFonts w:ascii="Times New Roman" w:hAnsi="Times New Roman" w:cs="Times New Roman"/>
          <w:sz w:val="24"/>
          <w:szCs w:val="24"/>
        </w:rPr>
        <w:t>¿</w:t>
      </w:r>
      <w:r w:rsidRPr="001D4F82">
        <w:rPr>
          <w:rFonts w:ascii="Times New Roman" w:hAnsi="Times New Roman" w:cs="Times New Roman"/>
          <w:sz w:val="24"/>
          <w:szCs w:val="24"/>
          <w:u w:val="single"/>
        </w:rPr>
        <w:t>El fin de la nueva normalidad</w:t>
      </w:r>
      <w:r w:rsidRPr="001D4F82">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1D4F82">
        <w:rPr>
          <w:rFonts w:ascii="Times New Roman" w:hAnsi="Times New Roman" w:cs="Times New Roman"/>
          <w:b/>
          <w:sz w:val="24"/>
          <w:szCs w:val="24"/>
        </w:rPr>
        <w:t>2/2/16</w:t>
      </w:r>
      <w:r>
        <w:rPr>
          <w:rFonts w:ascii="Times New Roman" w:hAnsi="Times New Roman" w:cs="Times New Roman"/>
          <w:sz w:val="24"/>
          <w:szCs w:val="24"/>
        </w:rPr>
        <w:t>)</w:t>
      </w:r>
    </w:p>
    <w:p w:rsidR="006F3E3C" w:rsidRPr="00E34F8E"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006F3E3C" w:rsidRPr="00E34F8E">
        <w:rPr>
          <w:rFonts w:ascii="Times New Roman" w:hAnsi="Times New Roman" w:cs="Times New Roman"/>
          <w:color w:val="FF0000"/>
          <w:sz w:val="24"/>
          <w:szCs w:val="24"/>
          <w:u w:val="single"/>
        </w:rPr>
        <w:t>Justo cuando comienza a ganar aceptación general la noción de que las economías occidentales entran en una “nueva normalidad” de bajos índices de crecimiento, comienzan a surgir dudas sobre su continuidad. En lugar de ello, puede que el mundo se encamine hacia una encrucijada económica y financiera cuya dirección dependa de las decisiones de políticas clave que se adopten.</w:t>
      </w:r>
    </w:p>
    <w:p w:rsidR="006F3E3C" w:rsidRPr="001D4F82" w:rsidRDefault="006F3E3C" w:rsidP="0080725D">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A principios de 2009, prácticamente nadie hablaba de la “nueva normalidad”.</w:t>
      </w:r>
      <w:r w:rsidRPr="001D4F82">
        <w:rPr>
          <w:rFonts w:ascii="Times New Roman" w:hAnsi="Times New Roman" w:cs="Times New Roman"/>
          <w:sz w:val="24"/>
          <w:szCs w:val="24"/>
        </w:rPr>
        <w:t xml:space="preserve"> Por supuesto, la crisis financiera global que había estallado hacía unos cuantos meses generó caos en todo el mundo, contracción de la producción, aumento del desempleo y el colapso del comercio. La disfunción era evidente incluso en los segmentos más estables y sofisticados de los mercados financieros.</w:t>
      </w:r>
    </w:p>
    <w:p w:rsidR="006F3E3C" w:rsidRPr="001D4F82" w:rsidRDefault="006F3E3C" w:rsidP="0080725D">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Sin embargo, el instinto de la mayoría de la gente tendió a caracterizar el shock como temporal y reversible, una alteración en forma de V con una aguda caída y una recuperación rápida.</w:t>
      </w:r>
      <w:r w:rsidRPr="001D4F82">
        <w:rPr>
          <w:rFonts w:ascii="Times New Roman" w:hAnsi="Times New Roman" w:cs="Times New Roman"/>
          <w:sz w:val="24"/>
          <w:szCs w:val="24"/>
        </w:rPr>
        <w:t xml:space="preserve"> Después de todo, la crisis se había originado en las economías avanzadas, habituadas a manejarse con ciclos de negocios, y no en los mercados de los países emergentes, donde predominan fuerzas estructurales y seculares.</w:t>
      </w:r>
    </w:p>
    <w:p w:rsidR="006F3E3C" w:rsidRPr="00E34F8E" w:rsidRDefault="006F3E3C" w:rsidP="0080725D">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 xml:space="preserve">Pero la mayoría de los observadores ya vieron signos de que tendría consecuencias más profundas y que las economías avanzadas se enquistarían en una frustrante e inusual trayectoria de bajo crecimiento. </w:t>
      </w:r>
      <w:r w:rsidRPr="00E34F8E">
        <w:rPr>
          <w:rFonts w:ascii="Times New Roman" w:hAnsi="Times New Roman" w:cs="Times New Roman"/>
          <w:color w:val="FF0000"/>
          <w:sz w:val="24"/>
          <w:szCs w:val="24"/>
          <w:u w:val="single"/>
        </w:rPr>
        <w:t>En mayo de 2009, mis colegas de PIMCO y yo hicimos pública esta hipótesis, llamándola la “nueva normalidad”.</w:t>
      </w:r>
    </w:p>
    <w:p w:rsidR="006F3E3C" w:rsidRPr="00E34F8E" w:rsidRDefault="006F3E3C" w:rsidP="0080725D">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El concepto tuvo una recepción más bien gélida en los círculos académicos y políticos, respuesta comprensible si se considera el fuerte condicionamiento a pensar y actuar cíclicamente</w:t>
      </w:r>
      <w:r w:rsidRPr="001D4F82">
        <w:rPr>
          <w:rFonts w:ascii="Times New Roman" w:hAnsi="Times New Roman" w:cs="Times New Roman"/>
          <w:sz w:val="24"/>
          <w:szCs w:val="24"/>
        </w:rPr>
        <w:t xml:space="preserve">. </w:t>
      </w:r>
      <w:r w:rsidRPr="00E34F8E">
        <w:rPr>
          <w:rFonts w:ascii="Times New Roman" w:hAnsi="Times New Roman" w:cs="Times New Roman"/>
          <w:color w:val="FF0000"/>
          <w:sz w:val="24"/>
          <w:szCs w:val="24"/>
          <w:u w:val="single"/>
        </w:rPr>
        <w:t>Pocos estaban preparados para admitir que las economías avanzadas lo habían apostado todo al modelo equivocado, y mucho menos que deberían dirigir la mirada hacia las economías emergentes para tener mejores perspectivas sobre los impedimentos estructurales al crecimiento, como el sobreendeudamiento y el exceso de la desigualdad.</w:t>
      </w:r>
    </w:p>
    <w:p w:rsidR="006F3E3C" w:rsidRPr="00E34F8E" w:rsidRDefault="006F3E3C" w:rsidP="0080725D">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Pero la economía no se recuperaba. Por el contrario, el lento crecimiento y el alto desempleo no sólo persistieron por años, sino que también empeoraron los tres factores de la desigualdad (ingreso, riqueza y oportunidades). Las consecuencias se extendieron mucho más allá de la economía y las finanzas, afectando los acuerdos políticos regionales, amplificando las disfunciones políticas nacionales y alimentando a los partidos y movimientos antisistema.</w:t>
      </w:r>
    </w:p>
    <w:p w:rsidR="006F3E3C" w:rsidRPr="001D4F82" w:rsidRDefault="006F3E3C" w:rsidP="0080725D">
      <w:pPr>
        <w:spacing w:line="240" w:lineRule="auto"/>
        <w:jc w:val="both"/>
        <w:rPr>
          <w:rFonts w:ascii="Times New Roman" w:hAnsi="Times New Roman" w:cs="Times New Roman"/>
          <w:sz w:val="24"/>
          <w:szCs w:val="24"/>
        </w:rPr>
      </w:pPr>
      <w:r w:rsidRPr="00E34F8E">
        <w:rPr>
          <w:rFonts w:ascii="Times New Roman" w:hAnsi="Times New Roman" w:cs="Times New Roman"/>
          <w:b/>
          <w:color w:val="FF0000"/>
          <w:sz w:val="24"/>
          <w:szCs w:val="24"/>
          <w:u w:val="single"/>
        </w:rPr>
        <w:t>Puesto que se hace cada vez más difícil justificar la expectativa de una recuperación en V, finalmente la “nueva normalidad” ha ido ganando una aceptación generalizada</w:t>
      </w:r>
      <w:r w:rsidRPr="001D4F82">
        <w:rPr>
          <w:rFonts w:ascii="Times New Roman" w:hAnsi="Times New Roman" w:cs="Times New Roman"/>
          <w:sz w:val="24"/>
          <w:szCs w:val="24"/>
        </w:rPr>
        <w:t xml:space="preserve">. En el proceso, adquirió algunos nuevos calificativos. La Directora Gerente del Fondo Monetario Internacional, </w:t>
      </w:r>
      <w:r w:rsidRPr="00E34F8E">
        <w:rPr>
          <w:rFonts w:ascii="Times New Roman" w:hAnsi="Times New Roman" w:cs="Times New Roman"/>
          <w:color w:val="FF0000"/>
          <w:sz w:val="24"/>
          <w:szCs w:val="24"/>
        </w:rPr>
        <w:t>Christine Lagarde</w:t>
      </w:r>
      <w:r w:rsidRPr="001D4F82">
        <w:rPr>
          <w:rFonts w:ascii="Times New Roman" w:hAnsi="Times New Roman" w:cs="Times New Roman"/>
          <w:sz w:val="24"/>
          <w:szCs w:val="24"/>
        </w:rPr>
        <w:t>, advirtió en octubre de 2014 que las economías avanzadas se enfrentaban a una “</w:t>
      </w:r>
      <w:r w:rsidR="007751F3">
        <w:rPr>
          <w:rFonts w:ascii="Times New Roman" w:hAnsi="Times New Roman" w:cs="Times New Roman"/>
          <w:color w:val="FF0000"/>
          <w:sz w:val="24"/>
          <w:szCs w:val="24"/>
        </w:rPr>
        <w:t>nueva mediocridad</w:t>
      </w:r>
      <w:r w:rsidRPr="001D4F82">
        <w:rPr>
          <w:rFonts w:ascii="Times New Roman" w:hAnsi="Times New Roman" w:cs="Times New Roman"/>
          <w:sz w:val="24"/>
          <w:szCs w:val="24"/>
        </w:rPr>
        <w:t>”</w:t>
      </w:r>
      <w:r w:rsidR="007751F3">
        <w:rPr>
          <w:rFonts w:ascii="Times New Roman" w:hAnsi="Times New Roman" w:cs="Times New Roman"/>
          <w:sz w:val="24"/>
          <w:szCs w:val="24"/>
        </w:rPr>
        <w:t>.</w:t>
      </w:r>
      <w:r w:rsidRPr="001D4F82">
        <w:rPr>
          <w:rFonts w:ascii="Times New Roman" w:hAnsi="Times New Roman" w:cs="Times New Roman"/>
          <w:sz w:val="24"/>
          <w:szCs w:val="24"/>
        </w:rPr>
        <w:t xml:space="preserve"> El ex Secretario del Tesoro </w:t>
      </w:r>
      <w:r w:rsidR="009C7233">
        <w:rPr>
          <w:rFonts w:ascii="Times New Roman" w:hAnsi="Times New Roman" w:cs="Times New Roman"/>
          <w:sz w:val="24"/>
          <w:szCs w:val="24"/>
        </w:rPr>
        <w:t>de EEUU</w:t>
      </w:r>
      <w:r w:rsidRPr="00E34F8E">
        <w:rPr>
          <w:rFonts w:ascii="Times New Roman" w:hAnsi="Times New Roman" w:cs="Times New Roman"/>
          <w:color w:val="FF0000"/>
          <w:sz w:val="24"/>
          <w:szCs w:val="24"/>
        </w:rPr>
        <w:t xml:space="preserve">Larry Summers </w:t>
      </w:r>
      <w:r w:rsidRPr="001D4F82">
        <w:rPr>
          <w:rFonts w:ascii="Times New Roman" w:hAnsi="Times New Roman" w:cs="Times New Roman"/>
          <w:sz w:val="24"/>
          <w:szCs w:val="24"/>
        </w:rPr>
        <w:t>previó una era de “</w:t>
      </w:r>
      <w:r w:rsidRPr="00E34F8E">
        <w:rPr>
          <w:rFonts w:ascii="Times New Roman" w:hAnsi="Times New Roman" w:cs="Times New Roman"/>
          <w:color w:val="FF0000"/>
          <w:sz w:val="24"/>
          <w:szCs w:val="24"/>
        </w:rPr>
        <w:t>estancamiento secular</w:t>
      </w:r>
      <w:r w:rsidRPr="001D4F82">
        <w:rPr>
          <w:rFonts w:ascii="Times New Roman" w:hAnsi="Times New Roman" w:cs="Times New Roman"/>
          <w:sz w:val="24"/>
          <w:szCs w:val="24"/>
        </w:rPr>
        <w:t>”</w:t>
      </w:r>
      <w:r w:rsidR="007751F3">
        <w:rPr>
          <w:rFonts w:ascii="Times New Roman" w:hAnsi="Times New Roman" w:cs="Times New Roman"/>
          <w:sz w:val="24"/>
          <w:szCs w:val="24"/>
        </w:rPr>
        <w:t>.</w:t>
      </w:r>
    </w:p>
    <w:p w:rsidR="006F3E3C" w:rsidRPr="00E34F8E" w:rsidRDefault="006F3E3C" w:rsidP="0080725D">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Hoy ya no es inusual sugerir que Occidente podría permanecer en un equilibrio de crecimiento de bajo nivel por un periodo inusualmente largo. Sin embargo, como explico en mi libro The Only Game in Town: Central Banks, Instability, and Avoiding the Next Collapse (</w:t>
      </w:r>
      <w:r w:rsidRPr="00E34F8E">
        <w:rPr>
          <w:rFonts w:ascii="Times New Roman" w:hAnsi="Times New Roman" w:cs="Times New Roman"/>
          <w:color w:val="FF0000"/>
          <w:sz w:val="24"/>
          <w:szCs w:val="24"/>
          <w:u w:val="single"/>
        </w:rPr>
        <w:t xml:space="preserve">La única apuesta: los bancos centrales, la inestabilidad y la </w:t>
      </w:r>
      <w:r w:rsidRPr="00E34F8E">
        <w:rPr>
          <w:rFonts w:ascii="Times New Roman" w:hAnsi="Times New Roman" w:cs="Times New Roman"/>
          <w:color w:val="FF0000"/>
          <w:sz w:val="24"/>
          <w:szCs w:val="24"/>
          <w:u w:val="single"/>
        </w:rPr>
        <w:lastRenderedPageBreak/>
        <w:t>necesidad de evitar el próximo colapso</w:t>
      </w:r>
      <w:r w:rsidRPr="00E34F8E">
        <w:rPr>
          <w:rFonts w:ascii="Times New Roman" w:hAnsi="Times New Roman" w:cs="Times New Roman"/>
          <w:sz w:val="24"/>
          <w:szCs w:val="24"/>
          <w:u w:val="single"/>
        </w:rPr>
        <w:t>), ese equilibrio se está desestabilizando por las crecientes tensiones y contradicciones internas, junto con la excesiva dependencia en las políticas monetarias.</w:t>
      </w:r>
    </w:p>
    <w:p w:rsidR="006F3E3C" w:rsidRPr="00E34F8E" w:rsidRDefault="006F3E3C" w:rsidP="0080725D">
      <w:pPr>
        <w:spacing w:line="240" w:lineRule="auto"/>
        <w:jc w:val="both"/>
        <w:rPr>
          <w:rFonts w:ascii="Times New Roman" w:hAnsi="Times New Roman" w:cs="Times New Roman"/>
          <w:b/>
          <w:color w:val="FF0000"/>
          <w:sz w:val="24"/>
          <w:szCs w:val="24"/>
          <w:u w:val="single"/>
        </w:rPr>
      </w:pPr>
      <w:r w:rsidRPr="00E34F8E">
        <w:rPr>
          <w:rFonts w:ascii="Times New Roman" w:hAnsi="Times New Roman" w:cs="Times New Roman"/>
          <w:color w:val="FF0000"/>
          <w:sz w:val="24"/>
          <w:szCs w:val="24"/>
          <w:u w:val="single"/>
        </w:rPr>
        <w:t xml:space="preserve">De hecho, la influencia paliativa de las políticas monetarias no convencionales está llegando a sus límites por el aumento de las burbujas financieras, el empeoramiento de la desigualdad y el empuje que han ido ganando las fuerzas políticas no tradicionales (y, en algunos casos, extremas). Parecen cada vez más débiles las perspectivas de que esas políticas sean capaces de mantener en marcha los motores de la economía, incluso en niveles bajos. En lugar de ello, </w:t>
      </w:r>
      <w:r w:rsidRPr="00E34F8E">
        <w:rPr>
          <w:rFonts w:ascii="Times New Roman" w:hAnsi="Times New Roman" w:cs="Times New Roman"/>
          <w:b/>
          <w:color w:val="FF0000"/>
          <w:sz w:val="24"/>
          <w:szCs w:val="24"/>
          <w:u w:val="single"/>
        </w:rPr>
        <w:t>la economía mundial parece encaminarse a otras encrucijadas, situación que creo se alcanzará dentro de los próximos tres años.</w:t>
      </w:r>
    </w:p>
    <w:p w:rsidR="006F3E3C" w:rsidRPr="001D4F82" w:rsidRDefault="006F3E3C" w:rsidP="0080725D">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Tal vez no sea un panorama indeseable. Si las autoridades ponen en práctica una respuesta más amplia, pueden hacer que sus economías sigan un camino más estable y próspero que implique un crecimiento alto e inclusivo, la reducción de la desigualdad y una genuina estabilidad financiera. Sería una respuesta que incluya reformas estructurales de fomento al crecimiento (como una mayor inversión en infraestructura, una reforma tributaria y la reorientación del mercado laboral), una política fiscal con mayor capacidad de respuesta, alivio a los focos de endeudamiento excesivo y una mejor coordinación global.</w:t>
      </w:r>
      <w:r w:rsidRPr="001D4F82">
        <w:rPr>
          <w:rFonts w:ascii="Times New Roman" w:hAnsi="Times New Roman" w:cs="Times New Roman"/>
          <w:sz w:val="24"/>
          <w:szCs w:val="24"/>
        </w:rPr>
        <w:t xml:space="preserve"> Todo ello, en conjunto con las innovaciones tecnológicas y la disposición de fondos corporativos que se encuentran en segundo plano, podría dar impulso a la capacidad productiva y generar un crecimiento más rápido e inclusivo, al tiempo que se validan los precios de los activos, que hoy están en niveles artificialmente altos.</w:t>
      </w:r>
    </w:p>
    <w:p w:rsidR="006F3E3C" w:rsidRPr="00E34F8E" w:rsidRDefault="006F3E3C" w:rsidP="0080725D">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El otro camino al que el mundo se vería empujado si se sigue con la actual disfunción política llevaría a una multitud de políticas localistas y sin coordinación entre sí para hacer frente a la recesión económica, la mayor desigualdad y la grave inestabilidad financiera. Además de afectar el bienestar económico de las generaciones actuales y futuras, este resultado socavaría la cohesión social y política.</w:t>
      </w:r>
    </w:p>
    <w:p w:rsidR="006F3E3C" w:rsidRPr="001D4F82" w:rsidRDefault="006F3E3C" w:rsidP="0080725D">
      <w:pPr>
        <w:spacing w:line="240" w:lineRule="auto"/>
        <w:jc w:val="both"/>
        <w:rPr>
          <w:rFonts w:ascii="Times New Roman" w:hAnsi="Times New Roman" w:cs="Times New Roman"/>
          <w:sz w:val="24"/>
          <w:szCs w:val="24"/>
        </w:rPr>
      </w:pPr>
      <w:r w:rsidRPr="001D4F82">
        <w:rPr>
          <w:rFonts w:ascii="Times New Roman" w:hAnsi="Times New Roman" w:cs="Times New Roman"/>
          <w:sz w:val="24"/>
          <w:szCs w:val="24"/>
        </w:rPr>
        <w:t xml:space="preserve">No hay nada predestinado en la manera en que se adopte una u otra opción. En realidad, </w:t>
      </w:r>
      <w:r w:rsidRPr="00E34F8E">
        <w:rPr>
          <w:rFonts w:ascii="Times New Roman" w:hAnsi="Times New Roman" w:cs="Times New Roman"/>
          <w:sz w:val="24"/>
          <w:szCs w:val="24"/>
          <w:u w:val="single"/>
        </w:rPr>
        <w:t>tal como están las cosas, es frustrante la dificultad que existe para predecirlo</w:t>
      </w:r>
      <w:r w:rsidRPr="001D4F82">
        <w:rPr>
          <w:rFonts w:ascii="Times New Roman" w:hAnsi="Times New Roman" w:cs="Times New Roman"/>
          <w:sz w:val="24"/>
          <w:szCs w:val="24"/>
        </w:rPr>
        <w:t>. Pero en los meses venideros, a medida que las autoridades se enfrenten a una cada vez mayor volatilidad financiera, veremos algunas señales de cómo se irá desenvolviendo la situación.</w:t>
      </w:r>
    </w:p>
    <w:p w:rsidR="006F3E3C" w:rsidRPr="00E34F8E" w:rsidRDefault="006F3E3C" w:rsidP="0080725D">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La esperanza es que apunten a medidas más sistemáticas y, por ende, eficaces. El temor es que no logren salir de una excesiva dependencia en los bancos centrales y acabemos por mirar, en retrospectiva, al periodo de la nueva normalidad como uno de relativa calma y bienestar, a pesar de sus limitaciones y frustraciones.</w:t>
      </w:r>
    </w:p>
    <w:p w:rsidR="006F3E3C" w:rsidRPr="004E1D0C" w:rsidRDefault="006F3E3C" w:rsidP="0080725D">
      <w:pPr>
        <w:spacing w:line="240" w:lineRule="auto"/>
        <w:jc w:val="both"/>
        <w:rPr>
          <w:rFonts w:ascii="Times New Roman" w:hAnsi="Times New Roman" w:cs="Times New Roman"/>
          <w:sz w:val="24"/>
          <w:szCs w:val="24"/>
          <w:lang w:val="es-ES_tradnl"/>
        </w:rPr>
      </w:pPr>
      <w:r w:rsidRPr="00BC3F39">
        <w:rPr>
          <w:rFonts w:ascii="Times New Roman" w:hAnsi="Times New Roman" w:cs="Times New Roman"/>
          <w:sz w:val="24"/>
          <w:szCs w:val="24"/>
          <w:lang w:val="en-US"/>
        </w:rPr>
        <w:t xml:space="preserve">(Mohamed A. El-Erian, Chief Economic Adviser at Allianz and a member of its International Executive Committee, is Chairman of US President Barack Obama’s Global Development Council. He previously served as CEO and co-Chief Investment Officer of PIMCO. </w:t>
      </w:r>
      <w:r w:rsidRPr="004E1D0C">
        <w:rPr>
          <w:rFonts w:ascii="Times New Roman" w:hAnsi="Times New Roman" w:cs="Times New Roman"/>
          <w:sz w:val="24"/>
          <w:szCs w:val="24"/>
          <w:lang w:val="es-ES_tradnl"/>
        </w:rPr>
        <w:t>He was named one of Foreign Policy's Top 100 Glob</w:t>
      </w:r>
      <w:r w:rsidR="009C7233" w:rsidRPr="004E1D0C">
        <w:rPr>
          <w:rFonts w:ascii="Times New Roman" w:hAnsi="Times New Roman" w:cs="Times New Roman"/>
          <w:sz w:val="24"/>
          <w:szCs w:val="24"/>
          <w:lang w:val="es-ES_tradnl"/>
        </w:rPr>
        <w:t>al</w:t>
      </w:r>
      <w:r w:rsidRPr="004E1D0C">
        <w:rPr>
          <w:rFonts w:ascii="Times New Roman" w:hAnsi="Times New Roman" w:cs="Times New Roman"/>
          <w:sz w:val="24"/>
          <w:szCs w:val="24"/>
          <w:lang w:val="es-ES_tradnl"/>
        </w:rPr>
        <w:t>…)</w:t>
      </w:r>
    </w:p>
    <w:p w:rsidR="006F3E3C" w:rsidRPr="00F0579C"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79C">
        <w:rPr>
          <w:rFonts w:ascii="Times New Roman" w:hAnsi="Times New Roman" w:cs="Times New Roman"/>
          <w:sz w:val="24"/>
          <w:szCs w:val="24"/>
          <w:u w:val="single"/>
        </w:rPr>
        <w:t>La nueva anormalidad de la economía mundial</w:t>
      </w:r>
      <w:r>
        <w:rPr>
          <w:rFonts w:ascii="Times New Roman" w:hAnsi="Times New Roman" w:cs="Times New Roman"/>
          <w:sz w:val="24"/>
          <w:szCs w:val="24"/>
        </w:rPr>
        <w:t xml:space="preserve"> (Project Syndicate - </w:t>
      </w:r>
      <w:r w:rsidRPr="00F0579C">
        <w:rPr>
          <w:rFonts w:ascii="Times New Roman" w:hAnsi="Times New Roman" w:cs="Times New Roman"/>
          <w:b/>
          <w:sz w:val="24"/>
          <w:szCs w:val="24"/>
        </w:rPr>
        <w:t>4/2/16</w:t>
      </w:r>
      <w:r>
        <w:rPr>
          <w:rFonts w:ascii="Times New Roman" w:hAnsi="Times New Roman" w:cs="Times New Roman"/>
          <w:sz w:val="24"/>
          <w:szCs w:val="24"/>
        </w:rPr>
        <w:t>)</w:t>
      </w:r>
    </w:p>
    <w:p w:rsidR="006F3E3C" w:rsidRPr="00F0579C" w:rsidRDefault="007751F3"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6F3E3C" w:rsidRPr="00A165AF">
        <w:rPr>
          <w:rFonts w:ascii="Times New Roman" w:hAnsi="Times New Roman" w:cs="Times New Roman"/>
          <w:color w:val="FF0000"/>
          <w:sz w:val="24"/>
          <w:szCs w:val="24"/>
          <w:u w:val="single"/>
        </w:rPr>
        <w:t>Desde principios de este año, la economía mundial enfrenta un nuevo período de intensa volatilidad en los mercados financieros, marcado por la brusca caída de los precios de las acciones y otros activos riesgosos</w:t>
      </w:r>
      <w:r w:rsidR="006F3E3C" w:rsidRPr="00F0579C">
        <w:rPr>
          <w:rFonts w:ascii="Times New Roman" w:hAnsi="Times New Roman" w:cs="Times New Roman"/>
          <w:sz w:val="24"/>
          <w:szCs w:val="24"/>
        </w:rPr>
        <w:t xml:space="preserve">. Son diversos los factores en </w:t>
      </w:r>
      <w:r w:rsidR="006F3E3C" w:rsidRPr="00F0579C">
        <w:rPr>
          <w:rFonts w:ascii="Times New Roman" w:hAnsi="Times New Roman" w:cs="Times New Roman"/>
          <w:sz w:val="24"/>
          <w:szCs w:val="24"/>
        </w:rPr>
        <w:lastRenderedPageBreak/>
        <w:t>juego: la preocupación por un aterrizaje forzoso de la economía china y el posible decaimiento del crecimiento en Estados Unidos en un momento en que la Fed ha comenzado a elevar las tasas de interés, los temores por la escalada en el confli</w:t>
      </w:r>
      <w:r>
        <w:rPr>
          <w:rFonts w:ascii="Times New Roman" w:hAnsi="Times New Roman" w:cs="Times New Roman"/>
          <w:sz w:val="24"/>
          <w:szCs w:val="24"/>
        </w:rPr>
        <w:t>cto saudí-iraní, y las señales -</w:t>
      </w:r>
      <w:r w:rsidR="006F3E3C" w:rsidRPr="00F0579C">
        <w:rPr>
          <w:rFonts w:ascii="Times New Roman" w:hAnsi="Times New Roman" w:cs="Times New Roman"/>
          <w:sz w:val="24"/>
          <w:szCs w:val="24"/>
        </w:rPr>
        <w:t>principalmente el desplome de los precios del petróleo y las m</w:t>
      </w:r>
      <w:r>
        <w:rPr>
          <w:rFonts w:ascii="Times New Roman" w:hAnsi="Times New Roman" w:cs="Times New Roman"/>
          <w:sz w:val="24"/>
          <w:szCs w:val="24"/>
        </w:rPr>
        <w:t>aterias primas-</w:t>
      </w:r>
      <w:r w:rsidR="006F3E3C" w:rsidRPr="00F0579C">
        <w:rPr>
          <w:rFonts w:ascii="Times New Roman" w:hAnsi="Times New Roman" w:cs="Times New Roman"/>
          <w:sz w:val="24"/>
          <w:szCs w:val="24"/>
        </w:rPr>
        <w:t xml:space="preserve"> de una intensa debilidad en la demanda mundial.</w:t>
      </w:r>
    </w:p>
    <w:p w:rsidR="006F3E3C" w:rsidRPr="00A165AF" w:rsidRDefault="006F3E3C" w:rsidP="0080725D">
      <w:pPr>
        <w:spacing w:line="240" w:lineRule="auto"/>
        <w:jc w:val="both"/>
        <w:rPr>
          <w:rFonts w:ascii="Times New Roman" w:hAnsi="Times New Roman" w:cs="Times New Roman"/>
          <w:sz w:val="24"/>
          <w:szCs w:val="24"/>
          <w:u w:val="single"/>
        </w:rPr>
      </w:pPr>
      <w:r w:rsidRPr="00F0579C">
        <w:rPr>
          <w:rFonts w:ascii="Times New Roman" w:hAnsi="Times New Roman" w:cs="Times New Roman"/>
          <w:sz w:val="24"/>
          <w:szCs w:val="24"/>
        </w:rPr>
        <w:t xml:space="preserve">Y hay más: </w:t>
      </w:r>
      <w:r w:rsidRPr="00A165AF">
        <w:rPr>
          <w:rFonts w:ascii="Times New Roman" w:hAnsi="Times New Roman" w:cs="Times New Roman"/>
          <w:sz w:val="24"/>
          <w:szCs w:val="24"/>
          <w:u w:val="single"/>
        </w:rPr>
        <w:t>la caí</w:t>
      </w:r>
      <w:r w:rsidR="007751F3">
        <w:rPr>
          <w:rFonts w:ascii="Times New Roman" w:hAnsi="Times New Roman" w:cs="Times New Roman"/>
          <w:sz w:val="24"/>
          <w:szCs w:val="24"/>
          <w:u w:val="single"/>
        </w:rPr>
        <w:t>da de los precios del petróleo -</w:t>
      </w:r>
      <w:r w:rsidRPr="00A165AF">
        <w:rPr>
          <w:rFonts w:ascii="Times New Roman" w:hAnsi="Times New Roman" w:cs="Times New Roman"/>
          <w:sz w:val="24"/>
          <w:szCs w:val="24"/>
          <w:u w:val="single"/>
        </w:rPr>
        <w:t>junto con la falta de liquidez en el mercado, el aumento del apalancamiento de las empresas energéticas estadounidenses, de las empresas energéticas y de la frágil deuda soberana en las eco</w:t>
      </w:r>
      <w:r w:rsidR="007751F3">
        <w:rPr>
          <w:rFonts w:ascii="Times New Roman" w:hAnsi="Times New Roman" w:cs="Times New Roman"/>
          <w:sz w:val="24"/>
          <w:szCs w:val="24"/>
          <w:u w:val="single"/>
        </w:rPr>
        <w:t>nomías exportadoras de petróleo-</w:t>
      </w:r>
      <w:r w:rsidRPr="00A165AF">
        <w:rPr>
          <w:rFonts w:ascii="Times New Roman" w:hAnsi="Times New Roman" w:cs="Times New Roman"/>
          <w:sz w:val="24"/>
          <w:szCs w:val="24"/>
          <w:u w:val="single"/>
        </w:rPr>
        <w:t xml:space="preserve"> están agudizando el temor por graves eventos crediticios (incumplimientos) y una crisis sistémica en los mercados de crédito</w:t>
      </w:r>
      <w:r w:rsidRPr="00F0579C">
        <w:rPr>
          <w:rFonts w:ascii="Times New Roman" w:hAnsi="Times New Roman" w:cs="Times New Roman"/>
          <w:sz w:val="24"/>
          <w:szCs w:val="24"/>
        </w:rPr>
        <w:t xml:space="preserve">. </w:t>
      </w:r>
      <w:r w:rsidRPr="00A165AF">
        <w:rPr>
          <w:rFonts w:ascii="Times New Roman" w:hAnsi="Times New Roman" w:cs="Times New Roman"/>
          <w:sz w:val="24"/>
          <w:szCs w:val="24"/>
          <w:u w:val="single"/>
        </w:rPr>
        <w:t>Luego tenemos las aparentemente interminables preocupaciones por Europa, con un aumento de la probabilidad de que Gran Bretaña abandone la Unión Europea (la llamada Brexit), mientras los partidos populistas de la derecha y la izquierda ganan terreno en todo el continente.</w:t>
      </w:r>
    </w:p>
    <w:p w:rsidR="006F3E3C" w:rsidRPr="00A165AF" w:rsidRDefault="006F3E3C" w:rsidP="0080725D">
      <w:pPr>
        <w:spacing w:line="240" w:lineRule="auto"/>
        <w:jc w:val="both"/>
        <w:rPr>
          <w:rFonts w:ascii="Times New Roman" w:hAnsi="Times New Roman" w:cs="Times New Roman"/>
          <w:color w:val="FF0000"/>
          <w:sz w:val="24"/>
          <w:szCs w:val="24"/>
          <w:u w:val="single"/>
        </w:rPr>
      </w:pPr>
      <w:r w:rsidRPr="00F0579C">
        <w:rPr>
          <w:rFonts w:ascii="Times New Roman" w:hAnsi="Times New Roman" w:cs="Times New Roman"/>
          <w:sz w:val="24"/>
          <w:szCs w:val="24"/>
        </w:rPr>
        <w:t xml:space="preserve">Estos riesgos se ven amplificados por algunas sombrías tendencias para el mediano plazo, que implican crecimiento mediocre generalizado. </w:t>
      </w:r>
      <w:r w:rsidRPr="00A165AF">
        <w:rPr>
          <w:rFonts w:ascii="Times New Roman" w:hAnsi="Times New Roman" w:cs="Times New Roman"/>
          <w:color w:val="FF0000"/>
          <w:sz w:val="24"/>
          <w:szCs w:val="24"/>
          <w:u w:val="single"/>
        </w:rPr>
        <w:t>De hecho, la economía mundial en 2016 seguirá estando caracterizada por una nueva anormalidad en términos del producto, las políticas económicas, la inflación y el comportamiento de los precios de los activos clave y los mercados financieros.</w:t>
      </w:r>
    </w:p>
    <w:p w:rsidR="006F3E3C" w:rsidRPr="00A165AF" w:rsidRDefault="006F3E3C" w:rsidP="0080725D">
      <w:pPr>
        <w:spacing w:line="240" w:lineRule="auto"/>
        <w:jc w:val="both"/>
        <w:rPr>
          <w:rFonts w:ascii="Times New Roman" w:hAnsi="Times New Roman" w:cs="Times New Roman"/>
          <w:color w:val="FF0000"/>
          <w:sz w:val="24"/>
          <w:szCs w:val="24"/>
          <w:u w:val="single"/>
        </w:rPr>
      </w:pPr>
      <w:r w:rsidRPr="00A165AF">
        <w:rPr>
          <w:rFonts w:ascii="Times New Roman" w:hAnsi="Times New Roman" w:cs="Times New Roman"/>
          <w:color w:val="FF0000"/>
          <w:sz w:val="24"/>
          <w:szCs w:val="24"/>
          <w:u w:val="single"/>
        </w:rPr>
        <w:t>¿Cuál es la causa entonces de la anormalidad de la economía mundial actual?</w:t>
      </w:r>
    </w:p>
    <w:p w:rsidR="006F3E3C" w:rsidRPr="00F0579C" w:rsidRDefault="006F3E3C" w:rsidP="0080725D">
      <w:pPr>
        <w:spacing w:line="240" w:lineRule="auto"/>
        <w:jc w:val="both"/>
        <w:rPr>
          <w:rFonts w:ascii="Times New Roman" w:hAnsi="Times New Roman" w:cs="Times New Roman"/>
          <w:sz w:val="24"/>
          <w:szCs w:val="24"/>
        </w:rPr>
      </w:pPr>
      <w:r w:rsidRPr="00D6517C">
        <w:rPr>
          <w:rFonts w:ascii="Times New Roman" w:hAnsi="Times New Roman" w:cs="Times New Roman"/>
          <w:sz w:val="24"/>
          <w:szCs w:val="24"/>
          <w:u w:val="single"/>
        </w:rPr>
        <w:t>En primer lugar, el crecimiento potencial de los países desarrollados y emergentes ha caído debido a la carga de la elevada deuda privada y pública, el rápido envejecimiento poblacional (que implica mayor ahorro y menor inversión) y diversas incertidumbres que limitan el gasto de capital</w:t>
      </w:r>
      <w:r w:rsidRPr="00F0579C">
        <w:rPr>
          <w:rFonts w:ascii="Times New Roman" w:hAnsi="Times New Roman" w:cs="Times New Roman"/>
          <w:sz w:val="24"/>
          <w:szCs w:val="24"/>
        </w:rPr>
        <w:t>. Además, muchas innovaciones tecnológicas no se han traducido en un mayor crecimiento de la productividad, el ritmo de las reformas estructurales continúa siendo lento y un prolongado estancamiento cíclico ha erosionado la base de habilidades y de capital físico.</w:t>
      </w:r>
    </w:p>
    <w:p w:rsidR="006F3E3C" w:rsidRPr="00D6517C" w:rsidRDefault="006F3E3C" w:rsidP="0080725D">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En segundo lugar, el crecimiento real ha resultado anémico y ha estado por debajo de su tendencia potencial debido al doloroso proceso de desapalanca</w:t>
      </w:r>
      <w:r w:rsidR="007751F3">
        <w:rPr>
          <w:rFonts w:ascii="Times New Roman" w:hAnsi="Times New Roman" w:cs="Times New Roman"/>
          <w:sz w:val="24"/>
          <w:szCs w:val="24"/>
          <w:u w:val="single"/>
        </w:rPr>
        <w:t>miento en curso, primero en EEUU</w:t>
      </w:r>
      <w:r w:rsidRPr="00D6517C">
        <w:rPr>
          <w:rFonts w:ascii="Times New Roman" w:hAnsi="Times New Roman" w:cs="Times New Roman"/>
          <w:sz w:val="24"/>
          <w:szCs w:val="24"/>
          <w:u w:val="single"/>
        </w:rPr>
        <w:t>, luego en Europa y ahora en los mercados emergentes altamente apalancados.</w:t>
      </w:r>
    </w:p>
    <w:p w:rsidR="006F3E3C" w:rsidRPr="004E32D9" w:rsidRDefault="006F3E3C" w:rsidP="0080725D">
      <w:pPr>
        <w:spacing w:line="240" w:lineRule="auto"/>
        <w:jc w:val="both"/>
        <w:rPr>
          <w:rFonts w:ascii="Times New Roman" w:hAnsi="Times New Roman" w:cs="Times New Roman"/>
          <w:color w:val="FF0000"/>
          <w:sz w:val="24"/>
          <w:szCs w:val="24"/>
          <w:u w:val="single"/>
        </w:rPr>
      </w:pPr>
      <w:r w:rsidRPr="00D6517C">
        <w:rPr>
          <w:rFonts w:ascii="Times New Roman" w:hAnsi="Times New Roman" w:cs="Times New Roman"/>
          <w:sz w:val="24"/>
          <w:szCs w:val="24"/>
          <w:u w:val="single"/>
        </w:rPr>
        <w:t>En tercer l</w:t>
      </w:r>
      <w:r w:rsidR="007751F3">
        <w:rPr>
          <w:rFonts w:ascii="Times New Roman" w:hAnsi="Times New Roman" w:cs="Times New Roman"/>
          <w:sz w:val="24"/>
          <w:szCs w:val="24"/>
          <w:u w:val="single"/>
        </w:rPr>
        <w:t>ugar, las políticas económicas -</w:t>
      </w:r>
      <w:r w:rsidRPr="00D6517C">
        <w:rPr>
          <w:rFonts w:ascii="Times New Roman" w:hAnsi="Times New Roman" w:cs="Times New Roman"/>
          <w:sz w:val="24"/>
          <w:szCs w:val="24"/>
          <w:u w:val="single"/>
        </w:rPr>
        <w:t>es</w:t>
      </w:r>
      <w:r w:rsidR="007751F3">
        <w:rPr>
          <w:rFonts w:ascii="Times New Roman" w:hAnsi="Times New Roman" w:cs="Times New Roman"/>
          <w:sz w:val="24"/>
          <w:szCs w:val="24"/>
          <w:u w:val="single"/>
        </w:rPr>
        <w:t>pecialmente las monetarias-</w:t>
      </w:r>
      <w:r w:rsidRPr="00D6517C">
        <w:rPr>
          <w:rFonts w:ascii="Times New Roman" w:hAnsi="Times New Roman" w:cs="Times New Roman"/>
          <w:sz w:val="24"/>
          <w:szCs w:val="24"/>
          <w:u w:val="single"/>
        </w:rPr>
        <w:t xml:space="preserve"> se han ido tornando cada vez menos convencionales</w:t>
      </w:r>
      <w:r w:rsidRPr="00F0579C">
        <w:rPr>
          <w:rFonts w:ascii="Times New Roman" w:hAnsi="Times New Roman" w:cs="Times New Roman"/>
          <w:sz w:val="24"/>
          <w:szCs w:val="24"/>
        </w:rPr>
        <w:t xml:space="preserve">. De hecho, la distinción entre la política monetaria y la fiscal se ha desdibujado cada vez más. </w:t>
      </w:r>
      <w:r w:rsidRPr="004E32D9">
        <w:rPr>
          <w:rFonts w:ascii="Times New Roman" w:hAnsi="Times New Roman" w:cs="Times New Roman"/>
          <w:color w:val="FF0000"/>
          <w:sz w:val="24"/>
          <w:szCs w:val="24"/>
          <w:u w:val="single"/>
        </w:rPr>
        <w:t>Diez años atrás, ¿quién había escuchado términos como política con tasas de interés nulas (ZIRP), expansión cuantitativa (QE), expansión del crédito (CE), orientación prospectiva (FG), tasas de depósito negativas (NDR) o intervención no esterilizada en el mercado cambiario (UFXInt)? (Todas las siglas corresponden a los nombres en inglés). Nadie, porque no existían.</w:t>
      </w:r>
    </w:p>
    <w:p w:rsidR="006F3E3C" w:rsidRPr="00F0579C" w:rsidRDefault="006F3E3C" w:rsidP="0080725D">
      <w:pPr>
        <w:spacing w:line="240" w:lineRule="auto"/>
        <w:jc w:val="both"/>
        <w:rPr>
          <w:rFonts w:ascii="Times New Roman" w:hAnsi="Times New Roman" w:cs="Times New Roman"/>
          <w:sz w:val="24"/>
          <w:szCs w:val="24"/>
        </w:rPr>
      </w:pPr>
      <w:r w:rsidRPr="00F0579C">
        <w:rPr>
          <w:rFonts w:ascii="Times New Roman" w:hAnsi="Times New Roman" w:cs="Times New Roman"/>
          <w:sz w:val="24"/>
          <w:szCs w:val="24"/>
        </w:rPr>
        <w:t>Pero ahora estas herramientas no convencionales de política monetaria son lo habitual en la mayoría de las economías avanzadas, e incluso en algunos mercados emergentes. Y las acciones y señales recientes del Banco Central Europeo y el Banco de Japón refuerzan la percepción de que hay más políticas no convencionales en camino.</w:t>
      </w:r>
    </w:p>
    <w:p w:rsidR="006F3E3C" w:rsidRPr="00D6517C" w:rsidRDefault="006F3E3C" w:rsidP="0080725D">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Algunos afirmaron que estas política</w:t>
      </w:r>
      <w:r w:rsidR="007751F3">
        <w:rPr>
          <w:rFonts w:ascii="Times New Roman" w:hAnsi="Times New Roman" w:cs="Times New Roman"/>
          <w:sz w:val="24"/>
          <w:szCs w:val="24"/>
          <w:u w:val="single"/>
        </w:rPr>
        <w:t>s monetarias no convencionales -</w:t>
      </w:r>
      <w:r w:rsidRPr="00D6517C">
        <w:rPr>
          <w:rFonts w:ascii="Times New Roman" w:hAnsi="Times New Roman" w:cs="Times New Roman"/>
          <w:sz w:val="24"/>
          <w:szCs w:val="24"/>
          <w:u w:val="single"/>
        </w:rPr>
        <w:t>y el enorme crecimiento de los balances de los ba</w:t>
      </w:r>
      <w:r w:rsidR="007751F3">
        <w:rPr>
          <w:rFonts w:ascii="Times New Roman" w:hAnsi="Times New Roman" w:cs="Times New Roman"/>
          <w:sz w:val="24"/>
          <w:szCs w:val="24"/>
          <w:u w:val="single"/>
        </w:rPr>
        <w:t>ncos centrales que las acompaña-</w:t>
      </w:r>
      <w:r w:rsidRPr="00D6517C">
        <w:rPr>
          <w:rFonts w:ascii="Times New Roman" w:hAnsi="Times New Roman" w:cs="Times New Roman"/>
          <w:sz w:val="24"/>
          <w:szCs w:val="24"/>
          <w:u w:val="single"/>
        </w:rPr>
        <w:t xml:space="preserve"> implicarían la degradación de las monedas fiduciarias. El resultado, sostenían, será la inflación </w:t>
      </w:r>
      <w:r w:rsidRPr="00D6517C">
        <w:rPr>
          <w:rFonts w:ascii="Times New Roman" w:hAnsi="Times New Roman" w:cs="Times New Roman"/>
          <w:sz w:val="24"/>
          <w:szCs w:val="24"/>
          <w:u w:val="single"/>
        </w:rPr>
        <w:lastRenderedPageBreak/>
        <w:t>desbocada (e incluso, la hiperinflación), un elevado aumento de las tasas de interés a largo plazo, el colapso del valor del dólar estadounidense, un salto en el precio del oro y otras materias primas, y el reemplazo de las devaluadas monedas fiduciarias con criptomonedas, como bitcoin.</w:t>
      </w:r>
    </w:p>
    <w:p w:rsidR="006F3E3C" w:rsidRPr="00F0579C" w:rsidRDefault="007751F3"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lugar de eso -y esta es la cuarta aberración-</w:t>
      </w:r>
      <w:r w:rsidR="006F3E3C" w:rsidRPr="00D6517C">
        <w:rPr>
          <w:rFonts w:ascii="Times New Roman" w:hAnsi="Times New Roman" w:cs="Times New Roman"/>
          <w:sz w:val="24"/>
          <w:szCs w:val="24"/>
          <w:u w:val="single"/>
        </w:rPr>
        <w:t xml:space="preserve"> la inflación aún es demasiado baja y continúa cayendo en las economías avanzadas a pesar de las políticas no convencionales de los bancos centrales y el vertiginoso aumento de sus balances</w:t>
      </w:r>
      <w:r w:rsidR="006F3E3C" w:rsidRPr="00F0579C">
        <w:rPr>
          <w:rFonts w:ascii="Times New Roman" w:hAnsi="Times New Roman" w:cs="Times New Roman"/>
          <w:sz w:val="24"/>
          <w:szCs w:val="24"/>
        </w:rPr>
        <w:t>. El desafío para los bancos centrales es aumentar la inflación o incluso evitar la deflación. Simultáneamente, las tasas de interés a largo plazo continuaron descendiendo en los últimos años; el valor del dólar ha aumentado; los precios del oro y las materias primas cayeron bruscamente; y bitcoin fue la moneda con peor desempeño en 2014-2015.</w:t>
      </w:r>
    </w:p>
    <w:p w:rsidR="006F3E3C" w:rsidRPr="00F0579C" w:rsidRDefault="006F3E3C" w:rsidP="0080725D">
      <w:pPr>
        <w:spacing w:line="240" w:lineRule="auto"/>
        <w:jc w:val="both"/>
        <w:rPr>
          <w:rFonts w:ascii="Times New Roman" w:hAnsi="Times New Roman" w:cs="Times New Roman"/>
          <w:sz w:val="24"/>
          <w:szCs w:val="24"/>
        </w:rPr>
      </w:pPr>
      <w:r w:rsidRPr="00D6517C">
        <w:rPr>
          <w:rFonts w:ascii="Times New Roman" w:hAnsi="Times New Roman" w:cs="Times New Roman"/>
          <w:sz w:val="24"/>
          <w:szCs w:val="24"/>
          <w:u w:val="single"/>
        </w:rPr>
        <w:t>El motivo por el que la inflación ultrabaja continúa siendo un problema es que la relación causal tradicional entre la oferta monetaria y los precios se ha roto. Un motivo de esto que los bancos están acumulando la oferta monetaria adicional en forma de reservas excedentes en vez de prestarla (en términos económicos: la velocidad del dinero ha colapsado). Además, las tasas de desempleo continúan siendo elevadas y esto otorga poco poder de negociación a los trabajadores</w:t>
      </w:r>
      <w:r w:rsidRPr="00F0579C">
        <w:rPr>
          <w:rFonts w:ascii="Times New Roman" w:hAnsi="Times New Roman" w:cs="Times New Roman"/>
          <w:sz w:val="24"/>
          <w:szCs w:val="24"/>
        </w:rPr>
        <w:t>. Y en los mercados de productos en muchos países continúa existiendo capacidad excedente, con grandes brechas en la producción y una baja capacidad de fijación de precios por parte de las empresas (un problema de capacidad excedente exacerbado por la sobreinversión china).</w:t>
      </w:r>
    </w:p>
    <w:p w:rsidR="006F3E3C" w:rsidRPr="00D6517C" w:rsidRDefault="006F3E3C" w:rsidP="0080725D">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Ahora, después de una enorme caída en los precios de la vivienda en los países que experimentaron una bonanza y posterior desplome, los precios del petróleo, de la energía y de otras materias primas han colapsado. Llamemos a esto la quinta anomalía: el resultado de la desaceleración china, el aumento en la oferta energética y de metales industriales (después de una exitosa exploración y sobreinversión en nueva capacidad) y la fortaleza del dólar, que debilita los precios de las materias primas.</w:t>
      </w:r>
    </w:p>
    <w:p w:rsidR="006F3E3C" w:rsidRPr="00D6517C" w:rsidRDefault="006F3E3C" w:rsidP="0080725D">
      <w:pPr>
        <w:spacing w:line="240" w:lineRule="auto"/>
        <w:jc w:val="both"/>
        <w:rPr>
          <w:rFonts w:ascii="Times New Roman" w:hAnsi="Times New Roman" w:cs="Times New Roman"/>
          <w:color w:val="FF0000"/>
          <w:sz w:val="24"/>
          <w:szCs w:val="24"/>
          <w:u w:val="single"/>
        </w:rPr>
      </w:pPr>
      <w:r w:rsidRPr="00D6517C">
        <w:rPr>
          <w:rFonts w:ascii="Times New Roman" w:hAnsi="Times New Roman" w:cs="Times New Roman"/>
          <w:color w:val="FF0000"/>
          <w:sz w:val="24"/>
          <w:szCs w:val="24"/>
          <w:u w:val="single"/>
        </w:rPr>
        <w:t>La reciente agitación en el mercado ha iniciado la deflación de la burbuja mundial de activos generada por la QE, aunque la expansión de las políticas monetarias no convencionales puede alimentarla un tiempo más. La economía real en la mayoría de las economías avanzadas y emergentes está gravemente enferma, pero sin embargo, hasta hace poco, los mercados financieros se disparaban con el apoyo de la expansión adicional de los bancos centrales. La pregunta es durante cuánto tiempo pueden divergir los mercados financieros y la economía en general.</w:t>
      </w:r>
    </w:p>
    <w:p w:rsidR="006F3E3C" w:rsidRPr="00D6517C" w:rsidRDefault="006F3E3C" w:rsidP="0080725D">
      <w:pPr>
        <w:spacing w:line="240" w:lineRule="auto"/>
        <w:jc w:val="both"/>
        <w:rPr>
          <w:rFonts w:ascii="Times New Roman" w:hAnsi="Times New Roman" w:cs="Times New Roman"/>
          <w:color w:val="FF0000"/>
          <w:sz w:val="24"/>
          <w:szCs w:val="24"/>
          <w:u w:val="single"/>
        </w:rPr>
      </w:pPr>
      <w:r w:rsidRPr="00D6517C">
        <w:rPr>
          <w:rFonts w:ascii="Times New Roman" w:hAnsi="Times New Roman" w:cs="Times New Roman"/>
          <w:sz w:val="24"/>
          <w:szCs w:val="24"/>
          <w:u w:val="single"/>
        </w:rPr>
        <w:t>De hecho, esta divergencia es un aspecto de la última anormalidad. El otro que los mercados financieros no han reaccionado mucho, al menos hasta ahora, a los crecientes riesgos geopolíticos, como los originados en Oriente Medio, la crisis de identidad europea, las crecientes tensiones en Asia, y los persistentes riesgos de una Rusia más agresiva</w:t>
      </w:r>
      <w:r w:rsidRPr="00F0579C">
        <w:rPr>
          <w:rFonts w:ascii="Times New Roman" w:hAnsi="Times New Roman" w:cs="Times New Roman"/>
          <w:sz w:val="24"/>
          <w:szCs w:val="24"/>
        </w:rPr>
        <w:t xml:space="preserve">. </w:t>
      </w:r>
      <w:r w:rsidRPr="00D6517C">
        <w:rPr>
          <w:rFonts w:ascii="Times New Roman" w:hAnsi="Times New Roman" w:cs="Times New Roman"/>
          <w:color w:val="FF0000"/>
          <w:sz w:val="24"/>
          <w:szCs w:val="24"/>
          <w:u w:val="single"/>
        </w:rPr>
        <w:t>Nuevamente, ¿durante cuánto tiempo puede mantenerse esta situación, en la cual los mercados no solo ignoran a la economía real sino que además descuentan el riesgo político?</w:t>
      </w:r>
    </w:p>
    <w:p w:rsidR="006F3E3C" w:rsidRPr="00BC3F39" w:rsidRDefault="006F3E3C" w:rsidP="0080725D">
      <w:pPr>
        <w:spacing w:line="240" w:lineRule="auto"/>
        <w:jc w:val="both"/>
        <w:rPr>
          <w:rFonts w:ascii="Times New Roman" w:hAnsi="Times New Roman" w:cs="Times New Roman"/>
          <w:color w:val="FF0000"/>
          <w:sz w:val="24"/>
          <w:szCs w:val="24"/>
          <w:u w:val="single"/>
          <w:lang w:val="en-US"/>
        </w:rPr>
      </w:pPr>
      <w:r w:rsidRPr="00D6517C">
        <w:rPr>
          <w:rFonts w:ascii="Times New Roman" w:hAnsi="Times New Roman" w:cs="Times New Roman"/>
          <w:color w:val="FF0000"/>
          <w:sz w:val="24"/>
          <w:szCs w:val="24"/>
          <w:u w:val="single"/>
        </w:rPr>
        <w:t xml:space="preserve">Bienvenidos a la nueva anormalidad del crecimiento, la inflación, las políticas monetarias y los precios de los activos. </w:t>
      </w:r>
      <w:r w:rsidRPr="00BC3F39">
        <w:rPr>
          <w:rFonts w:ascii="Times New Roman" w:hAnsi="Times New Roman" w:cs="Times New Roman"/>
          <w:color w:val="FF0000"/>
          <w:sz w:val="24"/>
          <w:szCs w:val="24"/>
          <w:u w:val="single"/>
          <w:lang w:val="en-US"/>
        </w:rPr>
        <w:t>Pónganse cómodos... parece que durará un buen rato.</w:t>
      </w:r>
    </w:p>
    <w:p w:rsidR="006F3E3C" w:rsidRDefault="006F3E3C" w:rsidP="0080725D">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 xml:space="preserve">(Nouriel Roubini, a professor at NYU’s Stern School of Business and Chairman of Roubini Global Economics, was Senior Economist for International Affairs in the White </w:t>
      </w:r>
      <w:r w:rsidRPr="00BC3F39">
        <w:rPr>
          <w:rFonts w:ascii="Times New Roman" w:hAnsi="Times New Roman" w:cs="Times New Roman"/>
          <w:sz w:val="24"/>
          <w:szCs w:val="24"/>
          <w:lang w:val="en-US"/>
        </w:rPr>
        <w:lastRenderedPageBreak/>
        <w:t>House's Council of Economic Advisers during the Clinton Administration. He has worked for the International Monetary Fund, the US Feder…)</w:t>
      </w:r>
    </w:p>
    <w:p w:rsidR="006F3E3C" w:rsidRPr="00F43FA2" w:rsidRDefault="006F3E3C" w:rsidP="0080725D">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 ¿</w:t>
      </w:r>
      <w:r w:rsidRPr="00F43FA2">
        <w:rPr>
          <w:rFonts w:ascii="Times New Roman" w:hAnsi="Times New Roman" w:cs="Times New Roman"/>
          <w:sz w:val="24"/>
          <w:szCs w:val="24"/>
          <w:u w:val="single"/>
        </w:rPr>
        <w:t>Qué está frenando a la economía mundial</w:t>
      </w:r>
      <w:r w:rsidRPr="00F43FA2">
        <w:rPr>
          <w:rFonts w:ascii="Times New Roman" w:hAnsi="Times New Roman" w:cs="Times New Roman"/>
          <w:sz w:val="24"/>
          <w:szCs w:val="24"/>
        </w:rPr>
        <w:t xml:space="preserve">? (Project Syndicate - </w:t>
      </w:r>
      <w:r w:rsidRPr="00F43FA2">
        <w:rPr>
          <w:rFonts w:ascii="Times New Roman" w:hAnsi="Times New Roman" w:cs="Times New Roman"/>
          <w:b/>
          <w:sz w:val="24"/>
          <w:szCs w:val="24"/>
        </w:rPr>
        <w:t>8/2/16</w:t>
      </w:r>
      <w:r w:rsidRPr="00F43FA2">
        <w:rPr>
          <w:rFonts w:ascii="Times New Roman" w:hAnsi="Times New Roman" w:cs="Times New Roman"/>
          <w:sz w:val="24"/>
          <w:szCs w:val="24"/>
        </w:rPr>
        <w:t>)</w:t>
      </w:r>
    </w:p>
    <w:p w:rsidR="006F3E3C" w:rsidRPr="00A611EE" w:rsidRDefault="006F3E3C" w:rsidP="0080725D">
      <w:pPr>
        <w:spacing w:line="240" w:lineRule="auto"/>
        <w:jc w:val="both"/>
        <w:rPr>
          <w:rFonts w:ascii="Times New Roman" w:hAnsi="Times New Roman" w:cs="Times New Roman"/>
          <w:b/>
          <w:color w:val="FF0000"/>
          <w:sz w:val="24"/>
          <w:szCs w:val="24"/>
          <w:u w:val="single"/>
        </w:rPr>
      </w:pPr>
      <w:r w:rsidRPr="00F43FA2">
        <w:rPr>
          <w:rFonts w:ascii="Times New Roman" w:hAnsi="Times New Roman" w:cs="Times New Roman"/>
          <w:sz w:val="24"/>
          <w:szCs w:val="24"/>
        </w:rPr>
        <w:t>N</w:t>
      </w:r>
      <w:r w:rsidR="00075D47">
        <w:rPr>
          <w:rFonts w:ascii="Times New Roman" w:hAnsi="Times New Roman" w:cs="Times New Roman"/>
          <w:sz w:val="24"/>
          <w:szCs w:val="24"/>
        </w:rPr>
        <w:t>ueva Y</w:t>
      </w:r>
      <w:r w:rsidR="007751F3">
        <w:rPr>
          <w:rFonts w:ascii="Times New Roman" w:hAnsi="Times New Roman" w:cs="Times New Roman"/>
          <w:sz w:val="24"/>
          <w:szCs w:val="24"/>
        </w:rPr>
        <w:t>ork.-</w:t>
      </w:r>
      <w:r w:rsidRPr="00F43FA2">
        <w:rPr>
          <w:rFonts w:ascii="Times New Roman" w:hAnsi="Times New Roman" w:cs="Times New Roman"/>
          <w:sz w:val="24"/>
          <w:szCs w:val="24"/>
        </w:rPr>
        <w:t xml:space="preserve"> Siete años después de que el 2008 entre en erupción la crisis financiera mundial, la economía del mundo continuó dando traspiés durante el año 2015. </w:t>
      </w:r>
      <w:r w:rsidRPr="00A611EE">
        <w:rPr>
          <w:rFonts w:ascii="Times New Roman" w:hAnsi="Times New Roman" w:cs="Times New Roman"/>
          <w:b/>
          <w:color w:val="FF0000"/>
          <w:sz w:val="24"/>
          <w:szCs w:val="24"/>
          <w:u w:val="single"/>
        </w:rPr>
        <w:t>Según el informe de las Naciones Unidas titulado Situación y Perspectivas de la Economía Mundial 2016, la tasa promedio de crecimiento en los países desarrollados ha disminuido en más del 54% desde la crisis. Se estima que cerca de 44 millones de personas están desempleadas en los países desarrollados, aproximadamente 12 millones más que en el año 2007, mientras que la inflación ha alcanzado su nivel más bajo desde la crisis.</w:t>
      </w:r>
    </w:p>
    <w:p w:rsidR="006F3E3C" w:rsidRPr="00A611EE" w:rsidRDefault="006F3E3C" w:rsidP="0080725D">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Aún de mayor preocupación es el hecho de que las tasas de crecimiento de los países avanzados, también, se han tornado en más volátiles. Esto es sorprendente, ya que, en su posición de economías desarrolladas con cuentas de capital totalmente abiertas, estas economías deberían haberse beneficiado de la libre circulación del capital y de la distrib</w:t>
      </w:r>
      <w:r w:rsidR="007751F3">
        <w:rPr>
          <w:rFonts w:ascii="Times New Roman" w:hAnsi="Times New Roman" w:cs="Times New Roman"/>
          <w:sz w:val="24"/>
          <w:szCs w:val="24"/>
          <w:u w:val="single"/>
        </w:rPr>
        <w:t>ución internacional del riesgo -</w:t>
      </w:r>
      <w:r w:rsidRPr="00A611EE">
        <w:rPr>
          <w:rFonts w:ascii="Times New Roman" w:hAnsi="Times New Roman" w:cs="Times New Roman"/>
          <w:sz w:val="24"/>
          <w:szCs w:val="24"/>
          <w:u w:val="single"/>
        </w:rPr>
        <w:t xml:space="preserve"> y, por lo tanto, se debería experimentar poca volatilidad macroeconómica. Además, las transferencias sociales, incluyendo las prestaciones por desempleo, deberían haber permitido que los hogares estabilicen sus niveles de consumo.</w:t>
      </w:r>
    </w:p>
    <w:p w:rsidR="006F3E3C" w:rsidRPr="00A611EE" w:rsidRDefault="006F3E3C" w:rsidP="0080725D">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Sin embargo, las políticas dominantes durante el período posterior a la cris</w:t>
      </w:r>
      <w:r w:rsidR="007751F3">
        <w:rPr>
          <w:rFonts w:ascii="Times New Roman" w:hAnsi="Times New Roman" w:cs="Times New Roman"/>
          <w:sz w:val="24"/>
          <w:szCs w:val="24"/>
          <w:u w:val="single"/>
        </w:rPr>
        <w:t>is -</w:t>
      </w:r>
      <w:r w:rsidRPr="00A611EE">
        <w:rPr>
          <w:rFonts w:ascii="Times New Roman" w:hAnsi="Times New Roman" w:cs="Times New Roman"/>
          <w:sz w:val="24"/>
          <w:szCs w:val="24"/>
          <w:u w:val="single"/>
        </w:rPr>
        <w:t>el ajuste fiscal y la flexibilización cuantitativa (QE), políticas implementadas por lo</w:t>
      </w:r>
      <w:r w:rsidR="007751F3">
        <w:rPr>
          <w:rFonts w:ascii="Times New Roman" w:hAnsi="Times New Roman" w:cs="Times New Roman"/>
          <w:sz w:val="24"/>
          <w:szCs w:val="24"/>
          <w:u w:val="single"/>
        </w:rPr>
        <w:t>s principales bancos centrales-</w:t>
      </w:r>
      <w:r w:rsidRPr="00A611EE">
        <w:rPr>
          <w:rFonts w:ascii="Times New Roman" w:hAnsi="Times New Roman" w:cs="Times New Roman"/>
          <w:sz w:val="24"/>
          <w:szCs w:val="24"/>
          <w:u w:val="single"/>
        </w:rPr>
        <w:t xml:space="preserve"> han ofrecido poco apoyo para estimular el consumo de los hogares, la inversión y el crecimiento. Por el contrario, han tendido a empeorar las cosas.</w:t>
      </w:r>
    </w:p>
    <w:p w:rsidR="006F3E3C" w:rsidRPr="00A611EE"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EEUU</w:t>
      </w:r>
      <w:r w:rsidR="006F3E3C" w:rsidRPr="00A611EE">
        <w:rPr>
          <w:rFonts w:ascii="Times New Roman" w:hAnsi="Times New Roman" w:cs="Times New Roman"/>
          <w:color w:val="FF0000"/>
          <w:sz w:val="24"/>
          <w:szCs w:val="24"/>
          <w:u w:val="single"/>
        </w:rPr>
        <w:t>, la flexibilización cuantitativa no impulsó el consumo y la inversión porque, en parte, la mayor parte de la liquidez adicional regresó a las arcas de los bancos centrales, en forma de excesos de reservas. La Ley de flexibilización regulatoria de los servicios financieros de 2006 autorizó que la Reserva Federal page intereses sobre las reservas obligatorias y sobre las reservas en exceso, socavando, de esta manera, el objetivo clave de la QE.</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 xml:space="preserve">De hecho, con el sector financiero de Estados Unidos al borde del colapso, la Ley de Estabilización Económica de Emergencia de 2008 adelantó en tres años la fecha de entrada en vigencia del ofrecimiento de pago de intereses sobre reservas, estableciendo que la misma se iniciaría el 1 de octubre de 2008. Como resultado, el exceso de reservas que se mantiene en la Reserva Federal se disparó, pasando de un promedio $200 mil millones durante el período 2000-2008 a $1,6 millón de millones durante el período 2009-2015. Las instituciones financieras optaron por mantener su dinero en la Fed en lugar de realizar préstamos a la economía real, </w:t>
      </w:r>
      <w:r w:rsidR="007751F3">
        <w:rPr>
          <w:rFonts w:ascii="Times New Roman" w:hAnsi="Times New Roman" w:cs="Times New Roman"/>
          <w:color w:val="FF0000"/>
          <w:sz w:val="24"/>
          <w:szCs w:val="24"/>
          <w:u w:val="single"/>
        </w:rPr>
        <w:t>ganando casi $ 30 mil millones -</w:t>
      </w:r>
      <w:r w:rsidRPr="00A611EE">
        <w:rPr>
          <w:rFonts w:ascii="Times New Roman" w:hAnsi="Times New Roman" w:cs="Times New Roman"/>
          <w:color w:val="FF0000"/>
          <w:sz w:val="24"/>
          <w:szCs w:val="24"/>
          <w:u w:val="single"/>
        </w:rPr>
        <w:t>sin corre</w:t>
      </w:r>
      <w:r w:rsidR="007751F3">
        <w:rPr>
          <w:rFonts w:ascii="Times New Roman" w:hAnsi="Times New Roman" w:cs="Times New Roman"/>
          <w:color w:val="FF0000"/>
          <w:sz w:val="24"/>
          <w:szCs w:val="24"/>
          <w:u w:val="single"/>
        </w:rPr>
        <w:t>r ningún riesgo en lo absoluto-</w:t>
      </w:r>
      <w:r w:rsidRPr="00A611EE">
        <w:rPr>
          <w:rFonts w:ascii="Times New Roman" w:hAnsi="Times New Roman" w:cs="Times New Roman"/>
          <w:color w:val="FF0000"/>
          <w:sz w:val="24"/>
          <w:szCs w:val="24"/>
          <w:u w:val="single"/>
        </w:rPr>
        <w:t xml:space="preserve"> durante los pasados cinco años.</w:t>
      </w:r>
    </w:p>
    <w:p w:rsidR="006F3E3C" w:rsidRPr="00A611EE"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Esto equivale a una generosa -y en gran medida oculta-</w:t>
      </w:r>
      <w:r w:rsidR="006F3E3C" w:rsidRPr="00A611EE">
        <w:rPr>
          <w:rFonts w:ascii="Times New Roman" w:hAnsi="Times New Roman" w:cs="Times New Roman"/>
          <w:color w:val="FF0000"/>
          <w:sz w:val="24"/>
          <w:szCs w:val="24"/>
          <w:u w:val="single"/>
        </w:rPr>
        <w:t xml:space="preserve"> subvención de la Fed al sector financiero. Y, como consecuencia de la subida de tasas de interés de la Fed el mes pasado, la subvención se incrementará en $13 mil millones este año.</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Los incentivos perjudiciales son solamente una de las razones por las que no se materializaron muchos de los beneficios que se esperaba recibir como resultado de las bajas tasas de interés. </w:t>
      </w:r>
      <w:r w:rsidRPr="00A611EE">
        <w:rPr>
          <w:rFonts w:ascii="Times New Roman" w:hAnsi="Times New Roman" w:cs="Times New Roman"/>
          <w:color w:val="FF0000"/>
          <w:sz w:val="24"/>
          <w:szCs w:val="24"/>
          <w:u w:val="single"/>
        </w:rPr>
        <w:t xml:space="preserve">Dado que la QE logró mantener las tasas de interés cerca a cero </w:t>
      </w:r>
      <w:r w:rsidRPr="00A611EE">
        <w:rPr>
          <w:rFonts w:ascii="Times New Roman" w:hAnsi="Times New Roman" w:cs="Times New Roman"/>
          <w:color w:val="FF0000"/>
          <w:sz w:val="24"/>
          <w:szCs w:val="24"/>
          <w:u w:val="single"/>
        </w:rPr>
        <w:lastRenderedPageBreak/>
        <w:t>durante casi siete años, se debería haber incentivado a que los gobiernos de los países desarrollados obtengan préstamos e inviertan en infraestructura, educación y sectores sociales. El aumento de las transferencias sociales durante el período posterior a la crisis habría impulsado la demanda agregada y suavizado en alguna medida los patrones de consumo.</w:t>
      </w:r>
    </w:p>
    <w:p w:rsidR="006F3E3C" w:rsidRPr="00A611EE" w:rsidRDefault="006F3E3C" w:rsidP="0080725D">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Por otra parte, el informe de la ONU muestra claramente que a lo largo de todo el mundo desarrollado, la inversión privada no creció como era de esperar, tomando en consideración las extremadamente bajas tasas de interés. En 17 de las 20 mayores economías desarrolladas, el crecimiento de la inversión se mantuvo más bajo durante el periodo posterior al 2008 en comparación con el nivel alcanzado durante los años anteriores a la crisis; asimismo, cinco economías experimentaron una disminución de la inversión durante el periodo 2010-2015.</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A nivel mundial, los títulos-valores emitidos por la</w:t>
      </w:r>
      <w:r w:rsidR="007751F3">
        <w:rPr>
          <w:rFonts w:ascii="Times New Roman" w:hAnsi="Times New Roman" w:cs="Times New Roman"/>
          <w:color w:val="FF0000"/>
          <w:sz w:val="24"/>
          <w:szCs w:val="24"/>
          <w:u w:val="single"/>
        </w:rPr>
        <w:t>s corporaciones no financieras -</w:t>
      </w:r>
      <w:r w:rsidRPr="00A611EE">
        <w:rPr>
          <w:rFonts w:ascii="Times New Roman" w:hAnsi="Times New Roman" w:cs="Times New Roman"/>
          <w:color w:val="FF0000"/>
          <w:sz w:val="24"/>
          <w:szCs w:val="24"/>
          <w:u w:val="single"/>
        </w:rPr>
        <w:t xml:space="preserve">mismas que se supone </w:t>
      </w:r>
      <w:r w:rsidR="007751F3">
        <w:rPr>
          <w:rFonts w:ascii="Times New Roman" w:hAnsi="Times New Roman" w:cs="Times New Roman"/>
          <w:color w:val="FF0000"/>
          <w:sz w:val="24"/>
          <w:szCs w:val="24"/>
          <w:u w:val="single"/>
        </w:rPr>
        <w:t>que realizan inversiones fijas-</w:t>
      </w:r>
      <w:r w:rsidRPr="00A611EE">
        <w:rPr>
          <w:rFonts w:ascii="Times New Roman" w:hAnsi="Times New Roman" w:cs="Times New Roman"/>
          <w:color w:val="FF0000"/>
          <w:sz w:val="24"/>
          <w:szCs w:val="24"/>
          <w:u w:val="single"/>
        </w:rPr>
        <w:t xml:space="preserve"> aumentaron significativamente durante el mismo período. De manera consistente con otra evidencia, esto implicaría que muchas corporaciones no financieras obtuvieron préstamos, aprovechando las bajas tasas de interés. Sin embargo, en lugar de invertir, estas corporaciones utilizaron el dinero prestado para volver a comprar sus propias acciones o para adquirir otros activos financieros. Por lo tanto, la QE estimuló fuertes incrementos en el apalancamiento, la capitalización de mercado y la rentabilidad del sector financiero.</w:t>
      </w:r>
    </w:p>
    <w:p w:rsidR="006F3E3C" w:rsidRPr="00A611EE" w:rsidRDefault="006F3E3C" w:rsidP="0080725D">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Sin embargo, dígase una vez más, nada de esto fue de mucha ayuda para la economía real. De manera clara, mantener las tasas de interés en un nivel cerca de cero no conduce necesariamente a niveles más altos de crédito o inversión. Cuando a los bancos se les da la libertad de elegir, eligen ganancias libres de riesgo o incluso eligen la especulación financiera en lugar de realizar préstamos que apoyarían el objetivo más amplio de crecimiento económico.</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Por el contrario, cuando el Banco Mundial o el Fondo Monetario Internacional prestan dinero barato a los países en desarrollo, se imponen condiciones a estos países con relación a lo que ellos pueden hacer con dicho dinero. </w:t>
      </w:r>
      <w:r w:rsidRPr="00A611EE">
        <w:rPr>
          <w:rFonts w:ascii="Times New Roman" w:hAnsi="Times New Roman" w:cs="Times New Roman"/>
          <w:color w:val="FF0000"/>
          <w:sz w:val="24"/>
          <w:szCs w:val="24"/>
          <w:u w:val="single"/>
        </w:rPr>
        <w:t>Para tener el efecto deseado, la QE debería haber estado acompañada no sólo por esfuerzos oficiales por restablecer los deteriorados canales de préstamos (especialmente aquellos que dirigen fondos a las pequeñas y medianas empresas), sino también por objetivos específicos de otorgamiento de créditos para los bancos. En vez de fomentar efectivamente a que los bancos no</w:t>
      </w:r>
      <w:r w:rsidR="00CB61CD">
        <w:rPr>
          <w:rFonts w:ascii="Times New Roman" w:hAnsi="Times New Roman" w:cs="Times New Roman"/>
          <w:color w:val="FF0000"/>
          <w:sz w:val="24"/>
          <w:szCs w:val="24"/>
          <w:u w:val="single"/>
        </w:rPr>
        <w:t xml:space="preserve"> presten, la Fed debería haber </w:t>
      </w:r>
      <w:r w:rsidRPr="00A611EE">
        <w:rPr>
          <w:rFonts w:ascii="Times New Roman" w:hAnsi="Times New Roman" w:cs="Times New Roman"/>
          <w:color w:val="FF0000"/>
          <w:sz w:val="24"/>
          <w:szCs w:val="24"/>
          <w:u w:val="single"/>
        </w:rPr>
        <w:t>penalizando a los bancos por mantener excesos de reservas.</w:t>
      </w:r>
    </w:p>
    <w:p w:rsidR="006F3E3C" w:rsidRPr="00F43FA2" w:rsidRDefault="006F3E3C" w:rsidP="0080725D">
      <w:pPr>
        <w:spacing w:line="240" w:lineRule="auto"/>
        <w:jc w:val="both"/>
        <w:rPr>
          <w:rFonts w:ascii="Times New Roman" w:hAnsi="Times New Roman" w:cs="Times New Roman"/>
          <w:sz w:val="24"/>
          <w:szCs w:val="24"/>
        </w:rPr>
      </w:pPr>
      <w:r w:rsidRPr="00A611EE">
        <w:rPr>
          <w:rFonts w:ascii="Times New Roman" w:hAnsi="Times New Roman" w:cs="Times New Roman"/>
          <w:color w:val="FF0000"/>
          <w:sz w:val="24"/>
          <w:szCs w:val="24"/>
          <w:u w:val="single"/>
        </w:rPr>
        <w:t>Si bien las tasas de interés extremadamente bajas produjeron pocos beneficios para los países desarrollados, dichas tasas impusieron costos significativos a las economías de los mercados en desarrollo y emergentes. Una consecuencia no intencionada, pero no inesperada, de la flexibilización monetaria ha sido los fuertes aumentos en los flujos de capital transfronterizos. El total de entradas de capital a los países en desarrollo aumentó desde alrededor de $20 mil millones en el año 2008 a más de $600 mil millones en el 2010</w:t>
      </w:r>
      <w:r w:rsidRPr="00F43FA2">
        <w:rPr>
          <w:rFonts w:ascii="Times New Roman" w:hAnsi="Times New Roman" w:cs="Times New Roman"/>
          <w:sz w:val="24"/>
          <w:szCs w:val="24"/>
        </w:rPr>
        <w:t>.</w:t>
      </w:r>
    </w:p>
    <w:p w:rsidR="006F3E3C" w:rsidRPr="00A611EE" w:rsidRDefault="006F3E3C" w:rsidP="0080725D">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 xml:space="preserve">En dicho momento, muchos mercados emergentes tuvieron dificultades para manejar el aumento repentino de flujos de capital. Muy poco de ese flujo se dirigió a la inversión fija. De hecho, el crecimiento de la inversión en los países en desarrollo se redujo significativamente durante el período posterior a la crisis. En este año se espera que los </w:t>
      </w:r>
      <w:r w:rsidRPr="00A611EE">
        <w:rPr>
          <w:rFonts w:ascii="Times New Roman" w:hAnsi="Times New Roman" w:cs="Times New Roman"/>
          <w:sz w:val="24"/>
          <w:szCs w:val="24"/>
          <w:u w:val="single"/>
        </w:rPr>
        <w:lastRenderedPageBreak/>
        <w:t>países en desarrollo, en su conjunto, registren su primera salida neta de c</w:t>
      </w:r>
      <w:r w:rsidR="007751F3">
        <w:rPr>
          <w:rFonts w:ascii="Times New Roman" w:hAnsi="Times New Roman" w:cs="Times New Roman"/>
          <w:sz w:val="24"/>
          <w:szCs w:val="24"/>
          <w:u w:val="single"/>
        </w:rPr>
        <w:t>apital desde el año 2006 -</w:t>
      </w:r>
      <w:r w:rsidRPr="00A611EE">
        <w:rPr>
          <w:rFonts w:ascii="Times New Roman" w:hAnsi="Times New Roman" w:cs="Times New Roman"/>
          <w:sz w:val="24"/>
          <w:szCs w:val="24"/>
          <w:u w:val="single"/>
        </w:rPr>
        <w:t xml:space="preserve"> misma que se prevé que alcance un total de $615 mil millones.</w:t>
      </w:r>
    </w:p>
    <w:p w:rsidR="006F3E3C" w:rsidRPr="00A611EE" w:rsidRDefault="006F3E3C" w:rsidP="0080725D">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Ni la política monetaria, ni el sector financiero, están haciendo lo que tiene que hacer. Parece ser que la inundación de liquidez se ha dirigido de manera desproporcionada hacia crear riqueza financiera e inflar burbujas de activos, en lugar de ir a fortalecer la economía real. A pesar de las fuertes caídas de los precios de las acciones, la capitalización de mercado como porcentaje del PIB mundial sigue siendo alta. El riesgo de una nueva crisis financiera no puede ser ignorado.</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Hay otras políticas que mantienen la promesa de restaurar el crecimiento sostenible e integrador. Estas políticas comienzan con la reinvención de reglas para la economía de mercado con el propósito de garantizar una mayor igualdad, más pensamiento a largo plazo y la aplicación de controles al mercado financiero mediante una regulación eficaz y estructuras de incentivos que sean apropiadas.</w:t>
      </w:r>
    </w:p>
    <w:p w:rsidR="006F3E3C" w:rsidRPr="00A611EE" w:rsidRDefault="006F3E3C" w:rsidP="0080725D">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Pero también se necesitará un gran aumento de la inversión pública en infraestructura, educación y tecnología. Estos incrementos tendrán que ser financiados, al menos en parte, por la imposición de impuestos ambientales, incluyendo impuestos al carbono y al monopolio, así como impuestos a otras rentas, mismas que se han tornado en omniprese</w:t>
      </w:r>
      <w:r w:rsidR="007751F3">
        <w:rPr>
          <w:rFonts w:ascii="Times New Roman" w:hAnsi="Times New Roman" w:cs="Times New Roman"/>
          <w:color w:val="FF0000"/>
          <w:sz w:val="24"/>
          <w:szCs w:val="24"/>
          <w:u w:val="single"/>
        </w:rPr>
        <w:t>ntes en la economía de mercado -</w:t>
      </w:r>
      <w:r w:rsidRPr="00A611EE">
        <w:rPr>
          <w:rFonts w:ascii="Times New Roman" w:hAnsi="Times New Roman" w:cs="Times New Roman"/>
          <w:color w:val="FF0000"/>
          <w:sz w:val="24"/>
          <w:szCs w:val="24"/>
          <w:u w:val="single"/>
        </w:rPr>
        <w:t xml:space="preserve"> y que contribuyen enormemente a la desigualdad y al crecimiento lento.</w:t>
      </w:r>
    </w:p>
    <w:p w:rsidR="006F3E3C" w:rsidRDefault="006F3E3C" w:rsidP="0080725D">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Las opiniones expresadas aquí no reflejan los puntos de vista de las Naciones Unidas o de sus Estados miembros.</w:t>
      </w:r>
    </w:p>
    <w:p w:rsidR="006F3E3C" w:rsidRPr="00BC3F39" w:rsidRDefault="006F3E3C" w:rsidP="0080725D">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7751F3">
        <w:rPr>
          <w:rFonts w:ascii="Times New Roman" w:hAnsi="Times New Roman" w:cs="Times New Roman"/>
          <w:sz w:val="24"/>
          <w:szCs w:val="24"/>
          <w:lang w:val="en-US"/>
        </w:rPr>
        <w:t xml:space="preserve"> Progress at the OECD</w:t>
      </w:r>
      <w:r w:rsidRPr="00BC3F39">
        <w:rPr>
          <w:rFonts w:ascii="Times New Roman" w:hAnsi="Times New Roman" w:cs="Times New Roman"/>
          <w:sz w:val="24"/>
          <w:szCs w:val="24"/>
          <w:lang w:val="en-US"/>
        </w:rPr>
        <w:t>…)</w:t>
      </w:r>
    </w:p>
    <w:p w:rsidR="006F3E3C" w:rsidRPr="00BC3F39" w:rsidRDefault="006F3E3C" w:rsidP="0080725D">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 xml:space="preserve">- </w:t>
      </w:r>
      <w:r w:rsidRPr="00BC3F39">
        <w:rPr>
          <w:rFonts w:ascii="Times New Roman" w:hAnsi="Times New Roman" w:cs="Times New Roman"/>
          <w:sz w:val="24"/>
          <w:szCs w:val="24"/>
          <w:u w:val="single"/>
        </w:rPr>
        <w:t>El rompecabezas de la desigualdad</w:t>
      </w:r>
      <w:r>
        <w:rPr>
          <w:rFonts w:ascii="Times New Roman" w:hAnsi="Times New Roman" w:cs="Times New Roman"/>
          <w:sz w:val="24"/>
          <w:szCs w:val="24"/>
        </w:rPr>
        <w:t xml:space="preserve"> (Project Syndicate - </w:t>
      </w:r>
      <w:r w:rsidRPr="00BC3F39">
        <w:rPr>
          <w:rFonts w:ascii="Times New Roman" w:hAnsi="Times New Roman" w:cs="Times New Roman"/>
          <w:b/>
          <w:sz w:val="24"/>
          <w:szCs w:val="24"/>
        </w:rPr>
        <w:t>18/2/16</w:t>
      </w:r>
      <w:r>
        <w:rPr>
          <w:rFonts w:ascii="Times New Roman" w:hAnsi="Times New Roman" w:cs="Times New Roman"/>
          <w:sz w:val="24"/>
          <w:szCs w:val="24"/>
        </w:rPr>
        <w:t>)</w:t>
      </w:r>
    </w:p>
    <w:p w:rsidR="006F3E3C" w:rsidRPr="00A71219"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006F3E3C" w:rsidRPr="00A71219">
        <w:rPr>
          <w:rFonts w:ascii="Times New Roman" w:hAnsi="Times New Roman" w:cs="Times New Roman"/>
          <w:color w:val="FF0000"/>
          <w:sz w:val="24"/>
          <w:szCs w:val="24"/>
          <w:u w:val="single"/>
        </w:rPr>
        <w:t>Durante la última década, la desigualdad del ingreso fue equiparada con el terrorismo, el cambio climático, las pandemias y el estancamiento económico como uno de los temas más urgentes en la agenda de la política internacional. Sin embargo, a pesar de toda la atención que recibe, han sido pocas las propuestas de soluciones potencialmente eficaces. La identificación de las mejores políticas para reducir la desigualdad continúa siendo un rompecabezas.</w:t>
      </w:r>
    </w:p>
    <w:p w:rsidR="006F3E3C" w:rsidRPr="00BC3F39" w:rsidRDefault="006F3E3C" w:rsidP="0080725D">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Para entender por qué el problema confunde a los responsables de las políticas, resulta útil comparar las dos mayores economías del mundo. Estados Unidos es una democracia liberal con una economía basada en el mercado, en la cual los factores de la producción son de propiedad privada. China, por el contrario, está gobernada por una clase política que despre</w:t>
      </w:r>
      <w:r w:rsidR="007751F3">
        <w:rPr>
          <w:rFonts w:ascii="Times New Roman" w:hAnsi="Times New Roman" w:cs="Times New Roman"/>
          <w:sz w:val="24"/>
          <w:szCs w:val="24"/>
        </w:rPr>
        <w:t>cia la democracia. Su economía -</w:t>
      </w:r>
      <w:r w:rsidRPr="00BC3F39">
        <w:rPr>
          <w:rFonts w:ascii="Times New Roman" w:hAnsi="Times New Roman" w:cs="Times New Roman"/>
          <w:sz w:val="24"/>
          <w:szCs w:val="24"/>
        </w:rPr>
        <w:t>a pesar de décadas de</w:t>
      </w:r>
      <w:r w:rsidR="007751F3">
        <w:rPr>
          <w:rFonts w:ascii="Times New Roman" w:hAnsi="Times New Roman" w:cs="Times New Roman"/>
          <w:sz w:val="24"/>
          <w:szCs w:val="24"/>
        </w:rPr>
        <w:t xml:space="preserve"> reformas favorables al mercado-</w:t>
      </w:r>
      <w:r w:rsidRPr="00BC3F39">
        <w:rPr>
          <w:rFonts w:ascii="Times New Roman" w:hAnsi="Times New Roman" w:cs="Times New Roman"/>
          <w:sz w:val="24"/>
          <w:szCs w:val="24"/>
        </w:rPr>
        <w:t xml:space="preserve"> continúa definida por una fuerte intervención estatal.</w:t>
      </w:r>
    </w:p>
    <w:p w:rsidR="006F3E3C" w:rsidRPr="00A71219" w:rsidRDefault="006F3E3C" w:rsidP="0080725D">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t>Pero a pesar de contar con sistemas políticos y económicos radicalmente diferentes, ambos países exhiben aproximadamente el mismo nivel de desigualdad en el i</w:t>
      </w:r>
      <w:r w:rsidR="007751F3">
        <w:rPr>
          <w:rFonts w:ascii="Times New Roman" w:hAnsi="Times New Roman" w:cs="Times New Roman"/>
          <w:b/>
          <w:color w:val="FF0000"/>
          <w:sz w:val="24"/>
          <w:szCs w:val="24"/>
          <w:u w:val="single"/>
        </w:rPr>
        <w:t>ngreso. El coeficiente de Gini -</w:t>
      </w:r>
      <w:r w:rsidRPr="00A71219">
        <w:rPr>
          <w:rFonts w:ascii="Times New Roman" w:hAnsi="Times New Roman" w:cs="Times New Roman"/>
          <w:b/>
          <w:color w:val="FF0000"/>
          <w:sz w:val="24"/>
          <w:szCs w:val="24"/>
          <w:u w:val="single"/>
        </w:rPr>
        <w:t xml:space="preserve">la medida más frecuentemente usada </w:t>
      </w:r>
      <w:r w:rsidR="007751F3">
        <w:rPr>
          <w:rFonts w:ascii="Times New Roman" w:hAnsi="Times New Roman" w:cs="Times New Roman"/>
          <w:b/>
          <w:color w:val="FF0000"/>
          <w:sz w:val="24"/>
          <w:szCs w:val="24"/>
          <w:u w:val="single"/>
        </w:rPr>
        <w:t>de la desigualdad en el ingreso-</w:t>
      </w:r>
      <w:r w:rsidRPr="00A71219">
        <w:rPr>
          <w:rFonts w:ascii="Times New Roman" w:hAnsi="Times New Roman" w:cs="Times New Roman"/>
          <w:b/>
          <w:color w:val="FF0000"/>
          <w:sz w:val="24"/>
          <w:szCs w:val="24"/>
          <w:u w:val="single"/>
        </w:rPr>
        <w:t xml:space="preserve"> de ambos países es aproximadamente 0,47.</w:t>
      </w:r>
    </w:p>
    <w:p w:rsidR="006F3E3C" w:rsidRPr="00A71219" w:rsidRDefault="006F3E3C" w:rsidP="0080725D">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lastRenderedPageBreak/>
        <w:t xml:space="preserve">Sin embargo, hay una gran diferencia </w:t>
      </w:r>
      <w:r w:rsidR="007751F3">
        <w:rPr>
          <w:rFonts w:ascii="Times New Roman" w:hAnsi="Times New Roman" w:cs="Times New Roman"/>
          <w:b/>
          <w:color w:val="FF0000"/>
          <w:sz w:val="24"/>
          <w:szCs w:val="24"/>
          <w:u w:val="single"/>
        </w:rPr>
        <w:t>entre ambas situaciones: en EEUU</w:t>
      </w:r>
      <w:r w:rsidRPr="00A71219">
        <w:rPr>
          <w:rFonts w:ascii="Times New Roman" w:hAnsi="Times New Roman" w:cs="Times New Roman"/>
          <w:b/>
          <w:color w:val="FF0000"/>
          <w:sz w:val="24"/>
          <w:szCs w:val="24"/>
          <w:u w:val="single"/>
        </w:rPr>
        <w:t xml:space="preserve"> la desigualdad está empeorando rápidamente. En 1978, el 1 % con mayores ingresos de la población era 10 veces más rico que el resto del país; actualmente, el ingreso promedio del 1 % en la cima es aproximadamente 30 veces el de la persona promedio en el 99 % restante. Durante ese mismo período, la desigualdad en China se ha reducido. </w:t>
      </w:r>
    </w:p>
    <w:p w:rsidR="006F3E3C" w:rsidRPr="00A71219" w:rsidRDefault="006F3E3C" w:rsidP="0080725D">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t>Esto plantea un desafío para los responsables de las políticas. El capitalismo de libre mercado ha demostrado ser el mejor sistema para impulsar el crecimiento del ingreso y crear un gran excedente económico, sin embargo, su desempeño no es tan bueno cuando a la hora de distribuir el ingreso.</w:t>
      </w:r>
    </w:p>
    <w:p w:rsidR="006F3E3C" w:rsidRPr="00BC3F39" w:rsidRDefault="006F3E3C" w:rsidP="0080725D">
      <w:pPr>
        <w:spacing w:line="240" w:lineRule="auto"/>
        <w:jc w:val="both"/>
        <w:rPr>
          <w:rFonts w:ascii="Times New Roman" w:hAnsi="Times New Roman" w:cs="Times New Roman"/>
          <w:sz w:val="24"/>
          <w:szCs w:val="24"/>
        </w:rPr>
      </w:pPr>
      <w:r w:rsidRPr="00A71219">
        <w:rPr>
          <w:rFonts w:ascii="Times New Roman" w:hAnsi="Times New Roman" w:cs="Times New Roman"/>
          <w:sz w:val="24"/>
          <w:szCs w:val="24"/>
          <w:u w:val="single"/>
        </w:rPr>
        <w:t>La mayoría de las sociedades democráticas han intentado ocuparse del problema a través de políticas redistributivas de izquierda o enfoques de derecha a través de la oferta. Pero ninguno de esos intentos parece especialmente eficaz</w:t>
      </w:r>
      <w:r w:rsidR="007751F3">
        <w:rPr>
          <w:rFonts w:ascii="Times New Roman" w:hAnsi="Times New Roman" w:cs="Times New Roman"/>
          <w:sz w:val="24"/>
          <w:szCs w:val="24"/>
        </w:rPr>
        <w:t>. En EEUU</w:t>
      </w:r>
      <w:r w:rsidRPr="00BC3F39">
        <w:rPr>
          <w:rFonts w:ascii="Times New Roman" w:hAnsi="Times New Roman" w:cs="Times New Roman"/>
          <w:sz w:val="24"/>
          <w:szCs w:val="24"/>
        </w:rPr>
        <w:t xml:space="preserve"> la desigualdad del ingreso ha aumentado sostenidamente tanto con gobiernos democráticos como republicanos. El éxito chino en esta cuestión resalta las posibles ventajas de la falta de miramientos de su sistema, una conclusión que incomoda a muchos responsables de las políticas occidentales.</w:t>
      </w:r>
    </w:p>
    <w:p w:rsidR="006F3E3C" w:rsidRPr="00A71219" w:rsidRDefault="006F3E3C" w:rsidP="0080725D">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Uno de los aspectos de la discusión, sin embargo, no genera tanta controversia. A los desafíos que plantea el debate sobre las políticas se suman quienes afirman que la desigualdad no es importante. Si la marea sube y eleva todos los botes, postulan, no importa que algunos lo hagan más lentamente que otros.</w:t>
      </w:r>
    </w:p>
    <w:p w:rsidR="006F3E3C" w:rsidRPr="00A71219" w:rsidRDefault="006F3E3C" w:rsidP="0080725D">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Quienes están a favor de quitar énfasis a la desigualdad del ingreso sostienen que las políticas públicas debieran procurar que todos los ciudadanos disfru</w:t>
      </w:r>
      <w:r w:rsidR="007751F3">
        <w:rPr>
          <w:rFonts w:ascii="Times New Roman" w:hAnsi="Times New Roman" w:cs="Times New Roman"/>
          <w:sz w:val="24"/>
          <w:szCs w:val="24"/>
          <w:u w:val="single"/>
        </w:rPr>
        <w:t>ten de un nivel de vida básico -</w:t>
      </w:r>
      <w:r w:rsidRPr="00A71219">
        <w:rPr>
          <w:rFonts w:ascii="Times New Roman" w:hAnsi="Times New Roman" w:cs="Times New Roman"/>
          <w:sz w:val="24"/>
          <w:szCs w:val="24"/>
          <w:u w:val="single"/>
        </w:rPr>
        <w:t>alimentos nutritivos, refugio adecuado, atención sanitaria de ca</w:t>
      </w:r>
      <w:r w:rsidR="007751F3">
        <w:rPr>
          <w:rFonts w:ascii="Times New Roman" w:hAnsi="Times New Roman" w:cs="Times New Roman"/>
          <w:sz w:val="24"/>
          <w:szCs w:val="24"/>
          <w:u w:val="single"/>
        </w:rPr>
        <w:t>lidad e infraestructura moderna-</w:t>
      </w:r>
      <w:r w:rsidRPr="00A71219">
        <w:rPr>
          <w:rFonts w:ascii="Times New Roman" w:hAnsi="Times New Roman" w:cs="Times New Roman"/>
          <w:sz w:val="24"/>
          <w:szCs w:val="24"/>
          <w:u w:val="single"/>
        </w:rPr>
        <w:t xml:space="preserve"> más que intentar reducir la brecha entre los ricos y los pobres. De hecho, hay quienes sostienen que la desigualdad del ingreso impulsa el crecimiento económico y que las transferencias retributivas debilitan los incentivos para trabajar, lo que a su vez deprime la productividad, reduce la inversión y, en última instancia, perjudica a la comunidad en su conjunto.</w:t>
      </w:r>
    </w:p>
    <w:p w:rsidR="006F3E3C" w:rsidRPr="00A71219" w:rsidRDefault="006F3E3C" w:rsidP="0080725D">
      <w:pPr>
        <w:spacing w:line="240" w:lineRule="auto"/>
        <w:jc w:val="both"/>
        <w:rPr>
          <w:rFonts w:ascii="Times New Roman" w:hAnsi="Times New Roman" w:cs="Times New Roman"/>
          <w:color w:val="FF0000"/>
          <w:sz w:val="24"/>
          <w:szCs w:val="24"/>
          <w:u w:val="single"/>
        </w:rPr>
      </w:pPr>
      <w:r w:rsidRPr="00A71219">
        <w:rPr>
          <w:rFonts w:ascii="Times New Roman" w:hAnsi="Times New Roman" w:cs="Times New Roman"/>
          <w:color w:val="FF0000"/>
          <w:sz w:val="24"/>
          <w:szCs w:val="24"/>
          <w:u w:val="single"/>
        </w:rPr>
        <w:t>Pero las sociedades no prosperan solo gracias al crecimiento económico, sino que sufren cuando los pobres son incapaces de encontrar la forma de mejo</w:t>
      </w:r>
      <w:r w:rsidR="007751F3">
        <w:rPr>
          <w:rFonts w:ascii="Times New Roman" w:hAnsi="Times New Roman" w:cs="Times New Roman"/>
          <w:color w:val="FF0000"/>
          <w:sz w:val="24"/>
          <w:szCs w:val="24"/>
          <w:u w:val="single"/>
        </w:rPr>
        <w:t>rar. La movilidad social en EEUU</w:t>
      </w:r>
      <w:r w:rsidRPr="00A71219">
        <w:rPr>
          <w:rFonts w:ascii="Times New Roman" w:hAnsi="Times New Roman" w:cs="Times New Roman"/>
          <w:color w:val="FF0000"/>
          <w:sz w:val="24"/>
          <w:szCs w:val="24"/>
          <w:u w:val="single"/>
        </w:rPr>
        <w:t xml:space="preserve"> (y otros sitios) ha disminuido, soc</w:t>
      </w:r>
      <w:r w:rsidR="005E5809">
        <w:rPr>
          <w:rFonts w:ascii="Times New Roman" w:hAnsi="Times New Roman" w:cs="Times New Roman"/>
          <w:color w:val="FF0000"/>
          <w:sz w:val="24"/>
          <w:szCs w:val="24"/>
          <w:u w:val="single"/>
        </w:rPr>
        <w:t>avando la fe en el “sueño americano”</w:t>
      </w:r>
      <w:r w:rsidRPr="00A71219">
        <w:rPr>
          <w:rFonts w:ascii="Times New Roman" w:hAnsi="Times New Roman" w:cs="Times New Roman"/>
          <w:color w:val="FF0000"/>
          <w:sz w:val="24"/>
          <w:szCs w:val="24"/>
          <w:u w:val="single"/>
        </w:rPr>
        <w:t xml:space="preserve"> (que incluye la idea de que si uno trabaja duro, le irá mejor que a sus padres). Durante los últimos 30 años, la probabilidad de que un estadounidense nacido en el último cuartil de la distribución del ingreso termine su vida en el primero se ha reducido más de la mitad.</w:t>
      </w:r>
    </w:p>
    <w:p w:rsidR="006F3E3C" w:rsidRPr="00BC3F39" w:rsidRDefault="006F3E3C" w:rsidP="0080725D">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 xml:space="preserve">Ciertamente, se han logrado muchos avances. Durante los últimos 50 años, mientras países como China e India lograron tasas de crecimiento económico de dos dígitos, el coeficiente de Gini mundial cayó de 0,65 a 0,55. Pero es improbable que se logren mayores avances, al menos en el futuro previsible. </w:t>
      </w:r>
    </w:p>
    <w:p w:rsidR="006F3E3C" w:rsidRPr="00A71219" w:rsidRDefault="006F3E3C" w:rsidP="0080725D">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El crecimiento económico en la mayoría de las economías emergentes ha caído por debajo del 7 %: el umbral necesario para duplicar el ingreso per cápita en una generación. En muchos países, la tasa cayó más allá del punto en que puede hacer mella en la pobreza.</w:t>
      </w:r>
    </w:p>
    <w:p w:rsidR="006F3E3C" w:rsidRPr="00BC3F39" w:rsidRDefault="006F3E3C" w:rsidP="0080725D">
      <w:pPr>
        <w:spacing w:line="240" w:lineRule="auto"/>
        <w:jc w:val="both"/>
        <w:rPr>
          <w:rFonts w:ascii="Times New Roman" w:hAnsi="Times New Roman" w:cs="Times New Roman"/>
          <w:sz w:val="24"/>
          <w:szCs w:val="24"/>
        </w:rPr>
      </w:pPr>
      <w:r w:rsidRPr="00A71219">
        <w:rPr>
          <w:rFonts w:ascii="Times New Roman" w:hAnsi="Times New Roman" w:cs="Times New Roman"/>
          <w:sz w:val="24"/>
          <w:szCs w:val="24"/>
          <w:u w:val="single"/>
        </w:rPr>
        <w:lastRenderedPageBreak/>
        <w:t>Esta sombría perspectiva económica tiene graves consecuencias. El aumento de la desigualdad alimenta el descontento político cuando los ciudadanos ven cómo empeoran sus perspectivas</w:t>
      </w:r>
      <w:r w:rsidRPr="00BC3F39">
        <w:rPr>
          <w:rFonts w:ascii="Times New Roman" w:hAnsi="Times New Roman" w:cs="Times New Roman"/>
          <w:sz w:val="24"/>
          <w:szCs w:val="24"/>
        </w:rPr>
        <w:t xml:space="preserve">. Los informes que indican que tan solo 158 donantes adinerados aportaron la mitad de las contribuciones totales de campaña para la primera fase del ciclo electoral presidencial estadounidense en 2016 resaltan la preocupación de que la desigualdad del ingreso puede conducir a la desigualdad política. </w:t>
      </w:r>
    </w:p>
    <w:p w:rsidR="006F3E3C" w:rsidRPr="00BC3F39" w:rsidRDefault="006F3E3C" w:rsidP="0080725D">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En términos mundiales, la desaceleración de la convergencia económica tiene implicaciones similares, ya que los países más ricos mantienen su enorme influencia en todo el mundo, lo que lleva a la desafección y radicalización en los pobres. Independientemente de lo difícil que parezca actualmente el rompecabezas de la desigualdad del ingreso, si no lo solucionamos podríamos tener que enfrentar desafíos mucho más graves.</w:t>
      </w:r>
    </w:p>
    <w:p w:rsidR="006F3E3C" w:rsidRDefault="006F3E3C" w:rsidP="0080725D">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(Dambisa Moyo, an economist and author, sits on the board of directors of a number of global corporations. She is the author of Dead Aid, Winner Take</w:t>
      </w:r>
      <w:r>
        <w:rPr>
          <w:rFonts w:ascii="Times New Roman" w:hAnsi="Times New Roman" w:cs="Times New Roman"/>
          <w:sz w:val="24"/>
          <w:szCs w:val="24"/>
          <w:lang w:val="en-US"/>
        </w:rPr>
        <w:t xml:space="preserve"> All, and How the West Was Lost)</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El faltante de inversion</w:t>
      </w:r>
      <w:r w:rsidRPr="004E1D0C">
        <w:rPr>
          <w:rFonts w:ascii="Times New Roman" w:hAnsi="Times New Roman" w:cs="Times New Roman"/>
          <w:sz w:val="24"/>
          <w:szCs w:val="24"/>
          <w:lang w:val="es-ES_tradnl"/>
        </w:rPr>
        <w:t xml:space="preserve"> (Project Syndicate - </w:t>
      </w:r>
      <w:r w:rsidRPr="004E1D0C">
        <w:rPr>
          <w:rFonts w:ascii="Times New Roman" w:hAnsi="Times New Roman" w:cs="Times New Roman"/>
          <w:b/>
          <w:sz w:val="24"/>
          <w:szCs w:val="24"/>
          <w:lang w:val="es-ES_tradnl"/>
        </w:rPr>
        <w:t>29/2/16</w:t>
      </w:r>
      <w:r w:rsidRPr="004E1D0C">
        <w:rPr>
          <w:rFonts w:ascii="Times New Roman" w:hAnsi="Times New Roman" w:cs="Times New Roman"/>
          <w:sz w:val="24"/>
          <w:szCs w:val="24"/>
          <w:lang w:val="es-ES_tradnl"/>
        </w:rPr>
        <w:t>)</w:t>
      </w:r>
    </w:p>
    <w:p w:rsidR="006F3E3C" w:rsidRPr="004E1D0C" w:rsidRDefault="007751F3" w:rsidP="0080725D">
      <w:pPr>
        <w:spacing w:line="240" w:lineRule="auto"/>
        <w:jc w:val="both"/>
        <w:rPr>
          <w:rFonts w:ascii="Times New Roman" w:hAnsi="Times New Roman" w:cs="Times New Roman"/>
          <w:color w:val="FF0000"/>
          <w:sz w:val="24"/>
          <w:szCs w:val="24"/>
          <w:u w:val="single"/>
          <w:lang w:val="es-ES_tradnl"/>
        </w:rPr>
      </w:pPr>
      <w:r w:rsidRPr="004E1D0C">
        <w:rPr>
          <w:rFonts w:ascii="Times New Roman" w:hAnsi="Times New Roman" w:cs="Times New Roman"/>
          <w:sz w:val="24"/>
          <w:szCs w:val="24"/>
          <w:lang w:val="es-ES_tradnl"/>
        </w:rPr>
        <w:t>Berkeley.-</w:t>
      </w:r>
      <w:r w:rsidR="006F3E3C" w:rsidRPr="004E1D0C">
        <w:rPr>
          <w:rFonts w:ascii="Times New Roman" w:hAnsi="Times New Roman" w:cs="Times New Roman"/>
          <w:color w:val="FF0000"/>
          <w:sz w:val="24"/>
          <w:szCs w:val="24"/>
          <w:u w:val="single"/>
          <w:lang w:val="es-ES_tradnl"/>
        </w:rPr>
        <w:t>La debilidad de la inversión privada en Estados Unidos y otras economías avanzadas es un aspecto preocupante (y desconcertante) de la recuperación tras la crisis financiera mundial de 2008. Según el Fondo Monetario Internacional, a lo largo de 2014 la inversión privada disminuyó un promedio de 25% en comparación con las tendencias previas a la crisis.</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La caída de la inversión ha sido amplia y profunda, y afecta no solamente a la inversión residencial sino también en equipamientos y estructuras. La inversión de las empresas sigue muy por debajo de las expectativas previas a 2008, y el año pasado recibió un nuevo golpe en Estados Unidos por el derrumbe de la inversión en el sector energético en respuesta a la abrupta caída del precio del petróleo.</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Curiosamente, la caída de la inversión en Estados Unidos coincide con una fuerte recuperación de la rentabilidad del capital. Una de sus mediciones indica que hoy el rendimiento del capital privado es el mayor de las últimas décadas</w:t>
      </w:r>
      <w:r w:rsidRPr="004E1D0C">
        <w:rPr>
          <w:rFonts w:ascii="Times New Roman" w:hAnsi="Times New Roman" w:cs="Times New Roman"/>
          <w:sz w:val="24"/>
          <w:szCs w:val="24"/>
          <w:lang w:val="es-ES_tradnl"/>
        </w:rPr>
        <w:t xml:space="preserve">. Pero existe abundante evidencia empírica de que en el nivel macroeconómico, la inversión de las empresas depende ante todo del crecimiento futuro esperado de la demanda y la producción, no de la rentabilidad actual o de los resultados acumulados. </w:t>
      </w:r>
      <w:r w:rsidRPr="004E1D0C">
        <w:rPr>
          <w:rFonts w:ascii="Times New Roman" w:hAnsi="Times New Roman" w:cs="Times New Roman"/>
          <w:sz w:val="24"/>
          <w:szCs w:val="24"/>
          <w:u w:val="single"/>
          <w:lang w:val="es-ES_tradnl"/>
        </w:rPr>
        <w:t>Según el FMI, esta teoría del “acelerador” explica la mayor parte de la caída de la inversión empresarial en las economías desarrolladas después de la crisis de 2008.</w:t>
      </w:r>
    </w:p>
    <w:p w:rsidR="006F3E3C" w:rsidRPr="004E1D0C" w:rsidRDefault="006F3E3C" w:rsidP="0080725D">
      <w:pPr>
        <w:spacing w:line="240" w:lineRule="auto"/>
        <w:jc w:val="both"/>
        <w:rPr>
          <w:rFonts w:ascii="Times New Roman" w:hAnsi="Times New Roman" w:cs="Times New Roman"/>
          <w:color w:val="FF0000"/>
          <w:sz w:val="24"/>
          <w:szCs w:val="24"/>
          <w:u w:val="single"/>
          <w:lang w:val="es-ES_tradnl"/>
        </w:rPr>
      </w:pPr>
      <w:r w:rsidRPr="004E1D0C">
        <w:rPr>
          <w:rFonts w:ascii="Times New Roman" w:hAnsi="Times New Roman" w:cs="Times New Roman"/>
          <w:sz w:val="24"/>
          <w:szCs w:val="24"/>
          <w:lang w:val="es-ES_tradnl"/>
        </w:rPr>
        <w:t xml:space="preserve">De acuerdo con esta explicación, el crecimiento de la inversión en Estados Unidos ha seguido las pautas históricas usuales, que lo relacionan con el crecimiento de la producción. Es decir, </w:t>
      </w:r>
      <w:r w:rsidRPr="004E1D0C">
        <w:rPr>
          <w:rFonts w:ascii="Times New Roman" w:hAnsi="Times New Roman" w:cs="Times New Roman"/>
          <w:color w:val="FF0000"/>
          <w:sz w:val="24"/>
          <w:szCs w:val="24"/>
          <w:u w:val="single"/>
          <w:lang w:val="es-ES_tradnl"/>
        </w:rPr>
        <w:t>la causa principal del poco crecimiento de la inversión privada ha sido la extremada lentitud de la recuperación. Las empresas recortaron sus planes de inversión de antes de la crisis para adaptarlos a la “nueva normalidad” poscrisis, que incluye un crecimiento más lento e incierto de la demanda de sus productos.</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lang w:val="es-ES_tradnl"/>
        </w:rPr>
        <w:t>Cuando la demanda agregada es insuficiente, un aumento de la inversión pública alienta más inversión empresarial privada. Pero la inversión pública también cayó por debajo de las expectativas precrisis, de modo que en vez de contrarrestar el freno a la inversión privada, lo está agravando.</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lastRenderedPageBreak/>
        <w:t>La explicación de la caída de la inversión empresarial en Estados Unidos según la teoría del acelerador se condice con los datos que señalan que, allí donde el crecimiento previsto de la demanda se mantuvo relativamente alto (por ejemplo, en servicios de cable, telecomunicaciones, plataformas digitales, redes sociales y, hasta hace poco, energía), el crecimiento de la inversión también fue relativamente alto</w:t>
      </w:r>
      <w:r w:rsidRPr="004E1D0C">
        <w:rPr>
          <w:rFonts w:ascii="Times New Roman" w:hAnsi="Times New Roman" w:cs="Times New Roman"/>
          <w:sz w:val="24"/>
          <w:szCs w:val="24"/>
          <w:lang w:val="es-ES_tradnl"/>
        </w:rPr>
        <w:t>. De hecho, estos últimos tres años, la mayor parte del gasto en capital de las empresas se concentró en las industrias de las telecomunicaciones y el cable; el segundo lugar fue para la generación de energía y la minería.</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El cambio en la composición de la inversión empresarial también coincide con las diferencias intersectoriales en oportunidades de innovación</w:t>
      </w:r>
      <w:r w:rsidRPr="004E1D0C">
        <w:rPr>
          <w:rFonts w:ascii="Times New Roman" w:hAnsi="Times New Roman" w:cs="Times New Roman"/>
          <w:sz w:val="24"/>
          <w:szCs w:val="24"/>
          <w:lang w:val="es-ES_tradnl"/>
        </w:rPr>
        <w:t>. Entre 2009 y 2015, a la par que en Estados Unidos se frenaba la inversión empresarial en equipos, se aceleraba en las áreas relacionadas con la propiedad intelectual, como investigación y desarrollo, software y obras artísticas originales (la producción de artistas, estudios y editoriales).</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La inversión en I+D suele crecer más rápido que el PIB durante las expansiones cíclicas, y el período actual no se aparta de las tendencias históricas. De hecho, como porcentaje de la economía, la inversión en I+D se encuentra en un máximo histórico (un buen presagio de crecimiento futuro de la productividad).</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t xml:space="preserve">Como predice la teoría del acelerador, gran parte de la inversión en I+D se está dando en sectores altamente tecnológicos, donde la demanda actual y la demanda futura esperada se han mantenido altas. También hay datos que señalan que la distribución de la rentabilidad del capital muestra un sesgo cada vez más favorable hacia esos sectores. </w:t>
      </w:r>
      <w:r w:rsidRPr="004E1D0C">
        <w:rPr>
          <w:rFonts w:ascii="Times New Roman" w:hAnsi="Times New Roman" w:cs="Times New Roman"/>
          <w:sz w:val="24"/>
          <w:szCs w:val="24"/>
          <w:u w:val="single"/>
          <w:lang w:val="es-ES_tradnl"/>
        </w:rPr>
        <w:t>Un informe reciente del McKinsey Global Institute afirma que las industrias más digitalizadas (según 18 indicadores que miden el grado de digitalización del capital, las operaciones y la fuerza laboral) disfrutan de márgenes de ganancias considerablemente mayores que las tradicionales.</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En una carta reciente a los directores ejecutivos de empresas listadas en el S&amp;P 500 y grandes corporaciones europeas, Larry Fink (CEO de BlackRock, la mayor administradora de inversiones del mundo) advirtió contra la posibilidad de que muchas empresas globales, al destinar fondos a distribuir dividendos y recomprar acciones propias, estén sacrificando inversiones con potencial para crear valor</w:t>
      </w:r>
      <w:r w:rsidRPr="004E1D0C">
        <w:rPr>
          <w:rFonts w:ascii="Times New Roman" w:hAnsi="Times New Roman" w:cs="Times New Roman"/>
          <w:sz w:val="24"/>
          <w:szCs w:val="24"/>
          <w:lang w:val="es-ES_tradnl"/>
        </w:rPr>
        <w:t xml:space="preserve">. </w:t>
      </w:r>
      <w:r w:rsidRPr="004E1D0C">
        <w:rPr>
          <w:rFonts w:ascii="Times New Roman" w:hAnsi="Times New Roman" w:cs="Times New Roman"/>
          <w:sz w:val="24"/>
          <w:szCs w:val="24"/>
          <w:u w:val="single"/>
          <w:lang w:val="es-ES_tradnl"/>
        </w:rPr>
        <w:t>Entre las corporaciones estadounidenses no financieras, la proporción de los fondos invertibles que se usan para pagar dividendos y recomprar acciones sigue desde los ochenta una tendencia ascendente, aunque con altibajos cíclicos. Tras una caída abrupta durante la recesión de 2008 y 2009, esta proporción se ha recuperado hasta casi el 50%, un valor alto en relación con los promedios históricos.</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La evidencia macroeconómica indica que la causa principal de la falta de inversión empresarial en Estados Unidos y otros países desarrollados tras la crisis financiera internacional fue la escasez de demanda, no que un porcentaje excesivo de los fondos invertibles se haya destinado a pagar dividendos y recomprar acciones. Pero a más largo plazo, la tendencia ascendente de este porcentaje es síntoma de la creciente presión de los accionistas sobre las corporaciones para que prioricen los rendimientos inmediatos en detrimento de las inversiones a futuro.</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u w:val="single"/>
          <w:lang w:val="es-ES_tradnl"/>
        </w:rPr>
        <w:t>En una encuesta reciente de McKinsey a mil altos ejecutivos y directores corporativos, el 63% respondió que estos últimos años aumentaron las exigencias de los accionistas de obtener rentabilidad a corto plazo. Un 79% incluso declaró sentirse presionados a mostrar altos rendimientos financieros en dos años o menos.</w:t>
      </w:r>
    </w:p>
    <w:p w:rsidR="006F3E3C" w:rsidRPr="004E1D0C" w:rsidRDefault="006F3E3C" w:rsidP="0080725D">
      <w:pPr>
        <w:spacing w:line="240" w:lineRule="auto"/>
        <w:jc w:val="both"/>
        <w:rPr>
          <w:rFonts w:ascii="Times New Roman" w:hAnsi="Times New Roman" w:cs="Times New Roman"/>
          <w:sz w:val="24"/>
          <w:szCs w:val="24"/>
          <w:u w:val="single"/>
          <w:lang w:val="es-ES_tradnl"/>
        </w:rPr>
      </w:pPr>
      <w:r w:rsidRPr="004E1D0C">
        <w:rPr>
          <w:rFonts w:ascii="Times New Roman" w:hAnsi="Times New Roman" w:cs="Times New Roman"/>
          <w:sz w:val="24"/>
          <w:szCs w:val="24"/>
          <w:lang w:val="es-ES_tradnl"/>
        </w:rPr>
        <w:lastRenderedPageBreak/>
        <w:t xml:space="preserve">La presión de los accionistas tiende a ser mayor en las empresas más antiguas, una categoría que en Estados Unidos creció en proporción durante las últimas décadas, conforme disminuía la tasa de creación de nuevas empresas. </w:t>
      </w:r>
      <w:r w:rsidRPr="004E1D0C">
        <w:rPr>
          <w:rFonts w:ascii="Times New Roman" w:hAnsi="Times New Roman" w:cs="Times New Roman"/>
          <w:sz w:val="24"/>
          <w:szCs w:val="24"/>
          <w:u w:val="single"/>
          <w:lang w:val="es-ES_tradnl"/>
        </w:rPr>
        <w:t>Además, como Fink y otros han advertido, las prácticas remuneratorias que vinculan la paga de los ejecutivos superiores con medidas de éxito a corto plazo (como las ganancias trimestrales por acción o la rentabilidad anual del capital) también alientan a las empresas a ser “cortoplacistas” en sus decisiones de inversión.</w:t>
      </w:r>
    </w:p>
    <w:p w:rsidR="006F3E3C" w:rsidRPr="004E1D0C" w:rsidRDefault="006F3E3C" w:rsidP="0080725D">
      <w:pPr>
        <w:spacing w:line="240" w:lineRule="auto"/>
        <w:jc w:val="both"/>
        <w:rPr>
          <w:rFonts w:ascii="Times New Roman" w:hAnsi="Times New Roman" w:cs="Times New Roman"/>
          <w:sz w:val="24"/>
          <w:szCs w:val="24"/>
          <w:lang w:val="es-ES_tradnl"/>
        </w:rPr>
      </w:pPr>
      <w:r w:rsidRPr="004E1D0C">
        <w:rPr>
          <w:rFonts w:ascii="Times New Roman" w:hAnsi="Times New Roman" w:cs="Times New Roman"/>
          <w:sz w:val="24"/>
          <w:szCs w:val="24"/>
          <w:u w:val="single"/>
          <w:lang w:val="es-ES_tradnl"/>
        </w:rPr>
        <w:t>Para desincentivar el cortoplacismo de los inversores podría aplicarse una escala móvil al impuesto a la plusvalía financiera, de modo tal que la alícuota disminuya proporcionalmente al tiempo de tenencia de las inversiones en cartera</w:t>
      </w:r>
      <w:r w:rsidRPr="004E1D0C">
        <w:rPr>
          <w:rFonts w:ascii="Times New Roman" w:hAnsi="Times New Roman" w:cs="Times New Roman"/>
          <w:sz w:val="24"/>
          <w:szCs w:val="24"/>
          <w:lang w:val="es-ES_tradnl"/>
        </w:rPr>
        <w:t>. Algunos que han propuesto esta idea son Larry Fink, el Center for American Progress y Hillary Clinton. En su reciente carta a los directores ejecutivos, Fink también pide que las empresas publiquen en forma anual “esquemas estratégicos” para la creación de valor a largo plazo, que estén respaldados por indicadores financieros cuantificables y vinculen la remuneración de los ejecutivos a largo plazo con el desempeño según esos indicadores.</w:t>
      </w:r>
    </w:p>
    <w:p w:rsidR="006F3E3C" w:rsidRPr="004E1D0C" w:rsidRDefault="006F3E3C" w:rsidP="0080725D">
      <w:pPr>
        <w:spacing w:line="240" w:lineRule="auto"/>
        <w:jc w:val="both"/>
        <w:rPr>
          <w:rFonts w:ascii="Times New Roman" w:hAnsi="Times New Roman" w:cs="Times New Roman"/>
          <w:color w:val="FF0000"/>
          <w:sz w:val="24"/>
          <w:szCs w:val="24"/>
          <w:u w:val="single"/>
          <w:lang w:val="es-ES_tradnl"/>
        </w:rPr>
      </w:pPr>
      <w:r w:rsidRPr="004E1D0C">
        <w:rPr>
          <w:rFonts w:ascii="Times New Roman" w:hAnsi="Times New Roman" w:cs="Times New Roman"/>
          <w:sz w:val="24"/>
          <w:szCs w:val="24"/>
          <w:lang w:val="es-ES_tradnl"/>
        </w:rPr>
        <w:t xml:space="preserve">Fink señala que estos esquemas deberían incluir los factores ambientales, sociales y de gobernanza que son los determinantes centrales del valor a largo plazo. Para entregar a los inversores información sustancial sobre esos factores, las empresas podrían usar las nuevas normas con respaldo empírico elaboradas por la SASB (una organización que se dedica a la promoción de normas contables sostenibles). La publicación de esquemas estratégicos y de información sobre los factores mencionados puede alentar a las empresas y a sus accionistas a pensar más en el valor a futuro y menos en el desempeño financiero inmediato. Pero </w:t>
      </w:r>
      <w:r w:rsidRPr="004E1D0C">
        <w:rPr>
          <w:rFonts w:ascii="Times New Roman" w:hAnsi="Times New Roman" w:cs="Times New Roman"/>
          <w:color w:val="FF0000"/>
          <w:sz w:val="24"/>
          <w:szCs w:val="24"/>
          <w:u w:val="single"/>
          <w:lang w:val="es-ES_tradnl"/>
        </w:rPr>
        <w:t>en el nivel macroeconómico, los principales motores de la inversión empresarial seguirán siendo el crecimiento esperado de la demanda y las oportunidades de innovación asociadas.</w:t>
      </w:r>
    </w:p>
    <w:p w:rsidR="006F3E3C" w:rsidRDefault="006F3E3C" w:rsidP="0080725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9D44A8">
        <w:rPr>
          <w:rFonts w:ascii="Times New Roman" w:hAnsi="Times New Roman" w:cs="Times New Roman"/>
          <w:sz w:val="24"/>
          <w:szCs w:val="24"/>
          <w:lang w:val="en-US"/>
        </w:rPr>
        <w:t xml:space="preserve">Laura Tyson, a former chair of the US President's Council of Economic Advisers, is a professor at the Haas School of Business at the University of California, Berkeley, a senior adviser at the Rock Creek Group, and a member of the World Economic Forum Global </w:t>
      </w:r>
      <w:r>
        <w:rPr>
          <w:rFonts w:ascii="Times New Roman" w:hAnsi="Times New Roman" w:cs="Times New Roman"/>
          <w:sz w:val="24"/>
          <w:szCs w:val="24"/>
          <w:lang w:val="en-US"/>
        </w:rPr>
        <w:t>Agenda Council on Gender Parity)</w:t>
      </w:r>
    </w:p>
    <w:p w:rsidR="006F3E3C" w:rsidRPr="004E3D9F"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E3D9F">
        <w:rPr>
          <w:rFonts w:ascii="Times New Roman" w:hAnsi="Times New Roman" w:cs="Times New Roman"/>
          <w:sz w:val="24"/>
          <w:szCs w:val="24"/>
          <w:u w:val="single"/>
        </w:rPr>
        <w:t>Pragmatismo o perdición</w:t>
      </w:r>
      <w:r>
        <w:rPr>
          <w:rFonts w:ascii="Times New Roman" w:hAnsi="Times New Roman" w:cs="Times New Roman"/>
          <w:sz w:val="24"/>
          <w:szCs w:val="24"/>
        </w:rPr>
        <w:t xml:space="preserve"> (Project Syndicate - </w:t>
      </w:r>
      <w:r w:rsidRPr="004E3D9F">
        <w:rPr>
          <w:rFonts w:ascii="Times New Roman" w:hAnsi="Times New Roman" w:cs="Times New Roman"/>
          <w:b/>
          <w:sz w:val="24"/>
          <w:szCs w:val="24"/>
        </w:rPr>
        <w:t>29/2/16</w:t>
      </w:r>
      <w:r>
        <w:rPr>
          <w:rFonts w:ascii="Times New Roman" w:hAnsi="Times New Roman" w:cs="Times New Roman"/>
          <w:sz w:val="24"/>
          <w:szCs w:val="24"/>
        </w:rPr>
        <w:t>)</w:t>
      </w:r>
    </w:p>
    <w:p w:rsidR="006F3E3C" w:rsidRPr="00D90FBF"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00075D47">
        <w:rPr>
          <w:rFonts w:ascii="Times New Roman" w:hAnsi="Times New Roman" w:cs="Times New Roman"/>
          <w:sz w:val="24"/>
          <w:szCs w:val="24"/>
        </w:rPr>
        <w:t>.-</w:t>
      </w:r>
      <w:r w:rsidR="006F3E3C" w:rsidRPr="00D90FBF">
        <w:rPr>
          <w:rFonts w:ascii="Times New Roman" w:hAnsi="Times New Roman" w:cs="Times New Roman"/>
          <w:color w:val="FF0000"/>
          <w:sz w:val="24"/>
          <w:szCs w:val="24"/>
          <w:u w:val="single"/>
        </w:rPr>
        <w:t>Resulta prácticamente imposible evaluar el progreso de la economía de Estados Unidos en los últimos 40 años sin sentirse desilusionado. Desde la perspectiva del norteamericano promedio, casi un tercio del potencial productivo del país se ha despilfarrado en un gasto que no suma nada a la riqueza real o destruida por la crisis financiera de 2008.</w:t>
      </w:r>
    </w:p>
    <w:p w:rsidR="006F3E3C" w:rsidRPr="004E3D9F" w:rsidRDefault="006F3E3C" w:rsidP="0080725D">
      <w:pPr>
        <w:spacing w:line="240" w:lineRule="auto"/>
        <w:jc w:val="both"/>
        <w:rPr>
          <w:rFonts w:ascii="Times New Roman" w:hAnsi="Times New Roman" w:cs="Times New Roman"/>
          <w:sz w:val="24"/>
          <w:szCs w:val="24"/>
        </w:rPr>
      </w:pPr>
      <w:r w:rsidRPr="00D90FBF">
        <w:rPr>
          <w:rFonts w:ascii="Times New Roman" w:hAnsi="Times New Roman" w:cs="Times New Roman"/>
          <w:sz w:val="24"/>
          <w:szCs w:val="24"/>
          <w:u w:val="single"/>
        </w:rPr>
        <w:t>Desde mediados de los años 1970, Estados Unidos incrementó el gasto en la administración de la atención médica en aproximadamente el 4% del PIB y aumentó el gasto en sobretratamientos en alrededor del 2% del PIB</w:t>
      </w:r>
      <w:r w:rsidRPr="004E3D9F">
        <w:rPr>
          <w:rFonts w:ascii="Times New Roman" w:hAnsi="Times New Roman" w:cs="Times New Roman"/>
          <w:sz w:val="24"/>
          <w:szCs w:val="24"/>
        </w:rPr>
        <w:t>. Países como Canadá, el Reino Unido y Francia no han seguido sus pasos y, aun así, les está yendo igual de bien -si no mejor- a la hora de asegurar que sus ciudadanos se mantengan saludables.</w:t>
      </w:r>
    </w:p>
    <w:p w:rsidR="006F3E3C" w:rsidRPr="00D90FBF" w:rsidRDefault="006F3E3C" w:rsidP="0080725D">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 xml:space="preserve">Mientras tanto, en el mismo período, Estados Unidos ha desviado el gasto en educación, infraestructura pública e industria hacia la oferta de incentivos para los ricos -principalmente en forma de recortes impositivos-. Estados Unidos gasta 10% más de lo que gastaba antes en facilitarles a los ricos la tarea de acumular riqueza, pero ha recortado la inversión pública en capital físico y humano en aproximadamente el 4% del </w:t>
      </w:r>
      <w:r w:rsidRPr="00D90FBF">
        <w:rPr>
          <w:rFonts w:ascii="Times New Roman" w:hAnsi="Times New Roman" w:cs="Times New Roman"/>
          <w:color w:val="FF0000"/>
          <w:sz w:val="24"/>
          <w:szCs w:val="24"/>
          <w:u w:val="single"/>
        </w:rPr>
        <w:lastRenderedPageBreak/>
        <w:t>PIB, comparado con lo que se habría esperado si los patrones de gasto hubiesen seguido las tendencias históricas.</w:t>
      </w:r>
    </w:p>
    <w:p w:rsidR="006F3E3C" w:rsidRPr="00D90FBF" w:rsidRDefault="006F3E3C" w:rsidP="0080725D">
      <w:pPr>
        <w:spacing w:line="240" w:lineRule="auto"/>
        <w:jc w:val="both"/>
        <w:rPr>
          <w:rFonts w:ascii="Times New Roman" w:hAnsi="Times New Roman" w:cs="Times New Roman"/>
          <w:sz w:val="24"/>
          <w:szCs w:val="24"/>
          <w:u w:val="single"/>
        </w:rPr>
      </w:pPr>
      <w:r w:rsidRPr="00D90FBF">
        <w:rPr>
          <w:rFonts w:ascii="Times New Roman" w:hAnsi="Times New Roman" w:cs="Times New Roman"/>
          <w:sz w:val="24"/>
          <w:szCs w:val="24"/>
          <w:u w:val="single"/>
        </w:rPr>
        <w:t>Hace 40 años, por ejemplo, Estados Unidos gastaba alrededor del 4% de su PIB en finanzas. Hoy, gasta el doble que eso. Y los resultados han sido catastróficos.A pesar de los argumentos plutocráticos de que los jefes de las compañías financieras y otros CEOs merecen sus paquetes de compensación cada vez más desmesurados, no existe ninguna evidencia de que estén haciendo un mejor trabajo que antes en lo que concierne a dirigir sus empresas o asignar capital de manera más eficiente</w:t>
      </w:r>
      <w:r w:rsidRPr="004E3D9F">
        <w:rPr>
          <w:rFonts w:ascii="Times New Roman" w:hAnsi="Times New Roman" w:cs="Times New Roman"/>
          <w:sz w:val="24"/>
          <w:szCs w:val="24"/>
        </w:rPr>
        <w:t xml:space="preserve">. Por el contrario, la mayor cuota de responsabilidad  por las continuas dificultades económicas se puede asignar tranquilamente al </w:t>
      </w:r>
      <w:r w:rsidRPr="00D90FBF">
        <w:rPr>
          <w:rFonts w:ascii="Times New Roman" w:hAnsi="Times New Roman" w:cs="Times New Roman"/>
          <w:sz w:val="24"/>
          <w:szCs w:val="24"/>
          <w:u w:val="single"/>
        </w:rPr>
        <w:t>sector financiero hipertrofiado y disfuncional de Estados Unidos.</w:t>
      </w:r>
    </w:p>
    <w:p w:rsidR="006F3E3C" w:rsidRPr="00D90FBF" w:rsidRDefault="006F3E3C" w:rsidP="0080725D">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Este redireccionamiento de la inversión se suele atribuir a los esfuerzos por fomentar el crecimiento. Y, sin embargo, más allá de cuánto distorsionemos los puntos de partida o manipulemos los puntos de referencia, es claro que ha fracasado. En verdad, cuesta ver las decisiones de los últimos 40 años como algo que no sea un profundo fracaso por parte de las instituciones públicas responsables de forjar el progreso económico del país.</w:t>
      </w:r>
    </w:p>
    <w:p w:rsidR="006F3E3C" w:rsidRPr="00484756" w:rsidRDefault="006F3E3C" w:rsidP="0080725D">
      <w:pPr>
        <w:spacing w:line="240" w:lineRule="auto"/>
        <w:jc w:val="both"/>
        <w:rPr>
          <w:rFonts w:ascii="Times New Roman" w:hAnsi="Times New Roman" w:cs="Times New Roman"/>
          <w:sz w:val="24"/>
          <w:szCs w:val="24"/>
          <w:u w:val="single"/>
        </w:rPr>
      </w:pPr>
      <w:r w:rsidRPr="00484756">
        <w:rPr>
          <w:rFonts w:ascii="Times New Roman" w:hAnsi="Times New Roman" w:cs="Times New Roman"/>
          <w:sz w:val="24"/>
          <w:szCs w:val="24"/>
          <w:u w:val="single"/>
        </w:rPr>
        <w:t>Este es un hecho sorprendente. Hasta alrededor de 1980, estas instituciones eran claramente de primera categoría. Durante más de 200 años, el gobierno de Estados Unidos fue sumamente exitoso en cuanto a expandir las oportunidades y alimentar el crecimiento económico</w:t>
      </w:r>
      <w:r w:rsidRPr="004E3D9F">
        <w:rPr>
          <w:rFonts w:ascii="Times New Roman" w:hAnsi="Times New Roman" w:cs="Times New Roman"/>
          <w:sz w:val="24"/>
          <w:szCs w:val="24"/>
        </w:rPr>
        <w:t xml:space="preserve">. Desde la insistencia de Alexander Hamilton de promover la industria y las finanzas, hasta la construcción de infraestructura que se propagó por el continente y la introducción de la educación pública, las inversiones del gobierno se amortizaron generosamente. </w:t>
      </w:r>
      <w:r w:rsidRPr="00484756">
        <w:rPr>
          <w:rFonts w:ascii="Times New Roman" w:hAnsi="Times New Roman" w:cs="Times New Roman"/>
          <w:sz w:val="24"/>
          <w:szCs w:val="24"/>
          <w:u w:val="single"/>
        </w:rPr>
        <w:t>De hecho, el gobierno, en repetidas ocasiones, empujó a la economía a lo que se creía eran las industrias del futuro, lo que resultó en una expansión económica y una clase media más grande y más pudiente.</w:t>
      </w:r>
    </w:p>
    <w:p w:rsidR="006F3E3C" w:rsidRPr="00484756" w:rsidRDefault="006F3E3C" w:rsidP="0080725D">
      <w:pPr>
        <w:spacing w:line="240" w:lineRule="auto"/>
        <w:jc w:val="both"/>
        <w:rPr>
          <w:rFonts w:ascii="Times New Roman" w:hAnsi="Times New Roman" w:cs="Times New Roman"/>
          <w:b/>
          <w:color w:val="FF0000"/>
          <w:sz w:val="24"/>
          <w:szCs w:val="24"/>
          <w:u w:val="single"/>
        </w:rPr>
      </w:pPr>
      <w:r w:rsidRPr="00484756">
        <w:rPr>
          <w:rFonts w:ascii="Times New Roman" w:hAnsi="Times New Roman" w:cs="Times New Roman"/>
          <w:b/>
          <w:color w:val="FF0000"/>
          <w:sz w:val="24"/>
          <w:szCs w:val="24"/>
          <w:u w:val="single"/>
        </w:rPr>
        <w:t>Sólo hace relativamente poco tiempo se empezaron a hacer apuestas equivocadas. Los últimos 40 años de políticas no han logrado producir una sociedad más rica; sólo han generado una elite más rica.</w:t>
      </w:r>
    </w:p>
    <w:p w:rsidR="006F3E3C" w:rsidRPr="00484756" w:rsidRDefault="006F3E3C" w:rsidP="0080725D">
      <w:pPr>
        <w:spacing w:line="240" w:lineRule="auto"/>
        <w:jc w:val="both"/>
        <w:rPr>
          <w:rFonts w:ascii="Times New Roman" w:hAnsi="Times New Roman" w:cs="Times New Roman"/>
          <w:color w:val="FF0000"/>
          <w:sz w:val="24"/>
          <w:szCs w:val="24"/>
          <w:u w:val="single"/>
        </w:rPr>
      </w:pPr>
      <w:r w:rsidRPr="00484756">
        <w:rPr>
          <w:rFonts w:ascii="Times New Roman" w:hAnsi="Times New Roman" w:cs="Times New Roman"/>
          <w:color w:val="FF0000"/>
          <w:sz w:val="24"/>
          <w:szCs w:val="24"/>
          <w:u w:val="single"/>
        </w:rPr>
        <w:t>No sorprende que los ideólogos de la izquierda y de la derecha no coincidan respecto de qué fue lo que salió mal. La izquierda, de manera bastante creíble, culpa a la idea de que el libre mercado siempre tiene razón y necesita estar desencadenado, y de que aquellos a los que recompensa siempre lo merecen. En la derecha, de manera menos creíble, atribuyen la decadencia a la supervivencia y expansión del sistema de asistencia social (comparativamente exiguo) de Estados Unidos. Programas como Medicare, Medicaid, la seguridad social, el Crédito Tributario por Ingreso Ganado, el seguro de desempleo y el seguro por discapacidad, sostienen, han convertido a Estados Unidos en un país de tomadores, no de hacedores.</w:t>
      </w:r>
    </w:p>
    <w:p w:rsidR="006F3E3C" w:rsidRPr="00484756" w:rsidRDefault="006F3E3C" w:rsidP="0080725D">
      <w:pPr>
        <w:spacing w:line="240" w:lineRule="auto"/>
        <w:jc w:val="both"/>
        <w:rPr>
          <w:rFonts w:ascii="Times New Roman" w:hAnsi="Times New Roman" w:cs="Times New Roman"/>
          <w:color w:val="FF0000"/>
          <w:sz w:val="24"/>
          <w:szCs w:val="24"/>
          <w:u w:val="single"/>
        </w:rPr>
      </w:pPr>
      <w:r w:rsidRPr="00075D47">
        <w:rPr>
          <w:rFonts w:ascii="Times New Roman" w:hAnsi="Times New Roman" w:cs="Times New Roman"/>
          <w:sz w:val="24"/>
          <w:szCs w:val="24"/>
          <w:u w:val="single"/>
        </w:rPr>
        <w:t xml:space="preserve">En un nuevo libro, </w:t>
      </w:r>
      <w:r w:rsidRPr="00075D47">
        <w:rPr>
          <w:rFonts w:ascii="Times New Roman" w:hAnsi="Times New Roman" w:cs="Times New Roman"/>
          <w:b/>
          <w:sz w:val="24"/>
          <w:szCs w:val="24"/>
          <w:u w:val="single"/>
        </w:rPr>
        <w:t>Economía concreta: el enfoque Hamilton para el crecimiento y la política económica,</w:t>
      </w:r>
      <w:r w:rsidRPr="00075D47">
        <w:rPr>
          <w:rFonts w:ascii="Times New Roman" w:hAnsi="Times New Roman" w:cs="Times New Roman"/>
          <w:sz w:val="24"/>
          <w:szCs w:val="24"/>
          <w:u w:val="single"/>
        </w:rPr>
        <w:t xml:space="preserve"> junto con el otro autor, Steve Cohen</w:t>
      </w:r>
      <w:r w:rsidRPr="004E3D9F">
        <w:rPr>
          <w:rFonts w:ascii="Times New Roman" w:hAnsi="Times New Roman" w:cs="Times New Roman"/>
          <w:sz w:val="24"/>
          <w:szCs w:val="24"/>
        </w:rPr>
        <w:t xml:space="preserve">, </w:t>
      </w:r>
      <w:r w:rsidRPr="00484756">
        <w:rPr>
          <w:rFonts w:ascii="Times New Roman" w:hAnsi="Times New Roman" w:cs="Times New Roman"/>
          <w:color w:val="FF0000"/>
          <w:sz w:val="24"/>
          <w:szCs w:val="24"/>
          <w:u w:val="single"/>
        </w:rPr>
        <w:t>demostramos que el problema es aún más fundamental. El pobre desempeño económico de Estados Unidos no es el resultado de alguna ideología particular, sino de permitir que los ideólogos guíen las políticas públicas.</w:t>
      </w:r>
    </w:p>
    <w:p w:rsidR="006F3E3C" w:rsidRPr="004E3D9F" w:rsidRDefault="006F3E3C" w:rsidP="0080725D">
      <w:pPr>
        <w:spacing w:line="240" w:lineRule="auto"/>
        <w:jc w:val="both"/>
        <w:rPr>
          <w:rFonts w:ascii="Times New Roman" w:hAnsi="Times New Roman" w:cs="Times New Roman"/>
          <w:sz w:val="24"/>
          <w:szCs w:val="24"/>
        </w:rPr>
      </w:pPr>
      <w:r w:rsidRPr="004E3D9F">
        <w:rPr>
          <w:rFonts w:ascii="Times New Roman" w:hAnsi="Times New Roman" w:cs="Times New Roman"/>
          <w:sz w:val="24"/>
          <w:szCs w:val="24"/>
        </w:rPr>
        <w:t xml:space="preserve">El objetivo de una ideología en el mundo real no consiste en brindar esclarecimiento, sino en ofrecerles a sus adherentes una sensación de certeza mientras transitan un mundo complejo. Una ideología se vuelve exitosa no por sugerir políticas que </w:t>
      </w:r>
      <w:r w:rsidRPr="004E3D9F">
        <w:rPr>
          <w:rFonts w:ascii="Times New Roman" w:hAnsi="Times New Roman" w:cs="Times New Roman"/>
          <w:sz w:val="24"/>
          <w:szCs w:val="24"/>
        </w:rPr>
        <w:lastRenderedPageBreak/>
        <w:t>funcionan, sino por ayudar a la gente a sentirse cómoda, feliz y segura de lo que está haciendo.</w:t>
      </w:r>
    </w:p>
    <w:p w:rsidR="006F3E3C" w:rsidRPr="00484756" w:rsidRDefault="006F3E3C" w:rsidP="0080725D">
      <w:pPr>
        <w:spacing w:line="240" w:lineRule="auto"/>
        <w:jc w:val="both"/>
        <w:rPr>
          <w:rFonts w:ascii="Times New Roman" w:hAnsi="Times New Roman" w:cs="Times New Roman"/>
          <w:color w:val="FF0000"/>
          <w:sz w:val="24"/>
          <w:szCs w:val="24"/>
          <w:u w:val="single"/>
        </w:rPr>
      </w:pPr>
      <w:r w:rsidRPr="00484756">
        <w:rPr>
          <w:rFonts w:ascii="Times New Roman" w:hAnsi="Times New Roman" w:cs="Times New Roman"/>
          <w:color w:val="FF0000"/>
          <w:sz w:val="24"/>
          <w:szCs w:val="24"/>
          <w:u w:val="single"/>
        </w:rPr>
        <w:t>Cohen y yo sostenemos que hay una mejor alternativa que el enfoque ideológico: el pragmatismo. En lugar de buscar reglas dominantes o una gran teoría, hay que buscar, en cambio, algo que probablemente funcione -e implementar políticas en consecuencia.</w:t>
      </w:r>
    </w:p>
    <w:p w:rsidR="006F3E3C" w:rsidRPr="00484756" w:rsidRDefault="006F3E3C" w:rsidP="0080725D">
      <w:pPr>
        <w:spacing w:line="240" w:lineRule="auto"/>
        <w:jc w:val="both"/>
        <w:rPr>
          <w:rFonts w:ascii="Times New Roman" w:hAnsi="Times New Roman" w:cs="Times New Roman"/>
          <w:sz w:val="24"/>
          <w:szCs w:val="24"/>
          <w:u w:val="single"/>
        </w:rPr>
      </w:pPr>
      <w:r w:rsidRPr="004E3D9F">
        <w:rPr>
          <w:rFonts w:ascii="Times New Roman" w:hAnsi="Times New Roman" w:cs="Times New Roman"/>
          <w:sz w:val="24"/>
          <w:szCs w:val="24"/>
        </w:rPr>
        <w:t xml:space="preserve">Hemos bautizado esta estrategia con el nombre del fundador estadounidense más adepto a ajustar sus prescripciones en materia de política a la realidad. Pero </w:t>
      </w:r>
      <w:r w:rsidRPr="00484756">
        <w:rPr>
          <w:rFonts w:ascii="Times New Roman" w:hAnsi="Times New Roman" w:cs="Times New Roman"/>
          <w:sz w:val="24"/>
          <w:szCs w:val="24"/>
          <w:u w:val="single"/>
        </w:rPr>
        <w:t>es un método de toma de decisiones que ha tenido numerosos defensores a lo largo de la historia del país. Los presidentes norteamericanos Dwight Eisenhower, Teddy Roosevelt, Franklin Roosevelt y Abraham Lincoln colocaron el pragmatismo por delante de la ideología.</w:t>
      </w:r>
    </w:p>
    <w:p w:rsidR="006F3E3C" w:rsidRDefault="006F3E3C" w:rsidP="0080725D">
      <w:pPr>
        <w:spacing w:line="240" w:lineRule="auto"/>
        <w:jc w:val="both"/>
        <w:rPr>
          <w:rFonts w:ascii="Times New Roman" w:hAnsi="Times New Roman" w:cs="Times New Roman"/>
          <w:sz w:val="24"/>
          <w:szCs w:val="24"/>
        </w:rPr>
      </w:pPr>
      <w:r w:rsidRPr="004E3D9F">
        <w:rPr>
          <w:rFonts w:ascii="Times New Roman" w:hAnsi="Times New Roman" w:cs="Times New Roman"/>
          <w:sz w:val="24"/>
          <w:szCs w:val="24"/>
        </w:rPr>
        <w:t>Como aporte a la cultura popular, Economía concreta seguramente resulte menos popular que el musical de hip-hop Hamilton. Pero para los responsables de las políticas que busquen revertir la economía estadounidense, esperamos que ofrezca alguna guía, tan necesaria, cuando aborden los desafíos que enfrenta el país.</w:t>
      </w:r>
    </w:p>
    <w:p w:rsidR="006F3E3C" w:rsidRPr="004E1D0C" w:rsidRDefault="006F3E3C" w:rsidP="0080725D">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sidR="009C7233" w:rsidRPr="004E1D0C">
        <w:rPr>
          <w:rFonts w:ascii="Times New Roman" w:hAnsi="Times New Roman" w:cs="Times New Roman"/>
          <w:sz w:val="24"/>
          <w:szCs w:val="24"/>
          <w:lang w:val="en-GB"/>
        </w:rPr>
        <w:t>n</w:t>
      </w:r>
      <w:r w:rsidRPr="004E1D0C">
        <w:rPr>
          <w:rFonts w:ascii="Times New Roman" w:hAnsi="Times New Roman" w:cs="Times New Roman"/>
          <w:sz w:val="24"/>
          <w:szCs w:val="24"/>
          <w:lang w:val="en-GB"/>
        </w:rPr>
        <w:t>…)</w:t>
      </w:r>
    </w:p>
    <w:p w:rsidR="009E586F" w:rsidRPr="004E3D9F" w:rsidRDefault="009E586F" w:rsidP="009E586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E3D9F">
        <w:rPr>
          <w:rFonts w:ascii="Times New Roman" w:hAnsi="Times New Roman" w:cs="Times New Roman"/>
          <w:sz w:val="24"/>
          <w:szCs w:val="24"/>
        </w:rPr>
        <w:t>¿</w:t>
      </w:r>
      <w:r w:rsidRPr="004E3D9F">
        <w:rPr>
          <w:rFonts w:ascii="Times New Roman" w:hAnsi="Times New Roman" w:cs="Times New Roman"/>
          <w:sz w:val="24"/>
          <w:szCs w:val="24"/>
          <w:u w:val="single"/>
        </w:rPr>
        <w:t>Vale la pena Europa</w:t>
      </w:r>
      <w:r w:rsidRPr="004E3D9F">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4E3D9F">
        <w:rPr>
          <w:rFonts w:ascii="Times New Roman" w:hAnsi="Times New Roman" w:cs="Times New Roman"/>
          <w:b/>
          <w:sz w:val="24"/>
          <w:szCs w:val="24"/>
        </w:rPr>
        <w:t>1/3/16</w:t>
      </w:r>
      <w:r>
        <w:rPr>
          <w:rFonts w:ascii="Times New Roman" w:hAnsi="Times New Roman" w:cs="Times New Roman"/>
          <w:sz w:val="24"/>
          <w:szCs w:val="24"/>
        </w:rPr>
        <w:t>)</w:t>
      </w:r>
    </w:p>
    <w:p w:rsidR="009E586F" w:rsidRPr="00C45E3D" w:rsidRDefault="009E586F" w:rsidP="009E586F">
      <w:pPr>
        <w:spacing w:line="240" w:lineRule="auto"/>
        <w:jc w:val="both"/>
        <w:rPr>
          <w:rFonts w:ascii="Times New Roman" w:hAnsi="Times New Roman" w:cs="Times New Roman"/>
          <w:color w:val="FF0000"/>
          <w:sz w:val="24"/>
          <w:szCs w:val="24"/>
          <w:u w:val="single"/>
        </w:rPr>
      </w:pPr>
      <w:r w:rsidRPr="004E3D9F">
        <w:rPr>
          <w:rFonts w:ascii="Times New Roman" w:hAnsi="Times New Roman" w:cs="Times New Roman"/>
          <w:sz w:val="24"/>
          <w:szCs w:val="24"/>
        </w:rPr>
        <w:t>P</w:t>
      </w:r>
      <w:r>
        <w:rPr>
          <w:rFonts w:ascii="Times New Roman" w:hAnsi="Times New Roman" w:cs="Times New Roman"/>
          <w:sz w:val="24"/>
          <w:szCs w:val="24"/>
        </w:rPr>
        <w:t>arís.-</w:t>
      </w:r>
      <w:r w:rsidRPr="00C45E3D">
        <w:rPr>
          <w:rFonts w:ascii="Times New Roman" w:hAnsi="Times New Roman" w:cs="Times New Roman"/>
          <w:color w:val="FF0000"/>
          <w:sz w:val="24"/>
          <w:szCs w:val="24"/>
          <w:u w:val="single"/>
        </w:rPr>
        <w:t>Cuando en 1973 el Reino Unido se unió a la entonces Comunidad Económica Europea, estaba a la cola de la integración europea. La pregunta que plantea el próximo referendo sobre su continuidad como miembro de la UE es si está ahora a la vanguardia de la desintegración de Europa.</w:t>
      </w:r>
    </w:p>
    <w:p w:rsidR="009E586F" w:rsidRPr="00C45E3D" w:rsidRDefault="009E586F" w:rsidP="009E586F">
      <w:pPr>
        <w:spacing w:line="240" w:lineRule="auto"/>
        <w:jc w:val="both"/>
        <w:rPr>
          <w:rFonts w:ascii="Times New Roman" w:hAnsi="Times New Roman" w:cs="Times New Roman"/>
          <w:sz w:val="24"/>
          <w:szCs w:val="24"/>
          <w:u w:val="single"/>
        </w:rPr>
      </w:pPr>
      <w:r w:rsidRPr="00C45E3D">
        <w:rPr>
          <w:rFonts w:ascii="Times New Roman" w:hAnsi="Times New Roman" w:cs="Times New Roman"/>
          <w:sz w:val="24"/>
          <w:szCs w:val="24"/>
          <w:u w:val="single"/>
        </w:rPr>
        <w:t>Poco tiene que ver el tema con el insignificante acuerdo que alcanzó el Primer Ministro David Cameron  con sus colegas de la UE</w:t>
      </w:r>
      <w:r w:rsidRPr="004E3D9F">
        <w:rPr>
          <w:rFonts w:ascii="Times New Roman" w:hAnsi="Times New Roman" w:cs="Times New Roman"/>
          <w:sz w:val="24"/>
          <w:szCs w:val="24"/>
        </w:rPr>
        <w:t xml:space="preserve">. De hecho, cuesta creer que tal documento vaya a determinar la importante decisión que habrán de tomar los británicos en junio. </w:t>
      </w:r>
      <w:r w:rsidRPr="00C45E3D">
        <w:rPr>
          <w:rFonts w:ascii="Times New Roman" w:hAnsi="Times New Roman" w:cs="Times New Roman"/>
          <w:sz w:val="24"/>
          <w:szCs w:val="24"/>
          <w:u w:val="single"/>
        </w:rPr>
        <w:t>El problema fundamental es si ser parte de la UE sigue ofreciendo beneficios suficientes para compensar la pérdida de soberanía que conlleva.</w:t>
      </w:r>
    </w:p>
    <w:p w:rsidR="009E586F" w:rsidRPr="00C45E3D" w:rsidRDefault="009E586F" w:rsidP="009E586F">
      <w:pPr>
        <w:spacing w:line="240" w:lineRule="auto"/>
        <w:jc w:val="both"/>
        <w:rPr>
          <w:rFonts w:ascii="Times New Roman" w:hAnsi="Times New Roman" w:cs="Times New Roman"/>
          <w:sz w:val="24"/>
          <w:szCs w:val="24"/>
          <w:u w:val="single"/>
        </w:rPr>
      </w:pPr>
      <w:r w:rsidRPr="004E3D9F">
        <w:rPr>
          <w:rFonts w:ascii="Times New Roman" w:hAnsi="Times New Roman" w:cs="Times New Roman"/>
          <w:sz w:val="24"/>
          <w:szCs w:val="24"/>
        </w:rPr>
        <w:t xml:space="preserve">No es algo que se esté debatiendo solamente en Gran Bretaña. Sin embargo, para muchos miembros de la UE se trata de una pregunta muy difícil de formular, porque Europa sigue teniendo una carga emocional. </w:t>
      </w:r>
      <w:r w:rsidRPr="00C45E3D">
        <w:rPr>
          <w:rFonts w:ascii="Times New Roman" w:hAnsi="Times New Roman" w:cs="Times New Roman"/>
          <w:sz w:val="24"/>
          <w:szCs w:val="24"/>
          <w:u w:val="single"/>
        </w:rPr>
        <w:t>Solamente en Gran Bretaña un ministro del gabinete perteneciente al mismo partido que convocara al referendo abogaría por el abandono de la UE. Ningún ministro alemán, francés ni español de los partidos mayoritarios de sus países se atrevería a plantear el asunto abiertamente, ni menos a proponer un divorcio.</w:t>
      </w:r>
    </w:p>
    <w:p w:rsidR="009E586F" w:rsidRPr="00C45E3D" w:rsidRDefault="009E586F" w:rsidP="009E586F">
      <w:pPr>
        <w:spacing w:line="240" w:lineRule="auto"/>
        <w:jc w:val="both"/>
        <w:rPr>
          <w:rFonts w:ascii="Times New Roman" w:hAnsi="Times New Roman" w:cs="Times New Roman"/>
          <w:color w:val="FF0000"/>
          <w:sz w:val="24"/>
          <w:szCs w:val="24"/>
          <w:u w:val="single"/>
        </w:rPr>
      </w:pPr>
      <w:r w:rsidRPr="00C45E3D">
        <w:rPr>
          <w:rFonts w:ascii="Times New Roman" w:hAnsi="Times New Roman" w:cs="Times New Roman"/>
          <w:sz w:val="24"/>
          <w:szCs w:val="24"/>
          <w:u w:val="single"/>
        </w:rPr>
        <w:t>Pero no es un tema puede pasar por alto. En la mayoría de los países de la UE hay grandes segmentos de la opinión pública insatisfechos con la Unión y que respaldan cada vez más los planteamientos nacionalistas</w:t>
      </w:r>
      <w:r w:rsidRPr="004E3D9F">
        <w:rPr>
          <w:rFonts w:ascii="Times New Roman" w:hAnsi="Times New Roman" w:cs="Times New Roman"/>
          <w:sz w:val="24"/>
          <w:szCs w:val="24"/>
        </w:rPr>
        <w:t xml:space="preserve">. </w:t>
      </w:r>
      <w:r w:rsidRPr="00C45E3D">
        <w:rPr>
          <w:rFonts w:ascii="Times New Roman" w:hAnsi="Times New Roman" w:cs="Times New Roman"/>
          <w:color w:val="FF0000"/>
          <w:sz w:val="24"/>
          <w:szCs w:val="24"/>
          <w:u w:val="single"/>
        </w:rPr>
        <w:t>Como respuesta, muchos elogian a Europa de los labios para afuera, al tiempo que ponen énfasis en soluciones meramente nacionales. Esta postura incoherente (y, a menudo, sencillamente cínica) ha hecho que Europa caiga en un desafortunado equilibrio: no puede retroceder ni avanzar, y no satisface a nadie.</w:t>
      </w:r>
    </w:p>
    <w:p w:rsidR="009E586F" w:rsidRPr="00C45E3D" w:rsidRDefault="009E586F" w:rsidP="009E586F">
      <w:pPr>
        <w:spacing w:line="240" w:lineRule="auto"/>
        <w:jc w:val="both"/>
        <w:rPr>
          <w:rFonts w:ascii="Times New Roman" w:hAnsi="Times New Roman" w:cs="Times New Roman"/>
          <w:sz w:val="24"/>
          <w:szCs w:val="24"/>
          <w:u w:val="single"/>
        </w:rPr>
      </w:pPr>
      <w:r w:rsidRPr="00C45E3D">
        <w:rPr>
          <w:rFonts w:ascii="Times New Roman" w:hAnsi="Times New Roman" w:cs="Times New Roman"/>
          <w:sz w:val="24"/>
          <w:szCs w:val="24"/>
          <w:u w:val="single"/>
        </w:rPr>
        <w:lastRenderedPageBreak/>
        <w:t>Cabe esperar que, ahora que ha comenzado, el enconado debate sobre la pertenencia a la UE sea lo suficientemente honesto como para que todos aprendan de él. En particular, los beneficios económicos de ser miembro de la UE es un importante tema de discusión.</w:t>
      </w:r>
    </w:p>
    <w:p w:rsidR="009E586F" w:rsidRPr="00D90FBF" w:rsidRDefault="009E586F" w:rsidP="009E586F">
      <w:pPr>
        <w:spacing w:line="240" w:lineRule="auto"/>
        <w:jc w:val="both"/>
        <w:rPr>
          <w:rFonts w:ascii="Times New Roman" w:hAnsi="Times New Roman" w:cs="Times New Roman"/>
          <w:sz w:val="24"/>
          <w:szCs w:val="24"/>
          <w:u w:val="single"/>
        </w:rPr>
      </w:pPr>
      <w:r w:rsidRPr="00D90FBF">
        <w:rPr>
          <w:rFonts w:ascii="Times New Roman" w:hAnsi="Times New Roman" w:cs="Times New Roman"/>
          <w:color w:val="FF0000"/>
          <w:sz w:val="24"/>
          <w:szCs w:val="24"/>
          <w:u w:val="single"/>
        </w:rPr>
        <w:t>Los economistas describen la integración regional como un punto medio entre las economías de escala y la diversidad de preferencias. Al unirse, los países ganan eficiencia e influencia, al coste de tener que aceptar políticas que no son exactamente de su preferencia</w:t>
      </w:r>
      <w:r w:rsidRPr="004E3D9F">
        <w:rPr>
          <w:rFonts w:ascii="Times New Roman" w:hAnsi="Times New Roman" w:cs="Times New Roman"/>
          <w:sz w:val="24"/>
          <w:szCs w:val="24"/>
        </w:rPr>
        <w:t xml:space="preserve">. Por ejemplo, las empresas pueden tener acceso a un mercado de mayor tamaño y los consumidores se benefician de los menores precios, pero las normativas pueden resultarles más restrictivas. </w:t>
      </w:r>
      <w:r w:rsidRPr="00D90FBF">
        <w:rPr>
          <w:rFonts w:ascii="Times New Roman" w:hAnsi="Times New Roman" w:cs="Times New Roman"/>
          <w:sz w:val="24"/>
          <w:szCs w:val="24"/>
          <w:u w:val="single"/>
        </w:rPr>
        <w:t>Es como compartir un piso: se reducen los costos pero hay que adaptarse a los hábitos de los compañeros.</w:t>
      </w:r>
    </w:p>
    <w:p w:rsidR="009E586F" w:rsidRPr="00D90FBF" w:rsidRDefault="009E586F" w:rsidP="009E586F">
      <w:pPr>
        <w:spacing w:line="240" w:lineRule="auto"/>
        <w:jc w:val="both"/>
        <w:rPr>
          <w:rFonts w:ascii="Times New Roman" w:hAnsi="Times New Roman" w:cs="Times New Roman"/>
          <w:sz w:val="24"/>
          <w:szCs w:val="24"/>
          <w:u w:val="single"/>
        </w:rPr>
      </w:pPr>
      <w:r w:rsidRPr="00D90FBF">
        <w:rPr>
          <w:rFonts w:ascii="Times New Roman" w:hAnsi="Times New Roman" w:cs="Times New Roman"/>
          <w:sz w:val="24"/>
          <w:szCs w:val="24"/>
          <w:u w:val="single"/>
        </w:rPr>
        <w:t>En Europa, hoy supuestamente las preferencias son muchos menores que hace unas décadas</w:t>
      </w:r>
      <w:r w:rsidRPr="004E3D9F">
        <w:rPr>
          <w:rFonts w:ascii="Times New Roman" w:hAnsi="Times New Roman" w:cs="Times New Roman"/>
          <w:sz w:val="24"/>
          <w:szCs w:val="24"/>
        </w:rPr>
        <w:t xml:space="preserve">. La ex Primera Ministra británica Margaret Thatcher y el ex Presidente francés François Mitterrand estaban mucho más alejados en lo ideológico que sus actuales sucesores. Es cierto que los británicos siguen estando más inclinados al libre mercado que los franceses, pero la brecha se ha estrechado bastante. </w:t>
      </w:r>
      <w:r w:rsidRPr="00D90FBF">
        <w:rPr>
          <w:rFonts w:ascii="Times New Roman" w:hAnsi="Times New Roman" w:cs="Times New Roman"/>
          <w:sz w:val="24"/>
          <w:szCs w:val="24"/>
          <w:u w:val="single"/>
        </w:rPr>
        <w:t>No hay razones fácticas para plantear que desde los años 80 nuestra cohabitación se ha hecho más amarga.</w:t>
      </w:r>
    </w:p>
    <w:p w:rsidR="009E586F" w:rsidRPr="00D90FBF" w:rsidRDefault="009E586F" w:rsidP="009E586F">
      <w:pPr>
        <w:spacing w:line="240" w:lineRule="auto"/>
        <w:jc w:val="both"/>
        <w:rPr>
          <w:rFonts w:ascii="Times New Roman" w:hAnsi="Times New Roman" w:cs="Times New Roman"/>
          <w:sz w:val="24"/>
          <w:szCs w:val="24"/>
          <w:u w:val="single"/>
        </w:rPr>
      </w:pPr>
      <w:r w:rsidRPr="00D90FBF">
        <w:rPr>
          <w:rFonts w:ascii="Times New Roman" w:hAnsi="Times New Roman" w:cs="Times New Roman"/>
          <w:sz w:val="24"/>
          <w:szCs w:val="24"/>
          <w:u w:val="single"/>
        </w:rPr>
        <w:t>Tampoco es que la UE se haya aventurado en ámbitos en donde no añada valor</w:t>
      </w:r>
      <w:r w:rsidRPr="004E3D9F">
        <w:rPr>
          <w:rFonts w:ascii="Times New Roman" w:hAnsi="Times New Roman" w:cs="Times New Roman"/>
          <w:sz w:val="24"/>
          <w:szCs w:val="24"/>
        </w:rPr>
        <w:t xml:space="preserve">. El primer gobierno de Cameron inició en 2012 una evaluación de las competencias de la UE para determinar cuáles corresponden a ésta y cuáles al </w:t>
      </w:r>
      <w:r w:rsidRPr="00D90FBF">
        <w:rPr>
          <w:rFonts w:ascii="Times New Roman" w:hAnsi="Times New Roman" w:cs="Times New Roman"/>
          <w:sz w:val="24"/>
          <w:szCs w:val="24"/>
          <w:u w:val="single"/>
        </w:rPr>
        <w:t>Reino Unido. Tras una amplia consulta pública y 32 concienzudos informes, la auditoría no produjo ninguna solicitud significativa de repatriación de competencias.</w:t>
      </w:r>
    </w:p>
    <w:p w:rsidR="009E586F" w:rsidRPr="00D90FBF" w:rsidRDefault="009E586F" w:rsidP="009E586F">
      <w:pPr>
        <w:spacing w:line="240" w:lineRule="auto"/>
        <w:jc w:val="both"/>
        <w:rPr>
          <w:rFonts w:ascii="Times New Roman" w:hAnsi="Times New Roman" w:cs="Times New Roman"/>
          <w:sz w:val="24"/>
          <w:szCs w:val="24"/>
          <w:u w:val="single"/>
        </w:rPr>
      </w:pPr>
      <w:r w:rsidRPr="00D90FBF">
        <w:rPr>
          <w:rFonts w:ascii="Times New Roman" w:hAnsi="Times New Roman" w:cs="Times New Roman"/>
          <w:sz w:val="24"/>
          <w:szCs w:val="24"/>
          <w:u w:val="single"/>
        </w:rPr>
        <w:t>Quizás por esta razón los partidarios del Brexit a menudo se centran en los cada vez menores beneficios de la integración regional, planteando que a Gran Bretaña le iría mucho mejor sola. ¿Por qué molestarse en negociar con los socios del continente cuando puede comerciar con el mundo entero? ¿No vemos prosperar a economías pequeñas y abiertas como Singapur?</w:t>
      </w:r>
    </w:p>
    <w:p w:rsidR="009E586F" w:rsidRPr="00D90FBF" w:rsidRDefault="009E586F" w:rsidP="009E586F">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Hay serias objeciones a este argumento. Para comenzar, el libre comercio basta para vender camisetas, pero para comerciar con servicios se requiere una detallada legislación e instituciones (como autoridades de ámbitos específicos) que las hagan cumplir. Sin un aparato regulatorio integral no es posible vender servicios financieros o sanitarios, entre otros.</w:t>
      </w:r>
    </w:p>
    <w:p w:rsidR="009E586F" w:rsidRPr="00D90FBF" w:rsidRDefault="009E586F" w:rsidP="009E586F">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Así, la noción de que todo lo que se necesita es eliminar aranceles y trabas burocráticas no es más que ficción. El Reino Unido, que posee un sólido sector de servicios, precisa del marco institucional del mercado único de la UE mucho más que Polonia, por ejemplo, cuyo sector de bienes es mayor.</w:t>
      </w:r>
    </w:p>
    <w:p w:rsidR="009E586F" w:rsidRPr="00D90FBF" w:rsidRDefault="009E586F" w:rsidP="009E586F">
      <w:pPr>
        <w:spacing w:line="240" w:lineRule="auto"/>
        <w:jc w:val="both"/>
        <w:rPr>
          <w:rFonts w:ascii="Times New Roman" w:hAnsi="Times New Roman" w:cs="Times New Roman"/>
          <w:sz w:val="24"/>
          <w:szCs w:val="24"/>
          <w:u w:val="single"/>
        </w:rPr>
      </w:pPr>
      <w:r w:rsidRPr="004E3D9F">
        <w:rPr>
          <w:rFonts w:ascii="Times New Roman" w:hAnsi="Times New Roman" w:cs="Times New Roman"/>
          <w:sz w:val="24"/>
          <w:szCs w:val="24"/>
        </w:rPr>
        <w:t xml:space="preserve">En segundo lugar, el marco comercial global mismo está en serios problemas. La Ronda Uruguay, el último acuerdo global de comercio, se completó en 1994. Su sucesor putativo, la Ronda de desarrollo de Doha, no ha llegado a término y probablemente nunca lo haga. </w:t>
      </w:r>
      <w:r w:rsidRPr="00D90FBF">
        <w:rPr>
          <w:rFonts w:ascii="Times New Roman" w:hAnsi="Times New Roman" w:cs="Times New Roman"/>
          <w:sz w:val="24"/>
          <w:szCs w:val="24"/>
          <w:u w:val="single"/>
        </w:rPr>
        <w:t>Cada vez más el comercio global depende de acuerdos bilaterales o regionales. Según la Organización Mundial de Comercio, en la actualidad hay vigentes 267 de estos acuerdos, de los cuales la UE participa en 49. Contrariamente a lo que se piensa, la globalización no ha vuelto irrelevantes los acuerdos regionales sino que, por el contrario, depende en gran parte de ellos.</w:t>
      </w:r>
    </w:p>
    <w:p w:rsidR="009E586F" w:rsidRPr="004E3D9F" w:rsidRDefault="009E586F" w:rsidP="009E586F">
      <w:pPr>
        <w:spacing w:line="240" w:lineRule="auto"/>
        <w:jc w:val="both"/>
        <w:rPr>
          <w:rFonts w:ascii="Times New Roman" w:hAnsi="Times New Roman" w:cs="Times New Roman"/>
          <w:sz w:val="24"/>
          <w:szCs w:val="24"/>
        </w:rPr>
      </w:pPr>
      <w:r w:rsidRPr="00D90FBF">
        <w:rPr>
          <w:rFonts w:ascii="Times New Roman" w:hAnsi="Times New Roman" w:cs="Times New Roman"/>
          <w:color w:val="FF0000"/>
          <w:sz w:val="24"/>
          <w:szCs w:val="24"/>
          <w:u w:val="single"/>
        </w:rPr>
        <w:lastRenderedPageBreak/>
        <w:t>Más aún, la globalización es cada vez más frágil</w:t>
      </w:r>
      <w:r w:rsidRPr="004E3D9F">
        <w:rPr>
          <w:rFonts w:ascii="Times New Roman" w:hAnsi="Times New Roman" w:cs="Times New Roman"/>
          <w:sz w:val="24"/>
          <w:szCs w:val="24"/>
        </w:rPr>
        <w:t>. El liderazgo de Estados Unidos la apuntaló en las décadas posteriores a la Segunda Guerra Mundial, pero esta potencia ya no se ve como el guardián de las normas multilaterales. La iniciativa estadounidense de crear dos megazonas de libre comercio (el Acuerdo Transpacífico y el Tratado Transatlántico de Comercio e Inversión, ninguna de las cuales incluye a China) es una buena señal de sus prioridades. Y los otros grandes actores, desde China a los productores de commodities, no se privan de blandir su poderío económico.</w:t>
      </w:r>
    </w:p>
    <w:p w:rsidR="009E586F" w:rsidRPr="00D90FBF" w:rsidRDefault="009E586F" w:rsidP="009E586F">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Con todas sus debilidades, la UE es un importante actor económico que contribuye a dar forma al mundo que la rodea. Como pionera en la fijación de criterios, negociadora y entidad que vela por la aplicación de las normas, tiene bastante más influencia de lo que reconocen sus oponentes. Debido a que ella misma se rige por reglas, es la más sólida defensora de la interdependencia económica basada en normas. Solo por estas razones, prescindir de ella sería una apuesta arriesgada.</w:t>
      </w:r>
    </w:p>
    <w:p w:rsidR="009E586F" w:rsidRPr="00D90FBF" w:rsidRDefault="009E586F" w:rsidP="009E586F">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Si los argumentos racionales no sostienen el abandono de la UE, ¿por qué ha surgido la cuestión? En parte porque la UE ha causado desilusión. Pero este es un argumento para reformarla, más que para salir de ella. En parte, se debe a que la democracia trasnacional no ha cumplido lo que se esperaba de ella. Pero la respuesta no es dejarla atrás, sino hacerla funcionar. En parte, es porque el aglutinante emocional que unía a Europa se ha secado. Pero esta es una razón para generar cambios, no para sucumbir a la complacencia con los provincianismos.</w:t>
      </w:r>
    </w:p>
    <w:p w:rsidR="009E586F" w:rsidRPr="004E1D0C" w:rsidRDefault="009E586F" w:rsidP="009E586F">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(Jean Pisani-Ferry is a professor at the Hertie School of Governance in Berlin, and currently serves as Commissioner-General of France Stratégie, a policy advisory institution in Paris)</w:t>
      </w:r>
    </w:p>
    <w:p w:rsidR="006F3E3C" w:rsidRPr="00DA3D69"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3D69">
        <w:rPr>
          <w:rFonts w:ascii="Times New Roman" w:hAnsi="Times New Roman" w:cs="Times New Roman"/>
          <w:sz w:val="24"/>
          <w:szCs w:val="24"/>
          <w:u w:val="single"/>
        </w:rPr>
        <w:t>La resiliencia furtiva de la economía global</w:t>
      </w:r>
      <w:r>
        <w:rPr>
          <w:rFonts w:ascii="Times New Roman" w:hAnsi="Times New Roman" w:cs="Times New Roman"/>
          <w:sz w:val="24"/>
          <w:szCs w:val="24"/>
        </w:rPr>
        <w:t xml:space="preserve"> (Project Syndicate - </w:t>
      </w:r>
      <w:r w:rsidRPr="00DA3D69">
        <w:rPr>
          <w:rFonts w:ascii="Times New Roman" w:hAnsi="Times New Roman" w:cs="Times New Roman"/>
          <w:b/>
          <w:sz w:val="24"/>
          <w:szCs w:val="24"/>
        </w:rPr>
        <w:t>3/3/16</w:t>
      </w:r>
      <w:r>
        <w:rPr>
          <w:rFonts w:ascii="Times New Roman" w:hAnsi="Times New Roman" w:cs="Times New Roman"/>
          <w:sz w:val="24"/>
          <w:szCs w:val="24"/>
        </w:rPr>
        <w:t>)</w:t>
      </w:r>
    </w:p>
    <w:p w:rsidR="006F3E3C" w:rsidRPr="004F5078" w:rsidRDefault="007751F3"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Oxford.-</w:t>
      </w:r>
      <w:r w:rsidR="006F3E3C" w:rsidRPr="004F5078">
        <w:rPr>
          <w:rFonts w:ascii="Times New Roman" w:hAnsi="Times New Roman" w:cs="Times New Roman"/>
          <w:color w:val="FF0000"/>
          <w:sz w:val="24"/>
          <w:szCs w:val="24"/>
          <w:u w:val="single"/>
        </w:rPr>
        <w:t>La semana pasada, Christine Lagarde, la directora gerente del Fondo Monetario Internacional, advirtió que si los países no actúan en conjunto, la economía global podría descarrilar. Por su parte la OCDE ha alertado que los países deben tomar me</w:t>
      </w:r>
      <w:r>
        <w:rPr>
          <w:rFonts w:ascii="Times New Roman" w:hAnsi="Times New Roman" w:cs="Times New Roman"/>
          <w:color w:val="FF0000"/>
          <w:sz w:val="24"/>
          <w:szCs w:val="24"/>
          <w:u w:val="single"/>
        </w:rPr>
        <w:t>didas de manera “urgente” y “colectiva”</w:t>
      </w:r>
      <w:r w:rsidR="006F3E3C" w:rsidRPr="004F5078">
        <w:rPr>
          <w:rFonts w:ascii="Times New Roman" w:hAnsi="Times New Roman" w:cs="Times New Roman"/>
          <w:color w:val="FF0000"/>
          <w:sz w:val="24"/>
          <w:szCs w:val="24"/>
          <w:u w:val="single"/>
        </w:rPr>
        <w:t xml:space="preserve"> para impulsar las perspectivas de crecimiento globales. Sin embargo, los ministros de Finanzas y presidentes de bancos centrales del G-20 a quienes estaban dirigidas estas súplicas no se pusieron de acuerdo respecto de alguna de estas medidas en su reciente reunión en Shanghái.</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 xml:space="preserve">Sin duda, el comunicado difundido después de la reunión </w:t>
      </w:r>
      <w:r w:rsidR="007751F3">
        <w:rPr>
          <w:rFonts w:ascii="Times New Roman" w:hAnsi="Times New Roman" w:cs="Times New Roman"/>
          <w:sz w:val="24"/>
          <w:szCs w:val="24"/>
        </w:rPr>
        <w:t>incluye la promesa de utilizar “</w:t>
      </w:r>
      <w:r w:rsidRPr="00DA3D69">
        <w:rPr>
          <w:rFonts w:ascii="Times New Roman" w:hAnsi="Times New Roman" w:cs="Times New Roman"/>
          <w:sz w:val="24"/>
          <w:szCs w:val="24"/>
        </w:rPr>
        <w:t>todas las herramientas de política monetaria, fiscal y estructural d</w:t>
      </w:r>
      <w:r w:rsidR="007751F3">
        <w:rPr>
          <w:rFonts w:ascii="Times New Roman" w:hAnsi="Times New Roman" w:cs="Times New Roman"/>
          <w:sz w:val="24"/>
          <w:szCs w:val="24"/>
        </w:rPr>
        <w:t>e manera individual y colectiva”</w:t>
      </w:r>
      <w:r w:rsidRPr="00DA3D69">
        <w:rPr>
          <w:rFonts w:ascii="Times New Roman" w:hAnsi="Times New Roman" w:cs="Times New Roman"/>
          <w:sz w:val="24"/>
          <w:szCs w:val="24"/>
        </w:rPr>
        <w:t xml:space="preserve"> para</w:t>
      </w:r>
      <w:r w:rsidR="007751F3">
        <w:rPr>
          <w:rFonts w:ascii="Times New Roman" w:hAnsi="Times New Roman" w:cs="Times New Roman"/>
          <w:sz w:val="24"/>
          <w:szCs w:val="24"/>
        </w:rPr>
        <w:t xml:space="preserve"> “</w:t>
      </w:r>
      <w:r w:rsidRPr="00DA3D69">
        <w:rPr>
          <w:rFonts w:ascii="Times New Roman" w:hAnsi="Times New Roman" w:cs="Times New Roman"/>
          <w:sz w:val="24"/>
          <w:szCs w:val="24"/>
        </w:rPr>
        <w:t>fomentar la confianza y preserv</w:t>
      </w:r>
      <w:r w:rsidR="007751F3">
        <w:rPr>
          <w:rFonts w:ascii="Times New Roman" w:hAnsi="Times New Roman" w:cs="Times New Roman"/>
          <w:sz w:val="24"/>
          <w:szCs w:val="24"/>
        </w:rPr>
        <w:t>ar y fortalecer la recuperación”</w:t>
      </w:r>
      <w:r w:rsidRPr="00DA3D69">
        <w:rPr>
          <w:rFonts w:ascii="Times New Roman" w:hAnsi="Times New Roman" w:cs="Times New Roman"/>
          <w:sz w:val="24"/>
          <w:szCs w:val="24"/>
        </w:rPr>
        <w:t>. Pero el comunicado también refleja divisiones marcadas -particularmente con respecto al papel de la política monetaria y fiscal en cuanto a estimular el crecimiento- entre los ministros de Finanzas y los banqueros centrales que acordaron sobre su texto.</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En materia de política monetaria, el comunicado ofrece la de</w:t>
      </w:r>
      <w:r w:rsidR="007751F3">
        <w:rPr>
          <w:rFonts w:ascii="Times New Roman" w:hAnsi="Times New Roman" w:cs="Times New Roman"/>
          <w:sz w:val="24"/>
          <w:szCs w:val="24"/>
        </w:rPr>
        <w:t>claración vacía de que el G-20 “</w:t>
      </w:r>
      <w:r w:rsidRPr="00DA3D69">
        <w:rPr>
          <w:rFonts w:ascii="Times New Roman" w:hAnsi="Times New Roman" w:cs="Times New Roman"/>
          <w:sz w:val="24"/>
          <w:szCs w:val="24"/>
        </w:rPr>
        <w:t>continuará respaldando la actividad económica y asegurando la estabilidad de precios, de manera consistente con los m</w:t>
      </w:r>
      <w:r w:rsidR="007751F3">
        <w:rPr>
          <w:rFonts w:ascii="Times New Roman" w:hAnsi="Times New Roman" w:cs="Times New Roman"/>
          <w:sz w:val="24"/>
          <w:szCs w:val="24"/>
        </w:rPr>
        <w:t>andatos de los bancos centrales”</w:t>
      </w:r>
      <w:r w:rsidRPr="00DA3D69">
        <w:rPr>
          <w:rFonts w:ascii="Times New Roman" w:hAnsi="Times New Roman" w:cs="Times New Roman"/>
          <w:sz w:val="24"/>
          <w:szCs w:val="24"/>
        </w:rPr>
        <w:t xml:space="preserve">. Eso evitó el interrogante central: ¿los bancos centrales deberían intentar estimular el crecimiento a </w:t>
      </w:r>
      <w:r w:rsidR="007751F3">
        <w:rPr>
          <w:rFonts w:ascii="Times New Roman" w:hAnsi="Times New Roman" w:cs="Times New Roman"/>
          <w:sz w:val="24"/>
          <w:szCs w:val="24"/>
        </w:rPr>
        <w:t>través de políticas monetarias “no convencionales”</w:t>
      </w:r>
      <w:r w:rsidRPr="00DA3D69">
        <w:rPr>
          <w:rFonts w:ascii="Times New Roman" w:hAnsi="Times New Roman" w:cs="Times New Roman"/>
          <w:sz w:val="24"/>
          <w:szCs w:val="24"/>
        </w:rPr>
        <w:t>?</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El Banco de Pagos Internacionales piensa que no, y en su info</w:t>
      </w:r>
      <w:r w:rsidR="007751F3">
        <w:rPr>
          <w:rFonts w:ascii="Times New Roman" w:hAnsi="Times New Roman" w:cs="Times New Roman"/>
          <w:sz w:val="24"/>
          <w:szCs w:val="24"/>
        </w:rPr>
        <w:t>rme anual de 2015 sostiene que “</w:t>
      </w:r>
      <w:r w:rsidRPr="00DA3D69">
        <w:rPr>
          <w:rFonts w:ascii="Times New Roman" w:hAnsi="Times New Roman" w:cs="Times New Roman"/>
          <w:sz w:val="24"/>
          <w:szCs w:val="24"/>
        </w:rPr>
        <w:t>la política mon</w:t>
      </w:r>
      <w:r w:rsidR="007751F3">
        <w:rPr>
          <w:rFonts w:ascii="Times New Roman" w:hAnsi="Times New Roman" w:cs="Times New Roman"/>
          <w:sz w:val="24"/>
          <w:szCs w:val="24"/>
        </w:rPr>
        <w:t>etaria se ha visto sobrecargada”</w:t>
      </w:r>
      <w:r w:rsidRPr="00DA3D69">
        <w:rPr>
          <w:rFonts w:ascii="Times New Roman" w:hAnsi="Times New Roman" w:cs="Times New Roman"/>
          <w:sz w:val="24"/>
          <w:szCs w:val="24"/>
        </w:rPr>
        <w:t xml:space="preserve"> en su intento por </w:t>
      </w:r>
      <w:r w:rsidRPr="00DA3D69">
        <w:rPr>
          <w:rFonts w:ascii="Times New Roman" w:hAnsi="Times New Roman" w:cs="Times New Roman"/>
          <w:sz w:val="24"/>
          <w:szCs w:val="24"/>
        </w:rPr>
        <w:lastRenderedPageBreak/>
        <w:t xml:space="preserve">revigorizar el crecimiento, </w:t>
      </w:r>
      <w:r w:rsidR="007751F3">
        <w:rPr>
          <w:rFonts w:ascii="Times New Roman" w:hAnsi="Times New Roman" w:cs="Times New Roman"/>
          <w:sz w:val="24"/>
          <w:szCs w:val="24"/>
        </w:rPr>
        <w:t>una realidad que se refleja en “</w:t>
      </w:r>
      <w:r w:rsidRPr="00DA3D69">
        <w:rPr>
          <w:rFonts w:ascii="Times New Roman" w:hAnsi="Times New Roman" w:cs="Times New Roman"/>
          <w:sz w:val="24"/>
          <w:szCs w:val="24"/>
        </w:rPr>
        <w:t xml:space="preserve">la persistencia </w:t>
      </w:r>
      <w:r w:rsidR="007751F3">
        <w:rPr>
          <w:rFonts w:ascii="Times New Roman" w:hAnsi="Times New Roman" w:cs="Times New Roman"/>
          <w:sz w:val="24"/>
          <w:szCs w:val="24"/>
        </w:rPr>
        <w:t>de tasas de interés ultra bajas”</w:t>
      </w:r>
      <w:r w:rsidRPr="00DA3D69">
        <w:rPr>
          <w:rFonts w:ascii="Times New Roman" w:hAnsi="Times New Roman" w:cs="Times New Roman"/>
          <w:sz w:val="24"/>
          <w:szCs w:val="24"/>
        </w:rPr>
        <w:t xml:space="preserve">. El resultado es un ciclo vicioso de demasiada deuda, muy poco crecimiento y tasas de interés excesivamente bajas que, para </w:t>
      </w:r>
      <w:r w:rsidR="007751F3">
        <w:rPr>
          <w:rFonts w:ascii="Times New Roman" w:hAnsi="Times New Roman" w:cs="Times New Roman"/>
          <w:sz w:val="24"/>
          <w:szCs w:val="24"/>
        </w:rPr>
        <w:t>citar a Claudio Borio del BPI, “engendra tasas más bajas”</w:t>
      </w:r>
      <w:r w:rsidRPr="00DA3D69">
        <w:rPr>
          <w:rFonts w:ascii="Times New Roman" w:hAnsi="Times New Roman" w:cs="Times New Roman"/>
          <w:sz w:val="24"/>
          <w:szCs w:val="24"/>
        </w:rPr>
        <w:t>.</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Este análisis aleccionador no ha impedido que el Banco de Japón o el Banco Central Europeo aplicaran una mayor flexibilización monetaria. Tampoco disuadió al presidente del Banco Popular de China, Zhou Xiaochuan, de expresar su deseo de asumir una mayor carga de estímulo del crecimiento en Shanghái.</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Pero no todos ignoran las señales de advertencia. El presidente del Banco de Reserva de la India, Raghuram Rajan, ha instado al FMI a examinar los efectos de una política monetaria no convencional, no sólo en los países que la implementan sino también en el resto del mundo. De la misma manera, el gobernador del Banco de Inglaterra, Mark Carney, ha señalado que los países que utilizan tasas de interés negativas (incluido, más recientemente, Japón), al forzar una devaluación de la moneda, están exportando una demanda débil -en definitiva un juego de suma cero.</w:t>
      </w:r>
    </w:p>
    <w:p w:rsidR="006F3E3C" w:rsidRPr="007C6F07" w:rsidRDefault="006F3E3C" w:rsidP="0080725D">
      <w:pPr>
        <w:spacing w:line="240" w:lineRule="auto"/>
        <w:jc w:val="both"/>
        <w:rPr>
          <w:rFonts w:ascii="Times New Roman" w:hAnsi="Times New Roman" w:cs="Times New Roman"/>
          <w:sz w:val="24"/>
          <w:szCs w:val="24"/>
          <w:u w:val="single"/>
        </w:rPr>
      </w:pPr>
      <w:r w:rsidRPr="00DA3D69">
        <w:rPr>
          <w:rFonts w:ascii="Times New Roman" w:hAnsi="Times New Roman" w:cs="Times New Roman"/>
          <w:sz w:val="24"/>
          <w:szCs w:val="24"/>
        </w:rPr>
        <w:t xml:space="preserve">En lo que concierne a la política fiscal, el acuerdo es igual de ineficiente. </w:t>
      </w:r>
      <w:r w:rsidRPr="007C6F07">
        <w:rPr>
          <w:rFonts w:ascii="Times New Roman" w:hAnsi="Times New Roman" w:cs="Times New Roman"/>
          <w:sz w:val="24"/>
          <w:szCs w:val="24"/>
          <w:u w:val="single"/>
        </w:rPr>
        <w:t>El FMI está instando a los países con superávits como Alemania a implementar más estímulo. La OCDE también ha solicitado a sus miembros más ricos que aprovechen su capacidad actual de endeudamiento por períodos prolongados a tasas de interés muy bajas para mejorar la inversión en infraestructura que mejore el crecimiento.</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Estos reclamos provocaron una refutación afilada del ministro de Finanzas alemán, Wol</w:t>
      </w:r>
      <w:r w:rsidR="00E53384">
        <w:rPr>
          <w:rFonts w:ascii="Times New Roman" w:hAnsi="Times New Roman" w:cs="Times New Roman"/>
          <w:sz w:val="24"/>
          <w:szCs w:val="24"/>
        </w:rPr>
        <w:t>fgang Schäuble, que condenó el “</w:t>
      </w:r>
      <w:r w:rsidRPr="00DA3D69">
        <w:rPr>
          <w:rFonts w:ascii="Times New Roman" w:hAnsi="Times New Roman" w:cs="Times New Roman"/>
          <w:sz w:val="24"/>
          <w:szCs w:val="24"/>
        </w:rPr>
        <w:t>modelo de c</w:t>
      </w:r>
      <w:r w:rsidR="00E53384">
        <w:rPr>
          <w:rFonts w:ascii="Times New Roman" w:hAnsi="Times New Roman" w:cs="Times New Roman"/>
          <w:sz w:val="24"/>
          <w:szCs w:val="24"/>
        </w:rPr>
        <w:t>recimiento financiado con deuda”</w:t>
      </w:r>
      <w:r w:rsidRPr="00DA3D69">
        <w:rPr>
          <w:rFonts w:ascii="Times New Roman" w:hAnsi="Times New Roman" w:cs="Times New Roman"/>
          <w:sz w:val="24"/>
          <w:szCs w:val="24"/>
        </w:rPr>
        <w:t>. El resultado de este conflicto fue una declaración v</w:t>
      </w:r>
      <w:r w:rsidR="00E53384">
        <w:rPr>
          <w:rFonts w:ascii="Times New Roman" w:hAnsi="Times New Roman" w:cs="Times New Roman"/>
          <w:sz w:val="24"/>
          <w:szCs w:val="24"/>
        </w:rPr>
        <w:t>aga del G-20 de que utilizaría “</w:t>
      </w:r>
      <w:r w:rsidRPr="00DA3D69">
        <w:rPr>
          <w:rFonts w:ascii="Times New Roman" w:hAnsi="Times New Roman" w:cs="Times New Roman"/>
          <w:sz w:val="24"/>
          <w:szCs w:val="24"/>
        </w:rPr>
        <w:t>la política fiscal de manera flexible para fortalecer el crecimiento, la creación de empleo y la confianza, mejorando al mismo tiempo la resiliencia y asegurando que la deuda como porcentaje del PBI</w:t>
      </w:r>
      <w:r w:rsidR="00E53384">
        <w:rPr>
          <w:rFonts w:ascii="Times New Roman" w:hAnsi="Times New Roman" w:cs="Times New Roman"/>
          <w:sz w:val="24"/>
          <w:szCs w:val="24"/>
        </w:rPr>
        <w:t xml:space="preserve"> esté en un sendero sustentable”</w:t>
      </w:r>
      <w:r w:rsidRPr="00DA3D69">
        <w:rPr>
          <w:rFonts w:ascii="Times New Roman" w:hAnsi="Times New Roman" w:cs="Times New Roman"/>
          <w:sz w:val="24"/>
          <w:szCs w:val="24"/>
        </w:rPr>
        <w:t>.</w:t>
      </w:r>
    </w:p>
    <w:p w:rsidR="006F3E3C" w:rsidRPr="007C6F07" w:rsidRDefault="006F3E3C" w:rsidP="0080725D">
      <w:pPr>
        <w:spacing w:line="240" w:lineRule="auto"/>
        <w:jc w:val="both"/>
        <w:rPr>
          <w:rFonts w:ascii="Times New Roman" w:hAnsi="Times New Roman" w:cs="Times New Roman"/>
          <w:sz w:val="24"/>
          <w:szCs w:val="24"/>
          <w:u w:val="single"/>
        </w:rPr>
      </w:pPr>
      <w:r w:rsidRPr="007C6F07">
        <w:rPr>
          <w:rFonts w:ascii="Times New Roman" w:hAnsi="Times New Roman" w:cs="Times New Roman"/>
          <w:sz w:val="24"/>
          <w:szCs w:val="24"/>
          <w:u w:val="single"/>
        </w:rPr>
        <w:t>A la luz de las declaraciones del FMI y de la OCDE, este notorio fracaso a la hora de ponerse de acuerdo sobre las políticas monetarias y fiscales parece sumamente peligroso. Pero ambas instituciones pueden estar exagerando el problema.</w:t>
      </w:r>
    </w:p>
    <w:p w:rsidR="006F3E3C" w:rsidRPr="007C6F07" w:rsidRDefault="006F3E3C" w:rsidP="0080725D">
      <w:pPr>
        <w:spacing w:line="240" w:lineRule="auto"/>
        <w:jc w:val="both"/>
        <w:rPr>
          <w:rFonts w:ascii="Times New Roman" w:hAnsi="Times New Roman" w:cs="Times New Roman"/>
          <w:color w:val="FF0000"/>
          <w:sz w:val="24"/>
          <w:szCs w:val="24"/>
          <w:u w:val="single"/>
        </w:rPr>
      </w:pPr>
      <w:r w:rsidRPr="007C6F07">
        <w:rPr>
          <w:rFonts w:ascii="Times New Roman" w:hAnsi="Times New Roman" w:cs="Times New Roman"/>
          <w:color w:val="FF0000"/>
          <w:sz w:val="24"/>
          <w:szCs w:val="24"/>
          <w:u w:val="single"/>
        </w:rPr>
        <w:t xml:space="preserve">En verdad, a pesar de la incertidumbre generalizada -flujos de capital volátiles, derrumbe de los precios de las materias primas, crecientes tensiones geopolíticas, el shock de una potencial salida británica de la Unión Europea y una masiva crisis de refugiados-, el estancamiento de la cooperación global puede ser menos riesgoso hoy de lo que era inclusive hace diez años. El factor clave en este contexto ha sido el reconocimiento generalizado de los riesgos inherentes a la globalización económica, y los esfuerzos concertados por reforzar la resiliencia necesaria sobre una base nacional, bilateral o regional. </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Consideremos las finanzas. Hace veinte años, comenzó en Tailandia una crisis financiera catastrófica que rápidamente se propagó por todo el este de Asia. Desde entonces, esas economías, y otras en el mundo emergente, se han protegido contra las crisis acumulando enormes acopios de reservas de moneda extranjera. En parte como resultado de eso, el volumen de reservas ha aumentado de aproximadamente 5% del PIB mundial en 1995 a alrededor del 15% hoy.</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lastRenderedPageBreak/>
        <w:t>Las economías emergentes también tienen en su poder menos deuda soberana y han creado acuerdos bilaterales y regionales de permuta de divisas. Por otra parte, más de 40 países han tomado medidas macroprudenciales desde la cri</w:t>
      </w:r>
      <w:r w:rsidR="00CB61CD">
        <w:rPr>
          <w:rFonts w:ascii="Times New Roman" w:hAnsi="Times New Roman" w:cs="Times New Roman"/>
          <w:sz w:val="24"/>
          <w:szCs w:val="24"/>
        </w:rPr>
        <w:t>sis financiera global de 2008.</w:t>
      </w:r>
      <w:r w:rsidR="00CB61CD">
        <w:rPr>
          <w:rFonts w:ascii="Times New Roman" w:hAnsi="Times New Roman" w:cs="Times New Roman"/>
          <w:sz w:val="24"/>
          <w:szCs w:val="24"/>
        </w:rPr>
        <w:cr/>
      </w:r>
      <w:r w:rsidRPr="00DA3D69">
        <w:rPr>
          <w:rFonts w:ascii="Times New Roman" w:hAnsi="Times New Roman" w:cs="Times New Roman"/>
          <w:sz w:val="24"/>
          <w:szCs w:val="24"/>
        </w:rPr>
        <w:t>Los países también se benefician de un mayor acceso a fuentes de financiamiento más diversificadas. Algunos países emergentes y en desarrollo hoy acceden a los mercados de bonos globales de manera individual. Y el papel de los bancos de desarrollo regionales -incluidos el Banco Africano de Desarrollo, el Banco Asiático de Desarrollo y el Banco Interamericano de Desarrollo, así como los recientemente creados Banco Asiático de Inversión en Infraestructura y el Nuevo Banco de Desarrollo- ha crecido.</w:t>
      </w:r>
    </w:p>
    <w:p w:rsidR="006F3E3C" w:rsidRPr="00DA3D69" w:rsidRDefault="006F3E3C" w:rsidP="0080725D">
      <w:pPr>
        <w:spacing w:line="240" w:lineRule="auto"/>
        <w:jc w:val="both"/>
        <w:rPr>
          <w:rFonts w:ascii="Times New Roman" w:hAnsi="Times New Roman" w:cs="Times New Roman"/>
          <w:sz w:val="24"/>
          <w:szCs w:val="24"/>
        </w:rPr>
      </w:pPr>
      <w:r w:rsidRPr="007C6F07">
        <w:rPr>
          <w:rFonts w:ascii="Times New Roman" w:hAnsi="Times New Roman" w:cs="Times New Roman"/>
          <w:sz w:val="24"/>
          <w:szCs w:val="24"/>
          <w:u w:val="single"/>
        </w:rPr>
        <w:t>La manifestación final de este nuevo patrón de co</w:t>
      </w:r>
      <w:r w:rsidR="00E53384">
        <w:rPr>
          <w:rFonts w:ascii="Times New Roman" w:hAnsi="Times New Roman" w:cs="Times New Roman"/>
          <w:sz w:val="24"/>
          <w:szCs w:val="24"/>
          <w:u w:val="single"/>
        </w:rPr>
        <w:t>operación -que podría llamarse “gobernancia repartida”</w:t>
      </w:r>
      <w:r w:rsidRPr="007C6F07">
        <w:rPr>
          <w:rFonts w:ascii="Times New Roman" w:hAnsi="Times New Roman" w:cs="Times New Roman"/>
          <w:sz w:val="24"/>
          <w:szCs w:val="24"/>
          <w:u w:val="single"/>
        </w:rPr>
        <w:t>- aparece en el comercio. Mientras que la Ronda de Negociaciones de Doha ha tambaleado y se ha caído, la liberalización está avanzando a paso rápido, debido a la proliferación de acuerdos bilaterales, regionales y súper regionales</w:t>
      </w:r>
      <w:r w:rsidRPr="00DA3D69">
        <w:rPr>
          <w:rFonts w:ascii="Times New Roman" w:hAnsi="Times New Roman" w:cs="Times New Roman"/>
          <w:sz w:val="24"/>
          <w:szCs w:val="24"/>
        </w:rPr>
        <w:t>.</w:t>
      </w:r>
    </w:p>
    <w:p w:rsidR="006F3E3C" w:rsidRPr="007C6F07" w:rsidRDefault="006F3E3C" w:rsidP="0080725D">
      <w:pPr>
        <w:spacing w:line="240" w:lineRule="auto"/>
        <w:jc w:val="both"/>
        <w:rPr>
          <w:rFonts w:ascii="Times New Roman" w:hAnsi="Times New Roman" w:cs="Times New Roman"/>
          <w:color w:val="FF0000"/>
          <w:sz w:val="24"/>
          <w:szCs w:val="24"/>
          <w:u w:val="single"/>
        </w:rPr>
      </w:pPr>
      <w:r w:rsidRPr="007C6F07">
        <w:rPr>
          <w:rFonts w:ascii="Times New Roman" w:hAnsi="Times New Roman" w:cs="Times New Roman"/>
          <w:color w:val="FF0000"/>
          <w:sz w:val="24"/>
          <w:szCs w:val="24"/>
          <w:u w:val="single"/>
        </w:rPr>
        <w:t>Estos nuevos acuerdos de gobernancia tienen importantes efectos en la mejora de la resiliencia, pero tal vez no ofrezcan una alternativa más eficiente para el multilateralismo, y no eliminen la necesidad de instituciones multilaterales tradicionales. Por el contrario, organismos como el FMI, el Banco Mundial y la Organización Mundial de Comercio deberían ser responsables por analizar y transmitir información vital al conjunto de las instituciones que están cumpliendo su rol tradicional.</w:t>
      </w:r>
    </w:p>
    <w:p w:rsidR="006F3E3C" w:rsidRPr="00DA3D69"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Por ejemplo, el FMI debería responder al pedido de Rajan de rastrear y analizar los efectos de las políticas monetarias no convencionales. De la misma manera, podría reforzar su análisis del impacto de los controles de capital en los países que los implementen, y en otros países. También podría volver a preparar modelos de cómo la reestructuración de la deuda soberana podría estar mejor respaldada -ya sea a nivel nacional, a través de bonos convertibles contingentes o ligados al PIB, o a nivel regional o global.</w:t>
      </w:r>
    </w:p>
    <w:p w:rsidR="006F3E3C" w:rsidRDefault="006F3E3C" w:rsidP="0080725D">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En su reunión de Shanghái, los responsables de las políticas del G-20 prometieron adoptar un conjunto de herramientas políticas para impulsar el crecimiento global y evitar las guerras de monedas. No cumplieron con esa promesa. Pero su fracaso puede haber reforzado el cambio a una nueva fase de gobernancia económica global repartida.</w:t>
      </w:r>
    </w:p>
    <w:p w:rsidR="006F3E3C" w:rsidRPr="004E1D0C" w:rsidRDefault="006F3E3C" w:rsidP="0080725D">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(Ngaire Woods is Dean of the Blavatnik School of Government and Director of the Global Economic Governance Program at the University of Oxford)</w:t>
      </w:r>
    </w:p>
    <w:p w:rsidR="006F3E3C" w:rsidRPr="00E40A2B"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0A2B">
        <w:rPr>
          <w:rFonts w:ascii="Times New Roman" w:hAnsi="Times New Roman" w:cs="Times New Roman"/>
          <w:sz w:val="24"/>
          <w:szCs w:val="24"/>
          <w:u w:val="single"/>
        </w:rPr>
        <w:t>La política de la ira</w:t>
      </w:r>
      <w:r>
        <w:rPr>
          <w:rFonts w:ascii="Times New Roman" w:hAnsi="Times New Roman" w:cs="Times New Roman"/>
          <w:sz w:val="24"/>
          <w:szCs w:val="24"/>
        </w:rPr>
        <w:t xml:space="preserve"> (Proje</w:t>
      </w:r>
      <w:r w:rsidR="004515B4">
        <w:rPr>
          <w:rFonts w:ascii="Times New Roman" w:hAnsi="Times New Roman" w:cs="Times New Roman"/>
          <w:sz w:val="24"/>
          <w:szCs w:val="24"/>
        </w:rPr>
        <w:t>c</w:t>
      </w:r>
      <w:r>
        <w:rPr>
          <w:rFonts w:ascii="Times New Roman" w:hAnsi="Times New Roman" w:cs="Times New Roman"/>
          <w:sz w:val="24"/>
          <w:szCs w:val="24"/>
        </w:rPr>
        <w:t xml:space="preserve">t Syndicate - </w:t>
      </w:r>
      <w:r w:rsidRPr="00E40A2B">
        <w:rPr>
          <w:rFonts w:ascii="Times New Roman" w:hAnsi="Times New Roman" w:cs="Times New Roman"/>
          <w:b/>
          <w:sz w:val="24"/>
          <w:szCs w:val="24"/>
        </w:rPr>
        <w:t>9/3/16</w:t>
      </w:r>
      <w:r>
        <w:rPr>
          <w:rFonts w:ascii="Times New Roman" w:hAnsi="Times New Roman" w:cs="Times New Roman"/>
          <w:sz w:val="24"/>
          <w:szCs w:val="24"/>
        </w:rPr>
        <w:t>)</w:t>
      </w:r>
    </w:p>
    <w:p w:rsidR="006F3E3C" w:rsidRPr="000D7DFD" w:rsidRDefault="00E53384"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006F3E3C" w:rsidRPr="000D7DFD">
        <w:rPr>
          <w:rFonts w:ascii="Times New Roman" w:hAnsi="Times New Roman" w:cs="Times New Roman"/>
          <w:sz w:val="24"/>
          <w:szCs w:val="24"/>
          <w:u w:val="single"/>
        </w:rPr>
        <w:t>Tal vez lo único que sorprende de la reacción populista que ha abrumado a la política en muchas democracias avanzadas sea que haya tardado tanto en llegar. Incluso hace dos décadas era fácil predecir que la falta de voluntad de los políticos dominantes para ofrecer remedios contra la inseguridad y la desigualdad de nuestra era hiperglobalizada abriría un espacio político para los demagogos con soluciones fáciles. En esa época fueron Ross Perot y Patrick Buchanan; hoy son Donald Trump, Marine Le Pen y varios más.</w:t>
      </w:r>
    </w:p>
    <w:p w:rsidR="006F3E3C" w:rsidRPr="000D7DFD" w:rsidRDefault="006F3E3C" w:rsidP="0080725D">
      <w:pPr>
        <w:spacing w:line="240" w:lineRule="auto"/>
        <w:jc w:val="both"/>
        <w:rPr>
          <w:rFonts w:ascii="Times New Roman" w:hAnsi="Times New Roman" w:cs="Times New Roman"/>
          <w:color w:val="FF0000"/>
          <w:sz w:val="24"/>
          <w:szCs w:val="24"/>
          <w:u w:val="single"/>
        </w:rPr>
      </w:pPr>
      <w:r w:rsidRPr="000D7DFD">
        <w:rPr>
          <w:rFonts w:ascii="Times New Roman" w:hAnsi="Times New Roman" w:cs="Times New Roman"/>
          <w:sz w:val="24"/>
          <w:szCs w:val="24"/>
          <w:u w:val="single"/>
        </w:rPr>
        <w:t>La historia nunca se repite exactamente, pero sus lecciones no dejan de ser importantes.</w:t>
      </w:r>
      <w:r w:rsidRPr="000D7DFD">
        <w:rPr>
          <w:rFonts w:ascii="Times New Roman" w:hAnsi="Times New Roman" w:cs="Times New Roman"/>
          <w:color w:val="FF0000"/>
          <w:sz w:val="24"/>
          <w:szCs w:val="24"/>
          <w:u w:val="single"/>
        </w:rPr>
        <w:t xml:space="preserve">Debemos recordar que la primera época de la globalización, que alcanzó su </w:t>
      </w:r>
      <w:r w:rsidRPr="000D7DFD">
        <w:rPr>
          <w:rFonts w:ascii="Times New Roman" w:hAnsi="Times New Roman" w:cs="Times New Roman"/>
          <w:color w:val="FF0000"/>
          <w:sz w:val="24"/>
          <w:szCs w:val="24"/>
          <w:u w:val="single"/>
        </w:rPr>
        <w:lastRenderedPageBreak/>
        <w:t>cúspide en las décadas previas a la Primera Guerra Mundial, produjo eventualmente una reacción política todavía más grave.</w:t>
      </w:r>
    </w:p>
    <w:p w:rsidR="006F3E3C" w:rsidRPr="00FD5A2C" w:rsidRDefault="006F3E3C" w:rsidP="0080725D">
      <w:pPr>
        <w:spacing w:line="240" w:lineRule="auto"/>
        <w:jc w:val="both"/>
        <w:rPr>
          <w:rFonts w:ascii="Times New Roman" w:hAnsi="Times New Roman" w:cs="Times New Roman"/>
          <w:color w:val="FF0000"/>
          <w:sz w:val="24"/>
          <w:szCs w:val="24"/>
          <w:u w:val="single"/>
        </w:rPr>
      </w:pPr>
      <w:r w:rsidRPr="00E40A2B">
        <w:rPr>
          <w:rFonts w:ascii="Times New Roman" w:hAnsi="Times New Roman" w:cs="Times New Roman"/>
          <w:sz w:val="24"/>
          <w:szCs w:val="24"/>
        </w:rPr>
        <w:t xml:space="preserve">La evidencia histórica ha sido bien resumida por mi colega de Harvard, Jeffry Frieden. </w:t>
      </w:r>
      <w:r w:rsidRPr="00FD5A2C">
        <w:rPr>
          <w:rFonts w:ascii="Times New Roman" w:hAnsi="Times New Roman" w:cs="Times New Roman"/>
          <w:color w:val="FF0000"/>
          <w:sz w:val="24"/>
          <w:szCs w:val="24"/>
          <w:u w:val="single"/>
        </w:rPr>
        <w:t>En el apogeo del patrón oro, sostiene Frieden, los actores políticos dominantes tuvieron que restar importancia a la reforma social y la identidad nacional porque priorizaron las vinculaciones económicas internacionales. La respuesta asumió dos formas fatales en el período de entreguerras: los socialistas y los comunistas eligieron la reforma social, mientras que los fascistas prefirieron la reafirmación nacional. Ambos caminos se alejaban de la globalización y propugnaban un cierre económico (y cosas mucho peores).</w:t>
      </w:r>
    </w:p>
    <w:p w:rsidR="006F3E3C" w:rsidRPr="00FD5A2C" w:rsidRDefault="006F3E3C" w:rsidP="0080725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La reacción actual probablemente no llegue a tanto. Sin importar cuán costosos hayan sido los trastornos derivados de la Gran Recesión y la crisis del euro, palidecen frente a los de la Gran Depresión. Las de</w:t>
      </w:r>
      <w:r w:rsidR="00E53384">
        <w:rPr>
          <w:rFonts w:ascii="Times New Roman" w:hAnsi="Times New Roman" w:cs="Times New Roman"/>
          <w:sz w:val="24"/>
          <w:szCs w:val="24"/>
          <w:u w:val="single"/>
        </w:rPr>
        <w:t>mocracias avanzadas han creado -</w:t>
      </w:r>
      <w:r w:rsidRPr="00FD5A2C">
        <w:rPr>
          <w:rFonts w:ascii="Times New Roman" w:hAnsi="Times New Roman" w:cs="Times New Roman"/>
          <w:sz w:val="24"/>
          <w:szCs w:val="24"/>
          <w:u w:val="single"/>
        </w:rPr>
        <w:t xml:space="preserve">y mantienen (a </w:t>
      </w:r>
      <w:r w:rsidR="00E53384">
        <w:rPr>
          <w:rFonts w:ascii="Times New Roman" w:hAnsi="Times New Roman" w:cs="Times New Roman"/>
          <w:sz w:val="24"/>
          <w:szCs w:val="24"/>
          <w:u w:val="single"/>
        </w:rPr>
        <w:t>pesar de los reveses recientes)-</w:t>
      </w:r>
      <w:r w:rsidRPr="00FD5A2C">
        <w:rPr>
          <w:rFonts w:ascii="Times New Roman" w:hAnsi="Times New Roman" w:cs="Times New Roman"/>
          <w:sz w:val="24"/>
          <w:szCs w:val="24"/>
          <w:u w:val="single"/>
        </w:rPr>
        <w:t xml:space="preserve"> amplias redes de seguridad social en forma de seguros de desempleo, jubilaciones y beneficios familiares. La economía mundial ahora cuenta con institucion</w:t>
      </w:r>
      <w:r w:rsidR="00E53384">
        <w:rPr>
          <w:rFonts w:ascii="Times New Roman" w:hAnsi="Times New Roman" w:cs="Times New Roman"/>
          <w:sz w:val="24"/>
          <w:szCs w:val="24"/>
          <w:u w:val="single"/>
        </w:rPr>
        <w:t>es internacionales funcionales -</w:t>
      </w:r>
      <w:r w:rsidRPr="00FD5A2C">
        <w:rPr>
          <w:rFonts w:ascii="Times New Roman" w:hAnsi="Times New Roman" w:cs="Times New Roman"/>
          <w:sz w:val="24"/>
          <w:szCs w:val="24"/>
          <w:u w:val="single"/>
        </w:rPr>
        <w:t>como el Fondo Monetario Internacional y la Organiza</w:t>
      </w:r>
      <w:r w:rsidR="00E53384">
        <w:rPr>
          <w:rFonts w:ascii="Times New Roman" w:hAnsi="Times New Roman" w:cs="Times New Roman"/>
          <w:sz w:val="24"/>
          <w:szCs w:val="24"/>
          <w:u w:val="single"/>
        </w:rPr>
        <w:t>ción Mundial del Comercio (OMC)-</w:t>
      </w:r>
      <w:r w:rsidRPr="00FD5A2C">
        <w:rPr>
          <w:rFonts w:ascii="Times New Roman" w:hAnsi="Times New Roman" w:cs="Times New Roman"/>
          <w:sz w:val="24"/>
          <w:szCs w:val="24"/>
          <w:u w:val="single"/>
        </w:rPr>
        <w:t xml:space="preserve"> que no existían antes de la Segunda Guerra Mundial. En último lugar, pero no por ello menos importante, los movimientos políticos extremistas como el fascismo y el comunismo han sido en gran medida desacreditados.</w:t>
      </w:r>
    </w:p>
    <w:p w:rsidR="006F3E3C" w:rsidRPr="00FD5A2C" w:rsidRDefault="006F3E3C" w:rsidP="0080725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De todas formas, los conflictos entre una economía hiperglobalizada y la cohesión social son reales, y las élites políticas dominantes los ignoran por su cuenta y riesgo. Como sostuve en mi libro de 1997 ¿Ha ido demasiado lejos la globalización?, la internacionalización de los mercados de bienes, servicios y capital abre una brecha entre los grupos cosmopolitas, profesionales y capacitados que pueden aprovecharla, y el resto de la sociedad.</w:t>
      </w:r>
    </w:p>
    <w:p w:rsidR="006F3E3C" w:rsidRPr="00FD5A2C" w:rsidRDefault="006F3E3C" w:rsidP="0080725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Se exacerban dos tipos de divisiones políticas en este proceso: una identitaria que gira alrededor de lo nacional, las etnias o la religión; y una de ingresos, vinculada con las clases sociales. Los populistas basan su atractivo en una u otra de estas divisiones. Los populistas de derecha como Trump hacen política de identidad. Los populistas de izquierda como Bernie Sanders enfatizan el abismo entre los ricos y los pobres.</w:t>
      </w:r>
    </w:p>
    <w:p w:rsidR="006F3E3C" w:rsidRPr="00FD5A2C" w:rsidRDefault="006F3E3C" w:rsidP="0080725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En ambos</w:t>
      </w:r>
      <w:r w:rsidR="00E53384">
        <w:rPr>
          <w:rFonts w:ascii="Times New Roman" w:hAnsi="Times New Roman" w:cs="Times New Roman"/>
          <w:sz w:val="24"/>
          <w:szCs w:val="24"/>
          <w:u w:val="single"/>
        </w:rPr>
        <w:t xml:space="preserve"> casos queda claro quién es el “otro”</w:t>
      </w:r>
      <w:r w:rsidRPr="00FD5A2C">
        <w:rPr>
          <w:rFonts w:ascii="Times New Roman" w:hAnsi="Times New Roman" w:cs="Times New Roman"/>
          <w:sz w:val="24"/>
          <w:szCs w:val="24"/>
          <w:u w:val="single"/>
        </w:rPr>
        <w:t xml:space="preserve"> hacia el cual dirigir la ira. ¿Apenas llegas a fin de mes? Son los chinos los que han estado robando nuestros empleos. ¿Te molesta el crimen? Son los mexicanos y otros inmigrantes que traen sus luchas de pandillas al país. ¿Terrorismo? Pues, son los musulmanes, por supuesto. ¿Corrupción política? ¿Qué puedes esperar cuando los grandes bancos financian nuestro sistema político? A diferencia de las élites políticas dominantes, los populistas pueden señalar fácilmente a los culpables de los males de las masas.</w:t>
      </w:r>
    </w:p>
    <w:p w:rsidR="006F3E3C" w:rsidRPr="00FD5A2C" w:rsidRDefault="006F3E3C" w:rsidP="0080725D">
      <w:pPr>
        <w:spacing w:line="240" w:lineRule="auto"/>
        <w:jc w:val="both"/>
        <w:rPr>
          <w:rFonts w:ascii="Times New Roman" w:hAnsi="Times New Roman" w:cs="Times New Roman"/>
          <w:sz w:val="24"/>
          <w:szCs w:val="24"/>
          <w:u w:val="single"/>
        </w:rPr>
      </w:pPr>
      <w:r w:rsidRPr="00FD5A2C">
        <w:rPr>
          <w:rFonts w:ascii="Times New Roman" w:hAnsi="Times New Roman" w:cs="Times New Roman"/>
          <w:sz w:val="24"/>
          <w:szCs w:val="24"/>
          <w:u w:val="single"/>
        </w:rPr>
        <w:t>Por supuesto, los políticos dominantes están comprometidos porque fueron quienes tomaron las decisiones todo este tiempo, pero también están inmovilizados debido a su narrativa central, que huele a inacción e impotencia.</w:t>
      </w:r>
    </w:p>
    <w:p w:rsidR="006F3E3C" w:rsidRPr="00FD5A2C" w:rsidRDefault="006F3E3C" w:rsidP="0080725D">
      <w:pPr>
        <w:spacing w:line="240" w:lineRule="auto"/>
        <w:jc w:val="both"/>
        <w:rPr>
          <w:rFonts w:ascii="Times New Roman" w:hAnsi="Times New Roman" w:cs="Times New Roman"/>
          <w:color w:val="FF0000"/>
          <w:sz w:val="24"/>
          <w:szCs w:val="24"/>
          <w:u w:val="single"/>
        </w:rPr>
      </w:pPr>
      <w:r w:rsidRPr="00FD5A2C">
        <w:rPr>
          <w:rFonts w:ascii="Times New Roman" w:hAnsi="Times New Roman" w:cs="Times New Roman"/>
          <w:color w:val="FF0000"/>
          <w:sz w:val="24"/>
          <w:szCs w:val="24"/>
          <w:u w:val="single"/>
        </w:rPr>
        <w:t>Esta narrativa culpa a fuerzas tecnológicas que están más allá de nuestro control por el estancamiento de los salarios y la creciente desigualdad. Trata a la globalización y las normas que la sostienen como algo inexorable e ine</w:t>
      </w:r>
      <w:r w:rsidR="00E53384">
        <w:rPr>
          <w:rFonts w:ascii="Times New Roman" w:hAnsi="Times New Roman" w:cs="Times New Roman"/>
          <w:color w:val="FF0000"/>
          <w:sz w:val="24"/>
          <w:szCs w:val="24"/>
          <w:u w:val="single"/>
        </w:rPr>
        <w:t>vitable. El remedio que ofrece -</w:t>
      </w:r>
      <w:r w:rsidRPr="00FD5A2C">
        <w:rPr>
          <w:rFonts w:ascii="Times New Roman" w:hAnsi="Times New Roman" w:cs="Times New Roman"/>
          <w:color w:val="FF0000"/>
          <w:sz w:val="24"/>
          <w:szCs w:val="24"/>
          <w:u w:val="single"/>
        </w:rPr>
        <w:t xml:space="preserve">la </w:t>
      </w:r>
      <w:r w:rsidRPr="00FD5A2C">
        <w:rPr>
          <w:rFonts w:ascii="Times New Roman" w:hAnsi="Times New Roman" w:cs="Times New Roman"/>
          <w:color w:val="FF0000"/>
          <w:sz w:val="24"/>
          <w:szCs w:val="24"/>
          <w:u w:val="single"/>
        </w:rPr>
        <w:lastRenderedPageBreak/>
        <w:t>inver</w:t>
      </w:r>
      <w:r w:rsidR="00E53384">
        <w:rPr>
          <w:rFonts w:ascii="Times New Roman" w:hAnsi="Times New Roman" w:cs="Times New Roman"/>
          <w:color w:val="FF0000"/>
          <w:sz w:val="24"/>
          <w:szCs w:val="24"/>
          <w:u w:val="single"/>
        </w:rPr>
        <w:t>sión en educación y habilidades-</w:t>
      </w:r>
      <w:r w:rsidRPr="00FD5A2C">
        <w:rPr>
          <w:rFonts w:ascii="Times New Roman" w:hAnsi="Times New Roman" w:cs="Times New Roman"/>
          <w:color w:val="FF0000"/>
          <w:sz w:val="24"/>
          <w:szCs w:val="24"/>
          <w:u w:val="single"/>
        </w:rPr>
        <w:t xml:space="preserve"> promete pocas recompensas inmediatas y, en el mejor de los casos, daría resultado dentro de años.</w:t>
      </w:r>
    </w:p>
    <w:p w:rsidR="006F3E3C" w:rsidRPr="00FD5A2C" w:rsidRDefault="006F3E3C" w:rsidP="0080725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b/>
          <w:color w:val="FF0000"/>
          <w:sz w:val="24"/>
          <w:szCs w:val="24"/>
          <w:u w:val="single"/>
        </w:rPr>
        <w:t>En realidad, la economía mundial actual es producto de decisiones explícitas que los gobiernos han tomado en el pasado. Fue una decisión no detenerse en el Acuerdo General sobre Aranceles Aduaneros y Comercio (GATT, por su sigla en inglés) y crear la OMC, mucho más ambiciosa y entrometida. De manera similar, será una elección la de ratificar los futuros megaacuerdos comerciales, como el Acuerdo Estratégico Transpacífico de Asociación Económica y el Acuerdo Transatlántico sobre Comercio e Inversión.</w:t>
      </w:r>
    </w:p>
    <w:p w:rsidR="006F3E3C" w:rsidRPr="00FD5A2C" w:rsidRDefault="006F3E3C" w:rsidP="0080725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b/>
          <w:color w:val="FF0000"/>
          <w:sz w:val="24"/>
          <w:szCs w:val="24"/>
          <w:u w:val="single"/>
        </w:rPr>
        <w:t>Fue decisión de los gobiernos relajar las normas financieras y procurar la completa movilidad transfronteriza del capital, así como fue una elección mantener estas políticas casi intactas a pesar de la tremenda crisis financiera mundial. Y, como Anthony Atkinson nos lo recuerda en su magistral libro sobre la desigualdad, incluso el cambio tecnológico no es inmune a la capacidad de agencia del gobierno: los responsables de las políticas pueden hacer muchas cosas para influir sobre la dirección del cambio tecnológico y garantizar que genere más empleos e igualdad.</w:t>
      </w:r>
    </w:p>
    <w:p w:rsidR="006F3E3C" w:rsidRPr="00E40A2B" w:rsidRDefault="006F3E3C" w:rsidP="0080725D">
      <w:pPr>
        <w:spacing w:line="240" w:lineRule="auto"/>
        <w:jc w:val="both"/>
        <w:rPr>
          <w:rFonts w:ascii="Times New Roman" w:hAnsi="Times New Roman" w:cs="Times New Roman"/>
          <w:sz w:val="24"/>
          <w:szCs w:val="24"/>
        </w:rPr>
      </w:pPr>
      <w:r w:rsidRPr="00FD5A2C">
        <w:rPr>
          <w:rFonts w:ascii="Times New Roman" w:hAnsi="Times New Roman" w:cs="Times New Roman"/>
          <w:sz w:val="24"/>
          <w:szCs w:val="24"/>
          <w:u w:val="single"/>
        </w:rPr>
        <w:t>El atractivo de los populistas es que dan voz a la ira de los excluidos. Ofrecen una grandiosa narrativa y soluciones concretas, aun cuando sean engañosas y, a menudo, peligrosas</w:t>
      </w:r>
      <w:r w:rsidRPr="00E40A2B">
        <w:rPr>
          <w:rFonts w:ascii="Times New Roman" w:hAnsi="Times New Roman" w:cs="Times New Roman"/>
          <w:sz w:val="24"/>
          <w:szCs w:val="24"/>
        </w:rPr>
        <w:t xml:space="preserve">. </w:t>
      </w:r>
      <w:r w:rsidRPr="00FD5A2C">
        <w:rPr>
          <w:rFonts w:ascii="Times New Roman" w:hAnsi="Times New Roman" w:cs="Times New Roman"/>
          <w:color w:val="FF0000"/>
          <w:sz w:val="24"/>
          <w:szCs w:val="24"/>
          <w:u w:val="single"/>
        </w:rPr>
        <w:t>Los políticos dominantes no recuperarán el terreno perdido hasta que también ellos ofrezcan soluciones serias que dejen lugar a la esperanza</w:t>
      </w:r>
      <w:r w:rsidRPr="00E40A2B">
        <w:rPr>
          <w:rFonts w:ascii="Times New Roman" w:hAnsi="Times New Roman" w:cs="Times New Roman"/>
          <w:sz w:val="24"/>
          <w:szCs w:val="24"/>
        </w:rPr>
        <w:t xml:space="preserve">. </w:t>
      </w:r>
      <w:r w:rsidRPr="00FD5A2C">
        <w:rPr>
          <w:rFonts w:ascii="Times New Roman" w:hAnsi="Times New Roman" w:cs="Times New Roman"/>
          <w:sz w:val="24"/>
          <w:szCs w:val="24"/>
          <w:u w:val="single"/>
        </w:rPr>
        <w:t>Deben dejar de esconderse detrás de la tecnología o la globalización inevitables,</w:t>
      </w:r>
      <w:r w:rsidRPr="00E40A2B">
        <w:rPr>
          <w:rFonts w:ascii="Times New Roman" w:hAnsi="Times New Roman" w:cs="Times New Roman"/>
          <w:sz w:val="24"/>
          <w:szCs w:val="24"/>
        </w:rPr>
        <w:t xml:space="preserve"> estar dispuestos ser audaces y encarar reformas de gran escala que afecten la forma en que funcionan las economías locales y la mundial.</w:t>
      </w:r>
    </w:p>
    <w:p w:rsidR="006F3E3C" w:rsidRPr="00FD5A2C" w:rsidRDefault="006F3E3C" w:rsidP="0080725D">
      <w:pPr>
        <w:spacing w:line="240" w:lineRule="auto"/>
        <w:jc w:val="both"/>
        <w:rPr>
          <w:rFonts w:ascii="Times New Roman" w:hAnsi="Times New Roman" w:cs="Times New Roman"/>
          <w:b/>
          <w:color w:val="FF0000"/>
          <w:sz w:val="24"/>
          <w:szCs w:val="24"/>
          <w:u w:val="single"/>
        </w:rPr>
      </w:pPr>
      <w:r w:rsidRPr="00FD5A2C">
        <w:rPr>
          <w:rFonts w:ascii="Times New Roman" w:hAnsi="Times New Roman" w:cs="Times New Roman"/>
          <w:color w:val="FF0000"/>
          <w:sz w:val="24"/>
          <w:szCs w:val="24"/>
          <w:u w:val="single"/>
        </w:rPr>
        <w:t>Si una de las lecciones de la historia es el peligro de los estragos de la globalización, otra es el de la maleabilidad del capitalismo</w:t>
      </w:r>
      <w:r w:rsidRPr="00E40A2B">
        <w:rPr>
          <w:rFonts w:ascii="Times New Roman" w:hAnsi="Times New Roman" w:cs="Times New Roman"/>
          <w:sz w:val="24"/>
          <w:szCs w:val="24"/>
        </w:rPr>
        <w:t xml:space="preserve">. </w:t>
      </w:r>
      <w:r w:rsidRPr="00FD5A2C">
        <w:rPr>
          <w:rFonts w:ascii="Times New Roman" w:hAnsi="Times New Roman" w:cs="Times New Roman"/>
          <w:b/>
          <w:color w:val="FF0000"/>
          <w:sz w:val="24"/>
          <w:szCs w:val="24"/>
          <w:u w:val="single"/>
        </w:rPr>
        <w:t>Fueron el New Deal, el estado de bienestar y la globalización controlada (bajo el régimen de Bretton Woods) los que eventualmente revitalizaron las sociedades orientadas a los mercados y llevaron al boom de la posguerra. Estos logros no se produjeron con ajustes superficiales y pequeñas modificaciones de las políticas existentes, sino una ingeniería institucional radical.</w:t>
      </w:r>
      <w:r w:rsidRPr="00FD5A2C">
        <w:rPr>
          <w:rFonts w:ascii="Times New Roman" w:hAnsi="Times New Roman" w:cs="Times New Roman"/>
          <w:b/>
          <w:color w:val="FF0000"/>
          <w:sz w:val="24"/>
          <w:szCs w:val="24"/>
          <w:u w:val="single"/>
        </w:rPr>
        <w:cr/>
      </w:r>
    </w:p>
    <w:p w:rsidR="006F3E3C" w:rsidRPr="004E1D0C" w:rsidRDefault="006F3E3C" w:rsidP="0080725D">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6F3E3C" w:rsidRPr="003238F3"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38F3">
        <w:rPr>
          <w:rFonts w:ascii="Times New Roman" w:hAnsi="Times New Roman" w:cs="Times New Roman"/>
          <w:sz w:val="24"/>
          <w:szCs w:val="24"/>
          <w:u w:val="single"/>
        </w:rPr>
        <w:t>El modelo italiano de Trump</w:t>
      </w:r>
      <w:r>
        <w:rPr>
          <w:rFonts w:ascii="Times New Roman" w:hAnsi="Times New Roman" w:cs="Times New Roman"/>
          <w:sz w:val="24"/>
          <w:szCs w:val="24"/>
        </w:rPr>
        <w:t xml:space="preserve"> (Project Syndicate - </w:t>
      </w:r>
      <w:r w:rsidRPr="003238F3">
        <w:rPr>
          <w:rFonts w:ascii="Times New Roman" w:hAnsi="Times New Roman" w:cs="Times New Roman"/>
          <w:b/>
          <w:sz w:val="24"/>
          <w:szCs w:val="24"/>
        </w:rPr>
        <w:t>14/3/16</w:t>
      </w:r>
      <w:r>
        <w:rPr>
          <w:rFonts w:ascii="Times New Roman" w:hAnsi="Times New Roman" w:cs="Times New Roman"/>
          <w:sz w:val="24"/>
          <w:szCs w:val="24"/>
        </w:rPr>
        <w:t>)</w:t>
      </w:r>
    </w:p>
    <w:p w:rsidR="006F3E3C" w:rsidRPr="00356324" w:rsidRDefault="00E53384" w:rsidP="0080725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Tokio.-</w:t>
      </w:r>
      <w:r w:rsidR="006F3E3C" w:rsidRPr="00356324">
        <w:rPr>
          <w:rFonts w:ascii="Times New Roman" w:hAnsi="Times New Roman" w:cs="Times New Roman"/>
          <w:color w:val="FF0000"/>
          <w:sz w:val="24"/>
          <w:szCs w:val="24"/>
          <w:u w:val="single"/>
        </w:rPr>
        <w:t>El ascenso del multimillonario Donald Trump en la carrera presidencial de los Estados Unidos fue recibido con una mezcla de horror y fascinación. Mientras su campaña, antes vista con sorna, sigue acumulando éxitos (el más reciente, en las primarias de Michigan y Missi</w:t>
      </w:r>
      <w:r w:rsidR="004E32D9">
        <w:rPr>
          <w:rFonts w:ascii="Times New Roman" w:hAnsi="Times New Roman" w:cs="Times New Roman"/>
          <w:color w:val="FF0000"/>
          <w:sz w:val="24"/>
          <w:szCs w:val="24"/>
          <w:u w:val="single"/>
        </w:rPr>
        <w:t>ssippi, y en el caucus de Hawái</w:t>
      </w:r>
      <w:r w:rsidR="006F3E3C" w:rsidRPr="00356324">
        <w:rPr>
          <w:rFonts w:ascii="Times New Roman" w:hAnsi="Times New Roman" w:cs="Times New Roman"/>
          <w:color w:val="FF0000"/>
          <w:sz w:val="24"/>
          <w:szCs w:val="24"/>
          <w:u w:val="single"/>
        </w:rPr>
        <w:t>), los analistas se esfuerzan por encontrar algún análogo histórico o extranjero que pueda echar luz sobre el fenómeno. Toda comparación es imperfecta, pero el mejor ejemplo que podemos encontrar es Silvio Berlusconi, el magnate de medios italiano que fue tres veces primer ministro de su país. Y es un ejemplo inquietante.</w:t>
      </w:r>
    </w:p>
    <w:p w:rsidR="006F3E3C" w:rsidRPr="00356324" w:rsidRDefault="006F3E3C" w:rsidP="0080725D">
      <w:pPr>
        <w:spacing w:line="240" w:lineRule="auto"/>
        <w:jc w:val="both"/>
        <w:rPr>
          <w:rFonts w:ascii="Times New Roman" w:hAnsi="Times New Roman" w:cs="Times New Roman"/>
          <w:sz w:val="24"/>
          <w:szCs w:val="24"/>
          <w:u w:val="single"/>
        </w:rPr>
      </w:pPr>
      <w:r w:rsidRPr="00356324">
        <w:rPr>
          <w:rFonts w:ascii="Times New Roman" w:hAnsi="Times New Roman" w:cs="Times New Roman"/>
          <w:sz w:val="24"/>
          <w:szCs w:val="24"/>
          <w:u w:val="single"/>
        </w:rPr>
        <w:lastRenderedPageBreak/>
        <w:t xml:space="preserve">De entrada, Berlusconi y Trump comparten algunos parecidos superficiales, entre ellos varios matrimonios y cierta vulgaridad general. Pero sus cualidades comunes más importantes (y más preocupantes) son la capacidad para dar </w:t>
      </w:r>
      <w:r w:rsidR="004515B4" w:rsidRPr="00356324">
        <w:rPr>
          <w:rFonts w:ascii="Times New Roman" w:hAnsi="Times New Roman" w:cs="Times New Roman"/>
          <w:sz w:val="24"/>
          <w:szCs w:val="24"/>
          <w:u w:val="single"/>
        </w:rPr>
        <w:t>marketing</w:t>
      </w:r>
      <w:r w:rsidRPr="00356324">
        <w:rPr>
          <w:rFonts w:ascii="Times New Roman" w:hAnsi="Times New Roman" w:cs="Times New Roman"/>
          <w:sz w:val="24"/>
          <w:szCs w:val="24"/>
          <w:u w:val="single"/>
        </w:rPr>
        <w:t xml:space="preserve"> en vez de sustancia, la predisposición a decir mentiras descaradas a fin de obtener publicidad y ventajas, y la prontitud para silenciar a los críticos intimidándolos.</w:t>
      </w:r>
    </w:p>
    <w:p w:rsidR="006F3E3C" w:rsidRPr="003238F3" w:rsidRDefault="006F3E3C" w:rsidP="0080725D">
      <w:pPr>
        <w:spacing w:line="240" w:lineRule="auto"/>
        <w:jc w:val="both"/>
        <w:rPr>
          <w:rFonts w:ascii="Times New Roman" w:hAnsi="Times New Roman" w:cs="Times New Roman"/>
          <w:sz w:val="24"/>
          <w:szCs w:val="24"/>
        </w:rPr>
      </w:pPr>
      <w:r w:rsidRPr="003238F3">
        <w:rPr>
          <w:rFonts w:ascii="Times New Roman" w:hAnsi="Times New Roman" w:cs="Times New Roman"/>
          <w:sz w:val="24"/>
          <w:szCs w:val="24"/>
        </w:rPr>
        <w:t>Las plataformas políticas de Berlusconi, e incluso su ideología fundamental, siempre carecieron de coherencia. Durante sus exitosas campañas, decía lo que hiciera falta para ganar votos; durante sus tres mandatos, usó la misma táctica para formar coaliciones. Su única agenda era proteger o promover sus propios intereses empresariales.</w:t>
      </w:r>
    </w:p>
    <w:p w:rsidR="006F3E3C" w:rsidRPr="00356324" w:rsidRDefault="006F3E3C" w:rsidP="0080725D">
      <w:pPr>
        <w:spacing w:line="240" w:lineRule="auto"/>
        <w:jc w:val="both"/>
        <w:rPr>
          <w:rFonts w:ascii="Times New Roman" w:hAnsi="Times New Roman" w:cs="Times New Roman"/>
          <w:sz w:val="24"/>
          <w:szCs w:val="24"/>
          <w:u w:val="single"/>
        </w:rPr>
      </w:pPr>
      <w:r w:rsidRPr="003238F3">
        <w:rPr>
          <w:rFonts w:ascii="Times New Roman" w:hAnsi="Times New Roman" w:cs="Times New Roman"/>
          <w:sz w:val="24"/>
          <w:szCs w:val="24"/>
        </w:rPr>
        <w:t xml:space="preserve">Hasta ahora, Trump siguió básicamente la misma estrategia de decir cualquier cosa con tal de conseguir otro voto. La pregunta es qué implica esto en el supuesto de que logre entrar a la Casa Blanca. El sistema de controles y contrapesos de la Constitución de los Estados Unidos es insuperable en su capacidad de impedir a cada una de las ramas del gobierno salirse de quicio. Pero </w:t>
      </w:r>
      <w:r w:rsidRPr="00356324">
        <w:rPr>
          <w:rFonts w:ascii="Times New Roman" w:hAnsi="Times New Roman" w:cs="Times New Roman"/>
          <w:sz w:val="24"/>
          <w:szCs w:val="24"/>
          <w:u w:val="single"/>
        </w:rPr>
        <w:t>la manipulación de la opinión pública es un arma poderosa en cualquier democracia, y una que Trump, como Berlusconi, sabe emplear mejor que muchos.</w:t>
      </w:r>
    </w:p>
    <w:p w:rsidR="006F3E3C" w:rsidRPr="003238F3" w:rsidRDefault="006F3E3C" w:rsidP="0080725D">
      <w:pPr>
        <w:spacing w:line="240" w:lineRule="auto"/>
        <w:jc w:val="both"/>
        <w:rPr>
          <w:rFonts w:ascii="Times New Roman" w:hAnsi="Times New Roman" w:cs="Times New Roman"/>
          <w:sz w:val="24"/>
          <w:szCs w:val="24"/>
        </w:rPr>
      </w:pPr>
      <w:r w:rsidRPr="003238F3">
        <w:rPr>
          <w:rFonts w:ascii="Times New Roman" w:hAnsi="Times New Roman" w:cs="Times New Roman"/>
          <w:sz w:val="24"/>
          <w:szCs w:val="24"/>
        </w:rPr>
        <w:t>Los mayores éxitos de Berlusconi (especialmente durante los mandatos 2001</w:t>
      </w:r>
      <w:r w:rsidRPr="003238F3">
        <w:rPr>
          <w:rFonts w:ascii="Cambria Math" w:hAnsi="Cambria Math" w:cs="Cambria Math"/>
          <w:sz w:val="24"/>
          <w:szCs w:val="24"/>
        </w:rPr>
        <w:t>‑</w:t>
      </w:r>
      <w:r w:rsidRPr="003238F3">
        <w:rPr>
          <w:rFonts w:ascii="Times New Roman" w:hAnsi="Times New Roman" w:cs="Times New Roman"/>
          <w:sz w:val="24"/>
          <w:szCs w:val="24"/>
        </w:rPr>
        <w:t>2006 y 2008</w:t>
      </w:r>
      <w:r w:rsidRPr="003238F3">
        <w:rPr>
          <w:rFonts w:ascii="Cambria Math" w:hAnsi="Cambria Math" w:cs="Cambria Math"/>
          <w:sz w:val="24"/>
          <w:szCs w:val="24"/>
        </w:rPr>
        <w:t>‑</w:t>
      </w:r>
      <w:r w:rsidRPr="003238F3">
        <w:rPr>
          <w:rFonts w:ascii="Times New Roman" w:hAnsi="Times New Roman" w:cs="Times New Roman"/>
          <w:sz w:val="24"/>
          <w:szCs w:val="24"/>
        </w:rPr>
        <w:t>2011; el otro fue 1994</w:t>
      </w:r>
      <w:r w:rsidRPr="003238F3">
        <w:rPr>
          <w:rFonts w:ascii="Cambria Math" w:hAnsi="Cambria Math" w:cs="Cambria Math"/>
          <w:sz w:val="24"/>
          <w:szCs w:val="24"/>
        </w:rPr>
        <w:t>‑</w:t>
      </w:r>
      <w:r w:rsidRPr="003238F3">
        <w:rPr>
          <w:rFonts w:ascii="Times New Roman" w:hAnsi="Times New Roman" w:cs="Times New Roman"/>
          <w:sz w:val="24"/>
          <w:szCs w:val="24"/>
        </w:rPr>
        <w:t>1995) estuvieron en la manipulación de los medios y de la opinión pública. Italia es un caso notorio de desconfianza hacia el gobierno, un país donde la mayoría de los ciudadanos se resigna a la idea de que casi cualquier figura pública actúa por interés propio; pero Berlusconi se las ingenió para adormecer aún más la conciencia popular. De algún modo logró convencer a los italianos de que su economía y su sociedad funcionaban perfectamente (incluso tras la crisis económica global de 2008), cuando era evidente que no era así. Bajo su liderazgo, Italia perdió muchos años que el gobierno hubiera debido emplear en encarar reformas cruciales.</w:t>
      </w:r>
    </w:p>
    <w:p w:rsidR="006F3E3C" w:rsidRPr="00356324" w:rsidRDefault="006F3E3C" w:rsidP="0080725D">
      <w:pPr>
        <w:spacing w:line="240" w:lineRule="auto"/>
        <w:jc w:val="both"/>
        <w:rPr>
          <w:rFonts w:ascii="Times New Roman" w:hAnsi="Times New Roman" w:cs="Times New Roman"/>
          <w:color w:val="FF0000"/>
          <w:sz w:val="24"/>
          <w:szCs w:val="24"/>
          <w:u w:val="single"/>
        </w:rPr>
      </w:pPr>
      <w:r w:rsidRPr="00356324">
        <w:rPr>
          <w:rFonts w:ascii="Times New Roman" w:hAnsi="Times New Roman" w:cs="Times New Roman"/>
          <w:color w:val="FF0000"/>
          <w:sz w:val="24"/>
          <w:szCs w:val="24"/>
          <w:u w:val="single"/>
        </w:rPr>
        <w:t>¿Cuáles fueron las armas de Berlusconi? La mayor parte del tiempo, la broma, la mentira y la sonrisa. Y si eso no bastaba, el hostigamiento, incluido el juicio por calumnias.</w:t>
      </w:r>
    </w:p>
    <w:p w:rsidR="006F3E3C" w:rsidRPr="003238F3" w:rsidRDefault="006F3E3C" w:rsidP="0080725D">
      <w:pPr>
        <w:spacing w:line="240" w:lineRule="auto"/>
        <w:jc w:val="both"/>
        <w:rPr>
          <w:rFonts w:ascii="Times New Roman" w:hAnsi="Times New Roman" w:cs="Times New Roman"/>
          <w:sz w:val="24"/>
          <w:szCs w:val="24"/>
        </w:rPr>
      </w:pPr>
      <w:r w:rsidRPr="003238F3">
        <w:rPr>
          <w:rFonts w:ascii="Times New Roman" w:hAnsi="Times New Roman" w:cs="Times New Roman"/>
          <w:sz w:val="24"/>
          <w:szCs w:val="24"/>
        </w:rPr>
        <w:t>De hecho, pocos magnates de lo</w:t>
      </w:r>
      <w:r w:rsidR="004E32D9">
        <w:rPr>
          <w:rFonts w:ascii="Times New Roman" w:hAnsi="Times New Roman" w:cs="Times New Roman"/>
          <w:sz w:val="24"/>
          <w:szCs w:val="24"/>
        </w:rPr>
        <w:t>s medios (Berlusconi es dueño -</w:t>
      </w:r>
      <w:r w:rsidRPr="003238F3">
        <w:rPr>
          <w:rFonts w:ascii="Times New Roman" w:hAnsi="Times New Roman" w:cs="Times New Roman"/>
          <w:sz w:val="24"/>
          <w:szCs w:val="24"/>
        </w:rPr>
        <w:t>directamente o a tra</w:t>
      </w:r>
      <w:r w:rsidR="004E32D9">
        <w:rPr>
          <w:rFonts w:ascii="Times New Roman" w:hAnsi="Times New Roman" w:cs="Times New Roman"/>
          <w:sz w:val="24"/>
          <w:szCs w:val="24"/>
        </w:rPr>
        <w:t>vés de familiares-</w:t>
      </w:r>
      <w:r w:rsidRPr="003238F3">
        <w:rPr>
          <w:rFonts w:ascii="Times New Roman" w:hAnsi="Times New Roman" w:cs="Times New Roman"/>
          <w:sz w:val="24"/>
          <w:szCs w:val="24"/>
        </w:rPr>
        <w:t xml:space="preserve"> de los principales canales de televisión comerciales y varios diarios de Italia) han apelado a los tribunales para silenciar a periodistas y otros críticos con tanta liberalidad como Berlusconi. El famoso escritor italiano antimafia Roberto Saviano habló de la “máquina de embarrar” que Berlusconi usaba para desprestigiar a cualquiera que osara cruzarse en su camino. (Aclaración necesaria: como editor de The Economist, Berlusconi me hizo dos juicios por calumnias.)</w:t>
      </w:r>
    </w:p>
    <w:p w:rsidR="006F3E3C" w:rsidRPr="003238F3" w:rsidRDefault="006F3E3C" w:rsidP="0080725D">
      <w:pPr>
        <w:spacing w:line="240" w:lineRule="auto"/>
        <w:jc w:val="both"/>
        <w:rPr>
          <w:rFonts w:ascii="Times New Roman" w:hAnsi="Times New Roman" w:cs="Times New Roman"/>
          <w:sz w:val="24"/>
          <w:szCs w:val="24"/>
        </w:rPr>
      </w:pPr>
      <w:r w:rsidRPr="00356324">
        <w:rPr>
          <w:rFonts w:ascii="Times New Roman" w:hAnsi="Times New Roman" w:cs="Times New Roman"/>
          <w:color w:val="FF0000"/>
          <w:sz w:val="24"/>
          <w:szCs w:val="24"/>
          <w:u w:val="single"/>
        </w:rPr>
        <w:t>Todas estas tácticas integran el arsenal de Trump</w:t>
      </w:r>
      <w:r w:rsidRPr="003238F3">
        <w:rPr>
          <w:rFonts w:ascii="Times New Roman" w:hAnsi="Times New Roman" w:cs="Times New Roman"/>
          <w:sz w:val="24"/>
          <w:szCs w:val="24"/>
        </w:rPr>
        <w:t xml:space="preserve">, quien es agresivo con sus oponentes, especialmente si trabajan para los medios. Durante toda su carrera empresarial apeló con frecuencia a la demanda por injurias, y ha dicho que si gana la presidencia intentará controlar las críticas de los medios. Y sin embargo, </w:t>
      </w:r>
      <w:r w:rsidRPr="00356324">
        <w:rPr>
          <w:rFonts w:ascii="Times New Roman" w:hAnsi="Times New Roman" w:cs="Times New Roman"/>
          <w:color w:val="FF0000"/>
          <w:sz w:val="24"/>
          <w:szCs w:val="24"/>
          <w:u w:val="single"/>
        </w:rPr>
        <w:t>su mensaje básico es optimista y lo pronuncia con un chiste y una gran sonrisa. Como demostró Berlusconi, ante una población irritada o desilusionada (como gran parte de los estadounidenses hoy), esta estrategia puede ser muy eficaz, y serlo por mucho tiempo.</w:t>
      </w:r>
    </w:p>
    <w:p w:rsidR="006F3E3C" w:rsidRPr="003238F3" w:rsidRDefault="006F3E3C" w:rsidP="0080725D">
      <w:pPr>
        <w:spacing w:line="240" w:lineRule="auto"/>
        <w:jc w:val="both"/>
        <w:rPr>
          <w:rFonts w:ascii="Times New Roman" w:hAnsi="Times New Roman" w:cs="Times New Roman"/>
          <w:sz w:val="24"/>
          <w:szCs w:val="24"/>
        </w:rPr>
      </w:pPr>
      <w:r w:rsidRPr="003238F3">
        <w:rPr>
          <w:rFonts w:ascii="Times New Roman" w:hAnsi="Times New Roman" w:cs="Times New Roman"/>
          <w:sz w:val="24"/>
          <w:szCs w:val="24"/>
        </w:rPr>
        <w:t xml:space="preserve">Algunos analistas que apelaron a la comparación con Berlusconi han destacado una diferencia entre ambos extravagantes multimillonarios: que Berlusconi al menos tiene algo de carisma y mucha más inteligencia para los negocios. Pero esta valoración no </w:t>
      </w:r>
      <w:r w:rsidRPr="003238F3">
        <w:rPr>
          <w:rFonts w:ascii="Times New Roman" w:hAnsi="Times New Roman" w:cs="Times New Roman"/>
          <w:sz w:val="24"/>
          <w:szCs w:val="24"/>
        </w:rPr>
        <w:lastRenderedPageBreak/>
        <w:t>solo es demasiado generosa con Berlusconi; también entraña el riesgo de hacer que Trump parezca menos peligroso que su homólogo italiano.</w:t>
      </w:r>
    </w:p>
    <w:p w:rsidR="006F3E3C" w:rsidRPr="00356324" w:rsidRDefault="006F3E3C" w:rsidP="0080725D">
      <w:pPr>
        <w:spacing w:line="240" w:lineRule="auto"/>
        <w:jc w:val="both"/>
        <w:rPr>
          <w:rFonts w:ascii="Times New Roman" w:hAnsi="Times New Roman" w:cs="Times New Roman"/>
          <w:sz w:val="24"/>
          <w:szCs w:val="24"/>
          <w:u w:val="single"/>
        </w:rPr>
      </w:pPr>
      <w:r w:rsidRPr="00356324">
        <w:rPr>
          <w:rFonts w:ascii="Times New Roman" w:hAnsi="Times New Roman" w:cs="Times New Roman"/>
          <w:sz w:val="24"/>
          <w:szCs w:val="24"/>
          <w:u w:val="single"/>
        </w:rPr>
        <w:t>Lo cierto es que más allá del carisma innegable de Berlusconi, los cada vez más numerosos seguidores de Trump también parecen encontrarle cierto encanto, aunque sea en una versión menos atractiva. Además, la evidente inteligencia empresarial de Berlusconi no quita el hecho de que en su carrera empresarial tomó muchos atajos, lo mismo que Trump. Los vínculos de amigos y colaboradores cercanos de Berlusconi con varios clanes de la Mafia en Italia están bien documentados.</w:t>
      </w:r>
    </w:p>
    <w:p w:rsidR="006F3E3C" w:rsidRPr="00356324" w:rsidRDefault="006F3E3C" w:rsidP="0080725D">
      <w:pPr>
        <w:spacing w:line="240" w:lineRule="auto"/>
        <w:jc w:val="both"/>
        <w:rPr>
          <w:rFonts w:ascii="Times New Roman" w:hAnsi="Times New Roman" w:cs="Times New Roman"/>
          <w:color w:val="FF0000"/>
          <w:sz w:val="24"/>
          <w:szCs w:val="24"/>
          <w:u w:val="single"/>
        </w:rPr>
      </w:pPr>
      <w:r w:rsidRPr="003238F3">
        <w:rPr>
          <w:rFonts w:ascii="Times New Roman" w:hAnsi="Times New Roman" w:cs="Times New Roman"/>
          <w:sz w:val="24"/>
          <w:szCs w:val="24"/>
        </w:rPr>
        <w:t xml:space="preserve">Pero nada de esto es particularmente importante, en cuanto a lo que implique para Estados Unidos hoy. </w:t>
      </w:r>
      <w:r w:rsidRPr="00356324">
        <w:rPr>
          <w:rFonts w:ascii="Times New Roman" w:hAnsi="Times New Roman" w:cs="Times New Roman"/>
          <w:color w:val="FF0000"/>
          <w:sz w:val="24"/>
          <w:szCs w:val="24"/>
          <w:u w:val="single"/>
        </w:rPr>
        <w:t>Lo importante es que tanto Trump como Berlusconi son seres inescrupulosos y dispuestos a todo para lograr sus (interesados) fines.</w:t>
      </w:r>
    </w:p>
    <w:p w:rsidR="006F3E3C" w:rsidRPr="00356324" w:rsidRDefault="006F3E3C" w:rsidP="0080725D">
      <w:pPr>
        <w:spacing w:line="240" w:lineRule="auto"/>
        <w:jc w:val="both"/>
        <w:rPr>
          <w:rFonts w:ascii="Times New Roman" w:hAnsi="Times New Roman" w:cs="Times New Roman"/>
          <w:sz w:val="24"/>
          <w:szCs w:val="24"/>
          <w:u w:val="single"/>
        </w:rPr>
      </w:pPr>
      <w:r w:rsidRPr="003238F3">
        <w:rPr>
          <w:rFonts w:ascii="Times New Roman" w:hAnsi="Times New Roman" w:cs="Times New Roman"/>
          <w:sz w:val="24"/>
          <w:szCs w:val="24"/>
        </w:rPr>
        <w:t xml:space="preserve">Por eso, sería un gran error subestimar a Trump, ya que siempre terminará siendo más fuerte, más escurridizo y más incombustible de lo esperado. </w:t>
      </w:r>
      <w:r w:rsidRPr="00356324">
        <w:rPr>
          <w:rFonts w:ascii="Times New Roman" w:hAnsi="Times New Roman" w:cs="Times New Roman"/>
          <w:sz w:val="24"/>
          <w:szCs w:val="24"/>
          <w:u w:val="single"/>
        </w:rPr>
        <w:t>El único modo de evitar un desastre tan malo como el de Berlusconi (o peor) es no dejar de criticarlo, exponer sus mentiras y hacerlo responder por sus palabras y acciones, sin importar cuántos insultos o amenazas tenga para quienes lo hagan.</w:t>
      </w:r>
    </w:p>
    <w:p w:rsidR="006F3E3C" w:rsidRPr="00356324" w:rsidRDefault="006F3E3C" w:rsidP="0080725D">
      <w:pPr>
        <w:spacing w:line="240" w:lineRule="auto"/>
        <w:jc w:val="both"/>
        <w:rPr>
          <w:rFonts w:ascii="Times New Roman" w:hAnsi="Times New Roman" w:cs="Times New Roman"/>
          <w:color w:val="FF0000"/>
          <w:sz w:val="24"/>
          <w:szCs w:val="24"/>
          <w:u w:val="single"/>
        </w:rPr>
      </w:pPr>
      <w:r w:rsidRPr="00356324">
        <w:rPr>
          <w:rFonts w:ascii="Times New Roman" w:hAnsi="Times New Roman" w:cs="Times New Roman"/>
          <w:color w:val="FF0000"/>
          <w:sz w:val="24"/>
          <w:szCs w:val="24"/>
          <w:u w:val="single"/>
        </w:rPr>
        <w:t>Demasiados italianos subestimaron las mentiras y los defectos de Berlusconi, pensando que se iría pronto sin llegar a hacer mucho daño. Pero no se fue, y provocó un daño cuantioso. Estados Unidos no puede permitirse el mismo error. El precio de la libertad, como gustan decir los estadounidenses, es la vigilancia eterna. La confrontación con Trump no puede darse distracciones.</w:t>
      </w:r>
    </w:p>
    <w:p w:rsidR="006F3E3C" w:rsidRDefault="006F3E3C"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38F3">
        <w:rPr>
          <w:rFonts w:ascii="Times New Roman" w:hAnsi="Times New Roman" w:cs="Times New Roman"/>
          <w:sz w:val="24"/>
          <w:szCs w:val="24"/>
        </w:rPr>
        <w:t>Bill Emmott is a former e</w:t>
      </w:r>
      <w:r>
        <w:rPr>
          <w:rFonts w:ascii="Times New Roman" w:hAnsi="Times New Roman" w:cs="Times New Roman"/>
          <w:sz w:val="24"/>
          <w:szCs w:val="24"/>
        </w:rPr>
        <w:t>ditor-in-chief of The Economist)</w:t>
      </w:r>
    </w:p>
    <w:p w:rsidR="00A3479D" w:rsidRDefault="00A3479D" w:rsidP="0080725D">
      <w:pPr>
        <w:pStyle w:val="NormalWeb"/>
        <w:spacing w:after="0"/>
        <w:jc w:val="both"/>
      </w:pPr>
      <w:r>
        <w:t xml:space="preserve">- </w:t>
      </w:r>
      <w:r w:rsidRPr="00DB4978">
        <w:rPr>
          <w:u w:val="single"/>
        </w:rPr>
        <w:t>La nueva brecha generacional</w:t>
      </w:r>
      <w:r>
        <w:t xml:space="preserve"> (Project Syndicate - </w:t>
      </w:r>
      <w:r w:rsidRPr="00DB4978">
        <w:rPr>
          <w:b/>
        </w:rPr>
        <w:t>16/3/16</w:t>
      </w:r>
      <w:r>
        <w:t>)</w:t>
      </w:r>
    </w:p>
    <w:p w:rsidR="00A3479D" w:rsidRPr="00744E63" w:rsidRDefault="00E53384" w:rsidP="0080725D">
      <w:pPr>
        <w:pStyle w:val="NormalWeb"/>
        <w:spacing w:after="0"/>
        <w:jc w:val="both"/>
        <w:rPr>
          <w:u w:val="single"/>
        </w:rPr>
      </w:pPr>
      <w:r>
        <w:t>Nueva York.-</w:t>
      </w:r>
      <w:r w:rsidR="00A3479D" w:rsidRPr="00744E63">
        <w:rPr>
          <w:u w:val="single"/>
        </w:rPr>
        <w:t>Algo interesante ha surgido en los patrones de votación en ambos lados del Atlántico: los jóvenes están votando en formas marcadamente distintas a las de sus mayores. Parece que se abrió una gran brecha que divide a los votantes más según la generación a la que pertenecen, y menos por su nivel de ingresos, nivel educativo o género.</w:t>
      </w:r>
    </w:p>
    <w:p w:rsidR="00A3479D" w:rsidRPr="00744E63" w:rsidRDefault="00A3479D" w:rsidP="0080725D">
      <w:pPr>
        <w:pStyle w:val="NormalWeb"/>
        <w:spacing w:after="0"/>
        <w:jc w:val="both"/>
        <w:rPr>
          <w:u w:val="single"/>
        </w:rPr>
      </w:pPr>
      <w:r w:rsidRPr="00744E63">
        <w:rPr>
          <w:u w:val="single"/>
        </w:rPr>
        <w:t>Existen buenas razones para esta división. Las vidas de ambos grupos, tanto la de los jóvenes como la de las personas mayores, en la forma que se viven en la actualidad, son diferentes.  Sus pasados son diferentes, y también lo son sus perspectivas de futuro.</w:t>
      </w:r>
    </w:p>
    <w:p w:rsidR="00A3479D" w:rsidRPr="00744E63" w:rsidRDefault="00A3479D" w:rsidP="0080725D">
      <w:pPr>
        <w:pStyle w:val="NormalWeb"/>
        <w:spacing w:after="0"/>
        <w:jc w:val="both"/>
        <w:rPr>
          <w:u w:val="single"/>
        </w:rPr>
      </w:pPr>
      <w:r>
        <w:t xml:space="preserve">La Guerra Fría, por ejemplo, había terminado incluso antes de que algunos de los jóvenes nacieran o mientras otros eran todavía niños. Para ellos, palabras como socialismo no transmiten el significado que en alguna ocasión transmitieron. </w:t>
      </w:r>
      <w:r w:rsidRPr="00744E63">
        <w:rPr>
          <w:color w:val="FF0000"/>
          <w:u w:val="single"/>
        </w:rPr>
        <w:t>Si el socialismo significa la creación de una sociedad donde a las preocupaciones compartidas se les pres</w:t>
      </w:r>
      <w:r w:rsidR="00CB61CD">
        <w:rPr>
          <w:color w:val="FF0000"/>
          <w:u w:val="single"/>
        </w:rPr>
        <w:t>ta la importancia que merecen  -</w:t>
      </w:r>
      <w:r w:rsidRPr="00744E63">
        <w:rPr>
          <w:color w:val="FF0000"/>
          <w:u w:val="single"/>
        </w:rPr>
        <w:t xml:space="preserve">donde las personas se preocupan por otras personas y </w:t>
      </w:r>
      <w:r w:rsidR="00CB61CD">
        <w:rPr>
          <w:color w:val="FF0000"/>
          <w:u w:val="single"/>
        </w:rPr>
        <w:t>por el entorno en el que viven-</w:t>
      </w:r>
      <w:r w:rsidRPr="00744E63">
        <w:rPr>
          <w:color w:val="FF0000"/>
          <w:u w:val="single"/>
        </w:rPr>
        <w:t xml:space="preserve"> estos jóvenes dicen amén a ello</w:t>
      </w:r>
      <w:r>
        <w:t xml:space="preserve">. Sí, es posible que experimentos bajo la rúbrica de socialismo hubiesen fallado un cuarto o mitad de siglo atrás; pero, </w:t>
      </w:r>
      <w:r w:rsidRPr="00744E63">
        <w:rPr>
          <w:u w:val="single"/>
        </w:rPr>
        <w:t>los experimentos de hoy en día no se parecen a los del pasado.</w:t>
      </w:r>
      <w:r>
        <w:t xml:space="preserve"> Por lo tanto, </w:t>
      </w:r>
      <w:r w:rsidRPr="00744E63">
        <w:rPr>
          <w:u w:val="single"/>
        </w:rPr>
        <w:t>el fracaso de dichos experimentos del pasado no dice nada sobre los nuevos experimentos.</w:t>
      </w:r>
    </w:p>
    <w:p w:rsidR="00A3479D" w:rsidRPr="00744E63" w:rsidRDefault="00A3479D" w:rsidP="0080725D">
      <w:pPr>
        <w:pStyle w:val="NormalWeb"/>
        <w:spacing w:after="0"/>
        <w:jc w:val="both"/>
        <w:rPr>
          <w:color w:val="FF0000"/>
          <w:u w:val="single"/>
        </w:rPr>
      </w:pPr>
      <w:r w:rsidRPr="00744E63">
        <w:rPr>
          <w:color w:val="FF0000"/>
          <w:u w:val="single"/>
        </w:rPr>
        <w:lastRenderedPageBreak/>
        <w:t>Los estadounidenses y europeos mayores de clase media alta han tenido una buena vida. Cuando ingresaron a la fuerza laboral, había puestos de trabajo bien remunerados esperándolos. La pregunta que se formularon en aquel entonces fue qué querían hacer, y no durante cuánto tiempo tendrían que vivir con sus padres antes de conseguir un trabajo que les permitiera mudarse para vivir independientemente.</w:t>
      </w:r>
    </w:p>
    <w:p w:rsidR="00A3479D" w:rsidRPr="00744E63" w:rsidRDefault="00A3479D" w:rsidP="0080725D">
      <w:pPr>
        <w:pStyle w:val="NormalWeb"/>
        <w:spacing w:after="0"/>
        <w:jc w:val="both"/>
        <w:rPr>
          <w:color w:val="FF0000"/>
          <w:u w:val="single"/>
        </w:rPr>
      </w:pPr>
      <w:r w:rsidRPr="00744E63">
        <w:rPr>
          <w:color w:val="FF0000"/>
          <w:u w:val="single"/>
        </w:rPr>
        <w:t xml:space="preserve">Esa generación esperaba tener seguridad laboral, casarse durante </w:t>
      </w:r>
      <w:r w:rsidR="00E53384">
        <w:rPr>
          <w:color w:val="FF0000"/>
          <w:u w:val="single"/>
        </w:rPr>
        <w:t>su juventud, comprar una casa -</w:t>
      </w:r>
      <w:r w:rsidRPr="00744E63">
        <w:rPr>
          <w:color w:val="FF0000"/>
          <w:u w:val="single"/>
        </w:rPr>
        <w:t>qui</w:t>
      </w:r>
      <w:r w:rsidR="00E53384">
        <w:rPr>
          <w:color w:val="FF0000"/>
          <w:u w:val="single"/>
        </w:rPr>
        <w:t>zás también una casa de verano-</w:t>
      </w:r>
      <w:r w:rsidRPr="00744E63">
        <w:rPr>
          <w:color w:val="FF0000"/>
          <w:u w:val="single"/>
        </w:rPr>
        <w:t xml:space="preserve"> y finalmente jubilarse de manera razonablemente segura. En general, estos jóvenes esperaban encontrarse en una mejor situación que la de sus padres.</w:t>
      </w:r>
    </w:p>
    <w:p w:rsidR="00A3479D" w:rsidRPr="004A36A0" w:rsidRDefault="00A3479D" w:rsidP="0080725D">
      <w:pPr>
        <w:pStyle w:val="NormalWeb"/>
        <w:spacing w:after="0"/>
        <w:jc w:val="both"/>
        <w:rPr>
          <w:color w:val="FF0000"/>
          <w:u w:val="single"/>
        </w:rPr>
      </w:pPr>
      <w:r w:rsidRPr="004A36A0">
        <w:rPr>
          <w:color w:val="FF0000"/>
          <w:u w:val="single"/>
        </w:rPr>
        <w:t>Si bien la actual generación de personas con mayor cantidad de años se encontró con baches en el camino; en su mayoría, sus expectativas se cumplieron. Ellos posiblemente obtuvieron más ganancias de capital provenientes de la valorización de sus viviendas en comparación con las ganancias provenientes de sus salarios. Casi con seguridad ellos pensaron que dichas ganancias eran extrañas,  pero aceptaron de buen agrado el regalo de nuestros mercados especulativos, y con frecuencia se felicitaron a sí mismos por comprar en el lugar correcto, en el momento adecuado.</w:t>
      </w:r>
    </w:p>
    <w:p w:rsidR="00A3479D" w:rsidRPr="004A36A0" w:rsidRDefault="00A3479D" w:rsidP="0080725D">
      <w:pPr>
        <w:pStyle w:val="NormalWeb"/>
        <w:spacing w:after="0"/>
        <w:jc w:val="both"/>
        <w:rPr>
          <w:color w:val="FF0000"/>
          <w:u w:val="single"/>
        </w:rPr>
      </w:pPr>
      <w:r w:rsidRPr="004A36A0">
        <w:rPr>
          <w:color w:val="FF0000"/>
          <w:u w:val="single"/>
        </w:rPr>
        <w:t>Hoy en día, las expectativas de los jóvenes, dondequiera que se encuentren en la distribución del ingreso, son diametralmente opuestas. Ellos se enfrentan a la inseguridad laboral a lo largo de su vida entera. En promedio, muchos graduados universitarios buscarán durante meses antes de que e</w:t>
      </w:r>
      <w:r w:rsidR="009C7233">
        <w:rPr>
          <w:color w:val="FF0000"/>
          <w:u w:val="single"/>
        </w:rPr>
        <w:t>ncuentren un puesto de trabajo -</w:t>
      </w:r>
      <w:r w:rsidRPr="004A36A0">
        <w:rPr>
          <w:color w:val="FF0000"/>
          <w:u w:val="single"/>
        </w:rPr>
        <w:t xml:space="preserve"> a menudo sólo después de haber trabajado como internos en una o dos prácticas no remuneradas. Y, los antes mencionados se pueden contar entre aquellos con buena suerte, porque saben que sus compañeros más pobres, a algunos de los cuales les fue mejor en la universidad, no pueden permitirse el lujo de pasar un año o dos sin ingresos, y que estos últimos, para empezar, no tienen las conexiones para conseguir un puesto no remunerado como internos.</w:t>
      </w:r>
    </w:p>
    <w:p w:rsidR="00A3479D" w:rsidRPr="004A36A0" w:rsidRDefault="00A3479D" w:rsidP="0080725D">
      <w:pPr>
        <w:pStyle w:val="NormalWeb"/>
        <w:spacing w:after="0"/>
        <w:jc w:val="both"/>
        <w:rPr>
          <w:color w:val="FF0000"/>
          <w:u w:val="single"/>
        </w:rPr>
      </w:pPr>
      <w:r w:rsidRPr="004A36A0">
        <w:rPr>
          <w:color w:val="FF0000"/>
          <w:u w:val="single"/>
        </w:rPr>
        <w:t>Los jóvenes graduados universitarios de hoy e</w:t>
      </w:r>
      <w:r w:rsidR="009E586F">
        <w:rPr>
          <w:color w:val="FF0000"/>
          <w:u w:val="single"/>
        </w:rPr>
        <w:t>n día están cargados con deuda -</w:t>
      </w:r>
      <w:r w:rsidRPr="004A36A0">
        <w:rPr>
          <w:color w:val="FF0000"/>
          <w:u w:val="single"/>
        </w:rPr>
        <w:t xml:space="preserve"> y los que son más pobres son los que tienen más deudas. Por lo tanto, no se preguntan cuál es el trabajo que les gustaría; sino, simplemente se preguntan cuál sería el trabajo que les permitirá pagar sus préstamos universitarios, mismos que a menudo serán una carga financiera para dichos jóvenes durante 20 o más años. Del mismo modo, la compra de una casa es un sueño lejano.</w:t>
      </w:r>
    </w:p>
    <w:p w:rsidR="00A3479D" w:rsidRPr="004A36A0" w:rsidRDefault="00A3479D" w:rsidP="0080725D">
      <w:pPr>
        <w:pStyle w:val="NormalWeb"/>
        <w:spacing w:after="0"/>
        <w:jc w:val="both"/>
        <w:rPr>
          <w:color w:val="FF0000"/>
          <w:u w:val="single"/>
        </w:rPr>
      </w:pPr>
      <w:r w:rsidRPr="004A36A0">
        <w:rPr>
          <w:color w:val="FF0000"/>
          <w:u w:val="single"/>
        </w:rPr>
        <w:t>Estas grandes dificultades se traducen en que los jóvenes no piensan mucho sobre su jubilación. Si lo hicieran, sólo se asustarían por la cantidad de dinero que necesitarán acumular para vivir una vida decente (es decir, una mejor vida a la que se vive cuando sólo se recibe las prestaciones de la seguridad social), si toman en cuenta en su análisis la posible persistencia de tasas de interés bajísimas.</w:t>
      </w:r>
    </w:p>
    <w:p w:rsidR="00A3479D" w:rsidRPr="004A36A0" w:rsidRDefault="00A3479D" w:rsidP="0080725D">
      <w:pPr>
        <w:pStyle w:val="NormalWeb"/>
        <w:spacing w:after="0"/>
        <w:jc w:val="both"/>
        <w:rPr>
          <w:color w:val="FF0000"/>
          <w:u w:val="single"/>
        </w:rPr>
      </w:pPr>
      <w:r w:rsidRPr="004A36A0">
        <w:rPr>
          <w:color w:val="FF0000"/>
          <w:u w:val="single"/>
        </w:rPr>
        <w:t>En resumen, los jóvenes de hoy ven el mundo a través de la lente de equidad intergeneracional. Al fin de cuentas, puede que a los hijos de padres de clase media alta les vaya bien porque ellos heredarán la riqueza de sus padres. Si bien es posible que no les guste este tipo de dependencia, les gustaría aún menos la alternativa: un “nuevo comienzo” en el que las cartas se apilan en contra de lograr algo que se asemeje a lo que una vez se consideró como un estilo de vida de clase media básica.</w:t>
      </w:r>
    </w:p>
    <w:p w:rsidR="00A3479D" w:rsidRPr="004A36A0" w:rsidRDefault="00A3479D" w:rsidP="0080725D">
      <w:pPr>
        <w:pStyle w:val="NormalWeb"/>
        <w:spacing w:after="0"/>
        <w:jc w:val="both"/>
        <w:rPr>
          <w:b/>
          <w:color w:val="FF0000"/>
          <w:u w:val="single"/>
        </w:rPr>
      </w:pPr>
      <w:r w:rsidRPr="004A36A0">
        <w:rPr>
          <w:b/>
          <w:color w:val="FF0000"/>
          <w:u w:val="single"/>
        </w:rPr>
        <w:lastRenderedPageBreak/>
        <w:t>Estas desigualdades no pueden ser fácilmente explicadas y desechadas. Lo que ocurrió no es que los jóvenes no trabajaron esforzadamente: estas dificultades afectan a los que pasaron largas horas estudiando, sobresalieron en la universidad e hicieron las cosas “bien”. La percepción sobre que</w:t>
      </w:r>
      <w:r w:rsidR="00E53384">
        <w:rPr>
          <w:b/>
          <w:color w:val="FF0000"/>
          <w:u w:val="single"/>
        </w:rPr>
        <w:t xml:space="preserve"> existe una injusticia social -</w:t>
      </w:r>
      <w:r w:rsidRPr="004A36A0">
        <w:rPr>
          <w:b/>
          <w:color w:val="FF0000"/>
          <w:u w:val="single"/>
        </w:rPr>
        <w:t>es decir, sobre que el desarrollo de los eventos económicos es</w:t>
      </w:r>
      <w:r w:rsidR="00E53384">
        <w:rPr>
          <w:b/>
          <w:color w:val="FF0000"/>
          <w:u w:val="single"/>
        </w:rPr>
        <w:t xml:space="preserve"> amañado-</w:t>
      </w:r>
      <w:r w:rsidRPr="004A36A0">
        <w:rPr>
          <w:b/>
          <w:color w:val="FF0000"/>
          <w:u w:val="single"/>
        </w:rPr>
        <w:t xml:space="preserve"> se aumenta cuando estos jóvenes ven que los banqueros, que son quienes causaron la crisis financiera, ahora son la causa del continuo malestar de la economía, y que dichos banqueros dejan sus puestos de trabajo cobrando mega-bonos, sin que a casi nadie se responsabilice por sus malas acciones. Se cometió fraude masivo, pero de alguna manera, en los hechos, nadie lo perpetró de manera particular. Las élites políticas prometieron que las “reformas” traerían consigo prosperidad sin precedentes. Y, sí lo hicieron, pero sólo para quienes se encuentran en la parte superior de la distribución de la riqueza, es decir para quienes forman parte del 1% más rico de la sociedad. Todos los demás, incluidos los jóvenes, recibieron inseguridad sin precedentes.</w:t>
      </w:r>
    </w:p>
    <w:p w:rsidR="00A3479D" w:rsidRPr="004A36A0" w:rsidRDefault="00A3479D" w:rsidP="0080725D">
      <w:pPr>
        <w:pStyle w:val="NormalWeb"/>
        <w:spacing w:after="0"/>
        <w:jc w:val="both"/>
        <w:rPr>
          <w:b/>
          <w:color w:val="FF0000"/>
          <w:u w:val="single"/>
        </w:rPr>
      </w:pPr>
      <w:r w:rsidRPr="004A36A0">
        <w:rPr>
          <w:b/>
          <w:color w:val="FF0000"/>
          <w:u w:val="single"/>
        </w:rPr>
        <w:t>Es</w:t>
      </w:r>
      <w:r w:rsidR="00E53384">
        <w:rPr>
          <w:b/>
          <w:color w:val="FF0000"/>
          <w:u w:val="single"/>
        </w:rPr>
        <w:t>tas tres realidades -</w:t>
      </w:r>
      <w:r w:rsidRPr="004A36A0">
        <w:rPr>
          <w:b/>
          <w:color w:val="FF0000"/>
          <w:u w:val="single"/>
        </w:rPr>
        <w:t>injusticia social en una escala sin precedentes, desigualdades masivas, y una pérd</w:t>
      </w:r>
      <w:r w:rsidR="00E53384">
        <w:rPr>
          <w:b/>
          <w:color w:val="FF0000"/>
          <w:u w:val="single"/>
        </w:rPr>
        <w:t>ida de confianza en las élites-</w:t>
      </w:r>
      <w:r w:rsidRPr="004A36A0">
        <w:rPr>
          <w:b/>
          <w:color w:val="FF0000"/>
          <w:u w:val="single"/>
        </w:rPr>
        <w:t xml:space="preserve"> definen nuestro momento político, y lo definen así de manera correcta.</w:t>
      </w:r>
    </w:p>
    <w:p w:rsidR="00A3479D" w:rsidRDefault="00A3479D" w:rsidP="0080725D">
      <w:pPr>
        <w:pStyle w:val="NormalWeb"/>
        <w:spacing w:after="0"/>
        <w:jc w:val="both"/>
      </w:pPr>
      <w:r>
        <w:t>Más de lo mismo no es una respuesta. Esta es la razón por la que los partidos políticos de centro-derecha y de centro-izquierda en Europa están perdiendo. Estados Unidos está en una posición extraña: mientras los candidatos republicanos compiten en demagogia, con propuestas mal pensadas que empeorarían las cosas, ambos de los candidatos de</w:t>
      </w:r>
      <w:r w:rsidR="00E53384">
        <w:t>mócratas proponen cambios que -</w:t>
      </w:r>
      <w:r>
        <w:t xml:space="preserve">si ellos logran </w:t>
      </w:r>
      <w:r w:rsidR="00E53384">
        <w:t>que se aprueben en el Congreso-</w:t>
      </w:r>
      <w:r>
        <w:t xml:space="preserve"> cambiarían realmente la situación.</w:t>
      </w:r>
    </w:p>
    <w:p w:rsidR="00A3479D" w:rsidRDefault="00A3479D" w:rsidP="0080725D">
      <w:pPr>
        <w:pStyle w:val="NormalWeb"/>
        <w:spacing w:after="0"/>
        <w:jc w:val="both"/>
      </w:pPr>
      <w:r>
        <w:t>En caso de se adopten las reformas propuesta por Hillary Clinton o Bernie Sanders, se podría contener la capacidad que tiene el sistema financiero para aprovecharse de aquellos que ya se encuentran sobrellevando una vida muy precaria. Y, ambos de estos candidatos tienen propuestas para llevar a cabo reformas profundas que cambiarían la forma cómo Estados Unidos financia la educación superior.</w:t>
      </w:r>
    </w:p>
    <w:p w:rsidR="00A3479D" w:rsidRPr="004A36A0" w:rsidRDefault="00A3479D" w:rsidP="0080725D">
      <w:pPr>
        <w:pStyle w:val="NormalWeb"/>
        <w:spacing w:after="0"/>
        <w:jc w:val="both"/>
        <w:rPr>
          <w:color w:val="FF0000"/>
          <w:u w:val="single"/>
        </w:rPr>
      </w:pPr>
      <w:r w:rsidRPr="004A36A0">
        <w:rPr>
          <w:color w:val="FF0000"/>
          <w:u w:val="single"/>
        </w:rPr>
        <w:t>Sin embargo, aún queda mucho por hacer para que el sueño de la casa propia sea posible, no sólo para quienes tienen padres que les pueden ayudar con el pago de la cuota inicial, y para hacer que sea posible tener seguridad de jubilación, tomándose en cuenta los vaivenes del mercado de valores y el mundo con tasas de interés cerca de cero al que hemos entrado. Lo más importante es que los jóvenes no encontrarán un camino llano en el mercado laboral, si la economía no se desempeña de mejor manera. La tasa de desempleo “oficial” en Estados Unidos, que se encuentra en un nivel del 4,9%, enmascara niveles mucho más altos de desempleo encubierto, niveles que, por lo menos, entre otras consecuencias, hacen que los salarios se mantengan bajos.</w:t>
      </w:r>
    </w:p>
    <w:p w:rsidR="00A3479D" w:rsidRPr="004A36A0" w:rsidRDefault="00A3479D" w:rsidP="0080725D">
      <w:pPr>
        <w:pStyle w:val="NormalWeb"/>
        <w:spacing w:after="0"/>
        <w:jc w:val="both"/>
        <w:rPr>
          <w:color w:val="FF0000"/>
          <w:u w:val="single"/>
        </w:rPr>
      </w:pPr>
      <w:r w:rsidRPr="004A36A0">
        <w:rPr>
          <w:color w:val="FF0000"/>
          <w:u w:val="single"/>
        </w:rPr>
        <w:t>Sin embargo, no vamos a ser capaces de solucionar el problema si no lo reconocemos. Nue</w:t>
      </w:r>
      <w:r w:rsidR="005E5809">
        <w:rPr>
          <w:color w:val="FF0000"/>
          <w:u w:val="single"/>
        </w:rPr>
        <w:t xml:space="preserve">stros jóvenes sí lo reconocen. </w:t>
      </w:r>
      <w:r w:rsidRPr="004A36A0">
        <w:rPr>
          <w:color w:val="FF0000"/>
          <w:u w:val="single"/>
        </w:rPr>
        <w:t>Ellos perciben una ausencia de justicia intergeneracional, y tienen razón de estar muy enojados por ello.</w:t>
      </w:r>
    </w:p>
    <w:p w:rsidR="00A3479D" w:rsidRPr="004E1D0C" w:rsidRDefault="00A3479D" w:rsidP="0080725D">
      <w:pPr>
        <w:pStyle w:val="NormalWeb"/>
        <w:spacing w:after="0"/>
        <w:jc w:val="both"/>
        <w:rPr>
          <w:lang w:val="en-GB"/>
        </w:rPr>
      </w:pPr>
      <w:r w:rsidRPr="004E1D0C">
        <w:rPr>
          <w:lang w:val="en-GB"/>
        </w:rPr>
        <w:t xml:space="preserve">(Joseph E. Stiglitz, recipient of the Nobel Memorial Prize in Economic Sciences in 2001 and the John Bates Clark Medal in 1979, is University Professor at Columbia </w:t>
      </w:r>
      <w:r w:rsidRPr="004E1D0C">
        <w:rPr>
          <w:lang w:val="en-GB"/>
        </w:rPr>
        <w:lastRenderedPageBreak/>
        <w:t>University, Co-Chair of the High-Level Expert Group on the Measurement of Economic Performance and Social Pr</w:t>
      </w:r>
      <w:r w:rsidR="00E53384" w:rsidRPr="004E1D0C">
        <w:rPr>
          <w:lang w:val="en-GB"/>
        </w:rPr>
        <w:t>ogress at the OECD</w:t>
      </w:r>
      <w:r w:rsidRPr="004E1D0C">
        <w:rPr>
          <w:lang w:val="en-GB"/>
        </w:rPr>
        <w:t>…)</w:t>
      </w:r>
    </w:p>
    <w:p w:rsidR="00A3479D" w:rsidRPr="00DD767E" w:rsidRDefault="00A3479D" w:rsidP="0080725D">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D767E">
        <w:rPr>
          <w:rFonts w:ascii="Times New Roman" w:hAnsi="Times New Roman" w:cs="Times New Roman"/>
          <w:color w:val="000000"/>
          <w:sz w:val="24"/>
          <w:szCs w:val="24"/>
          <w:u w:val="single"/>
        </w:rPr>
        <w:t>La economía en épocas de inestabilidad política</w:t>
      </w:r>
      <w:r>
        <w:rPr>
          <w:rFonts w:ascii="Times New Roman" w:hAnsi="Times New Roman" w:cs="Times New Roman"/>
          <w:color w:val="000000"/>
          <w:sz w:val="24"/>
          <w:szCs w:val="24"/>
        </w:rPr>
        <w:t xml:space="preserve"> (Project Syndicate - </w:t>
      </w:r>
      <w:r w:rsidRPr="00DD767E">
        <w:rPr>
          <w:rFonts w:ascii="Times New Roman" w:hAnsi="Times New Roman" w:cs="Times New Roman"/>
          <w:b/>
          <w:color w:val="000000"/>
          <w:sz w:val="24"/>
          <w:szCs w:val="24"/>
        </w:rPr>
        <w:t>23/3/16</w:t>
      </w:r>
      <w:r>
        <w:rPr>
          <w:rFonts w:ascii="Times New Roman" w:hAnsi="Times New Roman" w:cs="Times New Roman"/>
          <w:color w:val="000000"/>
          <w:sz w:val="24"/>
          <w:szCs w:val="24"/>
        </w:rPr>
        <w:t>)</w:t>
      </w:r>
    </w:p>
    <w:p w:rsidR="00A3479D" w:rsidRPr="000412BF" w:rsidRDefault="00A3479D" w:rsidP="0080725D">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M</w:t>
      </w:r>
      <w:r w:rsidR="00E53384">
        <w:rPr>
          <w:rFonts w:ascii="Times New Roman" w:hAnsi="Times New Roman" w:cs="Times New Roman"/>
          <w:color w:val="000000"/>
          <w:sz w:val="24"/>
          <w:szCs w:val="24"/>
        </w:rPr>
        <w:t xml:space="preserve">ilán/Stanford.- </w:t>
      </w:r>
      <w:r w:rsidRPr="00DD767E">
        <w:rPr>
          <w:rFonts w:ascii="Times New Roman" w:hAnsi="Times New Roman" w:cs="Times New Roman"/>
          <w:color w:val="000000"/>
          <w:sz w:val="24"/>
          <w:szCs w:val="24"/>
        </w:rPr>
        <w:t xml:space="preserve">En los últimos 35 años, las democracias occidentales han experimentado un rápido aumento de la inestabilidad política, caracterizado por frecuentes cambios en los partidos gobernantes y sus programas y filosofías, impulsados al menos en parte por la transformación y las dificultades económicas. </w:t>
      </w:r>
      <w:r w:rsidRPr="000412BF">
        <w:rPr>
          <w:rFonts w:ascii="Times New Roman" w:hAnsi="Times New Roman" w:cs="Times New Roman"/>
          <w:color w:val="000000"/>
          <w:sz w:val="24"/>
          <w:szCs w:val="24"/>
          <w:u w:val="single"/>
        </w:rPr>
        <w:t>La pregunta ahora es cómo mejorar el desempeño económico en una época en que la inestabilidad política dificulta la implementación de políticas eficaces.</w:t>
      </w:r>
    </w:p>
    <w:p w:rsidR="00A3479D" w:rsidRPr="00DD767E" w:rsidRDefault="00A3479D" w:rsidP="0080725D">
      <w:pPr>
        <w:spacing w:before="150" w:after="150" w:line="240" w:lineRule="auto"/>
        <w:jc w:val="both"/>
        <w:rPr>
          <w:rFonts w:ascii="Times New Roman" w:hAnsi="Times New Roman" w:cs="Times New Roman"/>
          <w:color w:val="000000"/>
          <w:sz w:val="24"/>
          <w:szCs w:val="24"/>
        </w:rPr>
      </w:pPr>
      <w:r w:rsidRPr="000412BF">
        <w:rPr>
          <w:rFonts w:ascii="Times New Roman" w:hAnsi="Times New Roman" w:cs="Times New Roman"/>
          <w:color w:val="000000"/>
          <w:sz w:val="24"/>
          <w:szCs w:val="24"/>
          <w:u w:val="single"/>
        </w:rPr>
        <w:t>En un artículo reciente, uno de nosotros (David Brady) mostró la correlación entre el aumento de la inestabilidad política y el empeoramiento del desempeño económico, señalando que los países con un desempeño inferior a la media han experimentado la mayor volatilidad electoral</w:t>
      </w:r>
      <w:r w:rsidRPr="00DD767E">
        <w:rPr>
          <w:rFonts w:ascii="Times New Roman" w:hAnsi="Times New Roman" w:cs="Times New Roman"/>
          <w:color w:val="000000"/>
          <w:sz w:val="24"/>
          <w:szCs w:val="24"/>
        </w:rPr>
        <w:t>. Más específicamente, esa inestabilidad se corresponde con una caída en la participación del empleo industrial o manufacturero en los países avanzados Aunque la extensión de esa caída v</w:t>
      </w:r>
      <w:r w:rsidR="00E53384">
        <w:rPr>
          <w:rFonts w:ascii="Times New Roman" w:hAnsi="Times New Roman" w:cs="Times New Roman"/>
          <w:color w:val="000000"/>
          <w:sz w:val="24"/>
          <w:szCs w:val="24"/>
        </w:rPr>
        <w:t>aría un poco entre países -</w:t>
      </w:r>
      <w:r w:rsidRPr="00DD767E">
        <w:rPr>
          <w:rFonts w:ascii="Times New Roman" w:hAnsi="Times New Roman" w:cs="Times New Roman"/>
          <w:color w:val="000000"/>
          <w:sz w:val="24"/>
          <w:szCs w:val="24"/>
        </w:rPr>
        <w:t>ha sido menos brusca en Alemania que</w:t>
      </w:r>
      <w:r w:rsidR="00E53384">
        <w:rPr>
          <w:rFonts w:ascii="Times New Roman" w:hAnsi="Times New Roman" w:cs="Times New Roman"/>
          <w:color w:val="000000"/>
          <w:sz w:val="24"/>
          <w:szCs w:val="24"/>
        </w:rPr>
        <w:t xml:space="preserve"> en Estados Unidos, por ejemplo-</w:t>
      </w:r>
      <w:r w:rsidRPr="00DD767E">
        <w:rPr>
          <w:rFonts w:ascii="Times New Roman" w:hAnsi="Times New Roman" w:cs="Times New Roman"/>
          <w:color w:val="000000"/>
          <w:sz w:val="24"/>
          <w:szCs w:val="24"/>
        </w:rPr>
        <w:t xml:space="preserve"> se trata de un patrón bastante ubicuo.</w:t>
      </w:r>
    </w:p>
    <w:p w:rsidR="00A3479D" w:rsidRPr="000412BF" w:rsidRDefault="00A3479D" w:rsidP="0080725D">
      <w:pPr>
        <w:spacing w:before="150" w:after="150" w:line="240" w:lineRule="auto"/>
        <w:jc w:val="both"/>
        <w:rPr>
          <w:rFonts w:ascii="Times New Roman" w:hAnsi="Times New Roman" w:cs="Times New Roman"/>
          <w:color w:val="000000"/>
          <w:sz w:val="24"/>
          <w:szCs w:val="24"/>
          <w:u w:val="single"/>
        </w:rPr>
      </w:pPr>
      <w:r w:rsidRPr="000412BF">
        <w:rPr>
          <w:rFonts w:ascii="Times New Roman" w:hAnsi="Times New Roman" w:cs="Times New Roman"/>
          <w:color w:val="000000"/>
          <w:sz w:val="24"/>
          <w:szCs w:val="24"/>
          <w:u w:val="single"/>
        </w:rPr>
        <w:t>Especialmente durante los últimos 15 años, tecnologías digitales cada vez más poderosas permitieron la automatización y desintermediación de los traba</w:t>
      </w:r>
      <w:r w:rsidR="00E53384">
        <w:rPr>
          <w:rFonts w:ascii="Times New Roman" w:hAnsi="Times New Roman" w:cs="Times New Roman"/>
          <w:color w:val="000000"/>
          <w:sz w:val="24"/>
          <w:szCs w:val="24"/>
          <w:u w:val="single"/>
        </w:rPr>
        <w:t>jos administrativos y manuales “rutinarios”</w:t>
      </w:r>
      <w:r w:rsidRPr="000412BF">
        <w:rPr>
          <w:rFonts w:ascii="Times New Roman" w:hAnsi="Times New Roman" w:cs="Times New Roman"/>
          <w:color w:val="000000"/>
          <w:sz w:val="24"/>
          <w:szCs w:val="24"/>
          <w:u w:val="single"/>
        </w:rPr>
        <w:t>. Con los avances en robótica, materiales, impresión 3D e inteligencia artificial,</w:t>
      </w:r>
      <w:r w:rsidR="00E53384">
        <w:rPr>
          <w:rFonts w:ascii="Times New Roman" w:hAnsi="Times New Roman" w:cs="Times New Roman"/>
          <w:color w:val="000000"/>
          <w:sz w:val="24"/>
          <w:szCs w:val="24"/>
          <w:u w:val="single"/>
        </w:rPr>
        <w:t xml:space="preserve"> es esperable que los trabajos “rutinarios”</w:t>
      </w:r>
      <w:r w:rsidRPr="000412BF">
        <w:rPr>
          <w:rFonts w:ascii="Times New Roman" w:hAnsi="Times New Roman" w:cs="Times New Roman"/>
          <w:color w:val="000000"/>
          <w:sz w:val="24"/>
          <w:szCs w:val="24"/>
          <w:u w:val="single"/>
        </w:rPr>
        <w:t xml:space="preserve"> pasibles de automatización sean cada vez más.</w:t>
      </w:r>
    </w:p>
    <w:p w:rsidR="00A3479D" w:rsidRPr="00DD767E" w:rsidRDefault="00A3479D" w:rsidP="0080725D">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El surgimiento de las tecnologías digitales también impulsó la capacidad de las empresas para gestionar eficientemente cadenas de aprovisionamiento mundiales con fuentes diversas y aprovechar así la integración económica mundial. A medida que los servicios se tornaron cada vez más transables, cayó as participación de las manufacturas en el empleo, del 40 % en 1960 a cerca del 20 % en la actualidad. Pero en la mayoría de los países avanzados, el sector de los transables no generó mucho empleo, al menos no el suficiente como para contrarrestar la caída en las manufacturas. En Estados Unidos, por ejemplo, la generación neta de empleo en el tercio de la economía que produce bienes y servicios transables fue básicamente nula durante las últimas dos décadas.</w:t>
      </w:r>
    </w:p>
    <w:p w:rsidR="00A3479D" w:rsidRPr="00DD767E" w:rsidRDefault="00A3479D" w:rsidP="0080725D">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En parte debido a estas tendencias, la participación del ingreso nacional destinado al trabajo, que creció en el período temprano de posguerra, comenzó a caer en la década de 1970. Aunque la globalización y las tecnologías digitales han producido beneficios de gran alcance al reducir el costo de los bienes y ampliar la gama de servicios disponibles, también han impulsado la polarización del empleo y del ingreso, causando una baja en la participación de los empleos de ingresos medios y un aumento en los de ingresos bajos y altos, partiendo así la distribución del ingreso. La magnitud de esta polarización varía entre los distintos países por la diversidad de sus sistemas de seguridad social y respuestas de política.</w:t>
      </w:r>
    </w:p>
    <w:p w:rsidR="00A3479D" w:rsidRPr="00D31D4D" w:rsidRDefault="00A3479D" w:rsidP="0080725D">
      <w:pPr>
        <w:spacing w:before="150" w:after="150" w:line="240" w:lineRule="auto"/>
        <w:jc w:val="both"/>
        <w:rPr>
          <w:rFonts w:ascii="Times New Roman" w:hAnsi="Times New Roman" w:cs="Times New Roman"/>
          <w:color w:val="000000"/>
          <w:sz w:val="24"/>
          <w:szCs w:val="24"/>
          <w:u w:val="single"/>
        </w:rPr>
      </w:pPr>
      <w:r w:rsidRPr="00D31D4D">
        <w:rPr>
          <w:rFonts w:ascii="Times New Roman" w:hAnsi="Times New Roman" w:cs="Times New Roman"/>
          <w:color w:val="000000"/>
          <w:sz w:val="24"/>
          <w:szCs w:val="24"/>
          <w:u w:val="single"/>
        </w:rPr>
        <w:t>Hasta 2008, cuando la crisis económica enturbió gran parte del mundo, las preocupaciones asociadas con la creciente desigualdad quedaban al menos parcialmente enmascaradas por un mayor apalancamiento, donde el gasto gubernamental y el efecto riqueza derivado del aumento del precio de los activos apoyaban el consumo de los hogares y estimulaban el crecimiento y el empleo. Cuando ese patrón de crecimiento se rompió, las condiciones políticas y económicas se deterioraron rápidamente.</w:t>
      </w:r>
    </w:p>
    <w:p w:rsidR="00A3479D" w:rsidRPr="00D31D4D" w:rsidRDefault="00A3479D" w:rsidP="0080725D">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lastRenderedPageBreak/>
        <w:t>De manera visible, la caída del crecimiento y el empleo ha amplificado los efectos perjudiciales de la polarización del empleo y los ingresos. Más allá de los obvios problemas prácticos que esto genera, ha vulnerado además el sentido de identidad de muchos ciudadanos.</w:t>
      </w:r>
    </w:p>
    <w:p w:rsidR="00A3479D" w:rsidRPr="00D31D4D" w:rsidRDefault="00A3479D" w:rsidP="0080725D">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 xml:space="preserve">En la era industrial de posguerra se podía esperar razonablemente ganar un ingreso decente, mantener a una familia y contribuir de manera visible la prosperidad general del país. </w:t>
      </w:r>
      <w:r w:rsidRPr="00D31D4D">
        <w:rPr>
          <w:rFonts w:ascii="Times New Roman" w:hAnsi="Times New Roman" w:cs="Times New Roman"/>
          <w:color w:val="000000"/>
          <w:sz w:val="24"/>
          <w:szCs w:val="24"/>
          <w:u w:val="single"/>
        </w:rPr>
        <w:t>Muchas personas relegadas al sector de servicios no transables, con bajos ingresos y menor seguridad laboral, sufrieron una pérdida de su autoestima y un aumento del resentimiento hacia el sistema que generó ese cambio. (No ayudó que ese mismo sistema rescatara el principal responsable de la crisis económica, el sector financiero, una decisión que expuso la descarnada disparidad entre las exigencias y la justicia).</w:t>
      </w:r>
    </w:p>
    <w:p w:rsidR="00A3479D" w:rsidRPr="00D31D4D" w:rsidRDefault="00A3479D" w:rsidP="0080725D">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 xml:space="preserve">Aunque la transformación económica impulsada por la tecnología no es algo nuevo, nunca ocurrió tan rápidamente ni en la escala que tuvo lugar durante los últimos 35 años, acelerada increíblemente por la globalización. </w:t>
      </w:r>
      <w:r w:rsidRPr="00D31D4D">
        <w:rPr>
          <w:rFonts w:ascii="Times New Roman" w:hAnsi="Times New Roman" w:cs="Times New Roman"/>
          <w:color w:val="000000"/>
          <w:sz w:val="24"/>
          <w:szCs w:val="24"/>
          <w:u w:val="single"/>
        </w:rPr>
        <w:t>Muchos ciudadanos, frente a los rápidos cambios en sus experiencias y destinos, creen ahora que existen fuerzas poderosas que operan más allá del control de las estructuras de gobierno existentes, protegidas de la intervención de las políticas y, en cierta medida, están en lo cierto.</w:t>
      </w:r>
    </w:p>
    <w:p w:rsidR="00A3479D" w:rsidRPr="00D31D4D" w:rsidRDefault="00A3479D" w:rsidP="0080725D">
      <w:pPr>
        <w:spacing w:before="150" w:after="150" w:line="240" w:lineRule="auto"/>
        <w:jc w:val="both"/>
        <w:rPr>
          <w:rFonts w:ascii="Times New Roman" w:hAnsi="Times New Roman" w:cs="Times New Roman"/>
          <w:color w:val="000000"/>
          <w:sz w:val="24"/>
          <w:szCs w:val="24"/>
          <w:u w:val="single"/>
        </w:rPr>
      </w:pPr>
      <w:r w:rsidRPr="00D31D4D">
        <w:rPr>
          <w:rFonts w:ascii="Times New Roman" w:hAnsi="Times New Roman" w:cs="Times New Roman"/>
          <w:color w:val="000000"/>
          <w:sz w:val="24"/>
          <w:szCs w:val="24"/>
          <w:u w:val="single"/>
        </w:rPr>
        <w:t>El resultado es una amplia pérdida de confianza en las motivaciones, capacidades y competencia del gobierno. No parece que este sentimiento se vea mitigado por el reconocimiento de la complejidad que implica el desafío de mantener los incentivos y el dinamismo mientras se intenta solucionar la creciente desigualdad (que, en su caso más extremo, socava la igualdad de oportunidades y la movilidad intergeneracional).</w:t>
      </w:r>
    </w:p>
    <w:p w:rsidR="00A3479D" w:rsidRPr="00D31D4D" w:rsidRDefault="00A3479D" w:rsidP="0080725D">
      <w:pPr>
        <w:spacing w:before="150" w:after="150" w:line="240" w:lineRule="auto"/>
        <w:jc w:val="both"/>
        <w:rPr>
          <w:rFonts w:ascii="Times New Roman" w:hAnsi="Times New Roman" w:cs="Times New Roman"/>
          <w:color w:val="000000"/>
          <w:sz w:val="24"/>
          <w:szCs w:val="24"/>
          <w:u w:val="single"/>
        </w:rPr>
      </w:pPr>
      <w:r w:rsidRPr="00DD767E">
        <w:rPr>
          <w:rFonts w:ascii="Times New Roman" w:hAnsi="Times New Roman" w:cs="Times New Roman"/>
          <w:color w:val="000000"/>
          <w:sz w:val="24"/>
          <w:szCs w:val="24"/>
        </w:rPr>
        <w:t xml:space="preserve">Como señala Brady, durante el período más estable inmediatamente posterior a la Segunda Guerra Mundial, los patrones de crecimiento fueron en gran medida benignos desde una perspectiva distributiva y los partidos políticos se organizaron mayormente alrededor de los intereses del trabajo y el capital, recubiertos por los intereses comunes creados por la Guerra Fría. </w:t>
      </w:r>
      <w:r w:rsidRPr="00D31D4D">
        <w:rPr>
          <w:rFonts w:ascii="Times New Roman" w:hAnsi="Times New Roman" w:cs="Times New Roman"/>
          <w:color w:val="000000"/>
          <w:sz w:val="24"/>
          <w:szCs w:val="24"/>
          <w:u w:val="single"/>
        </w:rPr>
        <w:t>A medida que los resultados se volvieron cada vez más desiguales, se dio una fragmentación de intereses a lo largo del espectro electoral y eso condujo a la inestabilidad en los resultados electorales, la parálisis política y a cambios frecuentes en los marcos y la dirección de las políticas.</w:t>
      </w:r>
    </w:p>
    <w:p w:rsidR="00A3479D" w:rsidRPr="00D31D4D" w:rsidRDefault="00A3479D" w:rsidP="0080725D">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Esto tiene varias consecuencias económicas; una de ellas es la incertidumbre inducida por las políticas que, como casi todo parece señalar, implica grandes dificultades para la inversión. Otra es una clara falta de consenso sobre una agenda para recuperar el crecimiento, reducir el desempleo, restablecer un patrón de inclusión y conservar los beneficios de la interconexión global.</w:t>
      </w:r>
    </w:p>
    <w:p w:rsidR="00A3479D" w:rsidRPr="00D31D4D" w:rsidRDefault="00A3479D" w:rsidP="0080725D">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En otro nivel, es difícil no percibir esto como un ciclo destructivo que se retroalimenta.</w:t>
      </w:r>
      <w:r w:rsidRPr="00DD767E">
        <w:rPr>
          <w:rFonts w:ascii="Times New Roman" w:hAnsi="Times New Roman" w:cs="Times New Roman"/>
          <w:color w:val="000000"/>
          <w:sz w:val="24"/>
          <w:szCs w:val="24"/>
        </w:rPr>
        <w:t xml:space="preserve">La inestabilidad política reduce la probabilidad de definir e implementar una agenda de políticas económicas razonablemente integral, coherente y sostenida. </w:t>
      </w:r>
      <w:r w:rsidRPr="00D31D4D">
        <w:rPr>
          <w:rFonts w:ascii="Times New Roman" w:hAnsi="Times New Roman" w:cs="Times New Roman"/>
          <w:color w:val="FF0000"/>
          <w:sz w:val="24"/>
          <w:szCs w:val="24"/>
          <w:u w:val="single"/>
        </w:rPr>
        <w:t>El bajo crecimiento, elevado desempleo y creciente desigualdad que resultan de ella alimentan la inestabilidad y la fragmentación políticas, que socavan aún más la capacidad de los funcionarios para implementar políticas económicas eficaces.</w:t>
      </w:r>
    </w:p>
    <w:p w:rsidR="00A3479D" w:rsidRPr="00DD767E" w:rsidRDefault="00A3479D" w:rsidP="0080725D">
      <w:pPr>
        <w:spacing w:before="150" w:after="150" w:line="240" w:lineRule="auto"/>
        <w:jc w:val="both"/>
        <w:rPr>
          <w:rFonts w:ascii="Times New Roman" w:hAnsi="Times New Roman" w:cs="Times New Roman"/>
          <w:color w:val="000000"/>
          <w:sz w:val="24"/>
          <w:szCs w:val="24"/>
        </w:rPr>
      </w:pPr>
      <w:r w:rsidRPr="00DD767E">
        <w:rPr>
          <w:rFonts w:ascii="Times New Roman" w:hAnsi="Times New Roman" w:cs="Times New Roman"/>
          <w:color w:val="000000"/>
          <w:sz w:val="24"/>
          <w:szCs w:val="24"/>
        </w:rPr>
        <w:t>Pero en otro nivel, estas tendencias pueden en realidad ser saludables, ya que incorporan las preocupaciones por la globalización, la transforma</w:t>
      </w:r>
      <w:r w:rsidR="00E53384">
        <w:rPr>
          <w:rFonts w:ascii="Times New Roman" w:hAnsi="Times New Roman" w:cs="Times New Roman"/>
          <w:color w:val="000000"/>
          <w:sz w:val="24"/>
          <w:szCs w:val="24"/>
        </w:rPr>
        <w:t>ción estructural y el gobierno -</w:t>
      </w:r>
      <w:r w:rsidRPr="00DD767E">
        <w:rPr>
          <w:rFonts w:ascii="Times New Roman" w:hAnsi="Times New Roman" w:cs="Times New Roman"/>
          <w:color w:val="000000"/>
          <w:sz w:val="24"/>
          <w:szCs w:val="24"/>
        </w:rPr>
        <w:t>que hasta el momento se han expresa</w:t>
      </w:r>
      <w:r w:rsidR="00E53384">
        <w:rPr>
          <w:rFonts w:ascii="Times New Roman" w:hAnsi="Times New Roman" w:cs="Times New Roman"/>
          <w:color w:val="000000"/>
          <w:sz w:val="24"/>
          <w:szCs w:val="24"/>
        </w:rPr>
        <w:t>do principalmente en las calles-</w:t>
      </w:r>
      <w:r w:rsidRPr="00DD767E">
        <w:rPr>
          <w:rFonts w:ascii="Times New Roman" w:hAnsi="Times New Roman" w:cs="Times New Roman"/>
          <w:color w:val="000000"/>
          <w:sz w:val="24"/>
          <w:szCs w:val="24"/>
        </w:rPr>
        <w:t xml:space="preserve"> al sistema político. </w:t>
      </w:r>
      <w:r w:rsidRPr="00DD767E">
        <w:rPr>
          <w:rFonts w:ascii="Times New Roman" w:hAnsi="Times New Roman" w:cs="Times New Roman"/>
          <w:color w:val="000000"/>
          <w:sz w:val="24"/>
          <w:szCs w:val="24"/>
        </w:rPr>
        <w:lastRenderedPageBreak/>
        <w:t>Este tipo de conexión directa entre las preocupaciones de los ciudadanos y el gobierno es, después de todo, una fortaleza central de la democracia.</w:t>
      </w:r>
    </w:p>
    <w:p w:rsidR="00A3479D" w:rsidRPr="00D31D4D" w:rsidRDefault="00A3479D" w:rsidP="0080725D">
      <w:pPr>
        <w:spacing w:before="150" w:after="150" w:line="240" w:lineRule="auto"/>
        <w:jc w:val="both"/>
        <w:rPr>
          <w:rFonts w:ascii="Times New Roman" w:hAnsi="Times New Roman" w:cs="Times New Roman"/>
          <w:color w:val="FF0000"/>
          <w:sz w:val="24"/>
          <w:szCs w:val="24"/>
          <w:u w:val="single"/>
        </w:rPr>
      </w:pPr>
      <w:r w:rsidRPr="00D31D4D">
        <w:rPr>
          <w:rFonts w:ascii="Times New Roman" w:hAnsi="Times New Roman" w:cs="Times New Roman"/>
          <w:color w:val="FF0000"/>
          <w:sz w:val="24"/>
          <w:szCs w:val="24"/>
          <w:u w:val="single"/>
        </w:rPr>
        <w:t>Cuando un país en desarrollo queda atrapado en un equilibrio sin crecimiento, generar un consenso sobre una visión progresista para el crecimiento inclusivo es siempre el primer paso crítico para lograr un mejor desempeño económico e implementar las políticas que lo permitan. Eso han hecho los líderes más eficaces. El principio es el mismo para los países desarrollados. Nuestra mayor esperanza reside en que los líderes actuales lo entiendan y adhieran a él, poniendo en juego sus energías creativas para lograr una nueva visión que lleve a sus países a la senda de una mayor prosperidad e igualdad.</w:t>
      </w:r>
    </w:p>
    <w:p w:rsidR="00A3479D" w:rsidRPr="004E1D0C" w:rsidRDefault="00A3479D" w:rsidP="0080725D">
      <w:pPr>
        <w:spacing w:before="150" w:after="150" w:line="240" w:lineRule="auto"/>
        <w:jc w:val="both"/>
        <w:rPr>
          <w:rFonts w:ascii="Times New Roman" w:hAnsi="Times New Roman" w:cs="Times New Roman"/>
          <w:color w:val="000000"/>
          <w:sz w:val="24"/>
          <w:szCs w:val="24"/>
          <w:lang w:val="en-GB"/>
        </w:rPr>
      </w:pPr>
      <w:r w:rsidRPr="004E1D0C">
        <w:rPr>
          <w:rFonts w:ascii="Times New Roman" w:hAnsi="Times New Roman" w:cs="Times New Roman"/>
          <w:color w:val="000000"/>
          <w:sz w:val="24"/>
          <w:szCs w:val="24"/>
          <w:lang w:val="en-GB"/>
        </w:rPr>
        <w:t>(Michael Spence, a Nobel laureate in economics, is Professor of Economics at NYU’s Stern School of Business, Distinguished Visiting Fellow at the Council on Foreign Relations, Senior Fellow at the Hoover Institution at Stanford University, Academic Board Chairman of th</w:t>
      </w:r>
      <w:r w:rsidR="004515B4" w:rsidRPr="004E1D0C">
        <w:rPr>
          <w:rFonts w:ascii="Times New Roman" w:hAnsi="Times New Roman" w:cs="Times New Roman"/>
          <w:color w:val="000000"/>
          <w:sz w:val="24"/>
          <w:szCs w:val="24"/>
          <w:lang w:val="en-GB"/>
        </w:rPr>
        <w:t>e Asia Global Institute in Hong</w:t>
      </w:r>
      <w:r w:rsidRPr="004E1D0C">
        <w:rPr>
          <w:rFonts w:ascii="Times New Roman" w:hAnsi="Times New Roman" w:cs="Times New Roman"/>
          <w:color w:val="000000"/>
          <w:sz w:val="24"/>
          <w:szCs w:val="24"/>
          <w:lang w:val="en-GB"/>
        </w:rPr>
        <w:t>… David Brady is Deputy Director and Senior Fellow at the Hoover Institution and Professor of Political Science at Stanford University)</w:t>
      </w:r>
    </w:p>
    <w:p w:rsidR="00A3479D" w:rsidRPr="00360455" w:rsidRDefault="00A3479D" w:rsidP="0080725D">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360455">
        <w:rPr>
          <w:rFonts w:ascii="Times New Roman" w:hAnsi="Times New Roman" w:cs="Times New Roman"/>
          <w:color w:val="000000"/>
          <w:sz w:val="24"/>
          <w:szCs w:val="24"/>
          <w:u w:val="single"/>
        </w:rPr>
        <w:t>El estado de Estados Unidos</w:t>
      </w:r>
      <w:r w:rsidR="00E53384">
        <w:rPr>
          <w:rFonts w:ascii="Times New Roman" w:hAnsi="Times New Roman" w:cs="Times New Roman"/>
          <w:color w:val="000000"/>
          <w:sz w:val="24"/>
          <w:szCs w:val="24"/>
        </w:rPr>
        <w:t xml:space="preserve"> (Project S</w:t>
      </w:r>
      <w:r>
        <w:rPr>
          <w:rFonts w:ascii="Times New Roman" w:hAnsi="Times New Roman" w:cs="Times New Roman"/>
          <w:color w:val="000000"/>
          <w:sz w:val="24"/>
          <w:szCs w:val="24"/>
        </w:rPr>
        <w:t xml:space="preserve">yndicate - </w:t>
      </w:r>
      <w:r w:rsidRPr="00360455">
        <w:rPr>
          <w:rFonts w:ascii="Times New Roman" w:hAnsi="Times New Roman" w:cs="Times New Roman"/>
          <w:b/>
          <w:color w:val="000000"/>
          <w:sz w:val="24"/>
          <w:szCs w:val="24"/>
        </w:rPr>
        <w:t>23/3/16</w:t>
      </w:r>
      <w:r>
        <w:rPr>
          <w:rFonts w:ascii="Times New Roman" w:hAnsi="Times New Roman" w:cs="Times New Roman"/>
          <w:color w:val="000000"/>
          <w:sz w:val="24"/>
          <w:szCs w:val="24"/>
        </w:rPr>
        <w:t>)</w:t>
      </w:r>
    </w:p>
    <w:p w:rsidR="00A3479D" w:rsidRPr="00360455" w:rsidRDefault="00E53384" w:rsidP="0080725D">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Nueva York.-</w:t>
      </w:r>
      <w:r w:rsidR="00A3479D" w:rsidRPr="00360455">
        <w:rPr>
          <w:rFonts w:ascii="Times New Roman" w:hAnsi="Times New Roman" w:cs="Times New Roman"/>
          <w:color w:val="000000"/>
          <w:sz w:val="24"/>
          <w:szCs w:val="24"/>
        </w:rPr>
        <w:t xml:space="preserve"> Queda aún más de medio año antes de que se celebren las elecciones presidenciales de Estados Unidos, y es imposible saber con certeza quiénes serán nominados como candidatos para representar a los principales partidos políticos, y mucho menos quién será el ocupante número 45 de la Casa Blanca. Sin embargo, no es demasiado pronto para evaluar el estado de ánimo de los más de 320 millones de habitantes del país y lo que dicho estado de ánimo significará para el hombre o la mujer cuya candidatura prevalezca en última instancia, en la que parece ser para la mayoría de personas a lo largo de todo el mundo una novela política sin fin.</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Hoy en día, el estado de ánimo dominante en Estados Unidos es uno de considerable ansiedad, e incluso uno que muestra ira pura y simple. El Washington Post publicó recientemente una serie de cuatro partes de artículos que revelan la furia popular que se dirige contra Wall Street, los musulmanes, los acuerdos comerciales, Washington, las muertes por disparos de la policía, el presidente Barack Obama, los miembros del partido republicano, los inmigrantes y otros objetivos.</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Una de las peores descripciones que se aplica a una persona en la actualidad es denominarla como “político profesional”. Los beneficiarios del presente estado de ánimo son los candidatos anti-sistema que defienden políticas que van en oposición al libre comercio y la reforma migratoria y que exigen un cambio radical en las actuales políticas fiscales y de gasto. Puede que los detalles de lo que ellos defienden sean muy diferentes, pero sus plataformas comparten una promesa de cambio radical de lo que es el statu quo.</w:t>
      </w:r>
    </w:p>
    <w:p w:rsidR="00A3479D" w:rsidRPr="00360455" w:rsidRDefault="00A3479D" w:rsidP="0080725D">
      <w:pPr>
        <w:spacing w:before="150" w:after="150" w:line="240" w:lineRule="auto"/>
        <w:jc w:val="both"/>
        <w:rPr>
          <w:rFonts w:ascii="Times New Roman" w:hAnsi="Times New Roman" w:cs="Times New Roman"/>
          <w:color w:val="000000"/>
          <w:sz w:val="24"/>
          <w:szCs w:val="24"/>
        </w:rPr>
      </w:pPr>
      <w:r w:rsidRPr="00360455">
        <w:rPr>
          <w:rFonts w:ascii="Times New Roman" w:hAnsi="Times New Roman" w:cs="Times New Roman"/>
          <w:color w:val="000000"/>
          <w:sz w:val="24"/>
          <w:szCs w:val="24"/>
        </w:rPr>
        <w:t xml:space="preserve">Las razones para este estado de ánimo se hacen apenas evidentes por sí solas, ya que el país está mejor económicamente en comparación a la situación en la que estuvo hace una media docena de años, durante el período inmediatamente posterior a la crisis económica 2007-2008. Se han creado más de nueve millones de puestos de trabajo desde entonces, las tasas de interés están en niveles bajos (haciendo que los préstamos para casas y automóviles sean más asequibles), y la caída en el precio de la gasolina es el equivalente a una reducción de impuestos de $700 para la familia estadounidense promedio. Por otra parte, el mercado de valores ha aumentado alrededor de 200% desde </w:t>
      </w:r>
      <w:r w:rsidRPr="00360455">
        <w:rPr>
          <w:rFonts w:ascii="Times New Roman" w:hAnsi="Times New Roman" w:cs="Times New Roman"/>
          <w:color w:val="000000"/>
          <w:sz w:val="24"/>
          <w:szCs w:val="24"/>
        </w:rPr>
        <w:lastRenderedPageBreak/>
        <w:t>su baja de hace siete años, y millones de personas que no tenían seguro de salud ahora tienen cobertura.</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No obstante, estas buenas noticias económicas se neutralizan, en muchos casos, con el débil crecimiento de los ingresos familiares mismos, que se han estancado en términos reales (ajustados a la inflación) durante aproximadamente un período de 15 años. El porcentaje de estadounidenses que trabajan a tiempo completo aún no ha alcanzado el nivel en el que estuvo hace siete años. Y, muchos temen que sus puestos de trabajo vayan a desaparecer debido a la competencia extranjera, las nuevas tecnologías o la subcontratación.</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Un gran número de estadounidenses viven durante más años, pero están ansiosos, ya que no han podido ahorrar los fondos necesarios para garantizar que su jubilación les permitirá vivir cómodamente durante sus años de vejez. Algunos pagan primas del seguro de salud que previamente habían evitado, debido a las estipulaciones de la reforma llevada a cabo por la administración de Obama.</w:t>
      </w:r>
    </w:p>
    <w:p w:rsidR="00A3479D" w:rsidRPr="003A35DE" w:rsidRDefault="00A3479D" w:rsidP="0080725D">
      <w:pPr>
        <w:spacing w:before="150" w:after="150" w:line="240" w:lineRule="auto"/>
        <w:jc w:val="both"/>
        <w:rPr>
          <w:rFonts w:ascii="Times New Roman" w:hAnsi="Times New Roman" w:cs="Times New Roman"/>
          <w:b/>
          <w:color w:val="FF0000"/>
          <w:sz w:val="24"/>
          <w:szCs w:val="24"/>
          <w:u w:val="single"/>
        </w:rPr>
      </w:pPr>
      <w:r w:rsidRPr="003A35DE">
        <w:rPr>
          <w:rFonts w:ascii="Times New Roman" w:hAnsi="Times New Roman" w:cs="Times New Roman"/>
          <w:b/>
          <w:color w:val="FF0000"/>
          <w:sz w:val="24"/>
          <w:szCs w:val="24"/>
          <w:u w:val="single"/>
        </w:rPr>
        <w:t xml:space="preserve">También se debe considerar el tema de la desigualdad. Este tema causa verdadera ira, pero el problema no es tanto la desigualdad por sí misma (desigualdad que si bien empeoró, no es nada inherentemente nuevo), sino lo que realmente causa verdadera molestia es la disminución de oportunidades. El sueño americano está quedando atrás, dejando el paso </w:t>
      </w:r>
      <w:r w:rsidR="00E53384">
        <w:rPr>
          <w:rFonts w:ascii="Times New Roman" w:hAnsi="Times New Roman" w:cs="Times New Roman"/>
          <w:b/>
          <w:color w:val="FF0000"/>
          <w:sz w:val="24"/>
          <w:szCs w:val="24"/>
          <w:u w:val="single"/>
        </w:rPr>
        <w:t>libre a la conciencia de clase -</w:t>
      </w:r>
      <w:r w:rsidRPr="003A35DE">
        <w:rPr>
          <w:rFonts w:ascii="Times New Roman" w:hAnsi="Times New Roman" w:cs="Times New Roman"/>
          <w:b/>
          <w:color w:val="FF0000"/>
          <w:sz w:val="24"/>
          <w:szCs w:val="24"/>
          <w:u w:val="single"/>
        </w:rPr>
        <w:t xml:space="preserve"> este es un cambio profundo para un país que se cimienta en el ideal de que cualquier persona puede mejorar su vida si trabaja fuerte y duro.</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Sin embargo, las razones de la ansiedad y la ira trascienden las realidades y preocupaciones económicas. También se deben a la inseguridad física, ya sea a causa de la delincuencia o del temor al terrorismo. Asimismo, muchas comunidades se preocupan por la dirección que toman la cultura y la sociedad.</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Los medios de comunicación modernos tienden a empeorar las cosas. Nuestra época es una de “difusión estrecha y dirigida” o “narrowcasting”, no una de “difusión amplia” o “broadcasting”. Las personas están cada vez en mayor sintonía exclusiva con canales por cable o sitios web que simplemente refuerzan sus puntos de vista e ideologías.</w:t>
      </w:r>
    </w:p>
    <w:p w:rsidR="00A3479D" w:rsidRPr="003A35DE" w:rsidRDefault="00A3479D" w:rsidP="0080725D">
      <w:pPr>
        <w:spacing w:before="150" w:after="150" w:line="240" w:lineRule="auto"/>
        <w:jc w:val="both"/>
        <w:rPr>
          <w:rFonts w:ascii="Times New Roman" w:hAnsi="Times New Roman" w:cs="Times New Roman"/>
          <w:color w:val="000000"/>
          <w:sz w:val="24"/>
          <w:szCs w:val="24"/>
          <w:u w:val="single"/>
        </w:rPr>
      </w:pPr>
      <w:r w:rsidRPr="003A35DE">
        <w:rPr>
          <w:rFonts w:ascii="Times New Roman" w:hAnsi="Times New Roman" w:cs="Times New Roman"/>
          <w:color w:val="000000"/>
          <w:sz w:val="24"/>
          <w:szCs w:val="24"/>
          <w:u w:val="single"/>
        </w:rPr>
        <w:t>Esto no es para nada tranquilizador. El estado de ánimo nacional trasciende la campaña electoral y planteará un verdadero desafío para el nuevo presidente y para el Congreso. Las divisiones dentro y entre el partidos Demócrata y Republicano harán que sea casi imposible ceder para llegar a acuerdos y formar coaliciones que son esenciales para gobernar.</w:t>
      </w:r>
    </w:p>
    <w:p w:rsidR="00A3479D" w:rsidRPr="003A35DE" w:rsidRDefault="00A3479D" w:rsidP="0080725D">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 xml:space="preserve">Las preocupaciones con respecto a la jubilación y la asequibilidad de la atención de salud harán que sea mucho más difícil reformar los derechos que tienen las personas a recibir beneficios gubernamentales, a pesar de que la expansión de estos beneficios hará subir la deuda nacional a niveles récord. Se culpa al libre comercio por la pérdida de empleos y este está perdiendo apoyo, a pesar de que también ha sido fuente de nuevos puestos de trabajo y de mayores posibilidades de </w:t>
      </w:r>
      <w:r w:rsidR="004E32D9">
        <w:rPr>
          <w:rFonts w:ascii="Times New Roman" w:hAnsi="Times New Roman" w:cs="Times New Roman"/>
          <w:color w:val="FF0000"/>
          <w:sz w:val="24"/>
          <w:szCs w:val="24"/>
          <w:u w:val="single"/>
        </w:rPr>
        <w:t>elección para los consumidores -</w:t>
      </w:r>
      <w:r w:rsidRPr="003A35DE">
        <w:rPr>
          <w:rFonts w:ascii="Times New Roman" w:hAnsi="Times New Roman" w:cs="Times New Roman"/>
          <w:color w:val="FF0000"/>
          <w:sz w:val="24"/>
          <w:szCs w:val="24"/>
          <w:u w:val="single"/>
        </w:rPr>
        <w:t xml:space="preserve"> y ha reforzado la posición estratégica de Estados Unidos en todo el mundo. La inmigración, que durante mucho tiempo ha sido parte de la tradición del país y una fuente de talento valioso, es ahora objeto de tanta controversia que las perspectivas de reforma son muy sombrías.</w:t>
      </w:r>
    </w:p>
    <w:p w:rsidR="00A3479D" w:rsidRPr="003A35DE" w:rsidRDefault="00A3479D" w:rsidP="0080725D">
      <w:pPr>
        <w:spacing w:before="150" w:after="150" w:line="240" w:lineRule="auto"/>
        <w:jc w:val="both"/>
        <w:rPr>
          <w:rFonts w:ascii="Times New Roman" w:hAnsi="Times New Roman" w:cs="Times New Roman"/>
          <w:color w:val="000000"/>
          <w:sz w:val="24"/>
          <w:szCs w:val="24"/>
          <w:u w:val="single"/>
        </w:rPr>
      </w:pPr>
      <w:r w:rsidRPr="00360455">
        <w:rPr>
          <w:rFonts w:ascii="Times New Roman" w:hAnsi="Times New Roman" w:cs="Times New Roman"/>
          <w:color w:val="000000"/>
          <w:sz w:val="24"/>
          <w:szCs w:val="24"/>
        </w:rPr>
        <w:t>El estado de ánimo</w:t>
      </w:r>
      <w:r w:rsidR="00E53384">
        <w:rPr>
          <w:rFonts w:ascii="Times New Roman" w:hAnsi="Times New Roman" w:cs="Times New Roman"/>
          <w:color w:val="000000"/>
          <w:sz w:val="24"/>
          <w:szCs w:val="24"/>
        </w:rPr>
        <w:t xml:space="preserve"> de EEUU</w:t>
      </w:r>
      <w:r w:rsidRPr="00360455">
        <w:rPr>
          <w:rFonts w:ascii="Times New Roman" w:hAnsi="Times New Roman" w:cs="Times New Roman"/>
          <w:color w:val="000000"/>
          <w:sz w:val="24"/>
          <w:szCs w:val="24"/>
        </w:rPr>
        <w:t xml:space="preserve"> también puede intensificar el abordaje domestico de los funcionarios gubernamentales. </w:t>
      </w:r>
      <w:r w:rsidRPr="003A35DE">
        <w:rPr>
          <w:rFonts w:ascii="Times New Roman" w:hAnsi="Times New Roman" w:cs="Times New Roman"/>
          <w:color w:val="000000"/>
          <w:sz w:val="24"/>
          <w:szCs w:val="24"/>
          <w:u w:val="single"/>
        </w:rPr>
        <w:t xml:space="preserve">Muchos estadounidenses, ya desencantados por la </w:t>
      </w:r>
      <w:r w:rsidRPr="003A35DE">
        <w:rPr>
          <w:rFonts w:ascii="Times New Roman" w:hAnsi="Times New Roman" w:cs="Times New Roman"/>
          <w:color w:val="000000"/>
          <w:sz w:val="24"/>
          <w:szCs w:val="24"/>
          <w:u w:val="single"/>
        </w:rPr>
        <w:lastRenderedPageBreak/>
        <w:t>participación de su gobierno en asuntos internacionales después de las intervenciones en Irak y Afganistán, mismas que costaron mucho más de lo que lograron, se encuen</w:t>
      </w:r>
      <w:r w:rsidR="00E53384">
        <w:rPr>
          <w:rFonts w:ascii="Times New Roman" w:hAnsi="Times New Roman" w:cs="Times New Roman"/>
          <w:color w:val="000000"/>
          <w:sz w:val="24"/>
          <w:szCs w:val="24"/>
          <w:u w:val="single"/>
        </w:rPr>
        <w:t>tran escépticos sobre lo que EEUU</w:t>
      </w:r>
      <w:r w:rsidRPr="003A35DE">
        <w:rPr>
          <w:rFonts w:ascii="Times New Roman" w:hAnsi="Times New Roman" w:cs="Times New Roman"/>
          <w:color w:val="000000"/>
          <w:sz w:val="24"/>
          <w:szCs w:val="24"/>
          <w:u w:val="single"/>
        </w:rPr>
        <w:t xml:space="preserve"> puede lograr en el extranjero</w:t>
      </w:r>
      <w:r w:rsidRPr="00360455">
        <w:rPr>
          <w:rFonts w:ascii="Times New Roman" w:hAnsi="Times New Roman" w:cs="Times New Roman"/>
          <w:color w:val="000000"/>
          <w:sz w:val="24"/>
          <w:szCs w:val="24"/>
        </w:rPr>
        <w:t xml:space="preserve">. </w:t>
      </w:r>
      <w:r w:rsidRPr="003A35DE">
        <w:rPr>
          <w:rFonts w:ascii="Times New Roman" w:hAnsi="Times New Roman" w:cs="Times New Roman"/>
          <w:color w:val="000000"/>
          <w:sz w:val="24"/>
          <w:szCs w:val="24"/>
          <w:u w:val="single"/>
        </w:rPr>
        <w:t>Los estadounidenses se sienten frustrados con sus aliados, a quienes ven como participantes que no llevan la porción justa de las cargas comunes, y están cada vez más convencidos de que el gobierno tiene que centrarse menos en el mundo y más en</w:t>
      </w:r>
      <w:r w:rsidR="00E53384">
        <w:rPr>
          <w:rFonts w:ascii="Times New Roman" w:hAnsi="Times New Roman" w:cs="Times New Roman"/>
          <w:color w:val="000000"/>
          <w:sz w:val="24"/>
          <w:szCs w:val="24"/>
          <w:u w:val="single"/>
        </w:rPr>
        <w:t xml:space="preserve"> arreglar lo que está mal en EE</w:t>
      </w:r>
      <w:r w:rsidRPr="003A35DE">
        <w:rPr>
          <w:rFonts w:ascii="Times New Roman" w:hAnsi="Times New Roman" w:cs="Times New Roman"/>
          <w:color w:val="000000"/>
          <w:sz w:val="24"/>
          <w:szCs w:val="24"/>
          <w:u w:val="single"/>
        </w:rPr>
        <w:t>UU.</w:t>
      </w:r>
    </w:p>
    <w:p w:rsidR="00A3479D" w:rsidRDefault="00A3479D" w:rsidP="0080725D">
      <w:pPr>
        <w:spacing w:before="150" w:after="150" w:line="240" w:lineRule="auto"/>
        <w:jc w:val="both"/>
        <w:rPr>
          <w:rFonts w:ascii="Times New Roman" w:hAnsi="Times New Roman" w:cs="Times New Roman"/>
          <w:color w:val="000000"/>
          <w:sz w:val="24"/>
          <w:szCs w:val="24"/>
        </w:rPr>
      </w:pPr>
      <w:r w:rsidRPr="00360455">
        <w:rPr>
          <w:rFonts w:ascii="Times New Roman" w:hAnsi="Times New Roman" w:cs="Times New Roman"/>
          <w:color w:val="000000"/>
          <w:sz w:val="24"/>
          <w:szCs w:val="24"/>
        </w:rPr>
        <w:t>Sin lugar a dudas, algunas personas en otros países leerán todo esto con satisfacción; sin embargo, en general, estas son malas noticias para gran parte del mundo. Es menos probable que un Estados Unidos que se distrae y se divide esté dispuesto y sea capaz de tomar la iniciativa en cuanto a la promoción de estabilidad en el Medio Oriente, Europa o Asia, o en cuanto al cumplimiento de los desafíos mundiales. Y, sin el liderazgo de Estados Unidos, es probable que no se logren superar dichos desafíos, tornándose los mismos en problemas o, peor aún, en crisis.</w:t>
      </w:r>
    </w:p>
    <w:p w:rsidR="00A3479D" w:rsidRPr="004E1D0C" w:rsidRDefault="00A3479D" w:rsidP="0080725D">
      <w:pPr>
        <w:spacing w:before="150" w:after="150" w:line="240" w:lineRule="auto"/>
        <w:jc w:val="both"/>
        <w:rPr>
          <w:rFonts w:ascii="Times New Roman" w:hAnsi="Times New Roman" w:cs="Times New Roman"/>
          <w:color w:val="000000"/>
          <w:sz w:val="24"/>
          <w:szCs w:val="24"/>
          <w:lang w:val="en-GB"/>
        </w:rPr>
      </w:pPr>
      <w:r w:rsidRPr="004E1D0C">
        <w:rPr>
          <w:rFonts w:ascii="Times New Roman" w:hAnsi="Times New Roman" w:cs="Times New Roman"/>
          <w:color w:val="000000"/>
          <w:sz w:val="24"/>
          <w:szCs w:val="24"/>
          <w:lang w:val="en-GB"/>
        </w:rPr>
        <w:t>(Richard N. Haass, President of the Council on Foreign Relations, previously served as Director of Policy Planning for the US State Department (2001-2003), and was President George W. Bush's special envoy to Northern Ireland and Coordinator for the Future of Afghanistan</w:t>
      </w:r>
      <w:r w:rsidR="009C7233" w:rsidRPr="004E1D0C">
        <w:rPr>
          <w:rFonts w:ascii="Times New Roman" w:hAnsi="Times New Roman" w:cs="Times New Roman"/>
          <w:color w:val="000000"/>
          <w:sz w:val="24"/>
          <w:szCs w:val="24"/>
          <w:lang w:val="en-GB"/>
        </w:rPr>
        <w:t>…</w:t>
      </w:r>
      <w:r w:rsidRPr="004E1D0C">
        <w:rPr>
          <w:rFonts w:ascii="Times New Roman" w:hAnsi="Times New Roman" w:cs="Times New Roman"/>
          <w:color w:val="000000"/>
          <w:sz w:val="24"/>
          <w:szCs w:val="24"/>
          <w:lang w:val="en-GB"/>
        </w:rPr>
        <w:t>)</w:t>
      </w:r>
    </w:p>
    <w:p w:rsidR="00A3479D" w:rsidRPr="004E1D0C" w:rsidRDefault="00A3479D" w:rsidP="0080725D">
      <w:pPr>
        <w:spacing w:before="150" w:after="150"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 ¿</w:t>
      </w:r>
      <w:r w:rsidRPr="004E1D0C">
        <w:rPr>
          <w:rFonts w:ascii="Times New Roman" w:hAnsi="Times New Roman" w:cs="Times New Roman"/>
          <w:sz w:val="24"/>
          <w:szCs w:val="24"/>
          <w:u w:val="single"/>
          <w:lang w:val="en-GB"/>
        </w:rPr>
        <w:t>Cómo explicar a Trump</w:t>
      </w:r>
      <w:r w:rsidRPr="004E1D0C">
        <w:rPr>
          <w:rFonts w:ascii="Times New Roman" w:hAnsi="Times New Roman" w:cs="Times New Roman"/>
          <w:sz w:val="24"/>
          <w:szCs w:val="24"/>
          <w:lang w:val="en-GB"/>
        </w:rPr>
        <w:t xml:space="preserve">? (Project Syndicate - </w:t>
      </w:r>
      <w:r w:rsidRPr="004E1D0C">
        <w:rPr>
          <w:rFonts w:ascii="Times New Roman" w:hAnsi="Times New Roman" w:cs="Times New Roman"/>
          <w:b/>
          <w:sz w:val="24"/>
          <w:szCs w:val="24"/>
          <w:lang w:val="en-GB"/>
        </w:rPr>
        <w:t>29/3/16</w:t>
      </w:r>
      <w:r w:rsidRPr="004E1D0C">
        <w:rPr>
          <w:rFonts w:ascii="Times New Roman" w:hAnsi="Times New Roman" w:cs="Times New Roman"/>
          <w:sz w:val="24"/>
          <w:szCs w:val="24"/>
          <w:lang w:val="en-GB"/>
        </w:rPr>
        <w:t>)</w:t>
      </w:r>
    </w:p>
    <w:p w:rsidR="00A3479D" w:rsidRPr="00957116" w:rsidRDefault="00E53384" w:rsidP="0080725D">
      <w:pPr>
        <w:spacing w:before="150" w:after="150" w:line="240" w:lineRule="auto"/>
        <w:jc w:val="both"/>
        <w:rPr>
          <w:rFonts w:ascii="Times New Roman" w:hAnsi="Times New Roman" w:cs="Times New Roman"/>
          <w:sz w:val="24"/>
          <w:szCs w:val="24"/>
          <w:u w:val="single"/>
        </w:rPr>
      </w:pPr>
      <w:r w:rsidRPr="004E1D0C">
        <w:rPr>
          <w:rFonts w:ascii="Times New Roman" w:hAnsi="Times New Roman" w:cs="Times New Roman"/>
          <w:sz w:val="24"/>
          <w:szCs w:val="24"/>
          <w:lang w:val="en-GB"/>
        </w:rPr>
        <w:t xml:space="preserve">Washington, DC.- </w:t>
      </w:r>
      <w:r w:rsidR="00A3479D" w:rsidRPr="00E04E55">
        <w:rPr>
          <w:rFonts w:ascii="Times New Roman" w:hAnsi="Times New Roman" w:cs="Times New Roman"/>
          <w:sz w:val="24"/>
          <w:szCs w:val="24"/>
        </w:rPr>
        <w:t xml:space="preserve">Pase lo que pase con su candidatura (si obtiene o no la nominación por el Partido Republicano o incluso si es electo presidente) </w:t>
      </w:r>
      <w:r w:rsidR="00A3479D" w:rsidRPr="00957116">
        <w:rPr>
          <w:rFonts w:ascii="Times New Roman" w:hAnsi="Times New Roman" w:cs="Times New Roman"/>
          <w:sz w:val="24"/>
          <w:szCs w:val="24"/>
          <w:u w:val="single"/>
        </w:rPr>
        <w:t xml:space="preserve">los estadounidenses y el resto del mundo estarán mucho tiempo preguntándose </w:t>
      </w:r>
      <w:r w:rsidR="004515B4" w:rsidRPr="00957116">
        <w:rPr>
          <w:rFonts w:ascii="Times New Roman" w:hAnsi="Times New Roman" w:cs="Times New Roman"/>
          <w:sz w:val="24"/>
          <w:szCs w:val="24"/>
          <w:u w:val="single"/>
        </w:rPr>
        <w:t>cómo</w:t>
      </w:r>
      <w:r w:rsidR="00A3479D" w:rsidRPr="00957116">
        <w:rPr>
          <w:rFonts w:ascii="Times New Roman" w:hAnsi="Times New Roman" w:cs="Times New Roman"/>
          <w:sz w:val="24"/>
          <w:szCs w:val="24"/>
          <w:u w:val="single"/>
        </w:rPr>
        <w:t xml:space="preserve"> fue que ocurrió el fenómeno Donald Trump (ya lo están haciendo).</w:t>
      </w:r>
    </w:p>
    <w:p w:rsidR="00A3479D" w:rsidRPr="00B0471C" w:rsidRDefault="00A3479D" w:rsidP="0080725D">
      <w:pPr>
        <w:spacing w:before="150" w:after="150" w:line="240" w:lineRule="auto"/>
        <w:jc w:val="both"/>
        <w:rPr>
          <w:rFonts w:ascii="Times New Roman" w:hAnsi="Times New Roman" w:cs="Times New Roman"/>
          <w:sz w:val="24"/>
          <w:szCs w:val="24"/>
          <w:u w:val="single"/>
        </w:rPr>
      </w:pPr>
      <w:r w:rsidRPr="00B0471C">
        <w:rPr>
          <w:rFonts w:ascii="Times New Roman" w:hAnsi="Times New Roman" w:cs="Times New Roman"/>
          <w:sz w:val="24"/>
          <w:szCs w:val="24"/>
          <w:u w:val="single"/>
        </w:rPr>
        <w:t>Lo primero que hay que entender es que en Estados Unidos, los partidos políticos no deciden quién se presenta a elecciones. Son básicamente grupos de funcionarios que organizan el proceso de elegir el candidato presidencial del partido y trabajan para que este obtenga triunfos en las elecciones de noviembre.</w:t>
      </w:r>
    </w:p>
    <w:p w:rsidR="00A3479D" w:rsidRPr="00B0471C" w:rsidRDefault="00A3479D" w:rsidP="0080725D">
      <w:pPr>
        <w:spacing w:before="150" w:after="150" w:line="240" w:lineRule="auto"/>
        <w:jc w:val="both"/>
        <w:rPr>
          <w:rFonts w:ascii="Times New Roman" w:hAnsi="Times New Roman" w:cs="Times New Roman"/>
          <w:sz w:val="24"/>
          <w:szCs w:val="24"/>
          <w:u w:val="single"/>
        </w:rPr>
      </w:pPr>
      <w:r w:rsidRPr="00B0471C">
        <w:rPr>
          <w:rFonts w:ascii="Times New Roman" w:hAnsi="Times New Roman" w:cs="Times New Roman"/>
          <w:sz w:val="24"/>
          <w:szCs w:val="24"/>
          <w:u w:val="single"/>
        </w:rPr>
        <w:t>Pero los candidatos en sí son independientes. Deciden por sí mismos si se presentarán a elecciones, según la confianza que tengan en poder ganar (y a veces, lo que digan las encuestas al respecto) y su capacidad de obtener los fondos necesarios.</w:t>
      </w:r>
    </w:p>
    <w:p w:rsidR="00A3479D" w:rsidRPr="00E04E55" w:rsidRDefault="00A3479D" w:rsidP="0080725D">
      <w:pPr>
        <w:spacing w:before="150" w:after="150" w:line="240" w:lineRule="auto"/>
        <w:jc w:val="both"/>
        <w:rPr>
          <w:rFonts w:ascii="Times New Roman" w:hAnsi="Times New Roman" w:cs="Times New Roman"/>
          <w:sz w:val="24"/>
          <w:szCs w:val="24"/>
        </w:rPr>
      </w:pPr>
      <w:r w:rsidRPr="00B0471C">
        <w:rPr>
          <w:rFonts w:ascii="Times New Roman" w:hAnsi="Times New Roman" w:cs="Times New Roman"/>
          <w:sz w:val="24"/>
          <w:szCs w:val="24"/>
          <w:u w:val="single"/>
        </w:rPr>
        <w:t>Algunos se presentan por vanidad o por codicia. Incluso para un candidato perdedor, la publicidad que atrae la campaña puede significar el contrato para un libro, un trabajo en televisión o una carrera bien paga como conferenciante (e incluso las tres cosas a la vez). Trump se presentó por su renombre</w:t>
      </w:r>
      <w:r w:rsidRPr="00E04E55">
        <w:rPr>
          <w:rFonts w:ascii="Times New Roman" w:hAnsi="Times New Roman" w:cs="Times New Roman"/>
          <w:sz w:val="24"/>
          <w:szCs w:val="24"/>
        </w:rPr>
        <w:t>. Un constructor rico y famoso, que dio su apellido a toda clase de edificios, protagonista de un “reality show” que estuvo mucho tiempo en horario central: un imán para la cultura popular estadounidense. Sabía que con un sistema de partidos tan nebuloso como el de Estados Unidos, podía tomar él solo la decisión de competir para ser candidato del Partido Republicano, y que ninguna estructura partidaria podría detenerlo. (O al menos, es lo que espera, si llega a la convención de Cleveland de mitad de año sin delegados suficientes para asegurarse la nominación.)</w:t>
      </w:r>
    </w:p>
    <w:p w:rsidR="00A3479D" w:rsidRPr="00066E7B" w:rsidRDefault="00A3479D" w:rsidP="0080725D">
      <w:pPr>
        <w:spacing w:before="150" w:after="150" w:line="240" w:lineRule="auto"/>
        <w:jc w:val="both"/>
        <w:rPr>
          <w:rFonts w:ascii="Times New Roman" w:hAnsi="Times New Roman" w:cs="Times New Roman"/>
          <w:color w:val="FF0000"/>
          <w:sz w:val="24"/>
          <w:szCs w:val="24"/>
          <w:u w:val="single"/>
        </w:rPr>
      </w:pPr>
      <w:r w:rsidRPr="00066E7B">
        <w:rPr>
          <w:rFonts w:ascii="Times New Roman" w:hAnsi="Times New Roman" w:cs="Times New Roman"/>
          <w:color w:val="FF0000"/>
          <w:sz w:val="24"/>
          <w:szCs w:val="24"/>
          <w:u w:val="single"/>
        </w:rPr>
        <w:t>Trump supo leer el espíritu de los tiempos: apeló al malestar de la clase trabajadora, relegada por la conversión de una economía fabril a otra basada en la información. Fue la más perjudicada por tratados de libre comercio como el NAFTA, que alentó a las empresas estadounidenses a llevarse sus fábricas a México y dio a los empresarios que se quedaron, poder de negociación para reprimir los salarios.</w:t>
      </w:r>
    </w:p>
    <w:p w:rsidR="00A3479D" w:rsidRPr="00E04E55" w:rsidRDefault="00A3479D" w:rsidP="0080725D">
      <w:pPr>
        <w:spacing w:before="150" w:after="150" w:line="240" w:lineRule="auto"/>
        <w:jc w:val="both"/>
        <w:rPr>
          <w:rFonts w:ascii="Times New Roman" w:hAnsi="Times New Roman" w:cs="Times New Roman"/>
          <w:sz w:val="24"/>
          <w:szCs w:val="24"/>
        </w:rPr>
      </w:pPr>
      <w:r w:rsidRPr="00E04E55">
        <w:rPr>
          <w:rFonts w:ascii="Times New Roman" w:hAnsi="Times New Roman" w:cs="Times New Roman"/>
          <w:sz w:val="24"/>
          <w:szCs w:val="24"/>
        </w:rPr>
        <w:lastRenderedPageBreak/>
        <w:t>Trump habla pestes del NAFTA, y promete que como presidente puede lograr acuerdos mucho más favorables a los trabajadores. Y desde muy temprano basó su campaña en la xenofobia: la inauguró llamando a los inmigrantes mexicanos “violadores” y “asesinos”.</w:t>
      </w:r>
    </w:p>
    <w:p w:rsidR="00A3479D" w:rsidRPr="00E04E55" w:rsidRDefault="00A3479D" w:rsidP="0080725D">
      <w:pPr>
        <w:spacing w:before="150" w:after="150" w:line="240" w:lineRule="auto"/>
        <w:jc w:val="both"/>
        <w:rPr>
          <w:rFonts w:ascii="Times New Roman" w:hAnsi="Times New Roman" w:cs="Times New Roman"/>
          <w:sz w:val="24"/>
          <w:szCs w:val="24"/>
        </w:rPr>
      </w:pPr>
      <w:r w:rsidRPr="00E04E55">
        <w:rPr>
          <w:rFonts w:ascii="Times New Roman" w:hAnsi="Times New Roman" w:cs="Times New Roman"/>
          <w:sz w:val="24"/>
          <w:szCs w:val="24"/>
        </w:rPr>
        <w:t>La campaña de Trump se basa en su reputación de empresario superexitoso (aunque sea discutible, ya que tuvo cuatro quiebras y algunas de las empresas basadas en su marca personal fracasaron). Le molesta que le pregunten si es verdad que su fortuna asciende a diez mil millones de dólares (como dice él), y se resiste a publicar sus declaraciones de impuestos (como se espera de los aspirantes a la presidencia).</w:t>
      </w:r>
    </w:p>
    <w:p w:rsidR="00A3479D" w:rsidRPr="00066E7B" w:rsidRDefault="00A3479D" w:rsidP="0080725D">
      <w:pPr>
        <w:spacing w:before="150" w:after="150" w:line="240" w:lineRule="auto"/>
        <w:jc w:val="both"/>
        <w:rPr>
          <w:rFonts w:ascii="Times New Roman" w:hAnsi="Times New Roman" w:cs="Times New Roman"/>
          <w:color w:val="FF0000"/>
          <w:sz w:val="24"/>
          <w:szCs w:val="24"/>
          <w:u w:val="single"/>
        </w:rPr>
      </w:pPr>
      <w:r w:rsidRPr="00066E7B">
        <w:rPr>
          <w:rFonts w:ascii="Times New Roman" w:hAnsi="Times New Roman" w:cs="Times New Roman"/>
          <w:color w:val="FF0000"/>
          <w:sz w:val="24"/>
          <w:szCs w:val="24"/>
          <w:u w:val="single"/>
        </w:rPr>
        <w:t>Aunque sigue hablando de su promesa absurda de construir un muro en la frontera con México (y hacérselo pagar), ahora centró su discurso en el comercio internacional. No es coincidencia que tanto Trump como Bernie Sanders (el adversario de Hillary Clinton en la interna del Partido Demócrata) den tanta importancia a este tema. Los dos cabalgan a lomos de una revuelta de la clase media. El desempleo entre los graduados universitarios recientes (un electorado clave para Sanders) es 12%. En cuanto a Trump, la mayoría de sus seguidores tal vez no fueron a la universidad, y si perdieron sus empleos por un tratado de libre comercio (o piensan que fue así), no recibieron la recapacitación que les prometieron (o tienen empleos cuyos salarios no cambiaron en años).</w:t>
      </w:r>
    </w:p>
    <w:p w:rsidR="00A3479D" w:rsidRPr="00066E7B" w:rsidRDefault="00A3479D" w:rsidP="0080725D">
      <w:pPr>
        <w:spacing w:before="150" w:after="150" w:line="240" w:lineRule="auto"/>
        <w:jc w:val="both"/>
        <w:rPr>
          <w:rFonts w:ascii="Times New Roman" w:hAnsi="Times New Roman" w:cs="Times New Roman"/>
          <w:sz w:val="24"/>
          <w:szCs w:val="24"/>
          <w:u w:val="single"/>
        </w:rPr>
      </w:pPr>
      <w:r w:rsidRPr="00066E7B">
        <w:rPr>
          <w:rFonts w:ascii="Times New Roman" w:hAnsi="Times New Roman" w:cs="Times New Roman"/>
          <w:sz w:val="24"/>
          <w:szCs w:val="24"/>
          <w:u w:val="single"/>
        </w:rPr>
        <w:t>La campaña de Trump tuvo un tufillo fascista desde el primer momento: he aquí un hombre fuerte, que quitará las barreras que impiden a sus partidarios progresar, que mejorará sus vidas sólo con la fuerza de su voluntad.</w:t>
      </w:r>
    </w:p>
    <w:p w:rsidR="00A3479D" w:rsidRPr="00E04E55" w:rsidRDefault="00A3479D" w:rsidP="0080725D">
      <w:pPr>
        <w:spacing w:before="150" w:after="150" w:line="240" w:lineRule="auto"/>
        <w:jc w:val="both"/>
        <w:rPr>
          <w:rFonts w:ascii="Times New Roman" w:hAnsi="Times New Roman" w:cs="Times New Roman"/>
          <w:sz w:val="24"/>
          <w:szCs w:val="24"/>
        </w:rPr>
      </w:pPr>
      <w:r w:rsidRPr="00E04E55">
        <w:rPr>
          <w:rFonts w:ascii="Times New Roman" w:hAnsi="Times New Roman" w:cs="Times New Roman"/>
          <w:sz w:val="24"/>
          <w:szCs w:val="24"/>
        </w:rPr>
        <w:t>En un mitín de campaña que tuvo lugar en Birmingham (Alabama) en noviembre, cuando algunos de sus seguidores golpearon a un manifestante opositor negro, Trump los alentó a golpearlo más fuerte y gritó “sáquenlo de aquí”. Fascinado con el sonido de la frase y la respuesta entusiasmada del público presente, Trump la repitió varias veces, y siguió haciéndolo en otros mitines. En vez de ignorar a esos manifestantes (como hacen muchos políticos), Trump los pone en el centro de la atención, para mostrar cómo responde un hombre fuerte.</w:t>
      </w:r>
    </w:p>
    <w:p w:rsidR="00A3479D" w:rsidRPr="00E04E55" w:rsidRDefault="00A3479D" w:rsidP="0080725D">
      <w:pPr>
        <w:spacing w:before="150" w:after="150" w:line="240" w:lineRule="auto"/>
        <w:jc w:val="both"/>
        <w:rPr>
          <w:rFonts w:ascii="Times New Roman" w:hAnsi="Times New Roman" w:cs="Times New Roman"/>
          <w:sz w:val="24"/>
          <w:szCs w:val="24"/>
        </w:rPr>
      </w:pPr>
      <w:r w:rsidRPr="00066E7B">
        <w:rPr>
          <w:rFonts w:ascii="Times New Roman" w:hAnsi="Times New Roman" w:cs="Times New Roman"/>
          <w:color w:val="FF0000"/>
          <w:sz w:val="24"/>
          <w:szCs w:val="24"/>
          <w:u w:val="single"/>
        </w:rPr>
        <w:t>Atizar la violencia es uno de los instrumentos de Trump para ganar poder. Si llegara a ser presidente (algo que en este punto no se puede descartar), es casi seguro que la capitalizará como herramienta para conservarlo.</w:t>
      </w:r>
      <w:r w:rsidRPr="00E04E55">
        <w:rPr>
          <w:rFonts w:ascii="Times New Roman" w:hAnsi="Times New Roman" w:cs="Times New Roman"/>
          <w:sz w:val="24"/>
          <w:szCs w:val="24"/>
        </w:rPr>
        <w:t xml:space="preserve">Los incidentes que ocurrieron a mediados de marzo en una universidad de Chicago donde estaba previsto un mitín de Trump probablemente no fueron accidente: ya la elección del lugar era una provocación. Trump se adjudicó la decisión de suspender el mitín y, sabiendo </w:t>
      </w:r>
      <w:r w:rsidR="004515B4" w:rsidRPr="00E04E55">
        <w:rPr>
          <w:rFonts w:ascii="Times New Roman" w:hAnsi="Times New Roman" w:cs="Times New Roman"/>
          <w:sz w:val="24"/>
          <w:szCs w:val="24"/>
        </w:rPr>
        <w:t>cómo</w:t>
      </w:r>
      <w:r w:rsidRPr="00E04E55">
        <w:rPr>
          <w:rFonts w:ascii="Times New Roman" w:hAnsi="Times New Roman" w:cs="Times New Roman"/>
          <w:sz w:val="24"/>
          <w:szCs w:val="24"/>
        </w:rPr>
        <w:t xml:space="preserve"> funcionan los medios, dio entrevistas a los tres noticieros de cable más importantes, mientras se pasaban una y otra vez imágenes de los incidentes.</w:t>
      </w:r>
    </w:p>
    <w:p w:rsidR="00A3479D" w:rsidRPr="00066E7B" w:rsidRDefault="00A3479D" w:rsidP="0080725D">
      <w:pPr>
        <w:spacing w:before="150" w:after="150" w:line="240" w:lineRule="auto"/>
        <w:jc w:val="both"/>
        <w:rPr>
          <w:rFonts w:ascii="Times New Roman" w:hAnsi="Times New Roman" w:cs="Times New Roman"/>
          <w:color w:val="FF0000"/>
          <w:sz w:val="24"/>
          <w:szCs w:val="24"/>
          <w:u w:val="single"/>
        </w:rPr>
      </w:pPr>
      <w:r w:rsidRPr="00066E7B">
        <w:rPr>
          <w:rFonts w:ascii="Times New Roman" w:hAnsi="Times New Roman" w:cs="Times New Roman"/>
          <w:color w:val="FF0000"/>
          <w:sz w:val="24"/>
          <w:szCs w:val="24"/>
          <w:u w:val="single"/>
        </w:rPr>
        <w:t>El establishment republicano está aterrorizado; su único objetivo ahora es evitar que Trump consiga suficientes delegados para la nominación. Pero tal vez esté demasiado dividido y debilitado para lograrlo</w:t>
      </w:r>
      <w:r w:rsidRPr="00E04E55">
        <w:rPr>
          <w:rFonts w:ascii="Times New Roman" w:hAnsi="Times New Roman" w:cs="Times New Roman"/>
          <w:sz w:val="24"/>
          <w:szCs w:val="24"/>
        </w:rPr>
        <w:t xml:space="preserve">. Además, discuten sobre la conveniencia de tratar de detenerlo en la convención, porque saben que si lo hacen podrían desatar una rebelión entre sus seguidores. Hace unas semanas, algunos pocos republicanos empezaron a hacerse a la idea de que un presidente Trump no sería tan malo; pero esto se acabó cuando Trump siguió, aparentemente, alentando la violencia. </w:t>
      </w:r>
      <w:r w:rsidRPr="00066E7B">
        <w:rPr>
          <w:rFonts w:ascii="Times New Roman" w:hAnsi="Times New Roman" w:cs="Times New Roman"/>
          <w:color w:val="FF0000"/>
          <w:sz w:val="24"/>
          <w:szCs w:val="24"/>
          <w:u w:val="single"/>
        </w:rPr>
        <w:t>Otros republicanos concluyeron que su nacionalismo y nativismo, sumado a su ignorancia de los asuntos públicos, lo convierten en un peligro. Y ahora tienen motivos para temer que se haya soltado algo que nadie puede detener.</w:t>
      </w:r>
    </w:p>
    <w:p w:rsidR="00A3479D" w:rsidRPr="004E1D0C" w:rsidRDefault="00A3479D" w:rsidP="0080725D">
      <w:pPr>
        <w:spacing w:before="150" w:after="150"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lastRenderedPageBreak/>
        <w:t>(Elizabeth Drew is a regular contributor to The New York Review of Books and the author, most recently, of Washington Journal: Reporting Watergate and Richard Nixon's Downfall)</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61DD3">
        <w:rPr>
          <w:rFonts w:ascii="Times New Roman" w:hAnsi="Times New Roman" w:cs="Times New Roman"/>
          <w:color w:val="000000"/>
          <w:sz w:val="24"/>
          <w:szCs w:val="24"/>
          <w:u w:val="single"/>
        </w:rPr>
        <w:t>Sin lugar para los jóvenes (y las mujeres)</w:t>
      </w:r>
      <w:r>
        <w:rPr>
          <w:rFonts w:ascii="Times New Roman" w:hAnsi="Times New Roman" w:cs="Times New Roman"/>
          <w:color w:val="000000"/>
          <w:sz w:val="24"/>
          <w:szCs w:val="24"/>
        </w:rPr>
        <w:t xml:space="preserve"> (Project Syndicate - </w:t>
      </w:r>
      <w:r w:rsidRPr="00661DD3">
        <w:rPr>
          <w:rFonts w:ascii="Times New Roman" w:hAnsi="Times New Roman" w:cs="Times New Roman"/>
          <w:b/>
          <w:color w:val="000000"/>
          <w:sz w:val="24"/>
          <w:szCs w:val="24"/>
        </w:rPr>
        <w:t>28/3/16</w:t>
      </w:r>
      <w:r>
        <w:rPr>
          <w:rFonts w:ascii="Times New Roman" w:hAnsi="Times New Roman" w:cs="Times New Roman"/>
          <w:color w:val="000000"/>
          <w:sz w:val="24"/>
          <w:szCs w:val="24"/>
        </w:rPr>
        <w:t>)</w:t>
      </w:r>
    </w:p>
    <w:p w:rsidR="00A3479D" w:rsidRPr="00BF0E1D" w:rsidRDefault="00E53384" w:rsidP="0080725D">
      <w:pPr>
        <w:spacing w:before="150" w:after="15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Milán.-</w:t>
      </w:r>
      <w:r w:rsidR="00A3479D" w:rsidRPr="00BF0E1D">
        <w:rPr>
          <w:rFonts w:ascii="Times New Roman" w:hAnsi="Times New Roman" w:cs="Times New Roman"/>
          <w:color w:val="000000"/>
          <w:sz w:val="24"/>
          <w:szCs w:val="24"/>
          <w:u w:val="single"/>
        </w:rPr>
        <w:t>En los últimos 20 años, alrededor de medio millón de italianos de entre 18 y 39 años de edad emigraron, especialmente a países de la Unión Europea económicamente más dinámicos, como Alemania, Francia y el Reino Unido. Y son solo las cifras oficiales; es probable que el número real sea mucho mayor, tal vez más del doble. ¿Por qué se van los jóvenes italianos?</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No es por falta de representación política. Desde 2013, la proporción de parlamentarios italianos de menos de 40 años aumentó del 7% al 13%. Además, Italia tiene uno de los gobiernos más jóvenes de los países avanzados (solo la supera Francia). Y Matteo Renzi (41) es el primer ministro más joven de la historia de Italia.</w:t>
      </w:r>
    </w:p>
    <w:p w:rsidR="00A3479D" w:rsidRPr="00BF0E1D" w:rsidRDefault="00A3479D" w:rsidP="0080725D">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Sin embargo, los jóvenes italianos siguen profundamente insatisfechos con el estado de su país y con las oportunidades económicas que ofrece. A pesar de la promesa de Renzi de implementar reformas para rejuvenecer la economía y las instituciones del país (plataforma con la que ganó las elecciones en 2014), desde entonces se han ido unos 90. 000 italianos de menos de 40.</w:t>
      </w:r>
    </w:p>
    <w:p w:rsidR="00A3479D" w:rsidRPr="00BF0E1D" w:rsidRDefault="00A3479D" w:rsidP="0080725D">
      <w:pPr>
        <w:spacing w:before="150" w:after="150" w:line="240" w:lineRule="auto"/>
        <w:jc w:val="both"/>
        <w:rPr>
          <w:rFonts w:ascii="Times New Roman" w:hAnsi="Times New Roman" w:cs="Times New Roman"/>
          <w:color w:val="FF0000"/>
          <w:sz w:val="24"/>
          <w:szCs w:val="24"/>
          <w:u w:val="single"/>
        </w:rPr>
      </w:pPr>
      <w:r w:rsidRPr="00BF0E1D">
        <w:rPr>
          <w:rFonts w:ascii="Times New Roman" w:hAnsi="Times New Roman" w:cs="Times New Roman"/>
          <w:color w:val="FF0000"/>
          <w:sz w:val="24"/>
          <w:szCs w:val="24"/>
          <w:u w:val="single"/>
        </w:rPr>
        <w:t>El mensaje de Renzi, por más elaborado y optimista que sea, no puede ocultar la dura realidad económica de la Italia de hoy. Lo más preocupante es que el desempleo juvenil se mantiene en 39%, una de las cifras más altas de la UE y muy por encima del promedio del bloque, que es 20%. Corregir el desempleo juvenil estructural será difícil, porque un 26% de los menores de 30 años no estudian, trabajan ni reciben alguna capacitación (el segundo mayor porcentaje de la UE, solo superado por Grecia).</w:t>
      </w:r>
    </w:p>
    <w:p w:rsidR="00A3479D" w:rsidRPr="00BF0E1D" w:rsidRDefault="00A3479D" w:rsidP="0080725D">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FF0000"/>
          <w:sz w:val="24"/>
          <w:szCs w:val="24"/>
          <w:u w:val="single"/>
        </w:rPr>
        <w:t>Incluso para quienes tienen empleo hay motivos de descontento. Según Eurostat, los jóvenes italianos están entre los más insatisfechos con sus trabajos; muchos están convencidos de que los mejores empleos están reservados para quienes tienen buenas conexiones</w:t>
      </w:r>
      <w:r w:rsidRPr="00661DD3">
        <w:rPr>
          <w:rFonts w:ascii="Times New Roman" w:hAnsi="Times New Roman" w:cs="Times New Roman"/>
          <w:color w:val="000000"/>
          <w:sz w:val="24"/>
          <w:szCs w:val="24"/>
        </w:rPr>
        <w:t xml:space="preserve">. </w:t>
      </w:r>
      <w:r w:rsidRPr="00BF0E1D">
        <w:rPr>
          <w:rFonts w:ascii="Times New Roman" w:hAnsi="Times New Roman" w:cs="Times New Roman"/>
          <w:color w:val="000000"/>
          <w:sz w:val="24"/>
          <w:szCs w:val="24"/>
          <w:u w:val="single"/>
        </w:rPr>
        <w:t>Y en los hechos, la corrupción sigue siendo un importante problema en Italia</w:t>
      </w:r>
      <w:r w:rsidRPr="00661DD3">
        <w:rPr>
          <w:rFonts w:ascii="Times New Roman" w:hAnsi="Times New Roman" w:cs="Times New Roman"/>
          <w:color w:val="000000"/>
          <w:sz w:val="24"/>
          <w:szCs w:val="24"/>
        </w:rPr>
        <w:t xml:space="preserve">; los dos últimos alcaldes de Roma, por ejemplo, perdieron su puesto en medio de escándalos por malversación. </w:t>
      </w:r>
      <w:r w:rsidRPr="00BF0E1D">
        <w:rPr>
          <w:rFonts w:ascii="Times New Roman" w:hAnsi="Times New Roman" w:cs="Times New Roman"/>
          <w:color w:val="000000"/>
          <w:sz w:val="24"/>
          <w:szCs w:val="24"/>
          <w:u w:val="single"/>
        </w:rPr>
        <w:t>El año pasado, en el Índice de Percepción de Corrupción de Transparency International, Italia terminó en el lugar 61, el peor de todas las economías avanzadas.</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000000"/>
          <w:sz w:val="24"/>
          <w:szCs w:val="24"/>
          <w:u w:val="single"/>
        </w:rPr>
        <w:t>Para colmo de males, la economía italiana lleva años estancada</w:t>
      </w:r>
      <w:r w:rsidRPr="00661DD3">
        <w:rPr>
          <w:rFonts w:ascii="Times New Roman" w:hAnsi="Times New Roman" w:cs="Times New Roman"/>
          <w:color w:val="000000"/>
          <w:sz w:val="24"/>
          <w:szCs w:val="24"/>
        </w:rPr>
        <w:t>. Es cierto que sigue siendo la octava economía del mundo, con un ingreso anual per cápita de unos 26 000 euros (29 300 dólares) y una tasa bruta de ahorro relativamente alta, igual al 18% del PIB. Pero de 2000 a 2015, el PIB real se redujo ligeramente y el ingreso per cápita real cayó un 0,5%. El período 2012</w:t>
      </w:r>
      <w:r w:rsidRPr="00661DD3">
        <w:rPr>
          <w:rFonts w:ascii="Cambria Math" w:hAnsi="Cambria Math" w:cs="Cambria Math"/>
          <w:color w:val="000000"/>
          <w:sz w:val="24"/>
          <w:szCs w:val="24"/>
        </w:rPr>
        <w:t>‑</w:t>
      </w:r>
      <w:r w:rsidRPr="00661DD3">
        <w:rPr>
          <w:rFonts w:ascii="Times New Roman" w:hAnsi="Times New Roman" w:cs="Times New Roman"/>
          <w:color w:val="000000"/>
          <w:sz w:val="24"/>
          <w:szCs w:val="24"/>
        </w:rPr>
        <w:t>2014 fue especialmente difícil, con una recesión profunda y prolongada que dio lugar a una caída de 2,1% del PIB real y 4,3% del ingreso real per cápita.</w:t>
      </w:r>
    </w:p>
    <w:p w:rsidR="00A3479D" w:rsidRPr="00BF0E1D" w:rsidRDefault="00A3479D" w:rsidP="0080725D">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No es raro entonces que muchos jóvenes prefieran emigrar a quedarse en Italia desempleados o subempleados y depender del sostén familiar. Claro que algunos terminan en empleos precarios o insatisfactorios en el extranjero. Pero para los más capacitados y cualificados, las oportunidades de hacer carrera en su vocación son considerablemente mayores en el extranjero que en Italia.</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FF0000"/>
          <w:sz w:val="24"/>
          <w:szCs w:val="24"/>
          <w:u w:val="single"/>
        </w:rPr>
        <w:lastRenderedPageBreak/>
        <w:t>Previsiblemente, los italianos mejor calificados son mayoría entre los que se van.</w:t>
      </w:r>
      <w:r w:rsidRPr="00661DD3">
        <w:rPr>
          <w:rFonts w:ascii="Times New Roman" w:hAnsi="Times New Roman" w:cs="Times New Roman"/>
          <w:color w:val="000000"/>
          <w:sz w:val="24"/>
          <w:szCs w:val="24"/>
        </w:rPr>
        <w:t>Esta tendencia empezó a fines de los ochenta, con doctores e investigadores que no hallaban lugar en las universidades locales (hiperjerárquicas, proclives a la corrupción y escasas de fondos). Luego los imitaron muchos otros profesionales, desde médicos y personal sanitario hasta bibliotecarios y especialistas en software.</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000000"/>
          <w:sz w:val="24"/>
          <w:szCs w:val="24"/>
          <w:u w:val="single"/>
        </w:rPr>
        <w:t>Hasta cierto punto, esta tendencia se compensa por la inmigración: por cada italiano que se va, llegan (oficialmente) tres inmigrantes. Este flujo de extranjeros (poco más de cinco millones de personas, el 8,3% de la población) es un hecho positivo para el balance demográfico del país</w:t>
      </w:r>
      <w:r w:rsidRPr="00661DD3">
        <w:rPr>
          <w:rFonts w:ascii="Times New Roman" w:hAnsi="Times New Roman" w:cs="Times New Roman"/>
          <w:color w:val="000000"/>
          <w:sz w:val="24"/>
          <w:szCs w:val="24"/>
        </w:rPr>
        <w:t>. Italia no solo tiene la población más anciana de la UE después de Alemania: 1,5 personas de más de 65 años por cada una de menos de 15; además su tasa de fertilidad (1,35 hijos por mujer) es una de las más bajas del mundo, casi a la par de Japón.</w:t>
      </w:r>
    </w:p>
    <w:p w:rsidR="00A3479D" w:rsidRPr="00BF0E1D" w:rsidRDefault="00A3479D" w:rsidP="0080725D">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Pero la limitada oferta de empleos cualificados en Italia en comparación con otros países avanzados de la UE también influye sobre los flujos migratorios. El 30% de los trabajadores extranjeros dicen estar demasiado calificados para el trabajo que realizan: Italia está perdiendo su atractivo, especialmente para los profesionales capacitados. Por ello, desde 2007 el ingreso anual de inmigrantes se redujo a la mitad, mientras que se triplicó la cantidad de emigrantes.</w:t>
      </w:r>
    </w:p>
    <w:p w:rsidR="00A3479D" w:rsidRPr="00BF0E1D" w:rsidRDefault="00A3479D" w:rsidP="0080725D">
      <w:pPr>
        <w:spacing w:before="150" w:after="150" w:line="240" w:lineRule="auto"/>
        <w:jc w:val="both"/>
        <w:rPr>
          <w:rFonts w:ascii="Times New Roman" w:hAnsi="Times New Roman" w:cs="Times New Roman"/>
          <w:color w:val="FF0000"/>
          <w:sz w:val="24"/>
          <w:szCs w:val="24"/>
          <w:u w:val="single"/>
        </w:rPr>
      </w:pPr>
      <w:r w:rsidRPr="00BF0E1D">
        <w:rPr>
          <w:rFonts w:ascii="Times New Roman" w:hAnsi="Times New Roman" w:cs="Times New Roman"/>
          <w:color w:val="FF0000"/>
          <w:sz w:val="24"/>
          <w:szCs w:val="24"/>
          <w:u w:val="single"/>
        </w:rPr>
        <w:t>Los que se quedan en Italia (tanto italianos como extranjeros) tienden a ser los menos capacitados. Alrededor del 41% de la población italiana tiene solamente educación básica, proporción considerablemente mayor que en la mayoría de los otros países europeos (a excepción de Portugal, Malta y España). Además, el 17% de la población italiana abandona los estudios prematuramente, y solo el 22% de los jóvenes reciben educación terciaria.</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La buena noticia es que Italia, junto con sus socios de la UE, ya se comprometió a mejorar estas cifras. La estrategia de crecimiento Europa 2020 de la Comisión Europea, que apunta a la creación de una “economía inteligente, sostenible e integradora”, propone como meta para 2020 que los países reduzcan el porcentaje de abandono escolar a menos del 10% y garanticen que al menos el 40% de las personas de entre 30 y 34 años tengan estudios superiores completos.</w:t>
      </w:r>
    </w:p>
    <w:p w:rsidR="00A3479D" w:rsidRPr="00661DD3" w:rsidRDefault="00A3479D" w:rsidP="0080725D">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 xml:space="preserve">Pero estas metas son solo un aspecto de una estrategia eficaz para revitalizar la economía italiana y su capacidad de atraer a los mejores profesionales. </w:t>
      </w:r>
      <w:r w:rsidRPr="00BF0E1D">
        <w:rPr>
          <w:rFonts w:ascii="Times New Roman" w:hAnsi="Times New Roman" w:cs="Times New Roman"/>
          <w:color w:val="000000"/>
          <w:sz w:val="24"/>
          <w:szCs w:val="24"/>
          <w:u w:val="single"/>
        </w:rPr>
        <w:t>El gobierno de Italia también debe cumplir su promesa de seguir flexibilizando el mercado laboral y combatir la corrupción (incluido el nepotismo).</w:t>
      </w:r>
      <w:r w:rsidRPr="00661DD3">
        <w:rPr>
          <w:rFonts w:ascii="Times New Roman" w:hAnsi="Times New Roman" w:cs="Times New Roman"/>
          <w:color w:val="000000"/>
          <w:sz w:val="24"/>
          <w:szCs w:val="24"/>
        </w:rPr>
        <w:t xml:space="preserve"> Pero las reformas serán difíciles de implementar con una economía mundial desacelerada y una herencia de larga recesión. Lo menos que puede decirse es que llevarán tiempo.</w:t>
      </w:r>
    </w:p>
    <w:p w:rsidR="00A3479D" w:rsidRPr="00BF0E1D" w:rsidRDefault="00A3479D" w:rsidP="0080725D">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Entretanto, los jóvenes italianos seguirán buscándose un futuro en otros países. Ni siquiera un primer ministro joven y optimista puede convencerlos de quedarse.</w:t>
      </w:r>
    </w:p>
    <w:p w:rsidR="00A3479D" w:rsidRPr="004E1D0C" w:rsidRDefault="00A3479D" w:rsidP="0080725D">
      <w:pPr>
        <w:spacing w:before="150" w:after="150" w:line="240" w:lineRule="auto"/>
        <w:jc w:val="both"/>
        <w:rPr>
          <w:rFonts w:ascii="Times New Roman" w:hAnsi="Times New Roman" w:cs="Times New Roman"/>
          <w:color w:val="000000"/>
          <w:sz w:val="24"/>
          <w:szCs w:val="24"/>
          <w:lang w:val="en-GB"/>
        </w:rPr>
      </w:pPr>
      <w:r w:rsidRPr="004E1D0C">
        <w:rPr>
          <w:rFonts w:ascii="Times New Roman" w:hAnsi="Times New Roman" w:cs="Times New Roman"/>
          <w:color w:val="000000"/>
          <w:sz w:val="24"/>
          <w:szCs w:val="24"/>
          <w:lang w:val="en-GB"/>
        </w:rPr>
        <w:t>(Paola Subacchi is Research Director of International Economics at Chatham House and Professor of Economics at the University of Bologna)</w:t>
      </w:r>
    </w:p>
    <w:p w:rsidR="00A3479D" w:rsidRPr="00D54B3F" w:rsidRDefault="00A3479D"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B3F">
        <w:rPr>
          <w:rFonts w:ascii="Times New Roman" w:hAnsi="Times New Roman" w:cs="Times New Roman"/>
          <w:sz w:val="24"/>
          <w:szCs w:val="24"/>
          <w:u w:val="single"/>
        </w:rPr>
        <w:t>Una lógica progresista para el comercio internacional</w:t>
      </w:r>
      <w:r>
        <w:rPr>
          <w:rFonts w:ascii="Times New Roman" w:hAnsi="Times New Roman" w:cs="Times New Roman"/>
          <w:sz w:val="24"/>
          <w:szCs w:val="24"/>
        </w:rPr>
        <w:t xml:space="preserve"> (Project Syndicate - </w:t>
      </w:r>
      <w:r w:rsidRPr="00D54B3F">
        <w:rPr>
          <w:rFonts w:ascii="Times New Roman" w:hAnsi="Times New Roman" w:cs="Times New Roman"/>
          <w:b/>
          <w:sz w:val="24"/>
          <w:szCs w:val="24"/>
        </w:rPr>
        <w:t>13/4/16</w:t>
      </w:r>
      <w:r>
        <w:rPr>
          <w:rFonts w:ascii="Times New Roman" w:hAnsi="Times New Roman" w:cs="Times New Roman"/>
          <w:sz w:val="24"/>
          <w:szCs w:val="24"/>
        </w:rPr>
        <w:t>)</w:t>
      </w:r>
    </w:p>
    <w:p w:rsidR="00A3479D" w:rsidRPr="00D227AB" w:rsidRDefault="00E53384" w:rsidP="0080725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00A3479D" w:rsidRPr="00D227AB">
        <w:rPr>
          <w:rFonts w:ascii="Times New Roman" w:hAnsi="Times New Roman" w:cs="Times New Roman"/>
          <w:sz w:val="24"/>
          <w:szCs w:val="24"/>
          <w:u w:val="single"/>
        </w:rPr>
        <w:t xml:space="preserve">El sistema de comercio internacional nunca fue muy bien visto en Estados Unidos. Ni la Organización Mundial del Comercio ni los numerosos tratados comerciales regionales, como el Tratado de Libre Comercio de América del Norte </w:t>
      </w:r>
      <w:r w:rsidR="00A3479D" w:rsidRPr="00D227AB">
        <w:rPr>
          <w:rFonts w:ascii="Times New Roman" w:hAnsi="Times New Roman" w:cs="Times New Roman"/>
          <w:sz w:val="24"/>
          <w:szCs w:val="24"/>
          <w:u w:val="single"/>
        </w:rPr>
        <w:lastRenderedPageBreak/>
        <w:t>(NAFTA) y el Acuerdo Transpacífico (ATP), han tenido mucho apoyo de la opinión pública. Pero la oposición, aunque amplia, era difusa.</w:t>
      </w:r>
    </w:p>
    <w:p w:rsidR="00A3479D" w:rsidRPr="00D54B3F" w:rsidRDefault="00A3479D" w:rsidP="0080725D">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 xml:space="preserve">La diferencia hoy es que el comercio internacional está en el centro del debate político. Dos precandidatos a la presidencia de los Estados Unidos, </w:t>
      </w:r>
      <w:r w:rsidRPr="00D227AB">
        <w:rPr>
          <w:rFonts w:ascii="Times New Roman" w:hAnsi="Times New Roman" w:cs="Times New Roman"/>
          <w:sz w:val="24"/>
          <w:szCs w:val="24"/>
          <w:u w:val="single"/>
        </w:rPr>
        <w:t>Bernie Sanders y Donald Trump, han hecho de la oposición a esos acuerdos un elemento fundamental de sus campañas.</w:t>
      </w:r>
      <w:r w:rsidRPr="00D54B3F">
        <w:rPr>
          <w:rFonts w:ascii="Times New Roman" w:hAnsi="Times New Roman" w:cs="Times New Roman"/>
          <w:sz w:val="24"/>
          <w:szCs w:val="24"/>
        </w:rPr>
        <w:t xml:space="preserve"> Y a juzgar por el tono de los otros precandidatos, defender la globalización en el clima político actual equivale a un suicidio electoral.</w:t>
      </w:r>
    </w:p>
    <w:p w:rsidR="00A3479D" w:rsidRPr="00D227AB" w:rsidRDefault="00A3479D" w:rsidP="0080725D">
      <w:pPr>
        <w:spacing w:line="240" w:lineRule="auto"/>
        <w:jc w:val="both"/>
        <w:rPr>
          <w:rFonts w:ascii="Times New Roman" w:hAnsi="Times New Roman" w:cs="Times New Roman"/>
          <w:b/>
          <w:color w:val="FF0000"/>
          <w:sz w:val="24"/>
          <w:szCs w:val="24"/>
          <w:u w:val="single"/>
        </w:rPr>
      </w:pPr>
      <w:r w:rsidRPr="00D227AB">
        <w:rPr>
          <w:rFonts w:ascii="Times New Roman" w:hAnsi="Times New Roman" w:cs="Times New Roman"/>
          <w:b/>
          <w:color w:val="FF0000"/>
          <w:sz w:val="24"/>
          <w:szCs w:val="24"/>
          <w:u w:val="single"/>
        </w:rPr>
        <w:t>Tal vez la retórica populista en relación con el tema sea excesiva, pero ya pocos niegan que el malestar subyacente es real. La globalización no benefició a todos por igual. El impacto de las importaciones baratas venidas de China y otros países arruinó a muchas familias de clase trabajadora, mientras se beneficiaban los financistas y los profesionales capacitados que pueden aprovechar el acceso a mercados ampliados. Si bien la globalización no fue el único factor (ni el más importante) del aumento de desigualdad en las economías avanzadas, su contribución es innegable.</w:t>
      </w:r>
    </w:p>
    <w:p w:rsidR="00A3479D" w:rsidRPr="00D54B3F" w:rsidRDefault="00A3479D" w:rsidP="0080725D">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Lo que da al comercio internacional tanta relevancia política es que plantea cuestiones de equidad que el otro gran factor de desigualdad (la tecnología) no genera. Si pierdo mi empleo porque un competidor innova y presenta un producto mejor, mal puedo quejarme. Pero si ese competidor subcontrata mano de obra a empresas extranjeras que hacen cosas que en mi país serían ilegales (por ejemplo, impedir a sus trabajadores organizarse y negociar en forma colectiva), tengo motivos reales para protestar.</w:t>
      </w:r>
    </w:p>
    <w:p w:rsidR="00A3479D" w:rsidRPr="00D54B3F" w:rsidRDefault="00A3479D" w:rsidP="0080725D">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Sanders es un ferviente promotor de una renegociación de los tratados comerciales que refleje mejor los intereses de los trabajadores</w:t>
      </w:r>
      <w:r w:rsidRPr="00D54B3F">
        <w:rPr>
          <w:rFonts w:ascii="Times New Roman" w:hAnsi="Times New Roman" w:cs="Times New Roman"/>
          <w:sz w:val="24"/>
          <w:szCs w:val="24"/>
        </w:rPr>
        <w:t xml:space="preserve">. Pero argumentos como los suyos chocan enseguida con la objeción de que una moratoria o anulación de los tratados de libre comercio perjudicaría a los más pobres del mundo, al disminuir sus posibilidades de salir de la pobreza gracias al crecimiento impulsado por las exportaciones. Un titular de Vox.com, un sitio web de noticias muy popular y normalmente moderado, señaló que </w:t>
      </w:r>
      <w:r w:rsidRPr="00D227AB">
        <w:rPr>
          <w:rFonts w:ascii="Times New Roman" w:hAnsi="Times New Roman" w:cs="Times New Roman"/>
          <w:sz w:val="24"/>
          <w:szCs w:val="24"/>
          <w:u w:val="single"/>
        </w:rPr>
        <w:t>“para los pobres de otros países, esto es lo más preocupante que dijo Bernie Sanders”.</w:t>
      </w:r>
    </w:p>
    <w:p w:rsidR="00A3479D" w:rsidRPr="00D227AB" w:rsidRDefault="00A3479D" w:rsidP="0080725D">
      <w:pPr>
        <w:spacing w:line="240" w:lineRule="auto"/>
        <w:jc w:val="both"/>
        <w:rPr>
          <w:rFonts w:ascii="Times New Roman" w:hAnsi="Times New Roman" w:cs="Times New Roman"/>
          <w:sz w:val="24"/>
          <w:szCs w:val="24"/>
          <w:u w:val="single"/>
        </w:rPr>
      </w:pPr>
      <w:r w:rsidRPr="00D227AB">
        <w:rPr>
          <w:rFonts w:ascii="Times New Roman" w:hAnsi="Times New Roman" w:cs="Times New Roman"/>
          <w:sz w:val="24"/>
          <w:szCs w:val="24"/>
          <w:u w:val="single"/>
        </w:rPr>
        <w:t>Pero fijar reglas de comercio internacional más atentas a las inquietudes sociales y distributivas de los países avanzados no es necesariamente incompatible con el crecimiento económico de los países pobres. Presentar la cuestión como una disyuntiva entre tratados comerciales y pobreza mundial es hacerle un flaco favor a la causa de los entusiastas de la globalización, y encierra a los progresistas en un dilema innecesario.</w:t>
      </w:r>
    </w:p>
    <w:p w:rsidR="00A3479D" w:rsidRPr="00D227AB" w:rsidRDefault="00A3479D" w:rsidP="0080725D">
      <w:pPr>
        <w:spacing w:line="240" w:lineRule="auto"/>
        <w:jc w:val="both"/>
        <w:rPr>
          <w:rFonts w:ascii="Times New Roman" w:hAnsi="Times New Roman" w:cs="Times New Roman"/>
          <w:sz w:val="24"/>
          <w:szCs w:val="24"/>
          <w:u w:val="single"/>
        </w:rPr>
      </w:pPr>
      <w:r w:rsidRPr="00D227AB">
        <w:rPr>
          <w:rFonts w:ascii="Times New Roman" w:hAnsi="Times New Roman" w:cs="Times New Roman"/>
          <w:sz w:val="24"/>
          <w:szCs w:val="24"/>
          <w:u w:val="single"/>
        </w:rPr>
        <w:t>En primer lugar, el discurso tradicional sobre los beneficios del comercio internacional para las economías en desarrollo omite un aspecto crucial. Los países que consiguieron sacar provecho de la globalización, como China y Vietnam, emplearon una estrategia que combinó la promoción de las exportaciones con una variedad de políticas contrarias a las normas actuales del comercio internacional. Para crear nuevas industrias de valor agregado en esos países fue esencial la aplicación de subsidios, normas de contenido local mínimo, regulación de la inversión y, a menudo, también barreras a las importaciones. Los países que confiaron exclusivamente en el libre comercio (el primer ejemplo que viene a la mente es México) se estancaron.</w:t>
      </w:r>
    </w:p>
    <w:p w:rsidR="00A3479D" w:rsidRPr="00D54B3F" w:rsidRDefault="00A3479D" w:rsidP="0080725D">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Por eso, poner restricciones al comercio internacional no es necesariamente perjudicial para los países en desarrollo</w:t>
      </w:r>
      <w:r w:rsidRPr="00D54B3F">
        <w:rPr>
          <w:rFonts w:ascii="Times New Roman" w:hAnsi="Times New Roman" w:cs="Times New Roman"/>
          <w:sz w:val="24"/>
          <w:szCs w:val="24"/>
        </w:rPr>
        <w:t xml:space="preserve">. China no hubiera podido mantener su increíblemente exitosa estrategia de industrialización siguiendo normas como las de la OMC durante </w:t>
      </w:r>
      <w:r w:rsidRPr="00D54B3F">
        <w:rPr>
          <w:rFonts w:ascii="Times New Roman" w:hAnsi="Times New Roman" w:cs="Times New Roman"/>
          <w:sz w:val="24"/>
          <w:szCs w:val="24"/>
        </w:rPr>
        <w:lastRenderedPageBreak/>
        <w:t>los ochenta y los noventa. A Vietnam, el ATP le da ciertas garantías de acceso continuo al mercado en Estados Unidos (que ya tiene bastante bajas sus barreras), pero a cambio de aceptar restricciones referidas a políticas de subsidios, propiedad intelectual y regulación de la inversión.</w:t>
      </w:r>
    </w:p>
    <w:p w:rsidR="00A3479D" w:rsidRPr="00D54B3F" w:rsidRDefault="00A3479D" w:rsidP="0080725D">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En segundo lugar, no hay antecedentes históricos que sugieran que los países pobres necesitan una anulación o gran disminución de barreras comerciales en las economías avanzadas para obtener grandes ventajas de la globalización</w:t>
      </w:r>
      <w:r w:rsidRPr="00D54B3F">
        <w:rPr>
          <w:rFonts w:ascii="Times New Roman" w:hAnsi="Times New Roman" w:cs="Times New Roman"/>
          <w:sz w:val="24"/>
          <w:szCs w:val="24"/>
        </w:rPr>
        <w:t>. En realidad, las experiencias de crecimiento exportador más espectaculares hasta la fecha (Japón, Corea del Sur, Taiwán y China) se dieron todas en momentos en que los aranceles a las importaciones en Estados Unidos y Europa estaban en niveles moderados, superiores a los de la actualidad.</w:t>
      </w:r>
    </w:p>
    <w:p w:rsidR="00A3479D" w:rsidRPr="00D227AB" w:rsidRDefault="00A3479D" w:rsidP="0080725D">
      <w:pPr>
        <w:spacing w:line="240" w:lineRule="auto"/>
        <w:jc w:val="both"/>
        <w:rPr>
          <w:rFonts w:ascii="Times New Roman" w:hAnsi="Times New Roman" w:cs="Times New Roman"/>
          <w:color w:val="FF0000"/>
          <w:sz w:val="24"/>
          <w:szCs w:val="24"/>
          <w:u w:val="single"/>
        </w:rPr>
      </w:pPr>
      <w:r w:rsidRPr="00D227AB">
        <w:rPr>
          <w:rFonts w:ascii="Times New Roman" w:hAnsi="Times New Roman" w:cs="Times New Roman"/>
          <w:color w:val="FF0000"/>
          <w:sz w:val="24"/>
          <w:szCs w:val="24"/>
          <w:u w:val="single"/>
        </w:rPr>
        <w:t>De modo que para los progresistas que se preocupan al mismo tiempo por la desigualdad en los países ricos y la pobreza en el resto del mundo, hay una buena noticia: se puede avanzar en ambos frentes. Pero eso demanda transformar drásticamente nuestra visión de los tratados comerciales.</w:t>
      </w:r>
    </w:p>
    <w:p w:rsidR="00A3479D" w:rsidRPr="00D227AB" w:rsidRDefault="00A3479D" w:rsidP="0080725D">
      <w:pPr>
        <w:spacing w:line="240" w:lineRule="auto"/>
        <w:jc w:val="both"/>
        <w:rPr>
          <w:rFonts w:ascii="Times New Roman" w:hAnsi="Times New Roman" w:cs="Times New Roman"/>
          <w:color w:val="FF0000"/>
          <w:sz w:val="24"/>
          <w:szCs w:val="24"/>
          <w:u w:val="single"/>
        </w:rPr>
      </w:pPr>
      <w:r w:rsidRPr="00D227AB">
        <w:rPr>
          <w:rFonts w:ascii="Times New Roman" w:hAnsi="Times New Roman" w:cs="Times New Roman"/>
          <w:color w:val="FF0000"/>
          <w:sz w:val="24"/>
          <w:szCs w:val="24"/>
          <w:u w:val="single"/>
        </w:rPr>
        <w:t>El sistema de comercio internacional hoy se basa en una extraña lógica mercantilista: ustedes reducen sus barreras y a cambio nosotros reducimos las nuestras. Esta estrategia ha sido notablemente exitosa para promover la expansión de los intercambios comerciales, pero tiene escaso sustento económico. Ahora que ya hay una gran apertura de la economía mundial, este “intercambio de acceso a los mercados” causa más problemas de los que resuelve.</w:t>
      </w:r>
    </w:p>
    <w:p w:rsidR="00A3479D" w:rsidRPr="00D227AB" w:rsidRDefault="00A3479D" w:rsidP="0080725D">
      <w:pPr>
        <w:spacing w:line="240" w:lineRule="auto"/>
        <w:jc w:val="both"/>
        <w:rPr>
          <w:rFonts w:ascii="Times New Roman" w:hAnsi="Times New Roman" w:cs="Times New Roman"/>
          <w:b/>
          <w:color w:val="FF0000"/>
          <w:sz w:val="24"/>
          <w:szCs w:val="24"/>
          <w:u w:val="single"/>
        </w:rPr>
      </w:pPr>
      <w:r w:rsidRPr="00D227AB">
        <w:rPr>
          <w:rFonts w:ascii="Times New Roman" w:hAnsi="Times New Roman" w:cs="Times New Roman"/>
          <w:b/>
          <w:color w:val="FF0000"/>
          <w:sz w:val="24"/>
          <w:szCs w:val="24"/>
          <w:u w:val="single"/>
        </w:rPr>
        <w:t>Es hora de adoptar una lógica diferente, la del “intercambio de espacio de políticas”. Los países pobres y los ricos por igual necesitan hacerse margen para lograr sus objetivos respectivos. Los primeros deben reestructurar sus economías y promover nuevas industrias, y los segundos deben resolver problemas locales de desigualdad y justicia distributiva. Para esto habrá que ponerle algunas trabas a la globalización.</w:t>
      </w:r>
    </w:p>
    <w:p w:rsidR="00A3479D" w:rsidRPr="00D54B3F" w:rsidRDefault="00A3479D" w:rsidP="0080725D">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El mejor modo de lograr esta reingeniería institucional sería volver a escribir las normas multilaterales. Por ejemplo, la cláusula de “salvaguardas” de la OMC se podría ampliar para permitir la imposición de restricciones comerciales (con sujeción a normas procedimentales) en aquellos casos en que pueda demostrarse un conflicto entre las importaciones y las normas sociales locales (doy más detalles en mi libro La paradoja de la globalización). Asimismo, los tratados comerciales podrían incorporar un “margen de desarrollo” que dé a los países pobres la autonomía necesaria para buscar la diversificación económica.</w:t>
      </w:r>
    </w:p>
    <w:p w:rsidR="00A3479D" w:rsidRDefault="00A3479D" w:rsidP="0080725D">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Los progresistas no deben creerse un discurso falso y contraproducente que enfrenta los intereses de los pobres del mundo con los de las clases bajas y medias de los países ricos. Con suficiente imaginación institucional, el sistema de comercio internacional puede reformarse para beneficio de ambas partes.</w:t>
      </w:r>
    </w:p>
    <w:p w:rsidR="00A3479D" w:rsidRPr="004E1D0C" w:rsidRDefault="00A3479D" w:rsidP="0080725D">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930ECE" w:rsidRPr="004E1D0C" w:rsidRDefault="00930ECE" w:rsidP="0080725D">
      <w:pPr>
        <w:pStyle w:val="NormalWeb"/>
        <w:spacing w:after="0"/>
        <w:jc w:val="both"/>
        <w:textAlignment w:val="baseline"/>
        <w:rPr>
          <w:rFonts w:eastAsiaTheme="minorHAnsi"/>
          <w:lang w:val="en-GB" w:eastAsia="en-US"/>
        </w:rPr>
      </w:pPr>
    </w:p>
    <w:p w:rsidR="00A3479D" w:rsidRPr="004E1D0C" w:rsidRDefault="00A3479D" w:rsidP="0080725D">
      <w:pPr>
        <w:pStyle w:val="NormalWeb"/>
        <w:spacing w:after="0"/>
        <w:jc w:val="both"/>
        <w:textAlignment w:val="baseline"/>
        <w:rPr>
          <w:lang w:val="es-ES_tradnl"/>
        </w:rPr>
      </w:pPr>
      <w:r w:rsidRPr="004E1D0C">
        <w:rPr>
          <w:lang w:val="es-ES_tradnl"/>
        </w:rPr>
        <w:lastRenderedPageBreak/>
        <w:t xml:space="preserve">- </w:t>
      </w:r>
      <w:r w:rsidRPr="004E1D0C">
        <w:rPr>
          <w:u w:val="single"/>
          <w:lang w:val="es-ES_tradnl"/>
        </w:rPr>
        <w:t>La nueva era de monopolio</w:t>
      </w:r>
      <w:r w:rsidRPr="004E1D0C">
        <w:rPr>
          <w:lang w:val="es-ES_tradnl"/>
        </w:rPr>
        <w:t xml:space="preserve"> (Project Syndicate - </w:t>
      </w:r>
      <w:r w:rsidRPr="004E1D0C">
        <w:rPr>
          <w:b/>
          <w:lang w:val="es-ES_tradnl"/>
        </w:rPr>
        <w:t>13/5/16</w:t>
      </w:r>
      <w:r w:rsidRPr="004E1D0C">
        <w:rPr>
          <w:lang w:val="es-ES_tradnl"/>
        </w:rPr>
        <w:t>)</w:t>
      </w:r>
    </w:p>
    <w:p w:rsidR="00A3479D" w:rsidRPr="00511772" w:rsidRDefault="00E53384" w:rsidP="0080725D">
      <w:pPr>
        <w:pStyle w:val="NormalWeb"/>
        <w:spacing w:after="0"/>
        <w:jc w:val="both"/>
        <w:textAlignment w:val="baseline"/>
        <w:rPr>
          <w:color w:val="FF0000"/>
          <w:u w:val="single"/>
        </w:rPr>
      </w:pPr>
      <w:r>
        <w:t>Nueva York.-</w:t>
      </w:r>
      <w:r w:rsidR="00A3479D" w:rsidRPr="00511772">
        <w:rPr>
          <w:color w:val="FF0000"/>
          <w:u w:val="single"/>
        </w:rPr>
        <w:t>Durante 200 años, ha habido dos escuelas de pensamiento sobre qué es lo que determina l</w:t>
      </w:r>
      <w:r w:rsidR="007561AB">
        <w:rPr>
          <w:color w:val="FF0000"/>
          <w:u w:val="single"/>
        </w:rPr>
        <w:t>a distribución de los ingresos -</w:t>
      </w:r>
      <w:r w:rsidR="00A3479D" w:rsidRPr="00511772">
        <w:rPr>
          <w:color w:val="FF0000"/>
          <w:u w:val="single"/>
        </w:rPr>
        <w:t xml:space="preserve"> y sobre cómo funciona la economía. Una, que surge de los pensamientos de Adam Smith y los economistas liberales del siglo XIX, se centra en los mercados competitivos. La otra, consciente de la forma cómo el tipo de liberalismo de Smith conduce a una rápida concentración de la riqueza y el ingreso, toma como punto de partida la tendencia sin restricciones que tienen los mercados para dirigirse hacia el monopolio. Es importante entender ambas escuelas debido a que nuestros puntos de vista sobre las políticas gubernamentales y las desigualdades existentes se moldean según cuál de las dos escuelas de pensamiento cada uno de nosotros cree que es la que proporciona una mejor descripción de la realidad.</w:t>
      </w:r>
    </w:p>
    <w:p w:rsidR="00A3479D" w:rsidRDefault="00A3479D" w:rsidP="0080725D">
      <w:pPr>
        <w:pStyle w:val="NormalWeb"/>
        <w:spacing w:after="0"/>
        <w:jc w:val="both"/>
        <w:textAlignment w:val="baseline"/>
      </w:pPr>
      <w:r w:rsidRPr="00511772">
        <w:rPr>
          <w:u w:val="single"/>
        </w:rPr>
        <w:t>Para los liberales del siglo XIX, y para sus acólitos de estos últimos días, debido a que los mercados son competitivos, los rendimientos que reciben las personas individuales se relacionan co</w:t>
      </w:r>
      <w:r w:rsidR="00E53384">
        <w:rPr>
          <w:u w:val="single"/>
        </w:rPr>
        <w:t>n sus contribuciones sociales -</w:t>
      </w:r>
      <w:r w:rsidRPr="00511772">
        <w:rPr>
          <w:u w:val="single"/>
        </w:rPr>
        <w:t>con su “producto marginal”, en el lenguaje de los economistas. Los capitalistas son recompensados ​​po</w:t>
      </w:r>
      <w:r w:rsidR="00E53384">
        <w:rPr>
          <w:u w:val="single"/>
        </w:rPr>
        <w:t>r ahorrar en lugar de consumir-</w:t>
      </w:r>
      <w:r w:rsidRPr="00511772">
        <w:rPr>
          <w:u w:val="single"/>
        </w:rPr>
        <w:t xml:space="preserve"> por su abstinencia, en palabras de Nassau Senior, uno de mis predecesores en la Cátedra Drummond de Economía Política en la Universidad de Oxford</w:t>
      </w:r>
      <w:r>
        <w:t>. Las diferencias en los ingresos en aquel entonces se relacionaban con</w:t>
      </w:r>
      <w:r w:rsidR="00E53384">
        <w:t xml:space="preserve"> la propiedad de los “activos” -</w:t>
      </w:r>
      <w:r>
        <w:t xml:space="preserve"> capital humano y financiero. Los académicos que estudiaban la desigualdad, por lo tanto, se centraron en los factores determinantes de la distribución de los activos, incluyendo en la forma cómo los activos se transmitían de generación en generación.</w:t>
      </w:r>
    </w:p>
    <w:p w:rsidR="00A3479D" w:rsidRDefault="00A3479D" w:rsidP="0080725D">
      <w:pPr>
        <w:pStyle w:val="NormalWeb"/>
        <w:spacing w:after="0"/>
        <w:jc w:val="both"/>
        <w:textAlignment w:val="baseline"/>
      </w:pPr>
      <w:r w:rsidRPr="00511772">
        <w:rPr>
          <w:u w:val="single"/>
        </w:rPr>
        <w:t>La segunda escuela de pensamiento toma como punto de partida “el poder”, incluyendo la capacidad para ejercer control monopólico o, en el caso de los mercados de trabajo, para hacer valer la autoridad sobre los trabajadores.</w:t>
      </w:r>
      <w:r>
        <w:t xml:space="preserve"> Los académicos en esta área se han centrado en lo que da lugar al poder, cómo se lo mantiene y cómo se lo fortalece, y otras características que pudiesen impedir que los mercados sean competitivos. El trabajo sobre la explotación que emerge de las asimetrías de información es un ejemplo importante.</w:t>
      </w:r>
    </w:p>
    <w:p w:rsidR="00A3479D" w:rsidRPr="00511772" w:rsidRDefault="00A3479D" w:rsidP="0080725D">
      <w:pPr>
        <w:pStyle w:val="NormalWeb"/>
        <w:spacing w:after="0"/>
        <w:jc w:val="both"/>
        <w:textAlignment w:val="baseline"/>
        <w:rPr>
          <w:color w:val="FF0000"/>
          <w:u w:val="single"/>
        </w:rPr>
      </w:pPr>
      <w:r w:rsidRPr="00511772">
        <w:rPr>
          <w:color w:val="FF0000"/>
          <w:u w:val="single"/>
        </w:rPr>
        <w:t xml:space="preserve">En Occidente, en la época posterior a </w:t>
      </w:r>
      <w:smartTag w:uri="urn:schemas-microsoft-com:office:smarttags" w:element="PersonName">
        <w:smartTagPr>
          <w:attr w:name="ProductID" w:val="la Segunda Guerra"/>
        </w:smartTagPr>
        <w:r w:rsidRPr="00511772">
          <w:rPr>
            <w:color w:val="FF0000"/>
            <w:u w:val="single"/>
          </w:rPr>
          <w:t>la Segunda Guerra</w:t>
        </w:r>
      </w:smartTag>
      <w:r w:rsidRPr="00511772">
        <w:rPr>
          <w:color w:val="FF0000"/>
          <w:u w:val="single"/>
        </w:rPr>
        <w:t xml:space="preserve"> Mundial, la escuela liberal de pensamiento fue la escuela dominante. No obstante, a medida que la desigualdad se ampliaba y las preocupaciones sobre la misma crecían, esta escuela basada en la competencia y que visualiza los rendimientos individuales en términos de producto marginal, pierde cada vez más su capacidad para explicar cómo funciona la economía. Por lo tanto, hoy en día, la segunda escuela de pensamiento se encuentra en ascenso.</w:t>
      </w:r>
    </w:p>
    <w:p w:rsidR="00A3479D" w:rsidRPr="00511772" w:rsidRDefault="00A3479D" w:rsidP="0080725D">
      <w:pPr>
        <w:pStyle w:val="NormalWeb"/>
        <w:spacing w:after="0"/>
        <w:jc w:val="both"/>
        <w:textAlignment w:val="baseline"/>
        <w:rPr>
          <w:u w:val="single"/>
        </w:rPr>
      </w:pPr>
      <w:r w:rsidRPr="00511772">
        <w:rPr>
          <w:u w:val="single"/>
        </w:rPr>
        <w:t xml:space="preserve">Al fin de cuentas, los grandes bonos que se pagaron a los directores ejecutivos cuando ellos conducían a sus empresas a la ruina y a la economía al borde del colapso son difíciles de conciliar con la creencia de que los pagos que reciben las personas individuales tienen algo que ver con sus contribuciones sociales. Por supuesto, históricamente, </w:t>
      </w:r>
      <w:r w:rsidR="00E53384">
        <w:rPr>
          <w:u w:val="single"/>
        </w:rPr>
        <w:t>la opresión de grandes grupos -</w:t>
      </w:r>
      <w:r w:rsidRPr="00511772">
        <w:rPr>
          <w:u w:val="single"/>
        </w:rPr>
        <w:t>esclavos, mujere</w:t>
      </w:r>
      <w:r w:rsidR="00E53384">
        <w:rPr>
          <w:u w:val="single"/>
        </w:rPr>
        <w:t>s y minorías de diversos tipos-</w:t>
      </w:r>
      <w:r w:rsidRPr="00511772">
        <w:rPr>
          <w:u w:val="single"/>
        </w:rPr>
        <w:t xml:space="preserve"> se presentan como casos evidentes en los que las desigualdades son el resultado de las relaciones de poder, y no de los rendimientos marginales.</w:t>
      </w:r>
    </w:p>
    <w:p w:rsidR="00A3479D" w:rsidRPr="00511772" w:rsidRDefault="00A3479D" w:rsidP="0080725D">
      <w:pPr>
        <w:pStyle w:val="NormalWeb"/>
        <w:spacing w:after="0"/>
        <w:jc w:val="both"/>
        <w:textAlignment w:val="baseline"/>
        <w:rPr>
          <w:color w:val="FF0000"/>
          <w:u w:val="single"/>
        </w:rPr>
      </w:pPr>
      <w:r w:rsidRPr="00511772">
        <w:rPr>
          <w:color w:val="FF0000"/>
          <w:u w:val="single"/>
        </w:rPr>
        <w:t>En la eco</w:t>
      </w:r>
      <w:r w:rsidR="00E53384">
        <w:rPr>
          <w:color w:val="FF0000"/>
          <w:u w:val="single"/>
        </w:rPr>
        <w:t>nomía de hoy, muchos sectores -</w:t>
      </w:r>
      <w:r w:rsidRPr="00511772">
        <w:rPr>
          <w:color w:val="FF0000"/>
          <w:u w:val="single"/>
        </w:rPr>
        <w:t>telecomunicaciones, televisión por cable, ramas digitales de los medios de comunicación social para la búsqueda en Internet, seguros de salud, productos farmacéuticos, agro-negocios, y mu</w:t>
      </w:r>
      <w:r w:rsidR="00E53384">
        <w:rPr>
          <w:color w:val="FF0000"/>
          <w:u w:val="single"/>
        </w:rPr>
        <w:t>chos más-</w:t>
      </w:r>
      <w:r w:rsidRPr="00511772">
        <w:rPr>
          <w:color w:val="FF0000"/>
          <w:u w:val="single"/>
        </w:rPr>
        <w:t xml:space="preserve"> no se pueden </w:t>
      </w:r>
      <w:r w:rsidRPr="00511772">
        <w:rPr>
          <w:color w:val="FF0000"/>
          <w:u w:val="single"/>
        </w:rPr>
        <w:lastRenderedPageBreak/>
        <w:t>entender mirándolos a través de la lente de la competencia. En estos sectores, la competencia que existe es oligopólica, no es la competencia “pura” que se describe en los libros de texto. Se puede definir a unos pocos sectores como sectores “tomadores de precios”; las empresas son tan pequeñas que no tienen ningún efecto sobre el precio de mercado. La agricultura es el ejemplo más claro, pero la intervención gubernamental en el sector es enorme, y los precios no se establecen, primordialmente, a través de las fuerzas del mercado.</w:t>
      </w:r>
    </w:p>
    <w:p w:rsidR="00A3479D" w:rsidRPr="00511772" w:rsidRDefault="00A3479D" w:rsidP="0080725D">
      <w:pPr>
        <w:pStyle w:val="NormalWeb"/>
        <w:spacing w:after="0"/>
        <w:jc w:val="both"/>
        <w:textAlignment w:val="baseline"/>
        <w:rPr>
          <w:b/>
          <w:color w:val="FF0000"/>
          <w:u w:val="single"/>
        </w:rPr>
      </w:pPr>
      <w:r>
        <w:t>El Consejo de Asesores Económicos (CEA) del presidente estadounidense Barack Obama, dirigido por Jason Furman, ha intentado calcular la magnitud del aumento en la concentración de mercado  y algunas de sus implicaciones. En la mayoría de las industrias, de acuerdo con el CEA, las métri</w:t>
      </w:r>
      <w:r w:rsidR="00E53384">
        <w:t>cas estándar muestran grandes -y en algunos casos, dramáticos-</w:t>
      </w:r>
      <w:r>
        <w:t xml:space="preserve"> aumentos en la concentración de mercado. </w:t>
      </w:r>
      <w:r w:rsidRPr="00511772">
        <w:rPr>
          <w:b/>
          <w:color w:val="FF0000"/>
          <w:u w:val="single"/>
        </w:rPr>
        <w:t>El porcentaje de participación en el mercado de los depósitos de los diez primeros bancos, por ejemplo, aumentó de un nivel aproximado del 20% al 50% en tan sólo 30 años, entre el año 1980 al 2010.</w:t>
      </w:r>
    </w:p>
    <w:p w:rsidR="00A3479D" w:rsidRPr="00511772" w:rsidRDefault="00A3479D" w:rsidP="0080725D">
      <w:pPr>
        <w:pStyle w:val="NormalWeb"/>
        <w:spacing w:after="0"/>
        <w:jc w:val="both"/>
        <w:textAlignment w:val="baseline"/>
        <w:rPr>
          <w:u w:val="single"/>
        </w:rPr>
      </w:pPr>
      <w:r>
        <w:t xml:space="preserve">Parte del aumento en el poder de mercado viene como resultado de cambios en la tecnología y la estructura económica: considere las economías en red y el crecimiento de las industrias del sector de servicios a nivel local. </w:t>
      </w:r>
      <w:r w:rsidRPr="00511772">
        <w:rPr>
          <w:u w:val="single"/>
        </w:rPr>
        <w:t>Una parte de dicho aumento de pod</w:t>
      </w:r>
      <w:r w:rsidR="00E53384">
        <w:rPr>
          <w:u w:val="single"/>
        </w:rPr>
        <w:t>er se debe a que las empresas -</w:t>
      </w:r>
      <w:r w:rsidRPr="00511772">
        <w:rPr>
          <w:u w:val="single"/>
        </w:rPr>
        <w:t>Microsoft y las compañías far</w:t>
      </w:r>
      <w:r w:rsidR="00E53384">
        <w:rPr>
          <w:u w:val="single"/>
        </w:rPr>
        <w:t>macéuticas son buenos ejemplos-</w:t>
      </w:r>
      <w:r w:rsidRPr="00511772">
        <w:rPr>
          <w:u w:val="single"/>
        </w:rPr>
        <w:t xml:space="preserve"> han aprendido de mejor manera la forma cómo erigir y mantener barreras de ingreso, a menudo con el apoyo de fuerzas políticas conservadoras que justifican la laxa imposición de legislación antimonopólica y el fracaso en la imposición de limitaciones al poder de mercado basándose en el razonamiento que indica que los mercados son competitivos “naturalmente”.Y, otra parte del mencionado aumento refleja el abuso descarado y el apalancamiento de dicho poder de mercado a través de procesos políticos: los grandes bancos, por ejemplo, presionaron al Congreso de Estados Unidos mediante acciones de lobby para que modifique o derogue legislación que separa la banca comercial de otras áreas de las finanzas.</w:t>
      </w:r>
    </w:p>
    <w:p w:rsidR="00A3479D" w:rsidRPr="00511772" w:rsidRDefault="00A3479D" w:rsidP="0080725D">
      <w:pPr>
        <w:pStyle w:val="NormalWeb"/>
        <w:spacing w:after="0"/>
        <w:jc w:val="both"/>
        <w:textAlignment w:val="baseline"/>
        <w:rPr>
          <w:b/>
          <w:color w:val="FF0000"/>
          <w:u w:val="single"/>
        </w:rPr>
      </w:pPr>
      <w:r>
        <w:t xml:space="preserve">Las consecuencias se pueden evidenciar mediante los datos, mismos que muestran un aumento de la desigualdad en todos los niveles, no sólo a lo largo del espectro de las personas individuales, sino que también a lo largo y ancho de las empresas. </w:t>
      </w:r>
      <w:r w:rsidRPr="00511772">
        <w:rPr>
          <w:b/>
          <w:color w:val="FF0000"/>
          <w:u w:val="single"/>
        </w:rPr>
        <w:t>El informe del CEA señaló que “las empresas que están en el 90 percentil ven rendimientos sobre sus inversiones en capital que son más de cinco veces la mediana. Este ratio estaba más próximo a dos veces la mediana, sólo hace un cuarto de siglo atrás”.</w:t>
      </w:r>
    </w:p>
    <w:p w:rsidR="00A3479D" w:rsidRDefault="00A3479D" w:rsidP="0080725D">
      <w:pPr>
        <w:pStyle w:val="NormalWeb"/>
        <w:spacing w:after="0"/>
        <w:jc w:val="both"/>
        <w:textAlignment w:val="baseline"/>
      </w:pPr>
      <w:r>
        <w:t>Joseph Schumpeter, uno de los grandes economistas del siglo XX, argumentó que uno no debe preocuparse por el poder del monopolio: los monopolios sólo llegarían a ser temporales. Se daría una feroz competencia por el mercado y esta competencia sustituiría la competencia en el mercado y se garantizaría que los precios se mantuvieran competitivos.</w:t>
      </w:r>
    </w:p>
    <w:p w:rsidR="00A3479D" w:rsidRPr="00511772" w:rsidRDefault="00A3479D" w:rsidP="0080725D">
      <w:pPr>
        <w:pStyle w:val="NormalWeb"/>
        <w:spacing w:after="0"/>
        <w:jc w:val="both"/>
        <w:textAlignment w:val="baseline"/>
        <w:rPr>
          <w:color w:val="FF0000"/>
          <w:u w:val="single"/>
        </w:rPr>
      </w:pPr>
      <w:r>
        <w:t xml:space="preserve">Mi propio trabajo teórico ya tiempo atrás mostró los defectos en el análisis de Schumpeter, y ahora los resultados empíricos proporcionan una fuerte confirmación. </w:t>
      </w:r>
      <w:r w:rsidRPr="00511772">
        <w:rPr>
          <w:color w:val="FF0000"/>
          <w:u w:val="single"/>
        </w:rPr>
        <w:t>Los mercados de hoy en día se caracterizan por la persistencia de elevadas ganancias monopolistas.</w:t>
      </w:r>
    </w:p>
    <w:p w:rsidR="00A3479D" w:rsidRPr="00511772" w:rsidRDefault="00A3479D" w:rsidP="0080725D">
      <w:pPr>
        <w:pStyle w:val="NormalWeb"/>
        <w:spacing w:after="0"/>
        <w:jc w:val="both"/>
        <w:textAlignment w:val="baseline"/>
        <w:rPr>
          <w:color w:val="FF0000"/>
          <w:u w:val="single"/>
        </w:rPr>
      </w:pPr>
      <w:r w:rsidRPr="00511772">
        <w:rPr>
          <w:color w:val="FF0000"/>
          <w:u w:val="single"/>
        </w:rPr>
        <w:lastRenderedPageBreak/>
        <w:t>Las implicaciones de esto son profundas. Muchas de las suposiciones acerca de la economía de mercado se basan en la aceptación del modelo competitivo, con rendimientos marginales conmensurados a las contribuciones sociales. Este punto de vista ha dado lugar a dudas acerca de la intervención oficial: si los mercados son fundamentalmente eficientes y justos, es poco lo que incluso el mejor de los gobiernos podría hacer para mejorar la situación. Pero si los mercados se basan en la explotación, la lógica que justifica una actitud laissez-faire desaparece. En efecto, en ese caso, la batalla contra el poder atrincherado no sólo es una batalla por la democracia, sino que también es una batalla por la eficiencia y la prosperidad compartida.</w:t>
      </w:r>
    </w:p>
    <w:p w:rsidR="00A3479D" w:rsidRPr="001E644C" w:rsidRDefault="00A3479D" w:rsidP="0080725D">
      <w:pPr>
        <w:pStyle w:val="NormalWeb"/>
        <w:spacing w:after="0"/>
        <w:jc w:val="both"/>
        <w:textAlignment w:val="baseline"/>
        <w:rPr>
          <w:lang w:val="en-US"/>
        </w:rPr>
      </w:pPr>
      <w:r w:rsidRPr="001E644C">
        <w:rPr>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sidR="00137359">
        <w:rPr>
          <w:lang w:val="en-US"/>
        </w:rPr>
        <w:t xml:space="preserve"> Progress at the OECD</w:t>
      </w:r>
      <w:r w:rsidRPr="001E644C">
        <w:rPr>
          <w:lang w:val="en-US"/>
        </w:rPr>
        <w:t>…)</w:t>
      </w:r>
    </w:p>
    <w:p w:rsidR="00A3479D" w:rsidRDefault="00A3479D" w:rsidP="0080725D">
      <w:pPr>
        <w:pStyle w:val="NormalWeb"/>
        <w:spacing w:after="0"/>
        <w:jc w:val="both"/>
        <w:textAlignment w:val="baseline"/>
      </w:pPr>
      <w:r>
        <w:t xml:space="preserve">- </w:t>
      </w:r>
      <w:r w:rsidRPr="00543623">
        <w:rPr>
          <w:u w:val="single"/>
        </w:rPr>
        <w:t>La justicia económica y la elección presidencial estadounidense</w:t>
      </w:r>
      <w:r>
        <w:t xml:space="preserve"> (Project Syndicate - </w:t>
      </w:r>
      <w:r w:rsidRPr="00543623">
        <w:rPr>
          <w:b/>
        </w:rPr>
        <w:t>13/5/16</w:t>
      </w:r>
      <w:r>
        <w:t>)</w:t>
      </w:r>
    </w:p>
    <w:p w:rsidR="00A3479D" w:rsidRPr="00F04B27" w:rsidRDefault="00137359" w:rsidP="0080725D">
      <w:pPr>
        <w:pStyle w:val="NormalWeb"/>
        <w:spacing w:after="0"/>
        <w:jc w:val="both"/>
        <w:textAlignment w:val="baseline"/>
        <w:rPr>
          <w:color w:val="FF0000"/>
          <w:u w:val="single"/>
        </w:rPr>
      </w:pPr>
      <w:r>
        <w:t xml:space="preserve">Stanford/Nueva </w:t>
      </w:r>
      <w:r w:rsidR="00A56AE9">
        <w:t>York.-</w:t>
      </w:r>
      <w:r w:rsidR="00A3479D" w:rsidRPr="00F04B27">
        <w:rPr>
          <w:color w:val="FF0000"/>
          <w:u w:val="single"/>
        </w:rPr>
        <w:t>Este año, los votantes estadounidenses expresaron su descontento volcándose en grandes números en favor de candidatos anti</w:t>
      </w:r>
      <w:r w:rsidR="00A3479D" w:rsidRPr="00F04B27">
        <w:rPr>
          <w:rFonts w:ascii="MS Mincho" w:eastAsia="MS Mincho" w:hAnsi="MS Mincho" w:cs="MS Mincho" w:hint="eastAsia"/>
          <w:color w:val="FF0000"/>
          <w:u w:val="single"/>
        </w:rPr>
        <w:t>‑</w:t>
      </w:r>
      <w:r w:rsidR="00A3479D" w:rsidRPr="00F04B27">
        <w:rPr>
          <w:color w:val="FF0000"/>
          <w:u w:val="single"/>
        </w:rPr>
        <w:t>establishment, tanto en el Partido Demócrata como en el Republicano. Un factor detrás del malestar del electorado es evidente: muchos estadounidenses de a pie creen que las cartas están marcadas en su contra. Ante la pregunta de “¿Cree usted que el sistema económico estadounidense favorece en general a los ricos, o es justo con la mayoría de los estadounidenses?”, un asombroso 71% de los encuestados (incluida una mayoría de los republicanos) dijo que el sistema favorece a los ricos.</w:t>
      </w:r>
    </w:p>
    <w:p w:rsidR="00A3479D" w:rsidRDefault="00A3479D" w:rsidP="0080725D">
      <w:pPr>
        <w:pStyle w:val="NormalWeb"/>
        <w:spacing w:after="0"/>
        <w:jc w:val="both"/>
        <w:textAlignment w:val="baseline"/>
      </w:pPr>
      <w:r w:rsidRPr="00F04B27">
        <w:rPr>
          <w:u w:val="single"/>
        </w:rPr>
        <w:t>Una causa importante de esta percepción es el régimen tributario. Cuando se pregunta a los estadounidenses en concreto por los impuestos, aparece el mismo mensaje: una mayoría de los votantes (62%) cree que el sistema impositivo estadounidense favorece a los ricos.</w:t>
      </w:r>
      <w:r>
        <w:t xml:space="preserve"> En respuesta a este creciente resentimiento, los candidatos presidenciales de los dos partidos prometieron restablecer la justicia económica y reformar el sistema tributario.</w:t>
      </w:r>
    </w:p>
    <w:p w:rsidR="00A3479D" w:rsidRDefault="00A3479D" w:rsidP="0080725D">
      <w:pPr>
        <w:pStyle w:val="NormalWeb"/>
        <w:spacing w:after="0"/>
        <w:jc w:val="both"/>
        <w:textAlignment w:val="baseline"/>
      </w:pPr>
      <w:r>
        <w:t>Los tres candidatos anti</w:t>
      </w:r>
      <w:r>
        <w:rPr>
          <w:rFonts w:ascii="MS Mincho" w:eastAsia="MS Mincho" w:hAnsi="MS Mincho" w:cs="MS Mincho" w:hint="eastAsia"/>
        </w:rPr>
        <w:t>‑</w:t>
      </w:r>
      <w:r>
        <w:t>establishment m</w:t>
      </w:r>
      <w:r>
        <w:rPr>
          <w:rFonts w:ascii="Calibri" w:hAnsi="Calibri" w:cs="Calibri"/>
        </w:rPr>
        <w:t>á</w:t>
      </w:r>
      <w:r>
        <w:t>s notorios propusieron soluciones marcadamente diferentes. Bernie Sanders, un independiente que se presenta por los dem</w:t>
      </w:r>
      <w:r>
        <w:rPr>
          <w:rFonts w:ascii="Calibri" w:hAnsi="Calibri" w:cs="Calibri"/>
        </w:rPr>
        <w:t>ó</w:t>
      </w:r>
      <w:r>
        <w:t>cratas, propone aumentar los impuestos para recaudar 15,3 billones de dólares más a lo largo de la próxima década. Según su plan, las subas más altas serían para los ricos, con un tipo impositivo marginal que llegaría al 54,2% para los estadounidenses más adinerados.</w:t>
      </w:r>
    </w:p>
    <w:p w:rsidR="00A3479D" w:rsidRDefault="00A3479D" w:rsidP="0080725D">
      <w:pPr>
        <w:pStyle w:val="NormalWeb"/>
        <w:spacing w:after="0"/>
        <w:jc w:val="both"/>
        <w:textAlignment w:val="baseline"/>
      </w:pPr>
      <w:r>
        <w:t>El virtual candidato republicano, Donald Trump, también presentó una propuesta radical de reforma tributaria (como también hizo el último contrincante que le quedaba, Ted Cruz). Pero el cambio que propone Trump es exactamente el contrario: busca reducir la recaudación total en 9,5 billones de dólares en la próxima década (el plan de Cruz apuntaba a una reducción de 8,6 billones de dólares y la introducción de un impuesto universal del 10% para todos los niveles de ingresos).</w:t>
      </w:r>
    </w:p>
    <w:p w:rsidR="00A3479D" w:rsidRPr="00F04B27" w:rsidRDefault="00A3479D" w:rsidP="0080725D">
      <w:pPr>
        <w:pStyle w:val="NormalWeb"/>
        <w:spacing w:after="0"/>
        <w:jc w:val="both"/>
        <w:textAlignment w:val="baseline"/>
        <w:rPr>
          <w:u w:val="single"/>
        </w:rPr>
      </w:pPr>
      <w:r>
        <w:t xml:space="preserve">Surge entonces una pregunta obvia. </w:t>
      </w:r>
      <w:r w:rsidRPr="00F04B27">
        <w:rPr>
          <w:u w:val="single"/>
        </w:rPr>
        <w:t xml:space="preserve">¿Por qué votantes convencidos de que el sistema tributario es injusto apoyan a candidatos que ofrecen soluciones tan radicalmente </w:t>
      </w:r>
      <w:r w:rsidRPr="00F04B27">
        <w:rPr>
          <w:u w:val="single"/>
        </w:rPr>
        <w:lastRenderedPageBreak/>
        <w:t>diferentes? Algunos dirán que los votantes pobres y de clase media que apoyan los planes de los republicanos han sido engañados, pero la realidad es mucho más compleja (y mucho más interesante).</w:t>
      </w:r>
    </w:p>
    <w:p w:rsidR="00A3479D" w:rsidRPr="00F04B27" w:rsidRDefault="00A3479D" w:rsidP="0080725D">
      <w:pPr>
        <w:pStyle w:val="NormalWeb"/>
        <w:spacing w:after="0"/>
        <w:jc w:val="both"/>
        <w:textAlignment w:val="baseline"/>
        <w:rPr>
          <w:u w:val="single"/>
        </w:rPr>
      </w:pPr>
      <w:r w:rsidRPr="00F04B27">
        <w:rPr>
          <w:u w:val="single"/>
        </w:rPr>
        <w:t>Una investigación en la que examinamos la discusión sobre la cuestión impositiva en Estados Unidos a lo largo de los últimos 200 años sugiere otra razón: aunque la gente coincida en la necesidad de que la tributación sea justa, tienen diferencias fundamentales respecto de lo que eso significa. Para algunos votantes estadounidenses, lo que define la justicia del sistema tributario es el principio de “capacidad de pago”: los ricos deben pagar porcentajes más altos porque para ellos es más fácil hacerlo. Pero otros votantes, para quienes la justicia es igual de importante, la definen en términos de “trato igualitario”.</w:t>
      </w:r>
    </w:p>
    <w:p w:rsidR="00A3479D" w:rsidRPr="001E7D91" w:rsidRDefault="00A3479D" w:rsidP="0080725D">
      <w:pPr>
        <w:pStyle w:val="NormalWeb"/>
        <w:spacing w:after="0"/>
        <w:jc w:val="both"/>
        <w:textAlignment w:val="baseline"/>
        <w:rPr>
          <w:u w:val="single"/>
        </w:rPr>
      </w:pPr>
      <w:r w:rsidRPr="001E7D91">
        <w:rPr>
          <w:u w:val="single"/>
        </w:rPr>
        <w:t>Para estos últimos, la justicia implica que todos deben pagar el mismo porcentaje, así como en una democracia todos tienen derecho a emitir un solo voto en cada elección. No debería sorprendernos que muchos estadounidenses sean de esta opinión; las encuestas muestran que incluso en un tiempo de desigualdad creciente, una proporción considerable de los votantes sigue apoyando la idea de un tipo impositivo universal.</w:t>
      </w:r>
    </w:p>
    <w:p w:rsidR="00A3479D" w:rsidRDefault="00A3479D" w:rsidP="0080725D">
      <w:pPr>
        <w:pStyle w:val="NormalWeb"/>
        <w:spacing w:after="0"/>
        <w:jc w:val="both"/>
        <w:textAlignment w:val="baseline"/>
      </w:pPr>
      <w:r>
        <w:t xml:space="preserve">Tal vez estas dos ideas de justicia no sean más que otro síntoma de la polarización política en Estados Unidos. Pero hay algo en lo que ambos lados coinciden: nadie cree que los ricos deban pagar menos en proporción que los contribuyentes con un nivel de ingresos bajo o medio. </w:t>
      </w:r>
      <w:r w:rsidRPr="001E7D91">
        <w:rPr>
          <w:u w:val="single"/>
        </w:rPr>
        <w:t>Y sin embargo, según los datos más recientes del IRS (la agencia impositiva estadounidense), para los afortunados que están dentro del 1% que más gana, el sistema impositivo actual supone exactamente eso: dentro de este grupo, cuanto más rica la persona, menor la tasa efectiva que paga.</w:t>
      </w:r>
    </w:p>
    <w:p w:rsidR="00A3479D" w:rsidRPr="001E7D91" w:rsidRDefault="00A3479D" w:rsidP="0080725D">
      <w:pPr>
        <w:pStyle w:val="NormalWeb"/>
        <w:spacing w:after="0"/>
        <w:jc w:val="both"/>
        <w:textAlignment w:val="baseline"/>
        <w:rPr>
          <w:u w:val="single"/>
        </w:rPr>
      </w:pPr>
      <w:r>
        <w:t xml:space="preserve">Seguramente no es coincidencia que las propuestas de todos los candidatos presidenciales incluyan la eliminación de privilegios a los contribuyentes más ricos. </w:t>
      </w:r>
      <w:r w:rsidRPr="001E7D91">
        <w:rPr>
          <w:u w:val="single"/>
        </w:rPr>
        <w:t>Los candidatos de ambos partidos prometieron derogar la norma que permite a los administradores de fondos de inversión y de cobertura pagar por su participación en las ganancias de los mismos un porcentaje menor que el que se aplica a otros tipos de ingresos.</w:t>
      </w:r>
    </w:p>
    <w:p w:rsidR="00A3479D" w:rsidRDefault="00A3479D" w:rsidP="0080725D">
      <w:pPr>
        <w:pStyle w:val="NormalWeb"/>
        <w:spacing w:after="0"/>
        <w:jc w:val="both"/>
        <w:textAlignment w:val="baseline"/>
      </w:pPr>
      <w:r w:rsidRPr="001E7D91">
        <w:rPr>
          <w:u w:val="single"/>
        </w:rPr>
        <w:t>Además, Sanders y su rival demócrata, Hillary Clinton, son efectivamente partidarios de eliminar el trato diferencial reservado a las plusvalías (una de las principales razones por las que los estadounidenses más ricos suelen disfrutar tipos impositivos menores).</w:t>
      </w:r>
      <w:r>
        <w:t xml:space="preserve"> Clinton (la más “establishment” de los contendientes) propuso introducir lo que se conoce como “regla de Buffett” (en referencia al multimillonario Warren Buffett, autor de la idea), que establecería una tasa efectiva mínima para las personas de altos ingresos.</w:t>
      </w:r>
    </w:p>
    <w:p w:rsidR="00A3479D" w:rsidRPr="001E7D91" w:rsidRDefault="00A3479D" w:rsidP="0080725D">
      <w:pPr>
        <w:pStyle w:val="NormalWeb"/>
        <w:spacing w:after="0"/>
        <w:jc w:val="both"/>
        <w:textAlignment w:val="baseline"/>
        <w:rPr>
          <w:color w:val="FF0000"/>
          <w:u w:val="single"/>
        </w:rPr>
      </w:pPr>
      <w:r w:rsidRPr="001E7D91">
        <w:rPr>
          <w:color w:val="FF0000"/>
          <w:u w:val="single"/>
        </w:rPr>
        <w:t>A pesar de las enormes diferencias filosóficas entre ambos partidos respecto del tamaño adecuado del Estado, quienquiera que gane la elección de noviembre tendrá a su disposición un modo indiscutible de responder al resentimiento de los votantes: asegurar que los ricos no sigan pagando menos en impuestos que el resto de la gente. Sería un gran primer paso hacia el restablecimiento de una justicia económica básica.</w:t>
      </w:r>
    </w:p>
    <w:p w:rsidR="00A56AE9" w:rsidRDefault="00A3479D" w:rsidP="0080725D">
      <w:pPr>
        <w:pStyle w:val="NormalWeb"/>
        <w:spacing w:after="0"/>
        <w:jc w:val="both"/>
        <w:textAlignment w:val="baseline"/>
        <w:rPr>
          <w:lang w:val="en-US"/>
        </w:rPr>
      </w:pPr>
      <w:r w:rsidRPr="001E644C">
        <w:rPr>
          <w:lang w:val="en-US"/>
        </w:rPr>
        <w:t xml:space="preserve">(Kenneth Scheve is Professor of Political Science at </w:t>
      </w:r>
      <w:smartTag w:uri="urn:schemas-microsoft-com:office:smarttags" w:element="PlaceName">
        <w:r w:rsidRPr="001E644C">
          <w:rPr>
            <w:lang w:val="en-US"/>
          </w:rPr>
          <w:t>Stanford</w:t>
        </w:r>
      </w:smartTag>
      <w:smartTag w:uri="urn:schemas-microsoft-com:office:smarttags" w:element="PlaceType">
        <w:r w:rsidRPr="001E644C">
          <w:rPr>
            <w:lang w:val="en-US"/>
          </w:rPr>
          <w:t>University</w:t>
        </w:r>
      </w:smartTag>
      <w:r w:rsidRPr="001E644C">
        <w:rPr>
          <w:lang w:val="en-US"/>
        </w:rPr>
        <w:t xml:space="preserve">, and a co-author of the book Taxing the Rich: A History of Fiscal Fairness in the </w:t>
      </w:r>
      <w:smartTag w:uri="urn:schemas-microsoft-com:office:smarttags" w:element="country-region">
        <w:r w:rsidRPr="001E644C">
          <w:rPr>
            <w:lang w:val="en-US"/>
          </w:rPr>
          <w:t>United States</w:t>
        </w:r>
      </w:smartTag>
      <w:r w:rsidRPr="001E644C">
        <w:rPr>
          <w:lang w:val="en-US"/>
        </w:rPr>
        <w:t xml:space="preserve">and </w:t>
      </w:r>
      <w:smartTag w:uri="urn:schemas-microsoft-com:office:smarttags" w:element="place">
        <w:r w:rsidRPr="001E644C">
          <w:rPr>
            <w:lang w:val="en-US"/>
          </w:rPr>
          <w:lastRenderedPageBreak/>
          <w:t>Europe</w:t>
        </w:r>
      </w:smartTag>
      <w:r w:rsidRPr="001E644C">
        <w:rPr>
          <w:lang w:val="en-US"/>
        </w:rPr>
        <w:t>. David Stasavage is Professor of Politics at New York University, and a co-author of the book Taxing the Rich: A History of Fiscal Fairness in the United States and Europe)</w:t>
      </w:r>
    </w:p>
    <w:p w:rsidR="00930ECE" w:rsidRPr="001A1772" w:rsidRDefault="00930ECE" w:rsidP="00930ECE">
      <w:pPr>
        <w:pStyle w:val="NormalWeb"/>
        <w:shd w:val="clear" w:color="auto" w:fill="FFFFFF"/>
        <w:spacing w:after="0"/>
        <w:jc w:val="both"/>
        <w:textAlignment w:val="baseline"/>
        <w:rPr>
          <w:color w:val="1A1A1A"/>
        </w:rPr>
      </w:pPr>
      <w:r>
        <w:rPr>
          <w:color w:val="1A1A1A"/>
        </w:rPr>
        <w:t xml:space="preserve">- </w:t>
      </w:r>
      <w:r w:rsidRPr="00543623">
        <w:rPr>
          <w:color w:val="1A1A1A"/>
          <w:u w:val="single"/>
        </w:rPr>
        <w:t>Preparémonos para el presidente Trump</w:t>
      </w:r>
      <w:r>
        <w:rPr>
          <w:color w:val="1A1A1A"/>
        </w:rPr>
        <w:t xml:space="preserve"> (Project Syndicate - </w:t>
      </w:r>
      <w:r w:rsidRPr="00543623">
        <w:rPr>
          <w:b/>
          <w:color w:val="1A1A1A"/>
        </w:rPr>
        <w:t>18/5/16</w:t>
      </w:r>
      <w:r>
        <w:rPr>
          <w:color w:val="1A1A1A"/>
        </w:rPr>
        <w:t>)</w:t>
      </w:r>
    </w:p>
    <w:p w:rsidR="00930ECE" w:rsidRPr="001A1772" w:rsidRDefault="00930ECE" w:rsidP="00930ECE">
      <w:pPr>
        <w:pStyle w:val="NormalWeb"/>
        <w:shd w:val="clear" w:color="auto" w:fill="FFFFFF"/>
        <w:spacing w:after="0"/>
        <w:jc w:val="both"/>
        <w:textAlignment w:val="baseline"/>
        <w:rPr>
          <w:color w:val="1A1A1A"/>
        </w:rPr>
      </w:pPr>
      <w:r>
        <w:rPr>
          <w:color w:val="1A1A1A"/>
        </w:rPr>
        <w:t>Londres.-</w:t>
      </w:r>
      <w:r w:rsidRPr="00F04B27">
        <w:rPr>
          <w:color w:val="1A1A1A"/>
          <w:u w:val="single"/>
        </w:rPr>
        <w:t>Amigos y aliados de Estados Unidos observan con estupor la perspectiva casi segura de que la elección presidencial de noviembre sea una competencia entre Hillary Clinton y Donald Trump. Pero con la ansiedad no se gana nada. Hay que esperar lo mejor y empezar a prepararse para lo peor.</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El hecho central de esta elección 2016</w:t>
      </w:r>
      <w:r w:rsidRPr="001A1772">
        <w:rPr>
          <w:color w:val="1A1A1A"/>
        </w:rPr>
        <w:t xml:space="preserve"> no es que un magnate inmobiliario y estrella de los reality shows, que nunca fue elegido para cargo alguno, de repente se haya convertido en el candidato más probable por el Partido Republicano, sino </w:t>
      </w:r>
      <w:r w:rsidRPr="00F04B27">
        <w:rPr>
          <w:color w:val="1A1A1A"/>
          <w:u w:val="single"/>
        </w:rPr>
        <w:t>la enorme diferencia que supondría una victoria de Trump para el resto del mundo, en comparación con una de Clinton.</w:t>
      </w:r>
    </w:p>
    <w:p w:rsidR="00930ECE" w:rsidRPr="001A1772" w:rsidRDefault="00930ECE" w:rsidP="00930ECE">
      <w:pPr>
        <w:pStyle w:val="NormalWeb"/>
        <w:shd w:val="clear" w:color="auto" w:fill="FFFFFF"/>
        <w:spacing w:after="0"/>
        <w:jc w:val="both"/>
        <w:textAlignment w:val="baseline"/>
        <w:rPr>
          <w:color w:val="1A1A1A"/>
        </w:rPr>
      </w:pPr>
      <w:r w:rsidRPr="001A1772">
        <w:rPr>
          <w:color w:val="1A1A1A"/>
        </w:rPr>
        <w:t xml:space="preserve">En toda elección presidencial estadounidense de tiempos modernos, los amigos y aliados de Estados Unidos han tenido, en privado, sus preferencias. Pero </w:t>
      </w:r>
      <w:r w:rsidRPr="00F04B27">
        <w:rPr>
          <w:color w:val="1A1A1A"/>
          <w:u w:val="single"/>
        </w:rPr>
        <w:t>nunca antes los candidatos demócrata y republicano habían sido tan distintos como el agua y el aceite.</w:t>
      </w:r>
      <w:r w:rsidRPr="001A1772">
        <w:rPr>
          <w:color w:val="1A1A1A"/>
        </w:rPr>
        <w:t xml:space="preserve"> Entre Reagan y Carter, entre Clinton y Bush, entre Bush y Gore, entre Obama y McCain no había un abismo insalvable. Entre Trump y Clinton sí lo hay.</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Para el resto del mundo, Clinton representa la continuidad, y Trump implica cambios drásticos.</w:t>
      </w:r>
      <w:r w:rsidRPr="001A1772">
        <w:rPr>
          <w:color w:val="1A1A1A"/>
        </w:rPr>
        <w:t xml:space="preserve"> No hay modo de saber exactamente cuán drásticos, pero en el caso de Trump no es posible confiar en el supuesto normal de que durante las primarias los candidatos buscan congraciarse con su núcleo duro de partidarios, pero después viran al centro para la elección general. </w:t>
      </w:r>
      <w:r w:rsidRPr="00F04B27">
        <w:rPr>
          <w:color w:val="1A1A1A"/>
          <w:u w:val="single"/>
        </w:rPr>
        <w:t>La suya es una candidatura anormal.</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Por eso tiene sentido prepararse</w:t>
      </w:r>
      <w:r w:rsidRPr="001A1772">
        <w:rPr>
          <w:color w:val="1A1A1A"/>
        </w:rPr>
        <w:t xml:space="preserve">. El 27 de abril, Trump confirmó en su discurso sobre política exterior ante el Centro </w:t>
      </w:r>
      <w:r>
        <w:rPr>
          <w:color w:val="1A1A1A"/>
        </w:rPr>
        <w:t>para el Interés Nacional de EEUU</w:t>
      </w:r>
      <w:r w:rsidRPr="001A1772">
        <w:rPr>
          <w:color w:val="1A1A1A"/>
        </w:rPr>
        <w:t xml:space="preserve"> en Washington que “Estados Unidos primero” sería el tema dominante de su gobierno. </w:t>
      </w:r>
      <w:r w:rsidRPr="00F04B27">
        <w:rPr>
          <w:color w:val="1A1A1A"/>
          <w:u w:val="single"/>
        </w:rPr>
        <w:t>Está decidido a rechazar acuerdos de comercio e instituciones multilaterales, adoptar una línea mucho más dura respecto de la inmigración ilegal y modificar el esquema de alianzas de seguridad y defensa de su país.</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Trump declaró en ese discurso que quiere que Estados Unidos sea “predeciblemente impredecible”, pero también aclaró que no abandonará su posición básica.</w:t>
      </w:r>
      <w:r w:rsidRPr="001A1772">
        <w:rPr>
          <w:color w:val="1A1A1A"/>
        </w:rPr>
        <w:t xml:space="preserve"> Los aliados tendrán que pagar más a cambio de su defensa. Y pueden esperar duras medidas de su gobierno si mantuvieran por mucho tiempo un gran superávit comercial bilateral con Estados Unidos. </w:t>
      </w:r>
      <w:r w:rsidRPr="00F04B27">
        <w:rPr>
          <w:color w:val="1A1A1A"/>
          <w:u w:val="single"/>
        </w:rPr>
        <w:t>Los tratados regionales, como el NAFTA (suscrito en 1994 por Estados Unidos, México y Canadá), son un “desastre total”: han atado las manos de Estados Unidos. Así que cabe suponer que Trump los derogará.</w:t>
      </w:r>
    </w:p>
    <w:p w:rsidR="00930ECE" w:rsidRPr="001A1772" w:rsidRDefault="00930ECE" w:rsidP="00930ECE">
      <w:pPr>
        <w:pStyle w:val="NormalWeb"/>
        <w:shd w:val="clear" w:color="auto" w:fill="FFFFFF"/>
        <w:spacing w:after="0"/>
        <w:jc w:val="both"/>
        <w:textAlignment w:val="baseline"/>
        <w:rPr>
          <w:color w:val="1A1A1A"/>
        </w:rPr>
      </w:pPr>
      <w:r w:rsidRPr="00F04B27">
        <w:rPr>
          <w:color w:val="1A1A1A"/>
          <w:u w:val="single"/>
        </w:rPr>
        <w:t>¿Cómo pueden entonces los amigos y aliados de Estados Unidos prepararse para un presidente Trump? Discretamente, por supuesto</w:t>
      </w:r>
      <w:r w:rsidRPr="001A1772">
        <w:rPr>
          <w:color w:val="1A1A1A"/>
        </w:rPr>
        <w:t xml:space="preserve">. Pero Trump, quien en 1987 publicó un bestseller llamado El arte del acuerdo, coincidirá sin duda en que la buena preparación es esencial para hacer buenos negocios. Si ya instalado en </w:t>
      </w:r>
      <w:smartTag w:uri="urn:schemas-microsoft-com:office:smarttags" w:element="PersonName">
        <w:smartTagPr>
          <w:attr w:name="ProductID" w:val="la Casa Blanca"/>
        </w:smartTagPr>
        <w:r w:rsidRPr="001A1772">
          <w:rPr>
            <w:color w:val="1A1A1A"/>
          </w:rPr>
          <w:t>la Casa Blanca</w:t>
        </w:r>
      </w:smartTag>
      <w:r w:rsidRPr="001A1772">
        <w:rPr>
          <w:color w:val="1A1A1A"/>
        </w:rPr>
        <w:t>, Trump se encuentra con que los otros gobiernos ya se prepararon para tratar con él, sentirá innegablemente admiración (aunque no lo admita).</w:t>
      </w:r>
    </w:p>
    <w:p w:rsidR="00930ECE" w:rsidRPr="00F04B27" w:rsidRDefault="00930ECE" w:rsidP="00930ECE">
      <w:pPr>
        <w:pStyle w:val="NormalWeb"/>
        <w:shd w:val="clear" w:color="auto" w:fill="FFFFFF"/>
        <w:spacing w:after="0"/>
        <w:jc w:val="both"/>
        <w:textAlignment w:val="baseline"/>
        <w:rPr>
          <w:color w:val="FF0000"/>
          <w:u w:val="single"/>
        </w:rPr>
      </w:pPr>
      <w:r w:rsidRPr="00F04B27">
        <w:rPr>
          <w:color w:val="FF0000"/>
          <w:u w:val="single"/>
        </w:rPr>
        <w:lastRenderedPageBreak/>
        <w:t>Hay dos clases de preparativos para lo peor que los aliados y amigos de Estados Unidos pueden y deben hacer. Una es ponerse más fuertes, para tener mejor capacidad de hacer frente a hostigamientos. La otra es apoyarse mutuamente, previendo que lo de “Estados Unidos primero” provoque una ruptura de las viejas alianzas y del orden internacional liberal predominante desde los cuarenta.</w:t>
      </w:r>
    </w:p>
    <w:p w:rsidR="00930ECE" w:rsidRPr="001A1772" w:rsidRDefault="00930ECE" w:rsidP="00930ECE">
      <w:pPr>
        <w:pStyle w:val="NormalWeb"/>
        <w:shd w:val="clear" w:color="auto" w:fill="FFFFFF"/>
        <w:spacing w:after="0"/>
        <w:jc w:val="both"/>
        <w:textAlignment w:val="baseline"/>
        <w:rPr>
          <w:color w:val="1A1A1A"/>
        </w:rPr>
      </w:pPr>
      <w:r w:rsidRPr="00F04B27">
        <w:rPr>
          <w:color w:val="FF0000"/>
          <w:u w:val="single"/>
        </w:rPr>
        <w:t xml:space="preserve">Un Japón débil y una colección mal avenida de 28 países en </w:t>
      </w:r>
      <w:smartTag w:uri="urn:schemas-microsoft-com:office:smarttags" w:element="PersonName">
        <w:smartTagPr>
          <w:attr w:name="ProductID" w:val="la Uni￳n Europea"/>
        </w:smartTagPr>
        <w:r w:rsidRPr="00F04B27">
          <w:rPr>
            <w:color w:val="FF0000"/>
            <w:u w:val="single"/>
          </w:rPr>
          <w:t>la Unión Europea</w:t>
        </w:r>
      </w:smartTag>
      <w:r w:rsidRPr="00F04B27">
        <w:rPr>
          <w:color w:val="FF0000"/>
          <w:u w:val="single"/>
        </w:rPr>
        <w:t xml:space="preserve"> serían un blanco tentador para el presidente Trump</w:t>
      </w:r>
      <w:r w:rsidRPr="001A1772">
        <w:rPr>
          <w:color w:val="1A1A1A"/>
        </w:rPr>
        <w:t>. Pero un Japón que en los próximos doce meses realmente haya adoptado la estrategia de liberalización para el crecimiento que a menudo prometió el primer ministro Shinzo Abe estaría en una posición más fuerte. Lo mismo unos países europeos que abandonen su obsesión con la austeridad fiscal y usen la inversión pública para estimular el crecimiento y reducir el desempleo.</w:t>
      </w:r>
    </w:p>
    <w:p w:rsidR="00930ECE" w:rsidRPr="001A1772" w:rsidRDefault="00930ECE" w:rsidP="00930ECE">
      <w:pPr>
        <w:pStyle w:val="NormalWeb"/>
        <w:shd w:val="clear" w:color="auto" w:fill="FFFFFF"/>
        <w:spacing w:after="0"/>
        <w:jc w:val="both"/>
        <w:textAlignment w:val="baseline"/>
        <w:rPr>
          <w:color w:val="1A1A1A"/>
        </w:rPr>
      </w:pPr>
      <w:r w:rsidRPr="001A1772">
        <w:rPr>
          <w:color w:val="1A1A1A"/>
        </w:rPr>
        <w:t>Esas decisiones (necesarias en todo caso) facilitarían la tarea de crear alianzas más sólidas, que bien podrían volverse esenciales.</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Si un eventual gobierno de Trump intenta anular el NAFTA, Canadá y México tendrán que hacer causa común. Si decide descartar el Acuerdo Transpacífico (ATP) negociado por el gobierno de Obama con doce economías de Asia y el Pacífico, estos países, tal vez liderados por Japón o Australia, deben estar listos para seguir con el acuerdo, o algo parecido, entre ellos (Clinton también se pronunció en contra del ATP, pero en su caso puede considerarse una mera maniobra táctica; en el de Trump, no hay garantías de que sea así).</w:t>
      </w:r>
    </w:p>
    <w:p w:rsidR="00930ECE" w:rsidRPr="001A1772" w:rsidRDefault="00930ECE" w:rsidP="00930ECE">
      <w:pPr>
        <w:pStyle w:val="NormalWeb"/>
        <w:shd w:val="clear" w:color="auto" w:fill="FFFFFF"/>
        <w:spacing w:after="0"/>
        <w:jc w:val="both"/>
        <w:textAlignment w:val="baseline"/>
        <w:rPr>
          <w:color w:val="1A1A1A"/>
        </w:rPr>
      </w:pPr>
      <w:r w:rsidRPr="00F04B27">
        <w:rPr>
          <w:color w:val="1A1A1A"/>
          <w:u w:val="single"/>
        </w:rPr>
        <w:t xml:space="preserve">Algo similar vale para Europa. Los miembros de </w:t>
      </w:r>
      <w:smartTag w:uri="urn:schemas-microsoft-com:office:smarttags" w:element="PersonName">
        <w:smartTagPr>
          <w:attr w:name="ProductID" w:val="la UE"/>
        </w:smartTagPr>
        <w:r w:rsidRPr="00F04B27">
          <w:rPr>
            <w:color w:val="1A1A1A"/>
            <w:u w:val="single"/>
          </w:rPr>
          <w:t>la UE</w:t>
        </w:r>
      </w:smartTag>
      <w:r w:rsidRPr="00F04B27">
        <w:rPr>
          <w:color w:val="1A1A1A"/>
          <w:u w:val="single"/>
        </w:rPr>
        <w:t xml:space="preserve"> y </w:t>
      </w:r>
      <w:smartTag w:uri="urn:schemas-microsoft-com:office:smarttags" w:element="PersonName">
        <w:smartTagPr>
          <w:attr w:name="ProductID" w:val="la OTAN"/>
        </w:smartTagPr>
        <w:r w:rsidRPr="00F04B27">
          <w:rPr>
            <w:color w:val="1A1A1A"/>
            <w:u w:val="single"/>
          </w:rPr>
          <w:t>la OTAN</w:t>
        </w:r>
      </w:smartTag>
      <w:r w:rsidRPr="00F04B27">
        <w:rPr>
          <w:color w:val="1A1A1A"/>
          <w:u w:val="single"/>
        </w:rPr>
        <w:t xml:space="preserve"> deben prepararse para estar unidos y evitar así que Trump los lleve de las narices en asuntos relacionados con el comercio o la seguridad</w:t>
      </w:r>
      <w:r w:rsidRPr="001A1772">
        <w:rPr>
          <w:color w:val="1A1A1A"/>
        </w:rPr>
        <w:t>. Tal vez eso implique gastar más en su propia defensa (una demanda de Trump que no deja de ser razonable). También implica tener unión suficiente para no convertirse por separado en víctimas de abusos de los Estados Unidos.</w:t>
      </w:r>
    </w:p>
    <w:p w:rsidR="00930ECE" w:rsidRPr="00F04B27" w:rsidRDefault="00930ECE" w:rsidP="00930ECE">
      <w:pPr>
        <w:pStyle w:val="NormalWeb"/>
        <w:shd w:val="clear" w:color="auto" w:fill="FFFFFF"/>
        <w:spacing w:after="0"/>
        <w:jc w:val="both"/>
        <w:textAlignment w:val="baseline"/>
        <w:rPr>
          <w:color w:val="1A1A1A"/>
          <w:u w:val="single"/>
        </w:rPr>
      </w:pPr>
      <w:r w:rsidRPr="00F04B27">
        <w:rPr>
          <w:color w:val="1A1A1A"/>
          <w:u w:val="single"/>
        </w:rPr>
        <w:t xml:space="preserve">Pero la solidaridad europea está debilitada (por decir poco) por la crisis de los migrantes y las consecuencias económicas de la debacle financiera de 2008. El 23 de junio, los votantes británicos pueden hacer la situación mucho peor, si el resultado del referendo es abandonar </w:t>
      </w:r>
      <w:smartTag w:uri="urn:schemas-microsoft-com:office:smarttags" w:element="PersonName">
        <w:smartTagPr>
          <w:attr w:name="ProductID" w:val="la UE. Para"/>
        </w:smartTagPr>
        <w:r w:rsidRPr="00F04B27">
          <w:rPr>
            <w:color w:val="1A1A1A"/>
            <w:u w:val="single"/>
          </w:rPr>
          <w:t>la UE. Para</w:t>
        </w:r>
      </w:smartTag>
      <w:r w:rsidRPr="00F04B27">
        <w:rPr>
          <w:color w:val="1A1A1A"/>
          <w:u w:val="single"/>
        </w:rPr>
        <w:t xml:space="preserve"> fortalecer a Gran Bretaña, y a </w:t>
      </w:r>
      <w:smartTag w:uri="urn:schemas-microsoft-com:office:smarttags" w:element="PersonName">
        <w:smartTagPr>
          <w:attr w:name="ProductID" w:val="la UE"/>
        </w:smartTagPr>
        <w:r w:rsidRPr="00F04B27">
          <w:rPr>
            <w:color w:val="1A1A1A"/>
            <w:u w:val="single"/>
          </w:rPr>
          <w:t>la UE</w:t>
        </w:r>
      </w:smartTag>
      <w:r w:rsidRPr="00F04B27">
        <w:rPr>
          <w:color w:val="1A1A1A"/>
          <w:u w:val="single"/>
        </w:rPr>
        <w:t xml:space="preserve"> misma, en preparación para Trump, sería aconsejable que voten por la permanencia.</w:t>
      </w:r>
    </w:p>
    <w:p w:rsidR="00930ECE" w:rsidRPr="001A1772" w:rsidRDefault="00930ECE" w:rsidP="00930ECE">
      <w:pPr>
        <w:pStyle w:val="NormalWeb"/>
        <w:shd w:val="clear" w:color="auto" w:fill="FFFFFF"/>
        <w:spacing w:after="0"/>
        <w:jc w:val="both"/>
        <w:textAlignment w:val="baseline"/>
        <w:rPr>
          <w:color w:val="1A1A1A"/>
        </w:rPr>
      </w:pPr>
      <w:r w:rsidRPr="001A1772">
        <w:rPr>
          <w:color w:val="1A1A1A"/>
        </w:rPr>
        <w:t>Asia no se destaca por la solidaridad. Ha dependido (tal vez demasiado) de la influencia de Estados Unidos para equilibrar sus rivalidades. Japón, por ejemplo, tiene estrechos vínculos con países del sudeste asiático, pero ninguna relación de defensa formal. Japón y su vecino más cercano, Corea del Sur, tienen desde hace mucho tiempo tratados de defensa con Estados Unidos, pero son hostiles entre sí.</w:t>
      </w:r>
    </w:p>
    <w:p w:rsidR="00930ECE" w:rsidRPr="00F04B27" w:rsidRDefault="00930ECE" w:rsidP="00930ECE">
      <w:pPr>
        <w:pStyle w:val="NormalWeb"/>
        <w:shd w:val="clear" w:color="auto" w:fill="FFFFFF"/>
        <w:spacing w:before="0" w:beforeAutospacing="0" w:after="0" w:afterAutospacing="0"/>
        <w:jc w:val="both"/>
        <w:textAlignment w:val="baseline"/>
        <w:rPr>
          <w:color w:val="FF0000"/>
          <w:u w:val="single"/>
        </w:rPr>
      </w:pPr>
      <w:r w:rsidRPr="00F04B27">
        <w:rPr>
          <w:color w:val="FF0000"/>
          <w:u w:val="single"/>
        </w:rPr>
        <w:t>Dada la posibilidad de que en los próximos nueve a doce meses se desaten guerras comerciales y de divisas, y se abandonen alianzas de defensa históricas, es hora de poner la solidaridad regional por encima de viejas enemistades y de las fuerzas de la fragmentación. Los amigos y aliados de Estados Unidos deben empezar a prepararse para un Estados Unidos menos amistoso.</w:t>
      </w:r>
    </w:p>
    <w:p w:rsidR="00930ECE" w:rsidRDefault="00930ECE" w:rsidP="00930ECE">
      <w:pPr>
        <w:pStyle w:val="NormalWeb"/>
        <w:shd w:val="clear" w:color="auto" w:fill="FFFFFF"/>
        <w:spacing w:before="0" w:beforeAutospacing="0" w:after="0" w:afterAutospacing="0"/>
        <w:jc w:val="both"/>
        <w:textAlignment w:val="baseline"/>
        <w:rPr>
          <w:color w:val="1A1A1A"/>
        </w:rPr>
      </w:pPr>
    </w:p>
    <w:p w:rsidR="00930ECE" w:rsidRPr="001E644C" w:rsidRDefault="00930ECE" w:rsidP="00930ECE">
      <w:pPr>
        <w:pStyle w:val="NormalWeb"/>
        <w:shd w:val="clear" w:color="auto" w:fill="FFFFFF"/>
        <w:spacing w:before="0" w:beforeAutospacing="0" w:after="0" w:afterAutospacing="0"/>
        <w:jc w:val="both"/>
        <w:textAlignment w:val="baseline"/>
        <w:rPr>
          <w:color w:val="1A1A1A"/>
          <w:lang w:val="en-US"/>
        </w:rPr>
      </w:pPr>
      <w:r w:rsidRPr="001E644C">
        <w:rPr>
          <w:color w:val="1A1A1A"/>
          <w:lang w:val="en-US"/>
        </w:rPr>
        <w:t>(Bill Emmott is a former editor-in-chief of The Economist)</w:t>
      </w:r>
    </w:p>
    <w:p w:rsidR="00A3479D" w:rsidRPr="004E1D0C" w:rsidRDefault="00A3479D" w:rsidP="0080725D">
      <w:pPr>
        <w:pStyle w:val="NormalWeb"/>
        <w:spacing w:after="0"/>
        <w:jc w:val="both"/>
        <w:textAlignment w:val="baseline"/>
        <w:rPr>
          <w:lang w:val="es-ES_tradnl"/>
        </w:rPr>
      </w:pPr>
      <w:r w:rsidRPr="00A56AE9">
        <w:lastRenderedPageBreak/>
        <w:t>- ¿</w:t>
      </w:r>
      <w:r w:rsidRPr="00A56AE9">
        <w:rPr>
          <w:u w:val="single"/>
        </w:rPr>
        <w:t>Oferta, demanda o innovación</w:t>
      </w:r>
      <w:r w:rsidRPr="00A56AE9">
        <w:t xml:space="preserve">? (Project Syndicate - </w:t>
      </w:r>
      <w:r w:rsidRPr="00A56AE9">
        <w:rPr>
          <w:b/>
        </w:rPr>
        <w:t>19/5/16</w:t>
      </w:r>
      <w:r w:rsidRPr="00A56AE9">
        <w:t>)</w:t>
      </w:r>
    </w:p>
    <w:p w:rsidR="00A3479D" w:rsidRPr="007561AB" w:rsidRDefault="00A56AE9" w:rsidP="0080725D">
      <w:pPr>
        <w:pStyle w:val="NormalWeb"/>
        <w:jc w:val="both"/>
        <w:rPr>
          <w:color w:val="FF0000"/>
          <w:u w:val="single"/>
        </w:rPr>
      </w:pPr>
      <w:r>
        <w:t>Nueva York.-</w:t>
      </w:r>
      <w:r w:rsidR="00A3479D" w:rsidRPr="007561AB">
        <w:rPr>
          <w:color w:val="FF0000"/>
          <w:u w:val="single"/>
        </w:rPr>
        <w:t>Se ha vuelto imposible hacer la vista gorda al llamado “estancamiento secular” que afecta a las economías más avanzadas del mundo: la riqueza se acumula, pero los salarios reales apenas suben y la participación en la fuerza laboral ha ido descendiendo progresivamente. Peor aún, los encargados de formular las políticas no tienen ideas claras de qué hacer al respecto.</w:t>
      </w:r>
    </w:p>
    <w:p w:rsidR="00A3479D" w:rsidRPr="007561AB" w:rsidRDefault="00A3479D" w:rsidP="0080725D">
      <w:pPr>
        <w:pStyle w:val="NormalWeb"/>
        <w:jc w:val="both"/>
        <w:rPr>
          <w:u w:val="single"/>
        </w:rPr>
      </w:pPr>
      <w:r w:rsidRPr="007561AB">
        <w:rPr>
          <w:u w:val="single"/>
        </w:rPr>
        <w:t>Una de las razones de este estancamiento es el descenso del aumento de productividad desde 1970. La innovación local, su motor, ha sufrido muchas obstrucciones desde fines de los años 60 (principalmente en los países desarrollados), y más aún desde 2005.</w:t>
      </w:r>
    </w:p>
    <w:p w:rsidR="00A3479D" w:rsidRDefault="00A3479D" w:rsidP="0080725D">
      <w:pPr>
        <w:pStyle w:val="NormalWeb"/>
        <w:jc w:val="both"/>
      </w:pPr>
      <w:r w:rsidRPr="007561AB">
        <w:rPr>
          <w:u w:val="single"/>
        </w:rPr>
        <w:t>El ángulo con que Ronald Reagan y Margaret Thatcher vieron este estancamiento, que afectaba a las economías desde los años 70, era el de la oferta</w:t>
      </w:r>
      <w:r>
        <w:t>. Así, impulsaron menores impuestos a las utilidades y los salarios como manera de fomentar la inversión y el desarrollo, con resultados debatibles.</w:t>
      </w:r>
    </w:p>
    <w:p w:rsidR="00A3479D" w:rsidRDefault="00A3479D" w:rsidP="0080725D">
      <w:pPr>
        <w:pStyle w:val="NormalWeb"/>
        <w:jc w:val="both"/>
      </w:pPr>
      <w:r w:rsidRPr="007561AB">
        <w:rPr>
          <w:u w:val="single"/>
        </w:rPr>
        <w:t>Pero hoy, cuando las tasas tributarias son mucho menores, hacer recortes de ese tamaño causaría enormes aumentos de los déficits fiscales</w:t>
      </w:r>
      <w:r>
        <w:t>. Puesto que los niveles de deuda ya son altos y hay por delante grandes déficits, sería temerario aplicar medidas desde el lado de la oferta.</w:t>
      </w:r>
    </w:p>
    <w:p w:rsidR="00A3479D" w:rsidRPr="007561AB" w:rsidRDefault="00A3479D" w:rsidP="0080725D">
      <w:pPr>
        <w:pStyle w:val="NormalWeb"/>
        <w:jc w:val="both"/>
        <w:rPr>
          <w:color w:val="FF0000"/>
          <w:u w:val="single"/>
        </w:rPr>
      </w:pPr>
      <w:r w:rsidRPr="007561AB">
        <w:rPr>
          <w:u w:val="single"/>
        </w:rPr>
        <w:t>Así que los economistas más brillantes y preparados hoy ven la situación desde el lado de la demanda, usando la teoría desarrollada por John Maynard Keynes en 1936.</w:t>
      </w:r>
      <w:r w:rsidRPr="007561AB">
        <w:rPr>
          <w:color w:val="FF0000"/>
          <w:u w:val="single"/>
        </w:rPr>
        <w:t>Cuando la “demanda agregada” (es decir, el nivel de gasto real en bienes internos que los hogares, las empresas, el gobierno y los compradores del extranjero están dispuestos a hacer) no alcanza a llegar al producto con pleno empleo, el producto se ve limitado al nivel de la demanda y no se produce innovación.</w:t>
      </w:r>
    </w:p>
    <w:p w:rsidR="00A3479D" w:rsidRPr="007561AB" w:rsidRDefault="00A3479D" w:rsidP="0080725D">
      <w:pPr>
        <w:pStyle w:val="NormalWeb"/>
        <w:jc w:val="both"/>
        <w:rPr>
          <w:u w:val="single"/>
        </w:rPr>
      </w:pPr>
      <w:r w:rsidRPr="007561AB">
        <w:rPr>
          <w:u w:val="single"/>
        </w:rPr>
        <w:t>Pero el concepto de economía de quienes adoptan este ángulo es extraño. Para ellos, la demanda de la inversión privada es autónoma y se rige por lo que Keynes denominó los “instintos animales”. La demanda de los consumidores también es autónoma en esencia, porque la parte “inducida” avanza a la par que la inversión autónoma a través de la “propensión a consumir”. Por ende, las medidas del gobierno son la única manera de impulsar el empleo y el crecimiento cuando cae la demanda autónoma y se pierden puestos de trabajo.</w:t>
      </w:r>
    </w:p>
    <w:p w:rsidR="00A3479D" w:rsidRDefault="00A3479D" w:rsidP="0080725D">
      <w:pPr>
        <w:pStyle w:val="NormalWeb"/>
        <w:jc w:val="both"/>
      </w:pPr>
      <w:r>
        <w:t xml:space="preserve">Se trata de una concepción que no da cuenta del crecimiento ni de la recuperación. En las economías sólidas, si se aplica un </w:t>
      </w:r>
      <w:r>
        <w:rPr>
          <w:i/>
          <w:iCs/>
        </w:rPr>
        <w:t>shock</w:t>
      </w:r>
      <w:r>
        <w:t xml:space="preserve"> a la demanda en contracción se producen dos tipos de respuesta que impulsan la recuperación.</w:t>
      </w:r>
    </w:p>
    <w:p w:rsidR="00A3479D" w:rsidRDefault="00A3479D" w:rsidP="0080725D">
      <w:pPr>
        <w:pStyle w:val="NormalWeb"/>
        <w:jc w:val="both"/>
      </w:pPr>
      <w:r>
        <w:t>Una de ellas es la adaptación a las oportunidades que vayan surgiendo. Cuando las empresas afectadas por la menor demanda reducen sus operaciones, el espacio que dejan queda disponible para emprendedores que idean mejores maneras de llevar el negocio, o mejorarlo. Algunos de los empleados que despidan iniciarán por su cuenta nuevas firmas (creando empleos). Cada vez que se produce una recesión desaparecen muchas empresas de la industria y el comercio, y con el tiempo aparecen otras, generalmente más exitosas.</w:t>
      </w:r>
    </w:p>
    <w:p w:rsidR="00A3479D" w:rsidRPr="007561AB" w:rsidRDefault="00A3479D" w:rsidP="0080725D">
      <w:pPr>
        <w:pStyle w:val="NormalWeb"/>
        <w:jc w:val="both"/>
        <w:rPr>
          <w:color w:val="FF0000"/>
          <w:u w:val="single"/>
        </w:rPr>
      </w:pPr>
      <w:r w:rsidRPr="007561AB">
        <w:rPr>
          <w:color w:val="FF0000"/>
          <w:u w:val="single"/>
        </w:rPr>
        <w:lastRenderedPageBreak/>
        <w:t xml:space="preserve">La otra respuesta es la innovación local: nuevas ideas surgen de las mentes de diferentes personas de negocios. Cuando las firmas afectadas por la menor demanda dejan de contratar empleados por un tiempo, algunas de las personas que habrían sido contratadas aprovechan la situación para idear nuevos productos o métodos y organizan empresas emergentes, o </w:t>
      </w:r>
      <w:r w:rsidRPr="007561AB">
        <w:rPr>
          <w:i/>
          <w:iCs/>
          <w:color w:val="FF0000"/>
          <w:u w:val="single"/>
        </w:rPr>
        <w:t>startups</w:t>
      </w:r>
      <w:r w:rsidRPr="007561AB">
        <w:rPr>
          <w:color w:val="FF0000"/>
          <w:u w:val="single"/>
        </w:rPr>
        <w:t>, para desarrollarlos.</w:t>
      </w:r>
    </w:p>
    <w:p w:rsidR="00A3479D" w:rsidRPr="007561AB" w:rsidRDefault="00A3479D" w:rsidP="0080725D">
      <w:pPr>
        <w:pStyle w:val="NormalWeb"/>
        <w:jc w:val="both"/>
        <w:rPr>
          <w:color w:val="FF0000"/>
          <w:u w:val="single"/>
        </w:rPr>
      </w:pPr>
      <w:r w:rsidRPr="007561AB">
        <w:rPr>
          <w:color w:val="FF0000"/>
          <w:u w:val="single"/>
        </w:rPr>
        <w:t>La creciente cantidad de innovadores aspirantes trabajando desde los garajes de sus casas pueden producir por sí mismos parte de sus bienes de capital. Lo que es más importante: la acumulación de nuevas emergentes irá generando gradualmente una mayor demanda de inversión (¡demanda inducida!) y, además, crecimiento.</w:t>
      </w:r>
    </w:p>
    <w:p w:rsidR="00A3479D" w:rsidRPr="007561AB" w:rsidRDefault="00A3479D" w:rsidP="0080725D">
      <w:pPr>
        <w:pStyle w:val="NormalWeb"/>
        <w:jc w:val="both"/>
        <w:rPr>
          <w:u w:val="single"/>
        </w:rPr>
      </w:pPr>
      <w:r w:rsidRPr="007561AB">
        <w:rPr>
          <w:u w:val="single"/>
        </w:rPr>
        <w:t>Puede que algunos pongan esto en duda. ¿Les puede ir bien en el mercado a los nuevos productos y métodos si la demanda es deficiente? Como me dijo un innovador en medio de la crisis financiera, su objetivo era ocupar un mercado, e importaba poco si éste tenía sólo un 90% de su tamaño anterior.</w:t>
      </w:r>
    </w:p>
    <w:p w:rsidR="00A3479D" w:rsidRPr="00D03E54" w:rsidRDefault="00A3479D" w:rsidP="0080725D">
      <w:pPr>
        <w:pStyle w:val="NormalWeb"/>
        <w:jc w:val="both"/>
        <w:rPr>
          <w:u w:val="single"/>
        </w:rPr>
      </w:pPr>
      <w:r w:rsidRPr="00D03E54">
        <w:rPr>
          <w:u w:val="single"/>
        </w:rPr>
        <w:t xml:space="preserve">¿Se puede elevar el capital donde los ingresos se encuentran deprimidos? Las empresas pequeñas y las emergentes siempre tienen que enfrentarse a un difícil acceso al crédito, y </w:t>
      </w:r>
      <w:smartTag w:uri="urn:schemas-microsoft-com:office:smarttags" w:element="PersonName">
        <w:smartTagPr>
          <w:attr w:name="ProductID" w:val="la Gran Recesi￳n"/>
        </w:smartTagPr>
        <w:r w:rsidRPr="00D03E54">
          <w:rPr>
            <w:u w:val="single"/>
          </w:rPr>
          <w:t>la Gran Recesión</w:t>
        </w:r>
      </w:smartTag>
      <w:r w:rsidRPr="00D03E54">
        <w:rPr>
          <w:u w:val="single"/>
        </w:rPr>
        <w:t xml:space="preserve"> que siguió a la crisis financiera de 2008 empeoró aún más sus condiciones. Y sin embargo la recesión no impidió que muchas de esas firmas encontraran financiación en Silicon Valley, Londres y Berlín. No es de sorprender que Alemania, Estados Unidos y Berlín estén</w:t>
      </w:r>
      <w:r w:rsidR="00D03E54" w:rsidRPr="00D03E54">
        <w:rPr>
          <w:u w:val="single"/>
        </w:rPr>
        <w:t xml:space="preserve"> más o menos recuperados. En EEUU</w:t>
      </w:r>
      <w:r w:rsidRPr="00D03E54">
        <w:rPr>
          <w:u w:val="single"/>
        </w:rPr>
        <w:t>, el crecimiento total de la productividad marcó récords en la década de 1930, cuando la economía tocó fondo y luego fue saliendo de la Gran Depresión.</w:t>
      </w:r>
    </w:p>
    <w:p w:rsidR="00A3479D" w:rsidRPr="00D03E54" w:rsidRDefault="00A3479D" w:rsidP="0080725D">
      <w:pPr>
        <w:pStyle w:val="NormalWeb"/>
        <w:jc w:val="both"/>
        <w:rPr>
          <w:color w:val="FF0000"/>
          <w:u w:val="single"/>
        </w:rPr>
      </w:pPr>
      <w:r w:rsidRPr="00D03E54">
        <w:rPr>
          <w:color w:val="FF0000"/>
          <w:u w:val="single"/>
        </w:rPr>
        <w:t xml:space="preserve">La recuperación ha sido muchísimo más difícil en dos tipos de economía. En Francia e Italia falta gente joven que desee iniciar emprendimientos o ideas innovadoras, y los pocos que quieren hacerlo se enfrentan a impedimentos de corporaciones arraigadas y otros intereses creados. Grecia no carece de personas deseosas de emprender o innovar, pero no posee un sistema de capital de riesgo o “ángeles de negocios”. Algunos griegos han formado </w:t>
      </w:r>
      <w:r w:rsidRPr="00D03E54">
        <w:rPr>
          <w:i/>
          <w:iCs/>
          <w:color w:val="FF0000"/>
          <w:u w:val="single"/>
        </w:rPr>
        <w:t>startups</w:t>
      </w:r>
      <w:r w:rsidRPr="00D03E54">
        <w:rPr>
          <w:color w:val="FF0000"/>
          <w:u w:val="single"/>
        </w:rPr>
        <w:t>, pero no en Grecia.</w:t>
      </w:r>
    </w:p>
    <w:p w:rsidR="00A3479D" w:rsidRDefault="00A3479D" w:rsidP="0080725D">
      <w:pPr>
        <w:pStyle w:val="NormalWeb"/>
        <w:jc w:val="both"/>
      </w:pPr>
      <w:r w:rsidRPr="00D03E54">
        <w:rPr>
          <w:u w:val="single"/>
        </w:rPr>
        <w:t>Los partidarios del lado de la demanda señalan que la innovación no hace más que dificultar la innovación, porque permite que las empresas satisfagan la demanda existente con menos empleados. Por ello, recomiendan que cada año la inversión conjunta de los sectores público y privado llegue al nivel necesario para el pleno empleo. Pero una inversión en infraestructura de este tipo iría mucho más allá de lo que se habría realizado si se hubiera permitido que la economía recuperara un alto nivel de empleo a través de la actividad adaptativa o innovadora</w:t>
      </w:r>
      <w:r>
        <w:t xml:space="preserve">. De hecho, va mucho más allá del gasto mismo, porque </w:t>
      </w:r>
      <w:r>
        <w:rPr>
          <w:i/>
          <w:iCs/>
        </w:rPr>
        <w:t>impide</w:t>
      </w:r>
      <w:r>
        <w:t xml:space="preserve"> la adaptación y la innovación que podrían haber generado más empleo y un crecimiento más veloz.</w:t>
      </w:r>
    </w:p>
    <w:p w:rsidR="00A3479D" w:rsidRPr="00D03E54" w:rsidRDefault="00A3479D" w:rsidP="0080725D">
      <w:pPr>
        <w:pStyle w:val="NormalWeb"/>
        <w:jc w:val="both"/>
        <w:rPr>
          <w:u w:val="single"/>
        </w:rPr>
      </w:pPr>
      <w:r w:rsidRPr="00D03E54">
        <w:rPr>
          <w:u w:val="single"/>
        </w:rPr>
        <w:t>Más aún, mientras la innovación occidental siga confinada en espacios estrechos, el compromiso desde el lado de la demanda de generar un flujo alto y sostenido de inversión en infraestructura (y, de manera similar, un flujo parecido de inversión privada desde el lado de la oferta) necesariamente irá generando retornos cada vez menores, hasta que inevitablemente la economía llegue a un estado casi inerte.</w:t>
      </w:r>
    </w:p>
    <w:p w:rsidR="00A3479D" w:rsidRPr="00D03E54" w:rsidRDefault="0096459F" w:rsidP="0080725D">
      <w:pPr>
        <w:spacing w:line="240" w:lineRule="auto"/>
        <w:jc w:val="both"/>
        <w:rPr>
          <w:rFonts w:ascii="Times New Roman" w:hAnsi="Times New Roman"/>
          <w:color w:val="FF0000"/>
          <w:sz w:val="24"/>
          <w:szCs w:val="24"/>
          <w:u w:val="single"/>
        </w:rPr>
      </w:pPr>
      <w:hyperlink r:id="rId101" w:history="1"/>
      <w:r w:rsidR="00A3479D" w:rsidRPr="00D03E54">
        <w:rPr>
          <w:rFonts w:ascii="Times New Roman" w:hAnsi="Times New Roman"/>
          <w:color w:val="FF0000"/>
          <w:sz w:val="24"/>
          <w:szCs w:val="24"/>
          <w:u w:val="single"/>
        </w:rPr>
        <w:t xml:space="preserve">Como pensaba </w:t>
      </w:r>
      <w:proofErr w:type="spellStart"/>
      <w:r w:rsidR="00A3479D" w:rsidRPr="00D03E54">
        <w:rPr>
          <w:rFonts w:ascii="Times New Roman" w:hAnsi="Times New Roman"/>
          <w:color w:val="FF0000"/>
          <w:sz w:val="24"/>
          <w:szCs w:val="24"/>
          <w:u w:val="single"/>
        </w:rPr>
        <w:t>Keynes</w:t>
      </w:r>
      <w:proofErr w:type="spellEnd"/>
      <w:r w:rsidR="00A3479D" w:rsidRPr="00D03E54">
        <w:rPr>
          <w:rFonts w:ascii="Times New Roman" w:hAnsi="Times New Roman"/>
          <w:color w:val="FF0000"/>
          <w:sz w:val="24"/>
          <w:szCs w:val="24"/>
          <w:u w:val="single"/>
        </w:rPr>
        <w:t xml:space="preserve">, la oferta de más de los mismos viejos bienes nunca “crea su propia demanda”. Pero ofrecer nuevos bienes sí puede hacerlo. La causa de nuestro </w:t>
      </w:r>
      <w:r w:rsidR="00A3479D" w:rsidRPr="00D03E54">
        <w:rPr>
          <w:rFonts w:ascii="Times New Roman" w:hAnsi="Times New Roman"/>
          <w:color w:val="FF0000"/>
          <w:sz w:val="24"/>
          <w:szCs w:val="24"/>
          <w:u w:val="single"/>
        </w:rPr>
        <w:lastRenderedPageBreak/>
        <w:t>estancamiento está en los obstáculos a la adaptación y la innovación, no la austeridad fiscal. Y solamente un dinamismo renovado (no más irresponsabilidad fiscal) ofrecerá alguna esperanza duradera de salir de la actual situación.</w:t>
      </w:r>
    </w:p>
    <w:p w:rsidR="00A56AE9" w:rsidRDefault="00A3479D" w:rsidP="0080725D">
      <w:pPr>
        <w:spacing w:line="240" w:lineRule="auto"/>
        <w:jc w:val="both"/>
        <w:rPr>
          <w:rFonts w:ascii="Times New Roman" w:hAnsi="Times New Roman"/>
          <w:sz w:val="24"/>
          <w:szCs w:val="24"/>
          <w:u w:val="single"/>
          <w:lang w:val="en-US"/>
        </w:rPr>
      </w:pPr>
      <w:r>
        <w:rPr>
          <w:rFonts w:ascii="Times New Roman" w:hAnsi="Times New Roman"/>
          <w:sz w:val="24"/>
          <w:szCs w:val="24"/>
          <w:lang w:val="en-US"/>
        </w:rPr>
        <w:t>(</w:t>
      </w:r>
      <w:r w:rsidRPr="001E644C">
        <w:rPr>
          <w:rFonts w:ascii="Times New Roman" w:hAnsi="Times New Roman"/>
          <w:sz w:val="24"/>
          <w:szCs w:val="24"/>
          <w:lang w:val="en-US"/>
        </w:rPr>
        <w:t xml:space="preserve">Edmund S. Phelps, the 2006 Nobel laureate in economics, is Director of the Center on Capitalism and Society at Columbia University and author of </w:t>
      </w:r>
      <w:r w:rsidR="0096459F">
        <w:fldChar w:fldCharType="begin"/>
      </w:r>
      <w:r w:rsidR="0096459F" w:rsidRPr="00240823">
        <w:rPr>
          <w:lang w:val="en-GB"/>
        </w:rPr>
        <w:instrText>HYPERLINK "http://press.princeton.edu/titles/10058.html" \t "_blank"</w:instrText>
      </w:r>
      <w:r w:rsidR="0096459F">
        <w:fldChar w:fldCharType="separate"/>
      </w:r>
      <w:r w:rsidRPr="00D03E54">
        <w:rPr>
          <w:rFonts w:ascii="Times New Roman" w:hAnsi="Times New Roman"/>
          <w:i/>
          <w:iCs/>
          <w:sz w:val="24"/>
          <w:szCs w:val="24"/>
          <w:lang w:val="en-US"/>
        </w:rPr>
        <w:t>Mass Flourishing</w:t>
      </w:r>
      <w:r w:rsidR="0096459F">
        <w:fldChar w:fldCharType="end"/>
      </w:r>
      <w:r w:rsidRPr="00D03E54">
        <w:rPr>
          <w:rFonts w:ascii="Times New Roman" w:hAnsi="Times New Roman"/>
          <w:sz w:val="24"/>
          <w:szCs w:val="24"/>
          <w:lang w:val="en-US"/>
        </w:rPr>
        <w:t>)</w:t>
      </w:r>
    </w:p>
    <w:p w:rsidR="00A3479D" w:rsidRPr="004E1D0C" w:rsidRDefault="00A3479D" w:rsidP="0080725D">
      <w:pPr>
        <w:spacing w:line="240" w:lineRule="auto"/>
        <w:jc w:val="both"/>
        <w:rPr>
          <w:rFonts w:ascii="Times New Roman" w:hAnsi="Times New Roman"/>
          <w:sz w:val="24"/>
          <w:szCs w:val="24"/>
          <w:lang w:val="es-ES_tradnl"/>
        </w:rPr>
      </w:pPr>
      <w:r w:rsidRPr="00A56AE9">
        <w:rPr>
          <w:rFonts w:ascii="Times New Roman" w:hAnsi="Times New Roman" w:cs="Times New Roman"/>
          <w:sz w:val="24"/>
          <w:szCs w:val="24"/>
        </w:rPr>
        <w:t xml:space="preserve">- </w:t>
      </w:r>
      <w:r w:rsidRPr="00A56AE9">
        <w:rPr>
          <w:rFonts w:ascii="Times New Roman" w:hAnsi="Times New Roman" w:cs="Times New Roman"/>
          <w:sz w:val="24"/>
          <w:szCs w:val="24"/>
          <w:u w:val="single"/>
        </w:rPr>
        <w:t>Los riesgos del ahorro de Estados Unidos</w:t>
      </w:r>
      <w:r w:rsidRPr="00A56AE9">
        <w:rPr>
          <w:rFonts w:ascii="Times New Roman" w:hAnsi="Times New Roman" w:cs="Times New Roman"/>
          <w:sz w:val="24"/>
          <w:szCs w:val="24"/>
        </w:rPr>
        <w:t xml:space="preserve"> (Project Syndicate - </w:t>
      </w:r>
      <w:r w:rsidRPr="00075D47">
        <w:rPr>
          <w:rFonts w:ascii="Times New Roman" w:hAnsi="Times New Roman" w:cs="Times New Roman"/>
          <w:b/>
          <w:sz w:val="24"/>
          <w:szCs w:val="24"/>
        </w:rPr>
        <w:t>23/5/16</w:t>
      </w:r>
      <w:r w:rsidRPr="00A56AE9">
        <w:rPr>
          <w:rFonts w:ascii="Times New Roman" w:hAnsi="Times New Roman" w:cs="Times New Roman"/>
          <w:sz w:val="24"/>
          <w:szCs w:val="24"/>
        </w:rPr>
        <w:t>)</w:t>
      </w:r>
    </w:p>
    <w:p w:rsidR="00A3479D" w:rsidRPr="001606D3" w:rsidRDefault="00A56AE9" w:rsidP="0080725D">
      <w:pPr>
        <w:pStyle w:val="NormalWeb"/>
        <w:jc w:val="both"/>
        <w:rPr>
          <w:color w:val="FF0000"/>
          <w:u w:val="single"/>
        </w:rPr>
      </w:pPr>
      <w:r>
        <w:t>New Haven.-</w:t>
      </w:r>
      <w:r w:rsidR="00A3479D" w:rsidRPr="001606D3">
        <w:rPr>
          <w:color w:val="FF0000"/>
          <w:u w:val="single"/>
        </w:rPr>
        <w:t>Invariablemente, los políticos estadounidenses culpan al comercio de ser enemigo de la clase media y generar la mayor presión sobre el empleo y los salarios. La actual campaña presidencial no es la excepción: tanto los republicanos como los demócratas apuntan a China y al Acuerdo Transpacífico, llamándolos el azote de los atribulados trabajadores estadounidenses. Si bien puede que sea una explicación conveniente en términos políticos, la verdad es muy diferente.</w:t>
      </w:r>
    </w:p>
    <w:p w:rsidR="00A3479D" w:rsidRPr="008A34A5" w:rsidRDefault="00A3479D" w:rsidP="0080725D">
      <w:pPr>
        <w:pStyle w:val="NormalWeb"/>
        <w:jc w:val="both"/>
        <w:rPr>
          <w:color w:val="FF0000"/>
          <w:u w:val="single"/>
        </w:rPr>
      </w:pPr>
      <w:r w:rsidRPr="008A34A5">
        <w:rPr>
          <w:color w:val="FF0000"/>
          <w:u w:val="single"/>
        </w:rPr>
        <w:t xml:space="preserve">Como </w:t>
      </w:r>
      <w:hyperlink r:id="rId102" w:history="1">
        <w:r w:rsidRPr="008A34A5">
          <w:rPr>
            <w:rStyle w:val="Hipervnculo"/>
            <w:rFonts w:eastAsiaTheme="majorEastAsia"/>
            <w:color w:val="FF0000"/>
          </w:rPr>
          <w:t>argumenté</w:t>
        </w:r>
      </w:hyperlink>
      <w:r w:rsidRPr="008A34A5">
        <w:rPr>
          <w:color w:val="FF0000"/>
          <w:u w:val="single"/>
        </w:rPr>
        <w:t xml:space="preserve"> hace poco, Estados Unidos se ha cavado su propia tumba en lo referente al comercio. El culpable es el gran déficit del ahorro: por décadas, el país ha vivido por encima de sus posibilidades, recurriendo indiscriminadamente a un superávit de ahorro de otros países para financiar el mayor desenfreno de consumo de la historia. Por supuesto, los políticos no quieren culpar a los votantes por su despilfarro: es mucho más fácil dirigir a otros el dedo acusador.</w:t>
      </w:r>
    </w:p>
    <w:p w:rsidR="00A3479D" w:rsidRPr="008A34A5" w:rsidRDefault="00A3479D" w:rsidP="0080725D">
      <w:pPr>
        <w:pStyle w:val="NormalWeb"/>
        <w:jc w:val="both"/>
        <w:rPr>
          <w:u w:val="single"/>
        </w:rPr>
      </w:pPr>
      <w:r w:rsidRPr="008A34A5">
        <w:rPr>
          <w:u w:val="single"/>
        </w:rPr>
        <w:t xml:space="preserve">La crítica en torno al ahorro merece un análisis más profundo. Los datos indican que los países con déficits de ahorro tienden a tener déficits comerciales, mientras que lo contrario ocurre con los que poseen superávits. Estados Unidos es el ejemplo más evidente: muestra </w:t>
      </w:r>
      <w:r w:rsidRPr="00A56AE9">
        <w:rPr>
          <w:u w:val="single"/>
        </w:rPr>
        <w:t xml:space="preserve">una </w:t>
      </w:r>
      <w:hyperlink r:id="rId103" w:tgtFrame="_blank" w:history="1">
        <w:r w:rsidRPr="00A56AE9">
          <w:rPr>
            <w:rStyle w:val="Hipervnculo"/>
            <w:rFonts w:eastAsiaTheme="majorEastAsia"/>
            <w:color w:val="auto"/>
          </w:rPr>
          <w:t>tasa de ahorro nacional neta</w:t>
        </w:r>
      </w:hyperlink>
      <w:r w:rsidRPr="008A34A5">
        <w:rPr>
          <w:u w:val="single"/>
        </w:rPr>
        <w:t xml:space="preserve"> de un 2,6% a fines de 2015 (menos de la mitad del promedio de 6,3% de las últimas tres décadas del siglo veinte) y déficits comerciales con 101 naciones.</w:t>
      </w:r>
    </w:p>
    <w:p w:rsidR="00A3479D" w:rsidRPr="008A34A5" w:rsidRDefault="00A3479D" w:rsidP="0080725D">
      <w:pPr>
        <w:pStyle w:val="NormalWeb"/>
        <w:jc w:val="both"/>
        <w:rPr>
          <w:color w:val="FF0000"/>
          <w:u w:val="single"/>
        </w:rPr>
      </w:pPr>
      <w:r w:rsidRPr="008A34A5">
        <w:rPr>
          <w:color w:val="FF0000"/>
          <w:u w:val="single"/>
        </w:rPr>
        <w:t>El patrón se confirma en otros países. El Reino Unido, Canadá, Finlandia, Grecia y Portugal (todos con grandes déficits comerciales) ahorran mucho menos que otros países desarrollados. A la inversa, países con alto ahorro, como Alemania, Japón, Holanda, Noruega, Dinamarca, Corea del Sur, Suecia y Suiza tienen superávits comerciales.</w:t>
      </w:r>
    </w:p>
    <w:p w:rsidR="00A3479D" w:rsidRPr="008A34A5" w:rsidRDefault="00A3479D" w:rsidP="0080725D">
      <w:pPr>
        <w:pStyle w:val="NormalWeb"/>
        <w:jc w:val="both"/>
        <w:rPr>
          <w:b/>
          <w:color w:val="FF0000"/>
          <w:u w:val="single"/>
        </w:rPr>
      </w:pPr>
      <w:r w:rsidRPr="008A34A5">
        <w:rPr>
          <w:b/>
          <w:color w:val="FF0000"/>
          <w:u w:val="single"/>
        </w:rPr>
        <w:t xml:space="preserve">Los desequilibrios en el ahorro también pueden llevar a flujos de capital internacionales desestabilizadores, burbujas de activos y crisis financieras. Ese fue el caso antes de la crisis financiera de 2008-2009, cuando los desequilibrios de ahorros globales, según lo medido por las disparidades entre países con déficits y superávits de cuenta corriente, alcanzaron un </w:t>
      </w:r>
      <w:hyperlink r:id="rId104" w:tgtFrame="_blank" w:history="1">
        <w:r w:rsidRPr="008A34A5">
          <w:rPr>
            <w:rStyle w:val="Hipervnculo"/>
            <w:rFonts w:eastAsiaTheme="majorEastAsia"/>
            <w:b/>
            <w:color w:val="FF0000"/>
          </w:rPr>
          <w:t>récord de los tiempos modernos</w:t>
        </w:r>
      </w:hyperlink>
      <w:r w:rsidRPr="008A34A5">
        <w:rPr>
          <w:b/>
          <w:color w:val="FF0000"/>
          <w:u w:val="single"/>
        </w:rPr>
        <w:t>. Las burbujas de activos y crédito avivadas por esos desequilibrios llevaron al mundo al borde de un abismo que no se había visto desde la década de 1930.</w:t>
      </w:r>
    </w:p>
    <w:p w:rsidR="00A3479D" w:rsidRDefault="00A3479D" w:rsidP="0080725D">
      <w:pPr>
        <w:pStyle w:val="NormalWeb"/>
        <w:jc w:val="both"/>
      </w:pPr>
      <w:r>
        <w:t xml:space="preserve">En esto también hay mucho intercambio de acusaciones. Los países deficitarios tienden a responsabilizar el “exceso de ahorro”, ávido de rendimientos, que plaga los mercados financieros globales. Como </w:t>
      </w:r>
      <w:hyperlink r:id="rId105" w:tgtFrame="_blank" w:history="1">
        <w:r w:rsidRPr="00A56AE9">
          <w:rPr>
            <w:rStyle w:val="Hipervnculo"/>
            <w:rFonts w:eastAsiaTheme="majorEastAsia"/>
            <w:color w:val="auto"/>
            <w:u w:val="none"/>
          </w:rPr>
          <w:t>lo expresara</w:t>
        </w:r>
      </w:hyperlink>
      <w:r>
        <w:t xml:space="preserve"> Ben Bernanke, ex Presidente de </w:t>
      </w:r>
      <w:smartTag w:uri="urn:schemas-microsoft-com:office:smarttags" w:element="PersonName">
        <w:smartTagPr>
          <w:attr w:name="ProductID" w:val="la Reserva Federal"/>
        </w:smartTagPr>
        <w:r>
          <w:t>la Reserva Federal</w:t>
        </w:r>
      </w:smartTag>
      <w:r>
        <w:t xml:space="preserve">, si sólo países como China hubieran gastado más, no se hubieran originado las burbujas que casi causaron la bancarrota de Estados Unidos. Otros se han apresurado a </w:t>
      </w:r>
      <w:hyperlink r:id="rId106" w:tgtFrame="_blank" w:history="1">
        <w:r w:rsidRPr="00A56AE9">
          <w:rPr>
            <w:rStyle w:val="Hipervnculo"/>
            <w:rFonts w:eastAsiaTheme="majorEastAsia"/>
            <w:color w:val="auto"/>
            <w:u w:val="none"/>
          </w:rPr>
          <w:t>señalar</w:t>
        </w:r>
      </w:hyperlink>
      <w:r>
        <w:t xml:space="preserve"> que el supuesto milagro económico estadounidense probablemente no hubiera ocurrido sin el capital de los países con superávits.</w:t>
      </w:r>
    </w:p>
    <w:p w:rsidR="00A3479D" w:rsidRPr="008A34A5" w:rsidRDefault="00A3479D" w:rsidP="0080725D">
      <w:pPr>
        <w:pStyle w:val="NormalWeb"/>
        <w:jc w:val="both"/>
        <w:rPr>
          <w:color w:val="FF0000"/>
          <w:u w:val="single"/>
        </w:rPr>
      </w:pPr>
      <w:r w:rsidRPr="008A34A5">
        <w:rPr>
          <w:color w:val="FF0000"/>
          <w:u w:val="single"/>
        </w:rPr>
        <w:lastRenderedPageBreak/>
        <w:t>La manera más prudente de abordar el asunto sería llegar a un punto medio entre ahorro y gasto, lo que es par</w:t>
      </w:r>
      <w:r w:rsidR="00A56AE9">
        <w:rPr>
          <w:color w:val="FF0000"/>
          <w:u w:val="single"/>
        </w:rPr>
        <w:t>ticularmente importante para EEUU</w:t>
      </w:r>
      <w:r w:rsidRPr="008A34A5">
        <w:rPr>
          <w:color w:val="FF0000"/>
          <w:u w:val="single"/>
        </w:rPr>
        <w:t xml:space="preserve"> y China, que en conjunto representan una parte desproporcionada de las disparidades del ahorro mundial. En pocas palabras, Estados Unidos tiene que ahorrar más y gastar menos y China debe ahorrar menos y gastar más. Para lograrlo, ambos países tendrán que superar mentalidades muy arraigadas.</w:t>
      </w:r>
    </w:p>
    <w:p w:rsidR="00A3479D" w:rsidRDefault="00A3479D" w:rsidP="0080725D">
      <w:pPr>
        <w:pStyle w:val="NormalWeb"/>
        <w:jc w:val="both"/>
      </w:pPr>
      <w:r w:rsidRPr="008A34A5">
        <w:rPr>
          <w:u w:val="single"/>
        </w:rPr>
        <w:t>En este frente, China ha llevado la delantera con la estrategia de reequilibrio centrado en el consumo que introdujera hace cinco años</w:t>
      </w:r>
      <w:r>
        <w:t xml:space="preserve">. Hasta ahora, los resultados han sido mixtos, ya que la inadecuada financiación de la red de seguridad social sigue atemperando el apoyo a los ingresos de los hogares logrado mediante la creación de empleos en el sector servicios y los aumentos de los salarios reales creados por la mayor urbanización. Sin embargo, últimamente ha mostrado el compromiso con la superación de estas limitaciones. Su Decimotercer Plan Quinquenal, presentado recientemente, apunta a una liberalización de las tasas de interés, la flexibilización del sistema </w:t>
      </w:r>
      <w:r>
        <w:rPr>
          <w:i/>
          <w:iCs/>
        </w:rPr>
        <w:t>hukou</w:t>
      </w:r>
      <w:r>
        <w:t xml:space="preserve"> de permisos residenciales (lo que mejoraría la portabilidad de los beneficios) y la relajación de la política de planificación familiar de un solo hijo, todo lo cual ayudaría a relajar el ahorro preventivo de los ciudadanos por temor a las condiciones futuras.</w:t>
      </w:r>
    </w:p>
    <w:p w:rsidR="00A3479D" w:rsidRPr="008A34A5" w:rsidRDefault="00A3479D" w:rsidP="0080725D">
      <w:pPr>
        <w:pStyle w:val="NormalWeb"/>
        <w:jc w:val="both"/>
        <w:rPr>
          <w:u w:val="single"/>
        </w:rPr>
      </w:pPr>
      <w:r w:rsidRPr="008A34A5">
        <w:rPr>
          <w:u w:val="single"/>
        </w:rPr>
        <w:t>Pero Estados Unidos ha apuntado en la dirección opuesta. No hay interés en debatir el problema del ahorro, por no hablar de políticas que lo puedan afrontar</w:t>
      </w:r>
      <w:r>
        <w:t xml:space="preserve">. La hipotética agenda estadounidense de estímulo al ahorro debería abordar los temas de la consolidación fiscal de largo plazo, la ampliación de las cuentas de jubilación individuales y los planes 401K, una reforma tributaria al consumo (como impuestos a las ventas o al valor añadido) y la normalización de las tasas de interés. </w:t>
      </w:r>
      <w:r w:rsidRPr="008A34A5">
        <w:rPr>
          <w:u w:val="single"/>
        </w:rPr>
        <w:t>En lugar de ello, los políticos estadounidenses siguen centrándose en cómo dar continuidad al desenfreno consumista, sin pensar en sus implicaciones para la necesidad de mejorar los índices de ahorro del país.</w:t>
      </w:r>
    </w:p>
    <w:p w:rsidR="00A3479D" w:rsidRPr="008A34A5" w:rsidRDefault="00A3479D" w:rsidP="0080725D">
      <w:pPr>
        <w:pStyle w:val="NormalWeb"/>
        <w:jc w:val="both"/>
        <w:rPr>
          <w:color w:val="FF0000"/>
          <w:u w:val="single"/>
        </w:rPr>
      </w:pPr>
      <w:r w:rsidRPr="008A34A5">
        <w:rPr>
          <w:color w:val="FF0000"/>
          <w:u w:val="single"/>
        </w:rPr>
        <w:t xml:space="preserve">La respuesta asimétrica de las dos mayores economías del mundo a sus respectivos dilemas de ahorro tiene consecuencias de largo alcance. En la medida que China avance en el camino del reequilibrio con más énfasis en el consumo, irá pasando del superávit a la absorción del ahorro. La tasa de ahorro bruta nacional de China ya ha </w:t>
      </w:r>
      <w:hyperlink r:id="rId107" w:tgtFrame="_blank" w:history="1">
        <w:r w:rsidRPr="008A34A5">
          <w:rPr>
            <w:rStyle w:val="Hipervnculo"/>
            <w:rFonts w:eastAsiaTheme="majorEastAsia"/>
            <w:color w:val="FF0000"/>
          </w:rPr>
          <w:t>descendido</w:t>
        </w:r>
      </w:hyperlink>
      <w:r w:rsidRPr="008A34A5">
        <w:rPr>
          <w:color w:val="FF0000"/>
          <w:u w:val="single"/>
        </w:rPr>
        <w:t xml:space="preserve"> desde su máximo del 52% del PGB en </w:t>
      </w:r>
      <w:smartTag w:uri="urn:schemas-microsoft-com:office:smarttags" w:element="metricconverter">
        <w:smartTagPr>
          <w:attr w:name="ProductID" w:val="2008 a"/>
        </w:smartTagPr>
        <w:r w:rsidRPr="008A34A5">
          <w:rPr>
            <w:color w:val="FF0000"/>
            <w:u w:val="single"/>
          </w:rPr>
          <w:t>2008 a</w:t>
        </w:r>
      </w:smartTag>
      <w:r w:rsidRPr="008A34A5">
        <w:rPr>
          <w:color w:val="FF0000"/>
          <w:u w:val="single"/>
        </w:rPr>
        <w:t xml:space="preserve"> cerca de 44% este año, y debería bajar más aún en los años venideros.</w:t>
      </w:r>
    </w:p>
    <w:p w:rsidR="00A3479D" w:rsidRDefault="00A3479D" w:rsidP="0080725D">
      <w:pPr>
        <w:pStyle w:val="NormalWeb"/>
        <w:jc w:val="both"/>
      </w:pPr>
      <w:r>
        <w:t xml:space="preserve">Estados Unidos, que por largo tiempo ha estado trabado en una relación económica </w:t>
      </w:r>
      <w:hyperlink r:id="rId108" w:tgtFrame="_blank" w:history="1">
        <w:r w:rsidRPr="00A56AE9">
          <w:rPr>
            <w:rStyle w:val="Hipervnculo"/>
            <w:rFonts w:eastAsiaTheme="majorEastAsia"/>
            <w:color w:val="auto"/>
            <w:u w:val="none"/>
          </w:rPr>
          <w:t>codependiente</w:t>
        </w:r>
      </w:hyperlink>
      <w:r>
        <w:t xml:space="preserve"> con China, no se puede permitir pasar por alto este cambio. Después de todo, además de reducir sus superávits de comercio y cuenta corriente, el paso de China a una absorción del ahorro gracias al énfasis en el consumo probablemente implique una menor acumulación de reservas en moneda extranjera y menos conversión de estas reservas en activos denominados en dólares, </w:t>
      </w:r>
      <w:r w:rsidR="00A56AE9">
        <w:t>como los bonos del Tesoro de EE</w:t>
      </w:r>
      <w:r>
        <w:t>UU.</w:t>
      </w:r>
    </w:p>
    <w:p w:rsidR="00A3479D" w:rsidRPr="008A34A5" w:rsidRDefault="00A3479D" w:rsidP="0080725D">
      <w:pPr>
        <w:pStyle w:val="NormalWeb"/>
        <w:jc w:val="both"/>
        <w:rPr>
          <w:color w:val="FF0000"/>
          <w:u w:val="single"/>
        </w:rPr>
      </w:pPr>
      <w:r w:rsidRPr="008A34A5">
        <w:rPr>
          <w:color w:val="FF0000"/>
          <w:u w:val="single"/>
        </w:rPr>
        <w:t>Si Estados Unidos no logra elevar su ahorro interno, bien podría ocurrir que la falta de capital chino le obligue a pagar un mayor coste del financiamiento externo, expresado en un dólar más débil, mayores tasas de interés reales, o ambos. Esas son las trampas clásicas de la codependencia: cuando un socio altera la relación, el otro sufre consecuencias.</w:t>
      </w:r>
    </w:p>
    <w:p w:rsidR="00A3479D" w:rsidRPr="008A34A5" w:rsidRDefault="00A3479D" w:rsidP="0080725D">
      <w:pPr>
        <w:pStyle w:val="NormalWeb"/>
        <w:jc w:val="both"/>
        <w:rPr>
          <w:color w:val="FF0000"/>
          <w:u w:val="single"/>
        </w:rPr>
      </w:pPr>
      <w:r w:rsidRPr="008A34A5">
        <w:rPr>
          <w:color w:val="FF0000"/>
          <w:u w:val="single"/>
        </w:rPr>
        <w:lastRenderedPageBreak/>
        <w:t>Ningún país puede prosperar indefinidamente sin ahorrar. Puesto que su moneda es la divisa de reserva global, Estados Unidos ha podido escapar al problema, principalmente porque el resto de los países lo han consentido. Después de todo, quienes lo permitieron (especialmente economías orientadas a las exportaciones, como China y su cadena de suministro dependiente de los recursos) se han beneficiado del desenfreno consumista estadounidense, ya que ha impulsado una enorme expansión del comercio global.</w:t>
      </w:r>
    </w:p>
    <w:p w:rsidR="00A3479D" w:rsidRPr="008A34A5" w:rsidRDefault="00A3479D" w:rsidP="0080725D">
      <w:pPr>
        <w:pStyle w:val="NormalWeb"/>
        <w:jc w:val="both"/>
        <w:rPr>
          <w:color w:val="FF0000"/>
          <w:u w:val="single"/>
        </w:rPr>
      </w:pPr>
      <w:r w:rsidRPr="008A34A5">
        <w:rPr>
          <w:u w:val="single"/>
        </w:rPr>
        <w:t>Pero es un fenómeno que tiene los días contados. Cada vez más, los votantes estadounidenses (en especial, trabajadores de clase media enfadados y desfavorecidos) reconocen que hay algo que no cuadra</w:t>
      </w:r>
      <w:r>
        <w:t xml:space="preserve">. Y, no obstante, sus políticos siguen dirigiendo esa rabia hacia actores externos, sin ver el subsidio al crecimiento que ha venido de la mano de la “amabilidad de los desconocidos”. </w:t>
      </w:r>
      <w:r w:rsidRPr="008A34A5">
        <w:rPr>
          <w:color w:val="FF0000"/>
          <w:u w:val="single"/>
        </w:rPr>
        <w:t>Ya es hora de que reconozcan esta incómoda verdad: el déficit de ahorro es la gran amenaza para el Sueño Americano.</w:t>
      </w:r>
    </w:p>
    <w:p w:rsidR="00A3479D" w:rsidRDefault="00A3479D" w:rsidP="0080725D">
      <w:pPr>
        <w:pStyle w:val="NormalWeb"/>
        <w:spacing w:before="0" w:beforeAutospacing="0" w:after="0" w:afterAutospacing="0"/>
        <w:jc w:val="both"/>
        <w:textAlignment w:val="baseline"/>
        <w:rPr>
          <w:lang w:val="en-US"/>
        </w:rPr>
      </w:pPr>
      <w:r>
        <w:rPr>
          <w:lang w:val="en-US"/>
        </w:rPr>
        <w:t>(</w:t>
      </w:r>
      <w:r w:rsidRPr="009F5394">
        <w:rPr>
          <w:lang w:val="en-US"/>
        </w:rPr>
        <w:t>Stephen S. Roach, former Chairman of Morgan Stanley Asia and the firm's chief economist, is a senior fellow at Yale University's Jackson Institute of Global Affairs and a senior lecturer at Yale's School of Management</w:t>
      </w:r>
      <w:r>
        <w:rPr>
          <w:lang w:val="en-US"/>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 xml:space="preserve">- </w:t>
      </w:r>
      <w:r w:rsidRPr="004E1D0C">
        <w:rPr>
          <w:u w:val="single"/>
          <w:lang w:val="en-GB"/>
        </w:rPr>
        <w:t>Generation Jobless</w:t>
      </w:r>
      <w:r w:rsidRPr="004E1D0C">
        <w:rPr>
          <w:lang w:val="en-GB"/>
        </w:rPr>
        <w:t xml:space="preserve"> (Project Syndicate - </w:t>
      </w:r>
      <w:r w:rsidRPr="004E1D0C">
        <w:rPr>
          <w:b/>
          <w:lang w:val="en-GB"/>
        </w:rPr>
        <w:t>3/6/16</w:t>
      </w:r>
      <w:r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Too many young people in both the developed and developing world are without work. The Biblical warning that idle hands are the devil’s workshop captures an important truth: Youth unemployment is a political as well as an economic challenge.</w:t>
      </w:r>
    </w:p>
    <w:p w:rsidR="00A3479D" w:rsidRPr="004E1D0C" w:rsidRDefault="00A56AE9" w:rsidP="0080725D">
      <w:pPr>
        <w:pStyle w:val="NormalWeb"/>
        <w:shd w:val="clear" w:color="auto" w:fill="FFFFFF"/>
        <w:spacing w:after="300"/>
        <w:jc w:val="both"/>
        <w:textAlignment w:val="baseline"/>
        <w:rPr>
          <w:lang w:val="en-GB"/>
        </w:rPr>
      </w:pPr>
      <w:r w:rsidRPr="004E1D0C">
        <w:rPr>
          <w:lang w:val="en-GB"/>
        </w:rPr>
        <w:t>Milan.-</w:t>
      </w:r>
      <w:r w:rsidR="00A3479D" w:rsidRPr="004E1D0C">
        <w:rPr>
          <w:lang w:val="en-GB"/>
        </w:rPr>
        <w:t xml:space="preserve"> Nobody is immune to the consequences of an economic crisis. But </w:t>
      </w:r>
      <w:r w:rsidRPr="004E1D0C">
        <w:rPr>
          <w:lang w:val="en-GB"/>
        </w:rPr>
        <w:t>some are much more vulnerable -and suffer far worse-</w:t>
      </w:r>
      <w:r w:rsidR="00A3479D" w:rsidRPr="004E1D0C">
        <w:rPr>
          <w:lang w:val="en-GB"/>
        </w:rPr>
        <w:t xml:space="preserve"> than others.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Young people have been the main losers of the Great Recession brought on by th</w:t>
      </w:r>
      <w:r w:rsidR="00A56AE9" w:rsidRPr="004E1D0C">
        <w:rPr>
          <w:lang w:val="en-GB"/>
        </w:rPr>
        <w:t>e 2008 global financial crisis -</w:t>
      </w:r>
      <w:r w:rsidRPr="004E1D0C">
        <w:rPr>
          <w:lang w:val="en-GB"/>
        </w:rPr>
        <w:t xml:space="preserve"> and not just in the advanced world. Millions have been pushed into highly unstable jobs, condemned to indefinite unemployment, or forced to move abroad in search of better opportunities. As Jean Pisani-Ferry of France Stratégie, a French government advisory body, points out, it is “much worse to be young today th</w:t>
      </w:r>
      <w:r w:rsidR="00D03E54" w:rsidRPr="004E1D0C">
        <w:rPr>
          <w:lang w:val="en-GB"/>
        </w:rPr>
        <w:t>an it was a quarter-century ago</w:t>
      </w:r>
      <w:r w:rsidRPr="004E1D0C">
        <w:rPr>
          <w:lang w:val="en-GB"/>
        </w:rPr>
        <w:t>”</w:t>
      </w:r>
      <w:r w:rsidR="00D03E54"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Indeed so. The International Labor Organization estimates that, worldwide, 73 million people aged 16-24 were unemployed in 2014. That number has fallen from 76.6 million in 2009, when the impact of the 2008 crisis was still fresh; but the pace of improvement is not exactly encouraging. Simply put, around 45% of the world’s economically active young people are either unemployed or are living in poverty, despite having a job. And, given inadequate statistical reporting in many poor countries, where populations tend to be younger, these figures almost certainly underestimate the severity of the problem.</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The economic plight of young</w:t>
      </w:r>
      <w:r w:rsidR="00A56AE9" w:rsidRPr="004E1D0C">
        <w:rPr>
          <w:lang w:val="en-GB"/>
        </w:rPr>
        <w:t xml:space="preserve"> people is a global phenomenon -</w:t>
      </w:r>
      <w:r w:rsidRPr="004E1D0C">
        <w:rPr>
          <w:lang w:val="en-GB"/>
        </w:rPr>
        <w:t xml:space="preserve"> and one that Project Syndicate commentators have addressed repeatedly in recent years. But not all regions of the world are equally affected. In the advanced economies, the youth-unemployment rate ranges from 7.3% in Germany and 11.6% in the United States to a horrendous 48.4% in Spain and almost 50% in Greece. East Asia has an average rate of 12%, while in North Africa and the Middle East it hovers at around 30%.</w:t>
      </w:r>
    </w:p>
    <w:p w:rsidR="00930ECE" w:rsidRPr="004E1D0C" w:rsidRDefault="00930ECE" w:rsidP="0080725D">
      <w:pPr>
        <w:pStyle w:val="NormalWeb"/>
        <w:shd w:val="clear" w:color="auto" w:fill="FFFFFF"/>
        <w:spacing w:after="300"/>
        <w:jc w:val="both"/>
        <w:textAlignment w:val="baseline"/>
        <w:rPr>
          <w:lang w:val="en-GB"/>
        </w:rPr>
      </w:pPr>
    </w:p>
    <w:p w:rsidR="00A3479D" w:rsidRPr="004E1D0C" w:rsidRDefault="00A3479D" w:rsidP="0080725D">
      <w:pPr>
        <w:pStyle w:val="NormalWeb"/>
        <w:shd w:val="clear" w:color="auto" w:fill="FFFFFF"/>
        <w:spacing w:after="300"/>
        <w:jc w:val="both"/>
        <w:textAlignment w:val="baseline"/>
        <w:rPr>
          <w:lang w:val="en-GB"/>
        </w:rPr>
      </w:pPr>
      <w:r w:rsidRPr="004E1D0C">
        <w:rPr>
          <w:lang w:val="en-GB"/>
        </w:rPr>
        <w:lastRenderedPageBreak/>
        <w:t>Scary Numbers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Data on youth unemployment require careful scrutiny. Daniel Gros, the head of the Center for European Policy Studies in Brussels, and Steven Hill of the New America Foundation point out that many people aged 16-24 are in school, with little contact with the labor market. As Gros notes: “Only 9% of Greek teenagers are labor-market participants; two-thirds o</w:t>
      </w:r>
      <w:r w:rsidR="004E32D9" w:rsidRPr="004E1D0C">
        <w:rPr>
          <w:lang w:val="en-GB"/>
        </w:rPr>
        <w:t>f that number cannot find a job</w:t>
      </w:r>
      <w:r w:rsidRPr="004E1D0C">
        <w:rPr>
          <w:lang w:val="en-GB"/>
        </w:rPr>
        <w:t>”</w:t>
      </w:r>
      <w:r w:rsidR="004E32D9" w:rsidRPr="004E1D0C">
        <w:rPr>
          <w:lang w:val="en-GB"/>
        </w:rPr>
        <w:t>.</w:t>
      </w:r>
      <w:r w:rsidRPr="004E1D0C">
        <w:rPr>
          <w:lang w:val="en-GB"/>
        </w:rPr>
        <w:t xml:space="preserve"> The resulting figure for unemp</w:t>
      </w:r>
      <w:r w:rsidR="00A56AE9" w:rsidRPr="004E1D0C">
        <w:rPr>
          <w:lang w:val="en-GB"/>
        </w:rPr>
        <w:t>loyment among Greek teenagers -below 6%-</w:t>
      </w:r>
      <w:r w:rsidRPr="004E1D0C">
        <w:rPr>
          <w:lang w:val="en-GB"/>
        </w:rPr>
        <w:t xml:space="preserve"> “is not reported widely b</w:t>
      </w:r>
      <w:r w:rsidR="004E32D9" w:rsidRPr="004E1D0C">
        <w:rPr>
          <w:lang w:val="en-GB"/>
        </w:rPr>
        <w:t>ecause it is much less alarming</w:t>
      </w:r>
      <w:r w:rsidRPr="004E1D0C">
        <w:rPr>
          <w:lang w:val="en-GB"/>
        </w:rPr>
        <w:t>”</w:t>
      </w:r>
      <w:r w:rsidR="004E32D9" w:rsidRPr="004E1D0C">
        <w:rPr>
          <w:lang w:val="en-GB"/>
        </w:rPr>
        <w:t>.</w:t>
      </w:r>
      <w:r w:rsidRPr="004E1D0C">
        <w:rPr>
          <w:lang w:val="en-GB"/>
        </w:rPr>
        <w:t xml:space="preserve"> Or, as Hill puts it: “The perverse result of this way of counting the unemployed is that the more young people who pursue additional education or training, the higher th</w:t>
      </w:r>
      <w:r w:rsidR="00A56AE9" w:rsidRPr="004E1D0C">
        <w:rPr>
          <w:lang w:val="en-GB"/>
        </w:rPr>
        <w:t>e youth-unemployment rate rises</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This is no mere technical detail. Assume, for example, that a country has 20 young people: two have a job, two are seeking one, and the rest are in school. The unemployed would re</w:t>
      </w:r>
      <w:r w:rsidR="00A56AE9" w:rsidRPr="004E1D0C">
        <w:rPr>
          <w:lang w:val="en-GB"/>
        </w:rPr>
        <w:t>present only 10% of the cohort -</w:t>
      </w:r>
      <w:r w:rsidRPr="004E1D0C">
        <w:rPr>
          <w:lang w:val="en-GB"/>
        </w:rPr>
        <w:t xml:space="preserve"> the so-called youth-unemployment ratio; but the unemployment rate would be 50%. In 2015, the youth-unemployment rate in Greece was 50%, while the unemployment ratio among teenagers was a mere 7.5%. From this perspective, the eurozone has no youth-unemployment problem at all.</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But this is an incomplete picture. In 2013, around 300 million youn</w:t>
      </w:r>
      <w:r w:rsidR="00A56AE9" w:rsidRPr="004E1D0C">
        <w:rPr>
          <w:lang w:val="en-GB"/>
        </w:rPr>
        <w:t>g people globally were “NEETs” -</w:t>
      </w:r>
      <w:r w:rsidRPr="004E1D0C">
        <w:rPr>
          <w:lang w:val="en-GB"/>
        </w:rPr>
        <w:t xml:space="preserve"> not in employment, education, or training. When we focus on advanced economies only, the NEETs total 10.2 million in the US and 14 million in the European Union. And, according to a recent Eurobarometer survey, more than half of Europeans aged 16-30 feel marginalized.</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A Global Drag on Global Growth</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Arguably the most worrying aspect of the economic environment for young people today is how little it has improved since the crisis, even by the standards of a discouragingly timid global recovery. A high degree of youth marginalization is depriving the world economy of its most powerful growth engine.</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 continental Europe, labor markets are skewed in favor of older workers. In contrast to their American counterparts, Europe’s youngsters find their attempts to be more entrepreneurial frustrated by stifling regulation. Add to that an obsession with fiscal austerity and the result is what Nobel Laureate Joseph Stiglitz, in a withering critique of eurozone policymakers, c</w:t>
      </w:r>
      <w:r w:rsidR="00A56AE9" w:rsidRPr="004E1D0C">
        <w:rPr>
          <w:lang w:val="en-GB"/>
        </w:rPr>
        <w:t>alls Europe’s “economic madness</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 the Middle East, NYU’s Nouriel Roubini correctly notes that political and economic chaos, by “fueling extremism, resentment of the West, and i</w:t>
      </w:r>
      <w:r w:rsidR="00A56AE9" w:rsidRPr="004E1D0C">
        <w:rPr>
          <w:lang w:val="en-GB"/>
        </w:rPr>
        <w:t>n some cases outright terrorism</w:t>
      </w:r>
      <w:r w:rsidRPr="004E1D0C">
        <w:rPr>
          <w:lang w:val="en-GB"/>
        </w:rPr>
        <w:t>”</w:t>
      </w:r>
      <w:r w:rsidR="00A56AE9" w:rsidRPr="004E1D0C">
        <w:rPr>
          <w:lang w:val="en-GB"/>
        </w:rPr>
        <w:t>,</w:t>
      </w:r>
      <w:r w:rsidRPr="004E1D0C">
        <w:rPr>
          <w:lang w:val="en-GB"/>
        </w:rPr>
        <w:t xml:space="preserve"> is preventing young people from fulfilling their potential. In Africa, youth unemployment is more a consequence of sluggish labor demand.</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 xml:space="preserve">The problem is made worse by globalization and the </w:t>
      </w:r>
      <w:r w:rsidR="00A56AE9" w:rsidRPr="004E1D0C">
        <w:rPr>
          <w:lang w:val="en-GB"/>
        </w:rPr>
        <w:t>“Fourth Industrial Revolution” -</w:t>
      </w:r>
      <w:r w:rsidRPr="004E1D0C">
        <w:rPr>
          <w:lang w:val="en-GB"/>
        </w:rPr>
        <w:t xml:space="preserve"> the term Klaus Schwab, founder of the World Economic Forum, uses to de</w:t>
      </w:r>
      <w:r w:rsidR="00A56AE9" w:rsidRPr="004E1D0C">
        <w:rPr>
          <w:lang w:val="en-GB"/>
        </w:rPr>
        <w:t>scribe how “(n)</w:t>
      </w:r>
      <w:r w:rsidRPr="004E1D0C">
        <w:rPr>
          <w:lang w:val="en-GB"/>
        </w:rPr>
        <w:t>ew technologies and approaches are merging the physical, digital, and biological worlds in ways that will fu</w:t>
      </w:r>
      <w:r w:rsidR="00A56AE9" w:rsidRPr="004E1D0C">
        <w:rPr>
          <w:lang w:val="en-GB"/>
        </w:rPr>
        <w:t>ndamentally transform humankind</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Globalizat</w:t>
      </w:r>
      <w:r w:rsidR="00930ECE" w:rsidRPr="004E1D0C">
        <w:rPr>
          <w:lang w:val="en-GB"/>
        </w:rPr>
        <w:t>ion rewards specialized skills -</w:t>
      </w:r>
      <w:r w:rsidRPr="004E1D0C">
        <w:rPr>
          <w:lang w:val="en-GB"/>
        </w:rPr>
        <w:t xml:space="preserve"> and so marginalizes those who do not possess them. And Schwab argues that new technologies change “the nature of work itself, </w:t>
      </w:r>
      <w:r w:rsidRPr="004E1D0C">
        <w:rPr>
          <w:lang w:val="en-GB"/>
        </w:rPr>
        <w:lastRenderedPageBreak/>
        <w:t>rendering entire sectors and occupations obsolete, while creating completely ne</w:t>
      </w:r>
      <w:r w:rsidR="00A56AE9" w:rsidRPr="004E1D0C">
        <w:rPr>
          <w:lang w:val="en-GB"/>
        </w:rPr>
        <w:t>w industries and job categories</w:t>
      </w:r>
      <w:r w:rsidRPr="004E1D0C">
        <w:rPr>
          <w:lang w:val="en-GB"/>
        </w:rPr>
        <w:t>”</w:t>
      </w:r>
      <w:r w:rsidR="00A56AE9" w:rsidRPr="004E1D0C">
        <w:rPr>
          <w:lang w:val="en-GB"/>
        </w:rPr>
        <w:t>.</w:t>
      </w:r>
      <w:r w:rsidRPr="004E1D0C">
        <w:rPr>
          <w:lang w:val="en-GB"/>
        </w:rPr>
        <w:t xml:space="preserve"> This explains why in 2015 some 38% of employers worldwide faced trouble fi</w:t>
      </w:r>
      <w:r w:rsidR="00CB61CD" w:rsidRPr="004E1D0C">
        <w:rPr>
          <w:lang w:val="en-GB"/>
        </w:rPr>
        <w:t>nding the right kind of talent,</w:t>
      </w:r>
      <w:r w:rsidRPr="004E1D0C">
        <w:rPr>
          <w:lang w:val="en-GB"/>
        </w:rPr>
        <w:t xml:space="preserve"> especially among young people, who are supposed to possess more updated skills than older workers.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But skills mismatches materialize in various ways. By 2020, for example, Germanywill lack one million workers skilled in science and technology. And Dennis Nally, Chairman of PricewaterhouseCoopers, points out that the rise of emerging markets creates jobs in places where it is hard to find the right people.</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 other cases, though, the problem is overabundance. Mark Esposito and Terence Tse note that China’s youth unemployment is rooted in the dominance of the manufacturing sector, which employs more high-school graduates than university-educated workers. Similarly, in India, one in three university graduates up to the age of 29 is unemployed.</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Exit, Voice, and Idle Youth</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When the young are idle, economies lose dynamism, innovation falters, and valuable human capital is wasted. But the political consequences can be even more alarming. Albert O. Hirschman’s seminal book Exit, Voice, and Loyalty provides a useful framework to understand how the marginalization of young people leads to mild or extreme political disasters. When the quality of a political system declines, its members can withdraw (“exit”), improve the situation through direct action (“voice”), or passively accept decay (“loyalty”).</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Exit is the least tr</w:t>
      </w:r>
      <w:r w:rsidR="009E586F" w:rsidRPr="004E1D0C">
        <w:rPr>
          <w:lang w:val="en-GB"/>
        </w:rPr>
        <w:t>aumatic way out of the problem -</w:t>
      </w:r>
      <w:r w:rsidRPr="004E1D0C">
        <w:rPr>
          <w:lang w:val="en-GB"/>
        </w:rPr>
        <w:t xml:space="preserve"> especially for top professionals. In Africa, for example, the legal outflow of skilled people to developed countries has intensified. Columbia University’s Jagdish Bhagwati argues that this is the inevitable consequence of economic backwardness. The “brain drain” (especially in the health sector) reflects developing countries’ inability to absorb the skills they actually need. According to Serufusa Sekidde, a consultant with Oxford Policy Management, 80% of countrie</w:t>
      </w:r>
      <w:r w:rsidR="00A56AE9" w:rsidRPr="004E1D0C">
        <w:rPr>
          <w:lang w:val="en-GB"/>
        </w:rPr>
        <w:t>s where there are fewer than 22,</w:t>
      </w:r>
      <w:r w:rsidRPr="004E1D0C">
        <w:rPr>
          <w:lang w:val="en-GB"/>
        </w:rPr>
        <w:t>8 skil</w:t>
      </w:r>
      <w:r w:rsidR="00A56AE9" w:rsidRPr="004E1D0C">
        <w:rPr>
          <w:lang w:val="en-GB"/>
        </w:rPr>
        <w:t>led health workers for every 10.</w:t>
      </w:r>
      <w:r w:rsidRPr="004E1D0C">
        <w:rPr>
          <w:lang w:val="en-GB"/>
        </w:rPr>
        <w:t>000 people are in Africa.</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Interestingly, both Bhagwati and Sekidde (himself part of the brain drain from Uganda) think one remedy would be to tax the earnings of this skilled diaspora to help develop their home countries’ healthcare systems. This, and foreign aid, writes Sekidde, “would benefit Africa both immediately and in the long run”</w:t>
      </w:r>
      <w:r w:rsidR="00192591" w:rsidRPr="004E1D0C">
        <w:rPr>
          <w:lang w:val="en-GB"/>
        </w:rPr>
        <w:t>,</w:t>
      </w:r>
      <w:bookmarkStart w:id="6" w:name="_GoBack"/>
      <w:bookmarkEnd w:id="6"/>
      <w:r w:rsidRPr="004E1D0C">
        <w:rPr>
          <w:lang w:val="en-GB"/>
        </w:rPr>
        <w:t xml:space="preserve"> as opposed to “foolish attempts a</w:t>
      </w:r>
      <w:r w:rsidR="00A56AE9" w:rsidRPr="004E1D0C">
        <w:rPr>
          <w:lang w:val="en-GB"/>
        </w:rPr>
        <w:t>t restricting people’s mobility</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Yet the brain drain is not just an African challenge; it affects emerging economies like China and India and even developed regions like the eurozone. Since the “euro crisis” struck the economies of southern Europe in 2009, an army of highly qualifie</w:t>
      </w:r>
      <w:r w:rsidR="00A56AE9" w:rsidRPr="004E1D0C">
        <w:rPr>
          <w:lang w:val="en-GB"/>
        </w:rPr>
        <w:t>d, mostly young professionals -</w:t>
      </w:r>
      <w:r w:rsidRPr="004E1D0C">
        <w:rPr>
          <w:lang w:val="en-GB"/>
        </w:rPr>
        <w:t>doctors, en</w:t>
      </w:r>
      <w:r w:rsidR="00A56AE9" w:rsidRPr="004E1D0C">
        <w:rPr>
          <w:lang w:val="en-GB"/>
        </w:rPr>
        <w:t>gineers, academics, and others-</w:t>
      </w:r>
      <w:r w:rsidRPr="004E1D0C">
        <w:rPr>
          <w:lang w:val="en-GB"/>
        </w:rPr>
        <w:t xml:space="preserve"> have either moved to more robust EU economies such as Germany and Britain or have emigrated to the US. Meanwhile, there are plenty of jobless young people in Portugal and Spain who have left to seek work in the Portuguese- and Spanish-speaking countries of South America and Africa.</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lastRenderedPageBreak/>
        <w:t>And what of my own homeland, Italy? No country in the advanced world has been as vulnerable to the brain drain. In 2010, I claimed that adverse demographic trends in Italy were creating a sort of benign gerontocracy, encouraging the young to leave in droves. The Silicon Valley entrepreneur Adriano Farano is more scathing:</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My life as an entrepreneur would have been a nightmare had I stayed in Italy. The World Bank ranks my country 87th in the world for ease of doing business, far behind the US (fourth), France (29th), and even Botswana (54th). This reflects a Kafka-esque bureaucracy, a high level of organized crime and corruption, and Italy’s generally conservative business culture.</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 xml:space="preserve">Pulling up stakes is likely to remain a popular alternative for young Italians. Noting their dissatisfaction with the state of their country, Paola Subacchi of London’s Chatham House ruefully concludes that “not even a young, buoyant prime minister like </w:t>
      </w:r>
      <w:r w:rsidR="00A56AE9" w:rsidRPr="004E1D0C">
        <w:rPr>
          <w:lang w:val="en-GB"/>
        </w:rPr>
        <w:t>Renzi can persuade them to stay</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Voice, to continue the Hirschman analogy, has certainly been heard in recent years. In 2011, the greatest global mobilization since 1968 led to the emergence of peaceful movements like Occupy Wall Street and Los Indignados in the West and the initially peaceful Arab Spring in the Middle East. And now China’s leaders fear that its graduate unemployment rate could fuel Tiananmen-style unrest.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While the protests of 2011 had no unified theme, Roubini points out that youth marginalization was a common factor. Five years on, these movements have done little to improve con</w:t>
      </w:r>
      <w:r w:rsidR="00CB61CD" w:rsidRPr="004E1D0C">
        <w:rPr>
          <w:lang w:val="en-GB"/>
        </w:rPr>
        <w:t>ditions for young people, but -for better or worse-</w:t>
      </w:r>
      <w:r w:rsidRPr="004E1D0C">
        <w:rPr>
          <w:lang w:val="en-GB"/>
        </w:rPr>
        <w:t xml:space="preserve"> they have permanently transformed politics. As for the aftermath of the Arab Spring, Marwan Muasher, a former foreign minister of Jordan</w:t>
      </w:r>
      <w:r w:rsidR="00CB61CD" w:rsidRPr="004E1D0C">
        <w:rPr>
          <w:lang w:val="en-GB"/>
        </w:rPr>
        <w:t>, finds some solace in Tunisia -</w:t>
      </w:r>
      <w:r w:rsidRPr="004E1D0C">
        <w:rPr>
          <w:lang w:val="en-GB"/>
        </w:rPr>
        <w:t xml:space="preserve"> but laments the “authoritarianism, corruption, outdated education systems, and unemployment” that characterize the Arab world.</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In Europe, Occupy-style movements have questioned the austerity orthodoxy, fueling support for populist movements such as Syriza in Greece or Podemos in Spain. And in the US, Occupy Wall Street was a direct precursor to Senator Bernie Sanders’s remarkable, youth-driven campaign for the Democratic Party’s presidential nomination. Throughout the West, Stiglitz notes, young people “perceive the absence of intergenerational justice,</w:t>
      </w:r>
      <w:r w:rsidR="00A56AE9" w:rsidRPr="004E1D0C">
        <w:rPr>
          <w:lang w:val="en-GB"/>
        </w:rPr>
        <w:t xml:space="preserve"> and they are right to be angry</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Finally, there is loyalty to the system, the stance that Hirschman defines as embodying resignation. For the least skilled, quiescence is often the only choice. But it leads to social disaffection, political paralysis, and economic stagnation, especially in fast-aging countries, where, as Princeton University’s Harold James emphasizes, the young have little influence.</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The Search for Solutions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 xml:space="preserve">Not surprisingly, youth unemployment tops the global policy agenda. In 2012, the ILO adopted a Call for Action on Youth Employment, and the EU launched its Youth Employment Initiative. The United Nations has placed the issue in the 2030 Agenda for Sustainable Development. But, too often, bold-sounding plans lack the substance (and </w:t>
      </w:r>
      <w:r w:rsidRPr="004E1D0C">
        <w:rPr>
          <w:lang w:val="en-GB"/>
        </w:rPr>
        <w:lastRenderedPageBreak/>
        <w:t>resources) to be effective, and other p</w:t>
      </w:r>
      <w:r w:rsidR="00A56AE9" w:rsidRPr="004E1D0C">
        <w:rPr>
          <w:lang w:val="en-GB"/>
        </w:rPr>
        <w:t>ressing matters -</w:t>
      </w:r>
      <w:r w:rsidRPr="004E1D0C">
        <w:rPr>
          <w:lang w:val="en-GB"/>
        </w:rPr>
        <w:t>for example, the refugee crisis, the Br</w:t>
      </w:r>
      <w:r w:rsidR="00A56AE9" w:rsidRPr="004E1D0C">
        <w:rPr>
          <w:lang w:val="en-GB"/>
        </w:rPr>
        <w:t>exit referendum, and pandemics-</w:t>
      </w:r>
      <w:r w:rsidRPr="004E1D0C">
        <w:rPr>
          <w:lang w:val="en-GB"/>
        </w:rPr>
        <w:t xml:space="preserve"> divert attention from the problem.</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 xml:space="preserve">Project Syndicate commentators identify a number of remedies, not least to mitigate the skills mismatch in both rich and poor countries. All blame obsolete education systems. The OECD’s Andreas Schleischer argues that “in the past, education was about imparting knowledge. Today, it is about providing students with the tools to navigate </w:t>
      </w:r>
      <w:r w:rsidR="00A56AE9" w:rsidRPr="004E1D0C">
        <w:rPr>
          <w:lang w:val="en-GB"/>
        </w:rPr>
        <w:t>an increasingly uncertain world</w:t>
      </w:r>
      <w:r w:rsidRPr="004E1D0C">
        <w:rPr>
          <w:lang w:val="en-GB"/>
        </w:rPr>
        <w:t>”</w:t>
      </w:r>
      <w:r w:rsidR="00A56AE9" w:rsidRPr="004E1D0C">
        <w:rPr>
          <w:lang w:val="en-GB"/>
        </w:rPr>
        <w: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Mary McAleese, a former president of Ireland, emphasizes the need to develop differentiated education systems, ranging from Germany’s vocational schools and apprenticeships to programs that give students access to international experience. McKinsey’s Mona Mourshed urges private companies to cooperate more with educators to ensure that curricula keep pace with employers’ needs.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From a labor market perspective, Rolf Dorig, Chairman of Adecco Group, and the Brookings Institution’s Kemal Derviş agree on the importance of guarantee schemes to ensure that young people obtain a job or a traineeship soon after graduation. To this end, the Bertelsmann Stiftung’s Justine Doody and Daniel Schraad-Tischler argue that governments should end the labor-market dualism that limits young people’s ability to move from temporary work to permanent employment.</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Perhaps most important, young people need to be empowered. To avoid a repeat of the Arab Spring, Mohammed bin Rashid Al Maktoum, prime minister of the United Arab Emirates, has symbolically nominated a 22-year old as his country’s minister of youth. In graying societies, lowering the minimum voting age to 16 or capping the age of parliamentarians at 65 might be acceptably “soft” ways to dilute the power of older generations.</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If one thing is clear, it is that a new social contract between generations is needed to rejuvenate economic dynamism and growth. Equally important, if the marginalization of young people becomes irreversible, they will exercise exit, voice, and loyalty in ways that are more likely to be destabilizing than inspiring.</w:t>
      </w:r>
    </w:p>
    <w:p w:rsidR="00A3479D" w:rsidRPr="004E1D0C" w:rsidRDefault="00A3479D" w:rsidP="0080725D">
      <w:pPr>
        <w:pStyle w:val="NormalWeb"/>
        <w:shd w:val="clear" w:color="auto" w:fill="FFFFFF"/>
        <w:spacing w:after="300"/>
        <w:jc w:val="both"/>
        <w:textAlignment w:val="baseline"/>
        <w:rPr>
          <w:lang w:val="en-GB"/>
        </w:rPr>
      </w:pPr>
      <w:r w:rsidRPr="004E1D0C">
        <w:rPr>
          <w:lang w:val="en-GB"/>
        </w:rPr>
        <w:t>(Edoardo Campanella is a eurozone economist at UniCredit and Junior Fellow at the Aspen Institute)</w:t>
      </w:r>
    </w:p>
    <w:p w:rsidR="00A3479D" w:rsidRDefault="00A3479D" w:rsidP="0080725D">
      <w:pPr>
        <w:pStyle w:val="NormalWeb"/>
        <w:shd w:val="clear" w:color="auto" w:fill="FFFFFF"/>
        <w:spacing w:after="0"/>
        <w:jc w:val="both"/>
        <w:textAlignment w:val="baseline"/>
      </w:pPr>
      <w:r>
        <w:t xml:space="preserve">- </w:t>
      </w:r>
      <w:r w:rsidRPr="001D0B91">
        <w:rPr>
          <w:u w:val="single"/>
        </w:rPr>
        <w:t>El populismo y la productividad</w:t>
      </w:r>
      <w:r>
        <w:t xml:space="preserve"> (Project Syndicate - </w:t>
      </w:r>
      <w:r w:rsidRPr="001D0B91">
        <w:rPr>
          <w:b/>
        </w:rPr>
        <w:t>3/6/16</w:t>
      </w:r>
      <w:r>
        <w:t>)</w:t>
      </w:r>
    </w:p>
    <w:p w:rsidR="00A3479D" w:rsidRPr="00770EFA" w:rsidRDefault="00A56AE9" w:rsidP="0080725D">
      <w:pPr>
        <w:pStyle w:val="NormalWeb"/>
        <w:shd w:val="clear" w:color="auto" w:fill="FFFFFF"/>
        <w:spacing w:after="0"/>
        <w:jc w:val="both"/>
        <w:textAlignment w:val="baseline"/>
        <w:rPr>
          <w:color w:val="FF0000"/>
          <w:u w:val="single"/>
        </w:rPr>
      </w:pPr>
      <w:r>
        <w:t>Nueva York.-</w:t>
      </w:r>
      <w:r w:rsidR="00A3479D" w:rsidRPr="00770EFA">
        <w:rPr>
          <w:color w:val="FF0000"/>
          <w:u w:val="single"/>
        </w:rPr>
        <w:t>Desde el estallido de la crisis financiera mundial en 2008, el crecimiento de la productividad en las economías avanzadas (Estados Unidos, Europa y Japón) ha sido muy lento, tanto en términos absolutos como en relación con las décadas anteriores. Esto se contradice con la idea que predomina en Silicon Valley y otros centros tecnológicos globales de que estamos entrando a una nueva edad dorada de la innovación que traerá consigo un enorme aumento de productividad y mejorará nuestras vidas y la forma en que trabajamos. ¿Por qué esas mejoras no han aparecido, y qué podría suceder si no aparecieran?</w:t>
      </w:r>
    </w:p>
    <w:p w:rsidR="00A3479D" w:rsidRDefault="00A3479D" w:rsidP="0080725D">
      <w:pPr>
        <w:pStyle w:val="NormalWeb"/>
        <w:shd w:val="clear" w:color="auto" w:fill="FFFFFF"/>
        <w:spacing w:after="0"/>
        <w:jc w:val="both"/>
        <w:textAlignment w:val="baseline"/>
      </w:pPr>
      <w:r w:rsidRPr="00770EFA">
        <w:rPr>
          <w:u w:val="single"/>
        </w:rPr>
        <w:t>Hay al menos seis áreas donde son evidentes innovaciones revolucionarias</w:t>
      </w:r>
      <w:r>
        <w:t>:</w:t>
      </w:r>
    </w:p>
    <w:p w:rsidR="00A3479D" w:rsidRDefault="005E5809" w:rsidP="0080725D">
      <w:pPr>
        <w:pStyle w:val="NormalWeb"/>
        <w:shd w:val="clear" w:color="auto" w:fill="FFFFFF"/>
        <w:spacing w:after="0"/>
        <w:jc w:val="both"/>
        <w:textAlignment w:val="baseline"/>
      </w:pPr>
      <w:r>
        <w:lastRenderedPageBreak/>
        <w:t xml:space="preserve">·  </w:t>
      </w:r>
      <w:r w:rsidR="00A3479D" w:rsidRPr="00770EFA">
        <w:rPr>
          <w:color w:val="FF0000"/>
          <w:u w:val="single"/>
        </w:rPr>
        <w:t>“E”: tecnologías energéticas</w:t>
      </w:r>
      <w:r w:rsidR="00A3479D">
        <w:t>, incluidas nuevas formas de combustibles fósiles como el petróleo y gas de esquisto, fuentes de energía alternativas como la eólica y la solar, tecnologías de almacenamiento, tecnologías limpias y redes eléctricas inteligentes;</w:t>
      </w:r>
    </w:p>
    <w:p w:rsidR="00A3479D" w:rsidRDefault="005E5809" w:rsidP="0080725D">
      <w:pPr>
        <w:pStyle w:val="NormalWeb"/>
        <w:shd w:val="clear" w:color="auto" w:fill="FFFFFF"/>
        <w:spacing w:after="0"/>
        <w:jc w:val="both"/>
        <w:textAlignment w:val="baseline"/>
      </w:pPr>
      <w:r>
        <w:t xml:space="preserve">·  </w:t>
      </w:r>
      <w:r w:rsidR="00A3479D" w:rsidRPr="00770EFA">
        <w:rPr>
          <w:color w:val="FF0000"/>
          <w:u w:val="single"/>
        </w:rPr>
        <w:t>“B”: biotecnologías</w:t>
      </w:r>
      <w:r w:rsidR="00A3479D">
        <w:t>, como la terapia génica, la investigación con células madre y el uso de análisis masivo de datos, que pueden reducir enormemente los costos sanitarios y hacer mucho más largas y saludables las vidas de las personas;</w:t>
      </w:r>
    </w:p>
    <w:p w:rsidR="00A3479D" w:rsidRDefault="005E5809" w:rsidP="0080725D">
      <w:pPr>
        <w:pStyle w:val="NormalWeb"/>
        <w:shd w:val="clear" w:color="auto" w:fill="FFFFFF"/>
        <w:spacing w:after="0"/>
        <w:jc w:val="both"/>
        <w:textAlignment w:val="baseline"/>
      </w:pPr>
      <w:r>
        <w:t xml:space="preserve">· </w:t>
      </w:r>
      <w:r w:rsidR="00A3479D" w:rsidRPr="00770EFA">
        <w:rPr>
          <w:color w:val="FF0000"/>
          <w:u w:val="single"/>
        </w:rPr>
        <w:t>“I”: tecnologías de la información</w:t>
      </w:r>
      <w:r w:rsidR="00A3479D">
        <w:t>, como la Web 2.0/3.0, las redes sociales, aplicaciones nuevas, la Internet de las Cosas, el análisis masivo de datos, la computación en la nube, la inteligencia artificial y los dispositivos de realidad virtual;</w:t>
      </w:r>
    </w:p>
    <w:p w:rsidR="00A3479D" w:rsidRDefault="005E5809" w:rsidP="0080725D">
      <w:pPr>
        <w:pStyle w:val="NormalWeb"/>
        <w:shd w:val="clear" w:color="auto" w:fill="FFFFFF"/>
        <w:spacing w:after="0"/>
        <w:jc w:val="both"/>
        <w:textAlignment w:val="baseline"/>
      </w:pPr>
      <w:r>
        <w:t xml:space="preserve">·  </w:t>
      </w:r>
      <w:r w:rsidR="00A3479D" w:rsidRPr="00770EFA">
        <w:rPr>
          <w:color w:val="FF0000"/>
          <w:u w:val="single"/>
        </w:rPr>
        <w:t>“M”: tecnologías manufactureras</w:t>
      </w:r>
      <w:r w:rsidR="00A3479D">
        <w:t>, como la robótica, la automatización, la impresión 3D y la fabricación personalizada;</w:t>
      </w:r>
    </w:p>
    <w:p w:rsidR="00A3479D" w:rsidRDefault="005E5809" w:rsidP="0080725D">
      <w:pPr>
        <w:pStyle w:val="NormalWeb"/>
        <w:shd w:val="clear" w:color="auto" w:fill="FFFFFF"/>
        <w:spacing w:after="0"/>
        <w:jc w:val="both"/>
        <w:textAlignment w:val="baseline"/>
      </w:pPr>
      <w:r>
        <w:t xml:space="preserve">·  </w:t>
      </w:r>
      <w:r w:rsidR="00A3479D" w:rsidRPr="00770EFA">
        <w:rPr>
          <w:color w:val="FF0000"/>
          <w:u w:val="single"/>
        </w:rPr>
        <w:t xml:space="preserve">“F”: tecnologías financieras </w:t>
      </w:r>
      <w:r w:rsidR="00A3479D" w:rsidRPr="00770EFA">
        <w:t>que prometen revolucionar todo</w:t>
      </w:r>
      <w:r w:rsidR="00A3479D">
        <w:t>, desde los sistemas de pago hasta el crédito, los seguros y la asignación de activos;</w:t>
      </w:r>
    </w:p>
    <w:p w:rsidR="00A3479D" w:rsidRDefault="005E5809" w:rsidP="0080725D">
      <w:pPr>
        <w:pStyle w:val="NormalWeb"/>
        <w:shd w:val="clear" w:color="auto" w:fill="FFFFFF"/>
        <w:spacing w:after="0"/>
        <w:jc w:val="both"/>
        <w:textAlignment w:val="baseline"/>
      </w:pPr>
      <w:r>
        <w:t xml:space="preserve">·  </w:t>
      </w:r>
      <w:r w:rsidR="00A3479D" w:rsidRPr="00770EFA">
        <w:rPr>
          <w:color w:val="FF0000"/>
          <w:u w:val="single"/>
        </w:rPr>
        <w:t>“D”: tecnologías de defensa</w:t>
      </w:r>
      <w:r w:rsidR="00A3479D">
        <w:t>, entre ellas el desarrollo de drones y otros sistemas de armamento avanzados.</w:t>
      </w:r>
    </w:p>
    <w:p w:rsidR="00A3479D" w:rsidRPr="001A507D" w:rsidRDefault="00A3479D" w:rsidP="0080725D">
      <w:pPr>
        <w:pStyle w:val="NormalWeb"/>
        <w:shd w:val="clear" w:color="auto" w:fill="FFFFFF"/>
        <w:spacing w:after="0"/>
        <w:jc w:val="both"/>
        <w:textAlignment w:val="baseline"/>
        <w:rPr>
          <w:u w:val="single"/>
        </w:rPr>
      </w:pPr>
      <w:r w:rsidRPr="001A507D">
        <w:rPr>
          <w:u w:val="single"/>
        </w:rPr>
        <w:t xml:space="preserve">En el nivel macro, el misterio es por qué estas innovaciones, muchas de las cuales ya están activas en las economías, todavía no provocaron un incremento medible de la productividad. Para esto que </w:t>
      </w:r>
      <w:r w:rsidRPr="001A507D">
        <w:rPr>
          <w:color w:val="FF0000"/>
          <w:u w:val="single"/>
        </w:rPr>
        <w:t xml:space="preserve">los economistas denominan “enigma de la productividad” </w:t>
      </w:r>
      <w:r w:rsidRPr="001A507D">
        <w:rPr>
          <w:u w:val="single"/>
        </w:rPr>
        <w:t>se han dado varias explicaciones.</w:t>
      </w:r>
    </w:p>
    <w:p w:rsidR="00A3479D" w:rsidRDefault="00A3479D" w:rsidP="0080725D">
      <w:pPr>
        <w:pStyle w:val="NormalWeb"/>
        <w:shd w:val="clear" w:color="auto" w:fill="FFFFFF"/>
        <w:spacing w:after="0"/>
        <w:jc w:val="both"/>
        <w:textAlignment w:val="baseline"/>
      </w:pPr>
      <w:r w:rsidRPr="001A507D">
        <w:rPr>
          <w:u w:val="single"/>
        </w:rPr>
        <w:t>En primer lugar, algunos tecnoescépticos (como Robert Gordon, de la Northwestern University) sostienen que el impacto económico de las innovaciones recientes no es comparable al de las grandes innovaciones de la Primera y Segunda Revolución Industrial</w:t>
      </w:r>
      <w:r>
        <w:t xml:space="preserve"> (la máquina de vapor, la electricidad, la canalización y el saneamiento del agua, los antibióticos, etc.). Pero como señala el historiador de la economía Joel Mokyr (también de la Northwestern), es difícil ser un tecnoescéptico ante la variedad de innovaciones que ya se están dando o que probablemente se darán en las próximas décadas.</w:t>
      </w:r>
    </w:p>
    <w:p w:rsidR="00A3479D" w:rsidRDefault="00A3479D" w:rsidP="0080725D">
      <w:pPr>
        <w:pStyle w:val="NormalWeb"/>
        <w:shd w:val="clear" w:color="auto" w:fill="FFFFFF"/>
        <w:spacing w:after="0"/>
        <w:jc w:val="both"/>
        <w:textAlignment w:val="baseline"/>
      </w:pPr>
      <w:r w:rsidRPr="001A507D">
        <w:rPr>
          <w:u w:val="single"/>
        </w:rPr>
        <w:t>Una segunda explicación es que no estamos calculando bien la producción real (y por tanto, el crecimiento de la productividad), porque los nuevos bienes y servicios basados en la información son difíciles de medir</w:t>
      </w:r>
      <w:r>
        <w:t>, y puede que sus costos estén reduciéndose más rápido de lo que permiten discernir los métodos estándar. Pero esto nos obliga a postular que el error al medir la productividad es peor hoy que en períodos de innovación tecnológica anteriores.</w:t>
      </w:r>
    </w:p>
    <w:p w:rsidR="00A3479D" w:rsidRDefault="00A3479D" w:rsidP="0080725D">
      <w:pPr>
        <w:pStyle w:val="NormalWeb"/>
        <w:shd w:val="clear" w:color="auto" w:fill="FFFFFF"/>
        <w:spacing w:after="0"/>
        <w:jc w:val="both"/>
        <w:textAlignment w:val="baseline"/>
      </w:pPr>
      <w:r w:rsidRPr="001A507D">
        <w:rPr>
          <w:u w:val="single"/>
        </w:rPr>
        <w:t>Hasta ahora, no hay pruebas empíricas concluyentes de que sea así</w:t>
      </w:r>
      <w:r>
        <w:t xml:space="preserve">. </w:t>
      </w:r>
      <w:r w:rsidRPr="001A507D">
        <w:rPr>
          <w:u w:val="single"/>
        </w:rPr>
        <w:t>Pero algunos economistas sugieren que no estamos midiendo bien la producción más barata de software (en contraposición con el hardware) y los muchos beneficios de los bienes gratuitos disponibles a través de Internet.</w:t>
      </w:r>
      <w:r>
        <w:t xml:space="preserve"> Lo cierto es que entre los motores de búsqueda y las omnipresentes aplicaciones, tenemos conocimiento en la punta de los dedos casi siempre, lo que hace nuestras vidas mucho más fáciles y productivas.</w:t>
      </w:r>
    </w:p>
    <w:p w:rsidR="00A3479D" w:rsidRDefault="00A3479D" w:rsidP="0080725D">
      <w:pPr>
        <w:pStyle w:val="NormalWeb"/>
        <w:shd w:val="clear" w:color="auto" w:fill="FFFFFF"/>
        <w:spacing w:after="0"/>
        <w:jc w:val="both"/>
        <w:textAlignment w:val="baseline"/>
      </w:pPr>
      <w:r w:rsidRPr="001A507D">
        <w:rPr>
          <w:u w:val="single"/>
        </w:rPr>
        <w:lastRenderedPageBreak/>
        <w:t>Una tercera explicación es que siempre hay un retardo entre la innovación y el crecimiento de la productividad</w:t>
      </w:r>
      <w:r>
        <w:t>. En la primera revolución de Internet, la aceleración de la productividad que empezó en el sector tecnológico tardó muchos años en difundirse al resto de la economía, conforme las aplicaciones orientadas a empresas y consumidores de las nuevas herramientas digitales se empezaron a usar para la producción de bienes y servicios muy alejados del sector tecnológico. Esta vez también puede pasar un tiempo antes de que las nuevas tecnologías se difundan y lleven a un incremento medible de la productividad.</w:t>
      </w:r>
    </w:p>
    <w:p w:rsidR="00A3479D" w:rsidRPr="001A507D" w:rsidRDefault="00A3479D" w:rsidP="0080725D">
      <w:pPr>
        <w:pStyle w:val="NormalWeb"/>
        <w:shd w:val="clear" w:color="auto" w:fill="FFFFFF"/>
        <w:spacing w:after="0"/>
        <w:jc w:val="both"/>
        <w:textAlignment w:val="baseline"/>
        <w:rPr>
          <w:u w:val="single"/>
        </w:rPr>
      </w:pPr>
      <w:r w:rsidRPr="001A507D">
        <w:rPr>
          <w:u w:val="single"/>
        </w:rPr>
        <w:t>Hay una cuarta posibilidad: la aparición de una tendencia declinante del crecimiento potencial y del aumento de productividad después de la crisis financiera, debida al envejecimiento poblacional en la mayoría de las economías avanzadas y algunos mercados emergentes clave (como China y Rusia) combinado con una menor inversión en capital físico (del que depende la productividad de la mano de obra).De hecho, la hipótesis del “estancamiento secular” propuesta por Larry Summers es compatible con esta caída.</w:t>
      </w:r>
    </w:p>
    <w:p w:rsidR="00A3479D" w:rsidRPr="001A507D" w:rsidRDefault="00A3479D" w:rsidP="0080725D">
      <w:pPr>
        <w:pStyle w:val="NormalWeb"/>
        <w:shd w:val="clear" w:color="auto" w:fill="FFFFFF"/>
        <w:spacing w:after="0"/>
        <w:jc w:val="both"/>
        <w:textAlignment w:val="baseline"/>
        <w:rPr>
          <w:b/>
          <w:color w:val="FF0000"/>
          <w:u w:val="single"/>
        </w:rPr>
      </w:pPr>
      <w:r w:rsidRPr="001A507D">
        <w:rPr>
          <w:b/>
          <w:color w:val="FF0000"/>
          <w:u w:val="single"/>
        </w:rPr>
        <w:t>Una explicación relacionada hace hincapié en el fenómeno que los economistas llaman histéresis: la persistencia de una recuperación débil o de una desaceleración cíclica (como lo que hemos experimentado después de 2008) puede reducir el crecimiento potencial, por al menos dos razones. En primer lugar, cuando los trabajadores están desempleados demasiado tiempo, pierden habilidades y capital humano; en segundo lugar, como la incorporación de innovaciones tecnológicas se realiza a través de bienes de capital nuevos, la escasez de inversión reduce en forma permanente el crecimiento de la productividad.</w:t>
      </w:r>
    </w:p>
    <w:p w:rsidR="00A3479D" w:rsidRDefault="00A3479D" w:rsidP="0080725D">
      <w:pPr>
        <w:pStyle w:val="NormalWeb"/>
        <w:shd w:val="clear" w:color="auto" w:fill="FFFFFF"/>
        <w:spacing w:before="0" w:beforeAutospacing="0" w:after="0" w:afterAutospacing="0"/>
        <w:jc w:val="both"/>
        <w:textAlignment w:val="baseline"/>
        <w:rPr>
          <w:b/>
          <w:color w:val="FF0000"/>
          <w:u w:val="single"/>
        </w:rPr>
      </w:pPr>
      <w:r w:rsidRPr="001A507D">
        <w:rPr>
          <w:b/>
          <w:color w:val="FF0000"/>
          <w:u w:val="single"/>
        </w:rPr>
        <w:t>La verdad es que no estamos seguros de la causa del enigma de la productividad ni de cuánto durará este fenómeno. Es muy probable que todas las explicaciones propuestas tengan su parte de razón. Pero de mantenerse esta lentitud en el incremento de la productividad (y con ella, un crecimiento insuficiente de los salarios y niveles de vida), es probable que se intensifique la reciente reacción populista contra el libre comercio, la globalización, las migraciones y las políticas promercado. Por eso es tan importante que las economías avanzadas encaren las causas de esta desaceleración de la productividad, antes de que ponga en riesgo la estabilidad social y política.</w:t>
      </w:r>
    </w:p>
    <w:p w:rsidR="00137359" w:rsidRPr="001A507D" w:rsidRDefault="00137359" w:rsidP="0080725D">
      <w:pPr>
        <w:pStyle w:val="NormalWeb"/>
        <w:shd w:val="clear" w:color="auto" w:fill="FFFFFF"/>
        <w:spacing w:before="0" w:beforeAutospacing="0" w:after="0" w:afterAutospacing="0"/>
        <w:jc w:val="both"/>
        <w:textAlignment w:val="baseline"/>
        <w:rPr>
          <w:b/>
          <w:color w:val="FF0000"/>
          <w:u w:val="single"/>
        </w:rPr>
      </w:pPr>
    </w:p>
    <w:p w:rsidR="00A3479D" w:rsidRPr="004E1D0C" w:rsidRDefault="00A3479D" w:rsidP="0080725D">
      <w:pPr>
        <w:shd w:val="clear" w:color="auto" w:fill="FFFFFF"/>
        <w:spacing w:after="270" w:line="240" w:lineRule="auto"/>
        <w:jc w:val="both"/>
        <w:textAlignment w:val="baseline"/>
        <w:rPr>
          <w:rFonts w:ascii="Times New Roman" w:eastAsia="Times New Roman" w:hAnsi="Times New Roman"/>
          <w:sz w:val="24"/>
          <w:szCs w:val="24"/>
          <w:lang w:val="en-GB"/>
        </w:rPr>
      </w:pPr>
      <w:r w:rsidRPr="004E1D0C">
        <w:rPr>
          <w:rFonts w:ascii="Times New Roman" w:eastAsia="Times New Roman" w:hAnsi="Times New Roman"/>
          <w:sz w:val="24"/>
          <w:szCs w:val="24"/>
          <w:lang w:val="en-GB"/>
        </w:rPr>
        <w:t>(Nouriel Roubini, a professor at NYU’s Stern School of Business and Chairman of Roubini Macro Associates, was Senior Economist for International Affairs in the White House's Council of Economic Advisers during the Clinton Administration. He has worked for the International Mon</w:t>
      </w:r>
      <w:r w:rsidR="00137359" w:rsidRPr="004E1D0C">
        <w:rPr>
          <w:rFonts w:ascii="Times New Roman" w:eastAsia="Times New Roman" w:hAnsi="Times New Roman"/>
          <w:sz w:val="24"/>
          <w:szCs w:val="24"/>
          <w:lang w:val="en-GB"/>
        </w:rPr>
        <w:t>etary Fund</w:t>
      </w:r>
      <w:r w:rsidRPr="004E1D0C">
        <w:rPr>
          <w:rFonts w:ascii="Times New Roman" w:eastAsia="Times New Roman" w:hAnsi="Times New Roman"/>
          <w:sz w:val="24"/>
          <w:szCs w:val="24"/>
          <w:lang w:val="en-GB"/>
        </w:rPr>
        <w:t>…)</w:t>
      </w:r>
    </w:p>
    <w:p w:rsidR="00A3479D" w:rsidRPr="004E1D0C" w:rsidRDefault="00A3479D" w:rsidP="0080725D">
      <w:pPr>
        <w:shd w:val="clear" w:color="auto" w:fill="FFFFFF"/>
        <w:spacing w:after="270" w:line="240" w:lineRule="auto"/>
        <w:jc w:val="both"/>
        <w:textAlignment w:val="baseline"/>
        <w:rPr>
          <w:rFonts w:ascii="Times New Roman" w:eastAsia="Times New Roman" w:hAnsi="Times New Roman"/>
          <w:sz w:val="24"/>
          <w:szCs w:val="24"/>
          <w:lang w:val="en-GB"/>
        </w:rPr>
      </w:pPr>
      <w:r w:rsidRPr="004E1D0C">
        <w:rPr>
          <w:rFonts w:ascii="Times New Roman" w:eastAsia="Times New Roman" w:hAnsi="Times New Roman"/>
          <w:sz w:val="24"/>
          <w:szCs w:val="24"/>
          <w:lang w:val="en-GB"/>
        </w:rPr>
        <w:t xml:space="preserve">- </w:t>
      </w:r>
      <w:r w:rsidRPr="004E1D0C">
        <w:rPr>
          <w:rFonts w:ascii="Times New Roman" w:eastAsia="Times New Roman" w:hAnsi="Times New Roman"/>
          <w:sz w:val="24"/>
          <w:szCs w:val="24"/>
          <w:u w:val="single"/>
          <w:lang w:val="en-GB"/>
        </w:rPr>
        <w:t>Confrontar la amenaza global a la democracia</w:t>
      </w:r>
      <w:r w:rsidRPr="004E1D0C">
        <w:rPr>
          <w:rFonts w:ascii="Times New Roman" w:eastAsia="Times New Roman" w:hAnsi="Times New Roman"/>
          <w:sz w:val="24"/>
          <w:szCs w:val="24"/>
          <w:lang w:val="en-GB"/>
        </w:rPr>
        <w:t xml:space="preserve"> (Project Syndicate - </w:t>
      </w:r>
      <w:r w:rsidRPr="004E1D0C">
        <w:rPr>
          <w:rFonts w:ascii="Times New Roman" w:eastAsia="Times New Roman" w:hAnsi="Times New Roman"/>
          <w:b/>
          <w:sz w:val="24"/>
          <w:szCs w:val="24"/>
          <w:lang w:val="en-GB"/>
        </w:rPr>
        <w:t>3/6/16</w:t>
      </w:r>
      <w:r w:rsidRPr="004E1D0C">
        <w:rPr>
          <w:rFonts w:ascii="Times New Roman" w:eastAsia="Times New Roman" w:hAnsi="Times New Roman"/>
          <w:sz w:val="24"/>
          <w:szCs w:val="24"/>
          <w:lang w:val="en-GB"/>
        </w:rPr>
        <w:t>)</w:t>
      </w:r>
    </w:p>
    <w:p w:rsidR="00A3479D" w:rsidRPr="001A507D" w:rsidRDefault="00A56AE9"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sz w:val="24"/>
          <w:szCs w:val="24"/>
        </w:rPr>
        <w:t>Oxford.-</w:t>
      </w:r>
      <w:r w:rsidR="00A3479D" w:rsidRPr="001A507D">
        <w:rPr>
          <w:rFonts w:ascii="Times New Roman" w:eastAsia="Times New Roman" w:hAnsi="Times New Roman"/>
          <w:color w:val="FF0000"/>
          <w:sz w:val="24"/>
          <w:szCs w:val="24"/>
          <w:u w:val="single"/>
        </w:rPr>
        <w:t>En todo el mundo, los populistas están atrayendo votos con sus promesas de proteger a la gente común de la dura realidad de la globalización. No se puede esperar que el establishment democrático cumpla con este objetivo, aseguran, ya que está demasiado ocupado en proteger a los ricos -un hábito que la globalización no hizo más que intensificar.</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1A507D">
        <w:rPr>
          <w:rFonts w:ascii="Times New Roman" w:eastAsia="Times New Roman" w:hAnsi="Times New Roman"/>
          <w:sz w:val="24"/>
          <w:szCs w:val="24"/>
          <w:u w:val="single"/>
        </w:rPr>
        <w:lastRenderedPageBreak/>
        <w:t>Durante décadas, la globalización prometió traer beneficios para todos</w:t>
      </w:r>
      <w:r w:rsidRPr="001D0B91">
        <w:rPr>
          <w:rFonts w:ascii="Times New Roman" w:eastAsia="Times New Roman" w:hAnsi="Times New Roman"/>
          <w:sz w:val="24"/>
          <w:szCs w:val="24"/>
        </w:rPr>
        <w:t xml:space="preserve">. En una escala internacional, facilitó el ascenso de los tigres asiáticos y de los países de los BRICS (Brasil, Rusia, India, China y Sudáfrica), produjo un crecimiento rápido en toda África y facilitó la bonanza en los países desarrollados hasta 2007. También creó nuevas oportunidades y aumentó el crecimiento al interior de los países. </w:t>
      </w:r>
      <w:r w:rsidRPr="001A507D">
        <w:rPr>
          <w:rFonts w:ascii="Times New Roman" w:eastAsia="Times New Roman" w:hAnsi="Times New Roman"/>
          <w:sz w:val="24"/>
          <w:szCs w:val="24"/>
          <w:u w:val="single"/>
        </w:rPr>
        <w:t>Pero desde la crisis de 2008, muchos países ricos se han visto cercados por las medidas de austeridad, las economías asiáticas se han desacelerado, el progreso de los BRICS se ha detenido y muchos países africanos han vuelto a endeudarse.</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sz w:val="24"/>
          <w:szCs w:val="24"/>
          <w:u w:val="single"/>
        </w:rPr>
        <w:t>Todo esto ha contribuido a una creciente desigualdad, que hoy alimenta el descontento.</w:t>
      </w:r>
      <w:r w:rsidRPr="001A507D">
        <w:rPr>
          <w:rFonts w:ascii="Times New Roman" w:eastAsia="Times New Roman" w:hAnsi="Times New Roman"/>
          <w:color w:val="FF0000"/>
          <w:sz w:val="24"/>
          <w:szCs w:val="24"/>
          <w:u w:val="single"/>
        </w:rPr>
        <w:t>Emmanuel Saez y Gabriel Zucman calculan que en Estados Unidos la brecha de riqueza ya es mayor que en cualquier otro momento desde la Gran Depresión: hoy casi la mitad de la riqueza del país está en manos del 1% más rico de los hogares.</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color w:val="FF0000"/>
          <w:sz w:val="24"/>
          <w:szCs w:val="24"/>
          <w:u w:val="single"/>
        </w:rPr>
        <w:t>En el Reino Unido, la Oficina Nacional de Estadísticas informa que, en el período de 2012 a 2014, el 10% más rico de los hogares era dueño del 45% de la riqueza total agregada de los hogares. Desde julio de 2010, la riqueza del decil superior ha aumentado tres veces más rápido que la del 50% inferior de la población.</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1A507D">
        <w:rPr>
          <w:rFonts w:ascii="Times New Roman" w:eastAsia="Times New Roman" w:hAnsi="Times New Roman"/>
          <w:sz w:val="24"/>
          <w:szCs w:val="24"/>
          <w:u w:val="single"/>
        </w:rPr>
        <w:t>En Nigeria, el asombroso crecimiento económico, que promedia el 7% anual desde 2000, bien puede haber reducido la pobreza en el sudoeste del país; pero el noreste (donde el grupo extremista Boko Haram es más activo), han surgido niveles apabullantes de desigualdad de riqueza y de pobreza. Tendencias similares se observan desde China y Egipto hasta Grecia.</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color w:val="FF0000"/>
          <w:sz w:val="24"/>
          <w:szCs w:val="24"/>
          <w:u w:val="single"/>
        </w:rPr>
        <w:t xml:space="preserve">Junto con la desigualdad, la caída de la confianza de la población alimenta la rebelión contra la globalización y la democracia. En el mundo desarrollado y en el mundo en desarrollo, muchos sospechan que los ricos se vuelven más ricos porque no tienen que respetar las mismas reglas que todos los demás.  </w:t>
      </w:r>
    </w:p>
    <w:p w:rsidR="00A3479D" w:rsidRPr="001D0B91" w:rsidRDefault="00A3479D" w:rsidP="0080725D">
      <w:pPr>
        <w:shd w:val="clear" w:color="auto" w:fill="FFFFFF"/>
        <w:spacing w:after="270" w:line="240" w:lineRule="auto"/>
        <w:jc w:val="both"/>
        <w:textAlignment w:val="baseline"/>
        <w:rPr>
          <w:rFonts w:ascii="Times New Roman" w:eastAsia="Times New Roman" w:hAnsi="Times New Roman"/>
          <w:sz w:val="24"/>
          <w:szCs w:val="24"/>
        </w:rPr>
      </w:pPr>
      <w:r w:rsidRPr="001A507D">
        <w:rPr>
          <w:rFonts w:ascii="Times New Roman" w:eastAsia="Times New Roman" w:hAnsi="Times New Roman"/>
          <w:color w:val="FF0000"/>
          <w:sz w:val="24"/>
          <w:szCs w:val="24"/>
          <w:u w:val="single"/>
        </w:rPr>
        <w:t>No es difícil entender por qué. En tanto la economía global se desacelera, los abusos de confianza por parte de quienes están en la cima se vuelven más evidentes</w:t>
      </w:r>
      <w:r w:rsidRPr="001D0B91">
        <w:rPr>
          <w:rFonts w:ascii="Times New Roman" w:eastAsia="Times New Roman" w:hAnsi="Times New Roman"/>
          <w:sz w:val="24"/>
          <w:szCs w:val="24"/>
        </w:rPr>
        <w:t>. En el Reino Unido, Amazon, Starbucks y Google se ganaron la ira pública en 2013 por utilizar tecnicismos para no pagar impuestos. Esto llevó al gobierno del Reino Unido a liderar un anuncio impositivo del G8 destinado a reducir la evasión impositiva. En 2015, una auditoría de la Corporación Nacional del Petróleo de Nigeria reveló que aproximadamente 20.000 millones de dólares en ingresos, en verdad, nunca fueron remitidos a las autoridades bajo la administración anterior.</w:t>
      </w:r>
    </w:p>
    <w:p w:rsidR="00A3479D" w:rsidRPr="001D0B91" w:rsidRDefault="00A3479D" w:rsidP="0080725D">
      <w:pPr>
        <w:shd w:val="clear" w:color="auto" w:fill="FFFFFF"/>
        <w:spacing w:after="270" w:line="240" w:lineRule="auto"/>
        <w:jc w:val="both"/>
        <w:textAlignment w:val="baseline"/>
        <w:rPr>
          <w:rFonts w:ascii="Times New Roman" w:eastAsia="Times New Roman" w:hAnsi="Times New Roman"/>
          <w:sz w:val="24"/>
          <w:szCs w:val="24"/>
        </w:rPr>
      </w:pPr>
      <w:r w:rsidRPr="001A507D">
        <w:rPr>
          <w:rFonts w:ascii="Times New Roman" w:eastAsia="Times New Roman" w:hAnsi="Times New Roman"/>
          <w:sz w:val="24"/>
          <w:szCs w:val="24"/>
          <w:u w:val="single"/>
        </w:rPr>
        <w:t>Y el problema parece ser sistémico. Este año, los Papeles de Panamá expusieron de qué manera los ricos del mundo crean compañías secretas offshore, lo que les permite evitar el escrutinio financiero y el pago de impuestos</w:t>
      </w:r>
      <w:r w:rsidRPr="001D0B91">
        <w:rPr>
          <w:rFonts w:ascii="Times New Roman" w:eastAsia="Times New Roman" w:hAnsi="Times New Roman"/>
          <w:sz w:val="24"/>
          <w:szCs w:val="24"/>
        </w:rPr>
        <w:t>. Y los bancos más grandes del mundo han tenido que pagar multas sin precedentes en los últimos años por violaciones descaradas de la ley.</w:t>
      </w:r>
    </w:p>
    <w:p w:rsidR="00A3479D" w:rsidRPr="001D0B91" w:rsidRDefault="00A3479D" w:rsidP="0080725D">
      <w:pPr>
        <w:shd w:val="clear" w:color="auto" w:fill="FFFFFF"/>
        <w:spacing w:after="270" w:line="240" w:lineRule="auto"/>
        <w:jc w:val="both"/>
        <w:textAlignment w:val="baseline"/>
        <w:rPr>
          <w:rFonts w:ascii="Times New Roman" w:eastAsia="Times New Roman" w:hAnsi="Times New Roman"/>
          <w:sz w:val="24"/>
          <w:szCs w:val="24"/>
        </w:rPr>
      </w:pPr>
      <w:r w:rsidRPr="001A507D">
        <w:rPr>
          <w:rFonts w:ascii="Times New Roman" w:eastAsia="Times New Roman" w:hAnsi="Times New Roman"/>
          <w:sz w:val="24"/>
          <w:szCs w:val="24"/>
          <w:u w:val="single"/>
        </w:rPr>
        <w:t>Sin embargo, a pesar de la publicidad negativa generada por estos casos, la población prácticamente no vio que nadie haya tenido que rendir cuentas. Casi una década después de la crisis financiera global de 2008, sólo un ejecutivo de un banco fue a prisión.</w:t>
      </w:r>
      <w:r w:rsidRPr="001D0B91">
        <w:rPr>
          <w:rFonts w:ascii="Times New Roman" w:eastAsia="Times New Roman" w:hAnsi="Times New Roman"/>
          <w:sz w:val="24"/>
          <w:szCs w:val="24"/>
        </w:rPr>
        <w:t xml:space="preserve"> Muchos banqueros, en cambio, siguieron un camino similar al de Fred Goodwin, el presidente del Royal Bank of Scotland de Gran Bretaña, que acumuló 24.100 millones </w:t>
      </w:r>
      <w:r w:rsidRPr="001D0B91">
        <w:rPr>
          <w:rFonts w:ascii="Times New Roman" w:eastAsia="Times New Roman" w:hAnsi="Times New Roman"/>
          <w:sz w:val="24"/>
          <w:szCs w:val="24"/>
        </w:rPr>
        <w:lastRenderedPageBreak/>
        <w:t>de libras (34.200 millones de dólares) de pérdidas, para luego renunciar con una pensión gigantesca. La gente común y corriente -como el padre de tres hijos que fue a prisión en el Reino Unido en septiembre de 2015 por acumular 500.000 libras en deudas de juego- no goza de la misma impunidad.</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1A507D">
        <w:rPr>
          <w:rFonts w:ascii="Times New Roman" w:eastAsia="Times New Roman" w:hAnsi="Times New Roman"/>
          <w:color w:val="FF0000"/>
          <w:sz w:val="24"/>
          <w:szCs w:val="24"/>
          <w:u w:val="single"/>
        </w:rPr>
        <w:t>Todo esto ayuda a explicar por qué los movimientos anti-establishment están cobrando fuerza en todo el mundo. Estos movimientos comparten una sensación de privación de der</w:t>
      </w:r>
      <w:r w:rsidR="00A56AE9">
        <w:rPr>
          <w:rFonts w:ascii="Times New Roman" w:eastAsia="Times New Roman" w:hAnsi="Times New Roman"/>
          <w:color w:val="FF0000"/>
          <w:sz w:val="24"/>
          <w:szCs w:val="24"/>
          <w:u w:val="single"/>
        </w:rPr>
        <w:t>echos -una sensación de que el “establishment”</w:t>
      </w:r>
      <w:r w:rsidRPr="001A507D">
        <w:rPr>
          <w:rFonts w:ascii="Times New Roman" w:eastAsia="Times New Roman" w:hAnsi="Times New Roman"/>
          <w:color w:val="FF0000"/>
          <w:sz w:val="24"/>
          <w:szCs w:val="24"/>
          <w:u w:val="single"/>
        </w:rPr>
        <w:t xml:space="preserve"> no les </w:t>
      </w:r>
      <w:r w:rsidR="00A56AE9">
        <w:rPr>
          <w:rFonts w:ascii="Times New Roman" w:eastAsia="Times New Roman" w:hAnsi="Times New Roman"/>
          <w:color w:val="FF0000"/>
          <w:sz w:val="24"/>
          <w:szCs w:val="24"/>
          <w:u w:val="single"/>
        </w:rPr>
        <w:t>da a los ciudadanos comunes un “trato justo”</w:t>
      </w:r>
      <w:r w:rsidRPr="009E586F">
        <w:rPr>
          <w:rFonts w:ascii="Times New Roman" w:eastAsia="Times New Roman" w:hAnsi="Times New Roman"/>
          <w:color w:val="FF0000"/>
          <w:sz w:val="24"/>
          <w:szCs w:val="24"/>
        </w:rPr>
        <w:t>-</w:t>
      </w:r>
      <w:r w:rsidRPr="001D0B91">
        <w:rPr>
          <w:rFonts w:ascii="Times New Roman" w:eastAsia="Times New Roman" w:hAnsi="Times New Roman"/>
          <w:sz w:val="24"/>
          <w:szCs w:val="24"/>
        </w:rPr>
        <w:t xml:space="preserve">. </w:t>
      </w:r>
      <w:r w:rsidRPr="001A507D">
        <w:rPr>
          <w:rFonts w:ascii="Times New Roman" w:eastAsia="Times New Roman" w:hAnsi="Times New Roman"/>
          <w:sz w:val="24"/>
          <w:szCs w:val="24"/>
          <w:u w:val="single"/>
        </w:rPr>
        <w:t>Ap</w:t>
      </w:r>
      <w:r w:rsidR="00A56AE9">
        <w:rPr>
          <w:rFonts w:ascii="Times New Roman" w:eastAsia="Times New Roman" w:hAnsi="Times New Roman"/>
          <w:sz w:val="24"/>
          <w:szCs w:val="24"/>
          <w:u w:val="single"/>
        </w:rPr>
        <w:t>untan a resultados electorales “comprados”</w:t>
      </w:r>
      <w:r w:rsidRPr="001A507D">
        <w:rPr>
          <w:rFonts w:ascii="Times New Roman" w:eastAsia="Times New Roman" w:hAnsi="Times New Roman"/>
          <w:sz w:val="24"/>
          <w:szCs w:val="24"/>
          <w:u w:val="single"/>
        </w:rPr>
        <w:t xml:space="preserve"> por intereses especiales, y a marcos legales y regulatorios oscuros que parecen pergeñados para beneficiar a los ricos, como las regulaciones bancarias que sólo pueden sortear las instituciones grandes y los tratados de inversión negociados en secreto.</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1A507D">
        <w:rPr>
          <w:rFonts w:ascii="Times New Roman" w:eastAsia="Times New Roman" w:hAnsi="Times New Roman"/>
          <w:sz w:val="24"/>
          <w:szCs w:val="24"/>
          <w:u w:val="single"/>
        </w:rPr>
        <w:t>Los gobiernos han permitido que la globalización -y los tenedores de riqueza ambulantes- los superen. La globalización exige una cooperación global profunda y efectiva. Cuando los gobiernos no supieron cooperar en los años 1930, la globalización se frenó en seco.</w:t>
      </w:r>
    </w:p>
    <w:p w:rsidR="00A3479D" w:rsidRPr="001D0B91" w:rsidRDefault="00A3479D" w:rsidP="0080725D">
      <w:pPr>
        <w:shd w:val="clear" w:color="auto" w:fill="FFFFFF"/>
        <w:spacing w:after="270" w:line="240" w:lineRule="auto"/>
        <w:jc w:val="both"/>
        <w:textAlignment w:val="baseline"/>
        <w:rPr>
          <w:rFonts w:ascii="Times New Roman" w:eastAsia="Times New Roman" w:hAnsi="Times New Roman"/>
          <w:sz w:val="24"/>
          <w:szCs w:val="24"/>
        </w:rPr>
      </w:pPr>
      <w:r w:rsidRPr="001D0B91">
        <w:rPr>
          <w:rFonts w:ascii="Times New Roman" w:eastAsia="Times New Roman" w:hAnsi="Times New Roman"/>
          <w:sz w:val="24"/>
          <w:szCs w:val="24"/>
        </w:rPr>
        <w:t>Hizo falta una serie de esfuerzos cuidadosos y sumamente controlados después de la Segunda Guerra Mundial para abrir la economía mundial y permitir que la globalización volviera a despegar. Aun así, si bien muchos países liberalizaron el comercio, los controles de capital garantiz</w:t>
      </w:r>
      <w:r w:rsidR="00A56AE9">
        <w:rPr>
          <w:rFonts w:ascii="Times New Roman" w:eastAsia="Times New Roman" w:hAnsi="Times New Roman"/>
          <w:sz w:val="24"/>
          <w:szCs w:val="24"/>
        </w:rPr>
        <w:t>aron que el “dinero caliente”</w:t>
      </w:r>
      <w:r w:rsidRPr="001D0B91">
        <w:rPr>
          <w:rFonts w:ascii="Times New Roman" w:eastAsia="Times New Roman" w:hAnsi="Times New Roman"/>
          <w:sz w:val="24"/>
          <w:szCs w:val="24"/>
        </w:rPr>
        <w:t xml:space="preserve"> no pudiera entrar y enseguida salir de sus economías. Mientras tanto, los gobiernos invirtieron los retornos sobre el crecimiento en educación, atención médica y sistemas de asistencia social de buena calidad que beneficiaron a la mayoría. En tanto los negocios del gobierno crecieron, también lo hicieron los recursos asignados a ellos.</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color w:val="FF0000"/>
          <w:sz w:val="24"/>
          <w:szCs w:val="24"/>
          <w:u w:val="single"/>
        </w:rPr>
        <w:t>En los años 1970, los líderes de los países ricos, tanto en el gobierno como a nivel empresarial, se habían vuelto complacientes. Creyeron a pie juntillas la promesa de que los mercados que se equilibran y restringen por sí solos brindarían un crecimiento continuo. Cuando esta nueva ortodoxia se propagó al sector financiero apalancado, el mundo entró en una carrera desenfrenada. Desafortunadamente, muchos gobiernos ya habían perdido la capacidad de manejar las fuerzas que habían desatado, y los líderes empresarios habían perdido su sensación de responsabilidad por el bienestar de las sociedades dentro de las cuales florecían.</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color w:val="FF0000"/>
          <w:sz w:val="24"/>
          <w:szCs w:val="24"/>
          <w:u w:val="single"/>
        </w:rPr>
        <w:t>En 2016, estamos volviendo a aprender que, desde un punto de vista político, la globalización tiene que estar controlada no sólo para permitir que los ganadores ganen, sino también para asegurar que no hagan trampa o ignoren sus responsabilidades ante la sociedad. No hay lugar para políticos corruptos que consientan a empresarios corruptos.</w:t>
      </w:r>
    </w:p>
    <w:p w:rsidR="00A3479D" w:rsidRPr="001A507D" w:rsidRDefault="00A3479D"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1A507D">
        <w:rPr>
          <w:rFonts w:ascii="Times New Roman" w:eastAsia="Times New Roman" w:hAnsi="Times New Roman"/>
          <w:color w:val="FF0000"/>
          <w:sz w:val="24"/>
          <w:szCs w:val="24"/>
          <w:u w:val="single"/>
        </w:rPr>
        <w:t>Restablecer la confianza será una tarea difícil. Los líderes empresar</w:t>
      </w:r>
      <w:r w:rsidR="00A56AE9">
        <w:rPr>
          <w:rFonts w:ascii="Times New Roman" w:eastAsia="Times New Roman" w:hAnsi="Times New Roman"/>
          <w:color w:val="FF0000"/>
          <w:sz w:val="24"/>
          <w:szCs w:val="24"/>
          <w:u w:val="single"/>
        </w:rPr>
        <w:t>ios tendrán que asegurarse una “licencia para operar”</w:t>
      </w:r>
      <w:r w:rsidRPr="001A507D">
        <w:rPr>
          <w:rFonts w:ascii="Times New Roman" w:eastAsia="Times New Roman" w:hAnsi="Times New Roman"/>
          <w:color w:val="FF0000"/>
          <w:sz w:val="24"/>
          <w:szCs w:val="24"/>
          <w:u w:val="single"/>
        </w:rPr>
        <w:t xml:space="preserve"> de la sociedad en general, y contribuir visiblemente a que se sustenten las condiciones que respaldan su prosperidad. Pueden empezar por pagar sus impuestos.</w:t>
      </w:r>
    </w:p>
    <w:p w:rsidR="00137359"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E96463">
        <w:rPr>
          <w:rFonts w:ascii="Times New Roman" w:eastAsia="Times New Roman" w:hAnsi="Times New Roman"/>
          <w:sz w:val="24"/>
          <w:szCs w:val="24"/>
          <w:u w:val="single"/>
        </w:rPr>
        <w:t>Los gobiernos tendrán que distanciarse de las empresas que no cumplan con su parte. Es más, deben revisar sus propias operaciones, para demostrar su imparcialidad. Una regulación sólida exigirá una inversión significativa en capacidad de gobierno y los servicios legales que la respaldan.</w:t>
      </w:r>
    </w:p>
    <w:p w:rsidR="00A3479D" w:rsidRPr="00137359" w:rsidRDefault="00A3479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1D0B91">
        <w:rPr>
          <w:rFonts w:ascii="Times New Roman" w:eastAsia="Times New Roman" w:hAnsi="Times New Roman"/>
          <w:sz w:val="24"/>
          <w:szCs w:val="24"/>
        </w:rPr>
        <w:lastRenderedPageBreak/>
        <w:t xml:space="preserve">Finalmente, la cooperación global será crucial. </w:t>
      </w:r>
      <w:r w:rsidRPr="00E96463">
        <w:rPr>
          <w:rFonts w:ascii="Times New Roman" w:eastAsia="Times New Roman" w:hAnsi="Times New Roman"/>
          <w:b/>
          <w:color w:val="FF0000"/>
          <w:sz w:val="24"/>
          <w:szCs w:val="24"/>
          <w:u w:val="single"/>
        </w:rPr>
        <w:t>La globalización no se puede deshacer. Pero, con un compromiso fuerte y compartido, se puede controlar.</w:t>
      </w:r>
    </w:p>
    <w:p w:rsidR="00A3479D" w:rsidRPr="004E1D0C" w:rsidRDefault="00A3479D" w:rsidP="0080725D">
      <w:pPr>
        <w:shd w:val="clear" w:color="auto" w:fill="FFFFFF"/>
        <w:spacing w:after="270" w:line="240" w:lineRule="auto"/>
        <w:jc w:val="both"/>
        <w:textAlignment w:val="baseline"/>
        <w:rPr>
          <w:rFonts w:ascii="Times New Roman" w:eastAsia="Times New Roman" w:hAnsi="Times New Roman"/>
          <w:sz w:val="24"/>
          <w:szCs w:val="24"/>
          <w:lang w:val="en-GB"/>
        </w:rPr>
      </w:pPr>
      <w:r w:rsidRPr="004E1D0C">
        <w:rPr>
          <w:rFonts w:ascii="Times New Roman" w:eastAsia="Times New Roman" w:hAnsi="Times New Roman"/>
          <w:sz w:val="24"/>
          <w:szCs w:val="24"/>
          <w:lang w:val="en-GB"/>
        </w:rPr>
        <w:t>(Ngaire Woods is Dean of the Blavatnik School of Government and Director of the Global Economic Governance Program at the University of Oxford)</w:t>
      </w:r>
    </w:p>
    <w:p w:rsidR="00972137" w:rsidRPr="002B071A" w:rsidRDefault="00972137" w:rsidP="0080725D">
      <w:pPr>
        <w:pStyle w:val="NormalWeb"/>
        <w:shd w:val="clear" w:color="auto" w:fill="FFFFFF"/>
        <w:spacing w:after="0"/>
        <w:jc w:val="both"/>
        <w:textAlignment w:val="baseline"/>
        <w:rPr>
          <w:color w:val="1A1A1A"/>
        </w:rPr>
      </w:pPr>
      <w:r>
        <w:rPr>
          <w:color w:val="1A1A1A"/>
        </w:rPr>
        <w:t xml:space="preserve">- </w:t>
      </w:r>
      <w:r w:rsidRPr="002B071A">
        <w:rPr>
          <w:color w:val="1A1A1A"/>
          <w:u w:val="single"/>
        </w:rPr>
        <w:t>El extraño giro de Alemania contra el comercio</w:t>
      </w:r>
      <w:r>
        <w:rPr>
          <w:color w:val="1A1A1A"/>
        </w:rPr>
        <w:t xml:space="preserve"> (Project Syndicate - </w:t>
      </w:r>
      <w:r w:rsidRPr="002B071A">
        <w:rPr>
          <w:b/>
          <w:color w:val="1A1A1A"/>
        </w:rPr>
        <w:t>6/6/16</w:t>
      </w:r>
      <w:r>
        <w:rPr>
          <w:color w:val="1A1A1A"/>
        </w:rPr>
        <w:t>)</w:t>
      </w:r>
    </w:p>
    <w:p w:rsidR="00972137" w:rsidRPr="009C7475" w:rsidRDefault="00AE3D9F" w:rsidP="0080725D">
      <w:pPr>
        <w:pStyle w:val="NormalWeb"/>
        <w:shd w:val="clear" w:color="auto" w:fill="FFFFFF"/>
        <w:spacing w:after="0"/>
        <w:jc w:val="both"/>
        <w:textAlignment w:val="baseline"/>
        <w:rPr>
          <w:color w:val="FF0000"/>
          <w:u w:val="single"/>
        </w:rPr>
      </w:pPr>
      <w:r>
        <w:rPr>
          <w:color w:val="1A1A1A"/>
        </w:rPr>
        <w:t>Berlín.-</w:t>
      </w:r>
      <w:r w:rsidR="00972137" w:rsidRPr="009C7475">
        <w:rPr>
          <w:color w:val="FF0000"/>
          <w:u w:val="single"/>
        </w:rPr>
        <w:t>La ventana de oportunidad para completar la Asociación Transatlántica de Comercio e Inversión (ATCI) entre Estados Unidos y la Unión Europea se está cerrando a pasos acelerados. Este año y el próximo se llevarán a cabo elecciones nacionales en Estados Unidos, Francia y Alemania, y las campañas se desarrollarán en un contexto cada vez más hostil a los acuerdos internacionales de cualquier tipo. El mayor riesgo podría provenir de la fuente menos pensada: Alemania, una usina exportadora.</w:t>
      </w:r>
    </w:p>
    <w:p w:rsidR="00972137" w:rsidRPr="009C7475" w:rsidRDefault="00972137" w:rsidP="0080725D">
      <w:pPr>
        <w:pStyle w:val="NormalWeb"/>
        <w:shd w:val="clear" w:color="auto" w:fill="FFFFFF"/>
        <w:spacing w:after="0"/>
        <w:jc w:val="both"/>
        <w:textAlignment w:val="baseline"/>
        <w:rPr>
          <w:color w:val="1A1A1A"/>
          <w:u w:val="single"/>
        </w:rPr>
      </w:pPr>
      <w:r w:rsidRPr="009C7475">
        <w:rPr>
          <w:color w:val="FF0000"/>
          <w:u w:val="single"/>
        </w:rPr>
        <w:t>Tal como están las cosas, el 70% de los ciudadanos alemanes se oponen a la ATCI, casi el doble del promedio de otros países europeos</w:t>
      </w:r>
      <w:r w:rsidRPr="002B071A">
        <w:rPr>
          <w:color w:val="1A1A1A"/>
        </w:rPr>
        <w:t xml:space="preserve">. </w:t>
      </w:r>
      <w:r w:rsidRPr="009C7475">
        <w:rPr>
          <w:color w:val="1A1A1A"/>
          <w:u w:val="single"/>
        </w:rPr>
        <w:t>Creen, de manera casi unánime, que Alemania no se beneficiará económicamente, que los salarios de los trabajadores menos calificados se verán afectados, que las grandes corporaciones ganarán poder a expensas de los consumidores, que la protección de datos y del medio ambiente resultará comprometida y que los derechos de los ciudadanos se verán debilitados.</w:t>
      </w:r>
    </w:p>
    <w:p w:rsidR="00972137" w:rsidRPr="002B071A" w:rsidRDefault="00972137" w:rsidP="0080725D">
      <w:pPr>
        <w:pStyle w:val="NormalWeb"/>
        <w:shd w:val="clear" w:color="auto" w:fill="FFFFFF"/>
        <w:spacing w:after="0"/>
        <w:jc w:val="both"/>
        <w:textAlignment w:val="baseline"/>
        <w:rPr>
          <w:color w:val="1A1A1A"/>
        </w:rPr>
      </w:pPr>
      <w:r w:rsidRPr="009C7475">
        <w:rPr>
          <w:color w:val="1A1A1A"/>
          <w:u w:val="single"/>
        </w:rPr>
        <w:t>Pero muchos estudios han demostrado que todos estos argumentos son exagerados o directamente erróneos</w:t>
      </w:r>
      <w:r w:rsidRPr="002B071A">
        <w:rPr>
          <w:color w:val="1A1A1A"/>
        </w:rPr>
        <w:t>. Por cierto, Alemania -cuyo progreso económico desde el fin de la Segunda Guerra Mundial se debió a su constante apertura al comercio internacional y la integración económica, y que sigue siendo una de las economías más abiertas y dependientes del comercio de Europa- estaría entre los principales beneficiarios de la ATCI.</w:t>
      </w:r>
    </w:p>
    <w:p w:rsidR="00972137" w:rsidRPr="009C7475" w:rsidRDefault="00972137" w:rsidP="0080725D">
      <w:pPr>
        <w:pStyle w:val="NormalWeb"/>
        <w:shd w:val="clear" w:color="auto" w:fill="FFFFFF"/>
        <w:spacing w:after="0"/>
        <w:jc w:val="both"/>
        <w:textAlignment w:val="baseline"/>
        <w:rPr>
          <w:color w:val="1A1A1A"/>
          <w:u w:val="single"/>
        </w:rPr>
      </w:pPr>
      <w:r w:rsidRPr="009C7475">
        <w:rPr>
          <w:color w:val="1A1A1A"/>
          <w:u w:val="single"/>
        </w:rPr>
        <w:t>Se proyecta que la ATCI au</w:t>
      </w:r>
      <w:r w:rsidR="004F29F2">
        <w:rPr>
          <w:color w:val="1A1A1A"/>
          <w:u w:val="single"/>
        </w:rPr>
        <w:t>mentaría el ingreso anual per cá</w:t>
      </w:r>
      <w:r w:rsidRPr="009C7475">
        <w:rPr>
          <w:color w:val="1A1A1A"/>
          <w:u w:val="single"/>
        </w:rPr>
        <w:t>pita en Alemania un 1-3%, o 300-1000 euros por año para 2035. Es más, considerando que casi el 50% de los empleos alemanes están asociados, directa o indirectamente, al sector comercial, el acuerdo también ayudaría a proteger el empleo. Y, al impulsar la capacidad de Estados Unidos y de Europa para fijar estándares comerciales globales, la competitividad internacional de las empresas alemanas aumentaría. No todos los individuos o empresas van a ganar con la ATCI, pero el efecto neto en la economía y los ciudadanos de Alemania, sería claramente positivo.</w:t>
      </w:r>
    </w:p>
    <w:p w:rsidR="00972137" w:rsidRPr="002B071A" w:rsidRDefault="00972137" w:rsidP="0080725D">
      <w:pPr>
        <w:pStyle w:val="NormalWeb"/>
        <w:shd w:val="clear" w:color="auto" w:fill="FFFFFF"/>
        <w:spacing w:after="0"/>
        <w:jc w:val="both"/>
        <w:textAlignment w:val="baseline"/>
        <w:rPr>
          <w:color w:val="1A1A1A"/>
        </w:rPr>
      </w:pPr>
      <w:r w:rsidRPr="002B071A">
        <w:rPr>
          <w:color w:val="1A1A1A"/>
        </w:rPr>
        <w:t>¿Por qué, entonces, tanta gente en Alemania se opone al acuerdo?</w:t>
      </w:r>
    </w:p>
    <w:p w:rsidR="00972137" w:rsidRPr="002B071A" w:rsidRDefault="00972137" w:rsidP="0080725D">
      <w:pPr>
        <w:pStyle w:val="NormalWeb"/>
        <w:shd w:val="clear" w:color="auto" w:fill="FFFFFF"/>
        <w:spacing w:after="0"/>
        <w:jc w:val="both"/>
        <w:textAlignment w:val="baseline"/>
        <w:rPr>
          <w:color w:val="1A1A1A"/>
        </w:rPr>
      </w:pPr>
      <w:r w:rsidRPr="00EB445D">
        <w:rPr>
          <w:color w:val="1A1A1A"/>
          <w:u w:val="single"/>
        </w:rPr>
        <w:t>Una razón es que el aparente éxito económico de Alemania ha aumentado la aversión al cambio</w:t>
      </w:r>
      <w:r w:rsidRPr="002B071A">
        <w:rPr>
          <w:color w:val="1A1A1A"/>
        </w:rPr>
        <w:t>. El país no sólo sorteó la crisis financiera global de 2008-2009 y la crisis de deuda soberana europea; en verdad, prosperó en los últimos años, experimentando un crecimiento sólido del PIB y enormes alzas salariales. La tasa de desempleo se ha reducido a la mitad desde 2005, alcanzado un mínimo récord de 4,6% en la actualidad, y su excedente de cuenta corriente se disparó a un impactante 8% del PIB.</w:t>
      </w:r>
    </w:p>
    <w:p w:rsidR="00972137" w:rsidRPr="002B071A" w:rsidRDefault="00972137" w:rsidP="0080725D">
      <w:pPr>
        <w:pStyle w:val="NormalWeb"/>
        <w:shd w:val="clear" w:color="auto" w:fill="FFFFFF"/>
        <w:spacing w:after="0"/>
        <w:jc w:val="both"/>
        <w:textAlignment w:val="baseline"/>
        <w:rPr>
          <w:color w:val="1A1A1A"/>
        </w:rPr>
      </w:pPr>
      <w:r w:rsidRPr="00EB445D">
        <w:rPr>
          <w:color w:val="1A1A1A"/>
          <w:u w:val="single"/>
        </w:rPr>
        <w:t>La sensación de ser la superestrella económica de Europa ha generado una inercia política, que llevó al país casi a un alto total en materia de reformas económicas</w:t>
      </w:r>
      <w:r w:rsidRPr="002B071A">
        <w:rPr>
          <w:color w:val="1A1A1A"/>
        </w:rPr>
        <w:t xml:space="preserve">. Si bien la mayoría de los otros países de Europa están buscando desesperadamente alguna </w:t>
      </w:r>
      <w:r w:rsidRPr="002B071A">
        <w:rPr>
          <w:color w:val="1A1A1A"/>
        </w:rPr>
        <w:lastRenderedPageBreak/>
        <w:t>oportunidad para sacar a su país de la crisis, los alemanes ven pocos motivos para juguetear con un status quo ostensiblemente próspero.</w:t>
      </w:r>
    </w:p>
    <w:p w:rsidR="00972137" w:rsidRPr="00EB445D" w:rsidRDefault="00972137" w:rsidP="0080725D">
      <w:pPr>
        <w:pStyle w:val="NormalWeb"/>
        <w:shd w:val="clear" w:color="auto" w:fill="FFFFFF"/>
        <w:spacing w:after="0"/>
        <w:jc w:val="both"/>
        <w:textAlignment w:val="baseline"/>
        <w:rPr>
          <w:color w:val="1A1A1A"/>
          <w:u w:val="single"/>
        </w:rPr>
      </w:pPr>
      <w:r w:rsidRPr="00EB445D">
        <w:rPr>
          <w:color w:val="1A1A1A"/>
          <w:u w:val="single"/>
        </w:rPr>
        <w:t>Desafortunadamente para Alemania, su sendero actual no es tan tranquilo y seguro como la gente tiende a pensar</w:t>
      </w:r>
      <w:r w:rsidRPr="002B071A">
        <w:rPr>
          <w:color w:val="1A1A1A"/>
        </w:rPr>
        <w:t>. De hecho, d</w:t>
      </w:r>
      <w:r w:rsidR="00CB61CD">
        <w:rPr>
          <w:color w:val="1A1A1A"/>
        </w:rPr>
        <w:t>esde su década perdida como el “hombre enfermo de Europa”</w:t>
      </w:r>
      <w:r w:rsidRPr="002B071A">
        <w:rPr>
          <w:color w:val="1A1A1A"/>
        </w:rPr>
        <w:t xml:space="preserve"> en los años 2000, Alemania alcanzó a otras economías avanzadas sólo en algunas áreas. Todavía tiene una de las tasas más bajas de inversión pública y privada entre los países de la OCDE, y se verá afectada más que la mayoría por un drástico cambio demográfico en los próximos diez años. </w:t>
      </w:r>
      <w:r w:rsidRPr="00EB445D">
        <w:rPr>
          <w:color w:val="1A1A1A"/>
          <w:u w:val="single"/>
        </w:rPr>
        <w:t>Más allá de ofrecer un impulso económico inmediato, la ATCI ayudaría a Alemania a hacer frente a los desafíos de más largo plazo que enfrenta.</w:t>
      </w:r>
    </w:p>
    <w:p w:rsidR="00972137" w:rsidRPr="002B071A" w:rsidRDefault="00972137" w:rsidP="0080725D">
      <w:pPr>
        <w:pStyle w:val="NormalWeb"/>
        <w:shd w:val="clear" w:color="auto" w:fill="FFFFFF"/>
        <w:spacing w:after="0"/>
        <w:jc w:val="both"/>
        <w:textAlignment w:val="baseline"/>
        <w:rPr>
          <w:color w:val="1A1A1A"/>
        </w:rPr>
      </w:pPr>
      <w:r w:rsidRPr="00EB445D">
        <w:rPr>
          <w:color w:val="1A1A1A"/>
          <w:u w:val="single"/>
        </w:rPr>
        <w:t>La oposición de Alemania a la ATCI también refleja la reciente explosión del sentimiento populista y nacionalista en gran parte del mundo occidental</w:t>
      </w:r>
      <w:r w:rsidRPr="002B071A">
        <w:rPr>
          <w:color w:val="1A1A1A"/>
        </w:rPr>
        <w:t>. El atractivo de este tipo de fuerzas es particularmente pronunciado en la UE, debido a la percepción popular de que la integración europea ha debilitado la soberanía nacional y ha dejado a los ciudadanos a merced de la toma de decisiones de tecnócratas no electos. Lo último que muchos europeos quieren es que otro conjunto de reglas supranacionales, formuladas a puertas cerradas, gobierne sus economías.</w:t>
      </w:r>
    </w:p>
    <w:p w:rsidR="00972137" w:rsidRPr="00EB445D" w:rsidRDefault="00972137" w:rsidP="0080725D">
      <w:pPr>
        <w:pStyle w:val="NormalWeb"/>
        <w:shd w:val="clear" w:color="auto" w:fill="FFFFFF"/>
        <w:spacing w:after="0"/>
        <w:jc w:val="both"/>
        <w:textAlignment w:val="baseline"/>
        <w:rPr>
          <w:color w:val="1A1A1A"/>
          <w:u w:val="single"/>
        </w:rPr>
      </w:pPr>
      <w:r w:rsidRPr="00EB445D">
        <w:rPr>
          <w:color w:val="1A1A1A"/>
          <w:u w:val="single"/>
        </w:rPr>
        <w:t>Este sentimiento es especialmente agudo en el caso de los alemanes, que todavía se sienten amargados por haber sido el pagador de Europa durante la crisis. Algunos ahora temen que la ATCI sea sólo otro ardid, destinado a aprovecharse de la fortaleza y generosidad de Alemania. Superar este miedo no será tarea sencilla.</w:t>
      </w:r>
    </w:p>
    <w:p w:rsidR="00972137" w:rsidRPr="002B071A" w:rsidRDefault="00972137" w:rsidP="0080725D">
      <w:pPr>
        <w:pStyle w:val="NormalWeb"/>
        <w:shd w:val="clear" w:color="auto" w:fill="FFFFFF"/>
        <w:spacing w:after="0"/>
        <w:jc w:val="both"/>
        <w:textAlignment w:val="baseline"/>
        <w:rPr>
          <w:color w:val="1A1A1A"/>
        </w:rPr>
      </w:pPr>
      <w:r w:rsidRPr="00EB445D">
        <w:rPr>
          <w:color w:val="1A1A1A"/>
          <w:u w:val="single"/>
        </w:rPr>
        <w:t>Una tercera razón para la oposición de Alemania a la ATCI es que el país ya está inmerso en una batalla por la redistribución de la riqueza</w:t>
      </w:r>
      <w:r w:rsidRPr="002B071A">
        <w:rPr>
          <w:color w:val="1A1A1A"/>
        </w:rPr>
        <w:t>. Alemania actualmente tiene la desigualdad más alta de riqueza privada en la eurozona, y ha experimentado un marcado incremento de la desigualdad salarial en los últimos veinte años.</w:t>
      </w:r>
    </w:p>
    <w:p w:rsidR="00972137" w:rsidRPr="00EB445D" w:rsidRDefault="00972137" w:rsidP="0080725D">
      <w:pPr>
        <w:pStyle w:val="NormalWeb"/>
        <w:shd w:val="clear" w:color="auto" w:fill="FFFFFF"/>
        <w:spacing w:after="0"/>
        <w:jc w:val="both"/>
        <w:textAlignment w:val="baseline"/>
        <w:rPr>
          <w:color w:val="1A1A1A"/>
          <w:u w:val="single"/>
        </w:rPr>
      </w:pPr>
      <w:r w:rsidRPr="00EB445D">
        <w:rPr>
          <w:color w:val="1A1A1A"/>
          <w:u w:val="single"/>
        </w:rPr>
        <w:t>En verdad, muchos alemanes anticipan un mayor incremento de la desigualdad. No sólo muchas veces se elude el pago del salario mínimo; algunos políticos han capitalizado los temores de la actual llegada de refugiados para ganar votos, con el argumento de que una apertura a los extranjeros no hará más que agravar la desigualdad.</w:t>
      </w:r>
    </w:p>
    <w:p w:rsidR="00972137" w:rsidRPr="00EB445D" w:rsidRDefault="00972137" w:rsidP="0080725D">
      <w:pPr>
        <w:pStyle w:val="NormalWeb"/>
        <w:shd w:val="clear" w:color="auto" w:fill="FFFFFF"/>
        <w:spacing w:after="0"/>
        <w:jc w:val="both"/>
        <w:textAlignment w:val="baseline"/>
        <w:rPr>
          <w:color w:val="1A1A1A"/>
          <w:u w:val="single"/>
        </w:rPr>
      </w:pPr>
      <w:r w:rsidRPr="00EB445D">
        <w:rPr>
          <w:color w:val="1A1A1A"/>
          <w:u w:val="single"/>
        </w:rPr>
        <w:t xml:space="preserve">A la desilusión de los alemanes se suma la sensación -compartida por muchos en Europa y otras </w:t>
      </w:r>
      <w:r w:rsidR="00AE3D9F">
        <w:rPr>
          <w:color w:val="1A1A1A"/>
          <w:u w:val="single"/>
        </w:rPr>
        <w:t>partes- de que el sistema está “manipulado”</w:t>
      </w:r>
      <w:r w:rsidRPr="00EB445D">
        <w:rPr>
          <w:color w:val="1A1A1A"/>
          <w:u w:val="single"/>
        </w:rPr>
        <w:t>.</w:t>
      </w:r>
      <w:r w:rsidRPr="002B071A">
        <w:rPr>
          <w:color w:val="1A1A1A"/>
        </w:rPr>
        <w:t xml:space="preserve"> Los gerentes de Volkswagen recibieron sobresueldos gigantescos este año, a pesar del escándalo global causado por el esfuerzo de varios años por parte de la compañía destinado a evadir los estándares en materia de emisiones. Y la divulgación de los Papeles de Panamá ha revelado de qué manera la gente más rica evita pagar impuestos. </w:t>
      </w:r>
      <w:r w:rsidRPr="00EB445D">
        <w:rPr>
          <w:color w:val="1A1A1A"/>
          <w:u w:val="single"/>
        </w:rPr>
        <w:t>Por ende, los argumentos de que la ATCI beneficiaría principalmente a los ricos ha tocado la fibra sensible de los sindicatos, entre otros.</w:t>
      </w:r>
    </w:p>
    <w:p w:rsidR="00972137" w:rsidRPr="00EB445D" w:rsidRDefault="00972137" w:rsidP="0080725D">
      <w:pPr>
        <w:pStyle w:val="NormalWeb"/>
        <w:shd w:val="clear" w:color="auto" w:fill="FFFFFF"/>
        <w:spacing w:before="0" w:beforeAutospacing="0" w:after="0" w:afterAutospacing="0"/>
        <w:jc w:val="both"/>
        <w:textAlignment w:val="baseline"/>
        <w:rPr>
          <w:color w:val="1A1A1A"/>
          <w:u w:val="single"/>
        </w:rPr>
      </w:pPr>
      <w:r w:rsidRPr="00EB445D">
        <w:rPr>
          <w:color w:val="1A1A1A"/>
          <w:u w:val="single"/>
        </w:rPr>
        <w:t xml:space="preserve">Una economía dependiente del comercio tiene mucho para ganar con el libre comercio, especialmente con un mercado tan grande como el de Estados Unidos. Alemania debería estar utilizando su influencia política para convencer a sus homólogos europeos de sellar el acuerdo. Por el contrario, con la vertiginosa caída de la popularidad de los dos partidos políticos más importantes del país, la Unión Demócrata Cristiana y los socialdemócratas, es poco probable que los líderes de Alemania hagan presión para que </w:t>
      </w:r>
      <w:r w:rsidRPr="00EB445D">
        <w:rPr>
          <w:color w:val="1A1A1A"/>
          <w:u w:val="single"/>
        </w:rPr>
        <w:lastRenderedPageBreak/>
        <w:t>se firme un acuerdo que no sea popular. Estas son malas noticias para todos -especialmente para los alemanes.</w:t>
      </w:r>
    </w:p>
    <w:p w:rsidR="00972137" w:rsidRDefault="00972137" w:rsidP="0080725D">
      <w:pPr>
        <w:pStyle w:val="NormalWeb"/>
        <w:shd w:val="clear" w:color="auto" w:fill="FFFFFF"/>
        <w:spacing w:before="0" w:beforeAutospacing="0" w:after="0" w:afterAutospacing="0"/>
        <w:jc w:val="both"/>
        <w:textAlignment w:val="baseline"/>
        <w:rPr>
          <w:color w:val="1A1A1A"/>
        </w:rPr>
      </w:pPr>
    </w:p>
    <w:p w:rsidR="00972137" w:rsidRPr="004E1D0C" w:rsidRDefault="00972137" w:rsidP="0080725D">
      <w:pPr>
        <w:pStyle w:val="NormalWeb"/>
        <w:shd w:val="clear" w:color="auto" w:fill="FFFFFF"/>
        <w:spacing w:before="0" w:beforeAutospacing="0" w:after="0" w:afterAutospacing="0"/>
        <w:jc w:val="both"/>
        <w:textAlignment w:val="baseline"/>
        <w:rPr>
          <w:color w:val="1A1A1A"/>
          <w:lang w:val="en-GB"/>
        </w:rPr>
      </w:pPr>
      <w:r w:rsidRPr="004E1D0C">
        <w:rPr>
          <w:color w:val="1A1A1A"/>
          <w:lang w:val="en-GB"/>
        </w:rPr>
        <w:t>(Marcel Fratzscher, a former head of International Policy Analysis at the European Central Bank, is Committee Chairman and President of the think tank DIW Berlin)</w:t>
      </w:r>
    </w:p>
    <w:p w:rsidR="00972137" w:rsidRPr="004E1D0C" w:rsidRDefault="00972137" w:rsidP="0080725D">
      <w:pPr>
        <w:pStyle w:val="NormalWeb"/>
        <w:shd w:val="clear" w:color="auto" w:fill="FFFFFF"/>
        <w:spacing w:before="0" w:beforeAutospacing="0" w:after="0" w:afterAutospacing="0"/>
        <w:jc w:val="both"/>
        <w:textAlignment w:val="baseline"/>
        <w:rPr>
          <w:color w:val="1A1A1A"/>
          <w:lang w:val="en-GB"/>
        </w:rPr>
      </w:pP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4C43DA">
        <w:rPr>
          <w:rFonts w:ascii="Times New Roman" w:eastAsia="Times New Roman" w:hAnsi="Times New Roman"/>
          <w:sz w:val="24"/>
          <w:szCs w:val="24"/>
        </w:rPr>
        <w:t>¿</w:t>
      </w:r>
      <w:r w:rsidRPr="004C43DA">
        <w:rPr>
          <w:rFonts w:ascii="Times New Roman" w:eastAsia="Times New Roman" w:hAnsi="Times New Roman"/>
          <w:sz w:val="24"/>
          <w:szCs w:val="24"/>
          <w:u w:val="single"/>
        </w:rPr>
        <w:t>Una primavera del fascismo</w:t>
      </w:r>
      <w:r w:rsidRPr="004C43DA">
        <w:rPr>
          <w:rFonts w:ascii="Times New Roman" w:eastAsia="Times New Roman" w:hAnsi="Times New Roman"/>
          <w:sz w:val="24"/>
          <w:szCs w:val="24"/>
        </w:rPr>
        <w:t>?</w:t>
      </w:r>
      <w:r>
        <w:rPr>
          <w:rFonts w:ascii="Times New Roman" w:eastAsia="Times New Roman" w:hAnsi="Times New Roman"/>
          <w:sz w:val="24"/>
          <w:szCs w:val="24"/>
        </w:rPr>
        <w:t xml:space="preserve"> (Project Syndicate - </w:t>
      </w:r>
      <w:r w:rsidRPr="004C43DA">
        <w:rPr>
          <w:rFonts w:ascii="Times New Roman" w:eastAsia="Times New Roman" w:hAnsi="Times New Roman"/>
          <w:b/>
          <w:sz w:val="24"/>
          <w:szCs w:val="24"/>
        </w:rPr>
        <w:t>7/6/16</w:t>
      </w:r>
      <w:r>
        <w:rPr>
          <w:rFonts w:ascii="Times New Roman" w:eastAsia="Times New Roman" w:hAnsi="Times New Roman"/>
          <w:sz w:val="24"/>
          <w:szCs w:val="24"/>
        </w:rPr>
        <w:t>)</w:t>
      </w:r>
    </w:p>
    <w:p w:rsidR="00972137" w:rsidRPr="004C43DA" w:rsidRDefault="00AE3D9F"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Nueva York.-</w:t>
      </w:r>
      <w:r w:rsidR="00972137" w:rsidRPr="007A242F">
        <w:rPr>
          <w:rFonts w:ascii="Times New Roman" w:eastAsia="Times New Roman" w:hAnsi="Times New Roman"/>
          <w:sz w:val="24"/>
          <w:szCs w:val="24"/>
          <w:u w:val="single"/>
        </w:rPr>
        <w:t>¿Estamos viendo un nuevo amanecer del fascismo? Mucha gente empieza a pensar que sí. Se ha comparado a Donald Trump con un fascista. También a Vladimir Putin y a una variedad de demagogos y charlatanes de derecha</w:t>
      </w:r>
      <w:r w:rsidR="00972137" w:rsidRPr="004C43DA">
        <w:rPr>
          <w:rFonts w:ascii="Times New Roman" w:eastAsia="Times New Roman" w:hAnsi="Times New Roman"/>
          <w:sz w:val="24"/>
          <w:szCs w:val="24"/>
        </w:rPr>
        <w:t>. La reciente ola de bravata autoritaria ha llegado hasta las Filipinas, c</w:t>
      </w:r>
      <w:r w:rsidR="00CB61CD">
        <w:rPr>
          <w:rFonts w:ascii="Times New Roman" w:eastAsia="Times New Roman" w:hAnsi="Times New Roman"/>
          <w:sz w:val="24"/>
          <w:szCs w:val="24"/>
        </w:rPr>
        <w:t>uyo presidente electo, Rodrigo “el castigador”</w:t>
      </w:r>
      <w:r w:rsidR="00972137" w:rsidRPr="004C43DA">
        <w:rPr>
          <w:rFonts w:ascii="Times New Roman" w:eastAsia="Times New Roman" w:hAnsi="Times New Roman"/>
          <w:sz w:val="24"/>
          <w:szCs w:val="24"/>
        </w:rPr>
        <w:t xml:space="preserve"> Duterte, ha prometido arrojar a los criminales sospechosos a la Bahía de Manila.</w:t>
      </w:r>
    </w:p>
    <w:p w:rsidR="00972137" w:rsidRPr="007A242F" w:rsidRDefault="00CB61CD" w:rsidP="0080725D">
      <w:pPr>
        <w:shd w:val="clear" w:color="auto" w:fill="FFFFFF"/>
        <w:spacing w:after="27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El problema con términos como “fascismo” o “nazi”</w:t>
      </w:r>
      <w:r w:rsidR="00972137" w:rsidRPr="007A242F">
        <w:rPr>
          <w:rFonts w:ascii="Times New Roman" w:eastAsia="Times New Roman" w:hAnsi="Times New Roman"/>
          <w:sz w:val="24"/>
          <w:szCs w:val="24"/>
          <w:u w:val="single"/>
        </w:rPr>
        <w:t xml:space="preserve"> es que tanta gente ignorante los ha utilizado con tanta frecuencia, en tantas situaciones, que hace mucho tiempo que han perdido todo significado real</w:t>
      </w:r>
      <w:r w:rsidR="00972137" w:rsidRPr="004C43DA">
        <w:rPr>
          <w:rFonts w:ascii="Times New Roman" w:eastAsia="Times New Roman" w:hAnsi="Times New Roman"/>
          <w:sz w:val="24"/>
          <w:szCs w:val="24"/>
        </w:rPr>
        <w:t xml:space="preserve">. </w:t>
      </w:r>
      <w:r w:rsidR="00972137" w:rsidRPr="007A242F">
        <w:rPr>
          <w:rFonts w:ascii="Times New Roman" w:eastAsia="Times New Roman" w:hAnsi="Times New Roman"/>
          <w:sz w:val="24"/>
          <w:szCs w:val="24"/>
          <w:u w:val="single"/>
        </w:rPr>
        <w:t>Son pocos los que saben de primera mano qué significó realmente el fascismo. Se ha convertido en una frase genérica para referirse a aquellas personas o ideas que no nos gustan.</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7A242F">
        <w:rPr>
          <w:rFonts w:ascii="Times New Roman" w:eastAsia="Times New Roman" w:hAnsi="Times New Roman"/>
          <w:sz w:val="24"/>
          <w:szCs w:val="24"/>
          <w:u w:val="single"/>
        </w:rPr>
        <w:t>La retórica imprecisa no sólo ha tornado chabacano el debate político, sino también la memoria histórica</w:t>
      </w:r>
      <w:r w:rsidRPr="004C43DA">
        <w:rPr>
          <w:rFonts w:ascii="Times New Roman" w:eastAsia="Times New Roman" w:hAnsi="Times New Roman"/>
          <w:sz w:val="24"/>
          <w:szCs w:val="24"/>
        </w:rPr>
        <w:t>. Cuando un político republicano compara los impuestos a la propiedad en Estados Unidos con el Holocausto, como lo hizo un candidato al Senado en 2014, los asesinatos masivos de judíos se trivializan al punto de perder todo sentido. Lo mismo es más o menos válido cuando se compara a Trump con Hitler o Mussolini.</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7A242F">
        <w:rPr>
          <w:rFonts w:ascii="Times New Roman" w:eastAsia="Times New Roman" w:hAnsi="Times New Roman"/>
          <w:sz w:val="24"/>
          <w:szCs w:val="24"/>
          <w:u w:val="single"/>
        </w:rPr>
        <w:t>Como resultado de ello, nos distraemos con demasiada facilidad de los peligros reales de la demagogia moderna</w:t>
      </w:r>
      <w:r w:rsidRPr="004C43DA">
        <w:rPr>
          <w:rFonts w:ascii="Times New Roman" w:eastAsia="Times New Roman" w:hAnsi="Times New Roman"/>
          <w:sz w:val="24"/>
          <w:szCs w:val="24"/>
        </w:rPr>
        <w:t>. Después de todo, a Trump -o a Geert Wilders en Holanda o a Putin o a Duterte- no le resulta difícil refutar las acusaciones de fascista o nazi. Pueden ser repulsivos, pero no están organizando guardias de asalto uniformados, construyendo campos de concentración o exigiendo el estado corporativo. Putin es el que más cerca está, pero ni siquiera él es Hitler.</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4C43DA">
        <w:rPr>
          <w:rFonts w:ascii="Times New Roman" w:eastAsia="Times New Roman" w:hAnsi="Times New Roman"/>
          <w:sz w:val="24"/>
          <w:szCs w:val="24"/>
        </w:rPr>
        <w:t>Por supuesto, la falta de memoria o la ignorancia sobre el pasado se da en ambas direcciones. Cuando un joven escritor holandés, empático con la nueva ola popul</w:t>
      </w:r>
      <w:r w:rsidR="00CB61CD">
        <w:rPr>
          <w:rFonts w:ascii="Times New Roman" w:eastAsia="Times New Roman" w:hAnsi="Times New Roman"/>
          <w:sz w:val="24"/>
          <w:szCs w:val="24"/>
        </w:rPr>
        <w:t>ista, expresó antipatía por la “elite cultural” de su país, por promover la “música atonal”</w:t>
      </w:r>
      <w:r w:rsidRPr="004C43DA">
        <w:rPr>
          <w:rFonts w:ascii="Times New Roman" w:eastAsia="Times New Roman" w:hAnsi="Times New Roman"/>
          <w:sz w:val="24"/>
          <w:szCs w:val="24"/>
        </w:rPr>
        <w:t xml:space="preserve"> y otras formas arrogantes de fealdad, en lugar de la belleza saludable que abraza el hombre común, me pregunto si estaba al ta</w:t>
      </w:r>
      <w:r w:rsidR="00CB61CD">
        <w:rPr>
          <w:rFonts w:ascii="Times New Roman" w:eastAsia="Times New Roman" w:hAnsi="Times New Roman"/>
          <w:sz w:val="24"/>
          <w:szCs w:val="24"/>
        </w:rPr>
        <w:t>nto del ataque de los nazis al “arte degenerado”</w:t>
      </w:r>
      <w:r w:rsidRPr="004C43DA">
        <w:rPr>
          <w:rFonts w:ascii="Times New Roman" w:eastAsia="Times New Roman" w:hAnsi="Times New Roman"/>
          <w:sz w:val="24"/>
          <w:szCs w:val="24"/>
        </w:rPr>
        <w:t>. La música atonal, que difícilmente sea la música de vanguardia hoy, era precisamente el tipo de cosa que los subalternos de Hitler detestaban -y en definitiva prohibieron.</w:t>
      </w:r>
    </w:p>
    <w:p w:rsidR="00972137" w:rsidRPr="007A242F"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A242F">
        <w:rPr>
          <w:rFonts w:ascii="Times New Roman" w:eastAsia="Times New Roman" w:hAnsi="Times New Roman"/>
          <w:sz w:val="24"/>
          <w:szCs w:val="24"/>
          <w:u w:val="single"/>
        </w:rPr>
        <w:t>Se perciben otros ecos de nuestra historia más oscura en la grandilocuencia política contemporánea, que hace apenas unas décadas habría marginado a cualquier político que hiciera uso de ella. Avivar el odio a las minorías, arremeter contra la prensa, agitar a las masas en contra de los intelectuales, los financistas o cualquiera que hable más de un idioma, no era parte de la política tradicional, porque suficientes personas todavía entendían los peligros de ese tipo de discurso.</w:t>
      </w:r>
    </w:p>
    <w:p w:rsidR="00972137" w:rsidRPr="007A242F" w:rsidRDefault="00972137"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7A242F">
        <w:rPr>
          <w:rFonts w:ascii="Times New Roman" w:eastAsia="Times New Roman" w:hAnsi="Times New Roman"/>
          <w:sz w:val="24"/>
          <w:szCs w:val="24"/>
          <w:u w:val="single"/>
        </w:rPr>
        <w:lastRenderedPageBreak/>
        <w:t>Es evidente que a los demagogos de hoy no les importa mucho lo</w:t>
      </w:r>
      <w:r w:rsidR="00AE3D9F">
        <w:rPr>
          <w:rFonts w:ascii="Times New Roman" w:eastAsia="Times New Roman" w:hAnsi="Times New Roman"/>
          <w:sz w:val="24"/>
          <w:szCs w:val="24"/>
          <w:u w:val="single"/>
        </w:rPr>
        <w:t xml:space="preserve"> que definen burlonamente como “corrección política”</w:t>
      </w:r>
      <w:r w:rsidRPr="007A242F">
        <w:rPr>
          <w:rFonts w:ascii="Times New Roman" w:eastAsia="Times New Roman" w:hAnsi="Times New Roman"/>
          <w:sz w:val="24"/>
          <w:szCs w:val="24"/>
          <w:u w:val="single"/>
        </w:rPr>
        <w:t>.Es menos claro si tienen suficiente conciencia histórica como para saber que están reavivando a un monstruo que las generaciones posteriores a la Segunda Guerra Mundial creían muerto pero que ahora sabemos que sólo estaba dormido, hasta que la ignorancia del pasado le permita volver a despertarse.</w:t>
      </w:r>
    </w:p>
    <w:p w:rsidR="00972137" w:rsidRPr="007A242F"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A242F">
        <w:rPr>
          <w:rFonts w:ascii="Times New Roman" w:eastAsia="Times New Roman" w:hAnsi="Times New Roman"/>
          <w:color w:val="FF0000"/>
          <w:sz w:val="24"/>
          <w:szCs w:val="24"/>
          <w:u w:val="single"/>
        </w:rPr>
        <w:t>Esto no quiere decir que todo lo que dicen los populistas no sea verdad. Hitler también tenía razón al creer que el desempleo masivo era un problema en Alemania. Muchas de las pesadillas de los agitadores merecen, sin duda, una crítica: la opacidad de la Unión Europea, la duplicidad y la codicia de los banqueros de Wall Street, la reticencia a enfrentar los problemas causados por la inmigración masiva, la falta de preocupación por aquellos afectados por la globalización económica.</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7A242F">
        <w:rPr>
          <w:rFonts w:ascii="Times New Roman" w:eastAsia="Times New Roman" w:hAnsi="Times New Roman"/>
          <w:sz w:val="24"/>
          <w:szCs w:val="24"/>
          <w:u w:val="single"/>
        </w:rPr>
        <w:t>Todos estos son problemas que los partidos políticos convencionales no han querido o no han podido resolver</w:t>
      </w:r>
      <w:r w:rsidRPr="004C43DA">
        <w:rPr>
          <w:rFonts w:ascii="Times New Roman" w:eastAsia="Times New Roman" w:hAnsi="Times New Roman"/>
          <w:sz w:val="24"/>
          <w:szCs w:val="24"/>
        </w:rPr>
        <w:t xml:space="preserve">. Pero cuando los populistas de hoy empiezan a </w:t>
      </w:r>
      <w:r w:rsidR="00AE3D9F">
        <w:rPr>
          <w:rFonts w:ascii="Times New Roman" w:eastAsia="Times New Roman" w:hAnsi="Times New Roman"/>
          <w:sz w:val="24"/>
          <w:szCs w:val="24"/>
        </w:rPr>
        <w:t>culpar de estas dificultades a “las elites”</w:t>
      </w:r>
      <w:r w:rsidRPr="004C43DA">
        <w:rPr>
          <w:rFonts w:ascii="Times New Roman" w:eastAsia="Times New Roman" w:hAnsi="Times New Roman"/>
          <w:sz w:val="24"/>
          <w:szCs w:val="24"/>
        </w:rPr>
        <w:t>, quienes quieran que sean, y a las minorías étnicas o religiosas impopulares, suenan próximos, inquietantemente, a los enemigos de la democracia liberal de los años 1930.</w:t>
      </w:r>
    </w:p>
    <w:p w:rsidR="00972137" w:rsidRPr="00743886"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43886">
        <w:rPr>
          <w:rFonts w:ascii="Times New Roman" w:eastAsia="Times New Roman" w:hAnsi="Times New Roman"/>
          <w:color w:val="FF0000"/>
          <w:sz w:val="24"/>
          <w:szCs w:val="24"/>
          <w:u w:val="single"/>
        </w:rPr>
        <w:t>La verdadera marca del demagogo i</w:t>
      </w:r>
      <w:r w:rsidR="00AE3D9F">
        <w:rPr>
          <w:rFonts w:ascii="Times New Roman" w:eastAsia="Times New Roman" w:hAnsi="Times New Roman"/>
          <w:color w:val="FF0000"/>
          <w:sz w:val="24"/>
          <w:szCs w:val="24"/>
          <w:u w:val="single"/>
        </w:rPr>
        <w:t>ntolerante es la mención de la “traición”. Las elites cosmopolitas “nos”</w:t>
      </w:r>
      <w:r w:rsidRPr="00743886">
        <w:rPr>
          <w:rFonts w:ascii="Times New Roman" w:eastAsia="Times New Roman" w:hAnsi="Times New Roman"/>
          <w:color w:val="FF0000"/>
          <w:sz w:val="24"/>
          <w:szCs w:val="24"/>
          <w:u w:val="single"/>
        </w:rPr>
        <w:t xml:space="preserve"> han apuñalado por la espalda; estamos enfrentando un abismo; los extranjeros están socavando nuestra cultura; nuestra nación puede volver a ser grande si eliminamos a los traidores, acallamos sus voc</w:t>
      </w:r>
      <w:r w:rsidR="00AE3D9F">
        <w:rPr>
          <w:rFonts w:ascii="Times New Roman" w:eastAsia="Times New Roman" w:hAnsi="Times New Roman"/>
          <w:color w:val="FF0000"/>
          <w:sz w:val="24"/>
          <w:szCs w:val="24"/>
          <w:u w:val="single"/>
        </w:rPr>
        <w:t>es en los medios y unimos a la “mayoría silenciosa”</w:t>
      </w:r>
      <w:r w:rsidRPr="00743886">
        <w:rPr>
          <w:rFonts w:ascii="Times New Roman" w:eastAsia="Times New Roman" w:hAnsi="Times New Roman"/>
          <w:color w:val="FF0000"/>
          <w:sz w:val="24"/>
          <w:szCs w:val="24"/>
          <w:u w:val="single"/>
        </w:rPr>
        <w:t xml:space="preserve"> para revivir el organismo nacional saludable. Los políticos y sus seguidores que se expresan de esta manera pueden no ser fascistas; pero ciertamente hablan como ellos.</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743886">
        <w:rPr>
          <w:rFonts w:ascii="Times New Roman" w:eastAsia="Times New Roman" w:hAnsi="Times New Roman"/>
          <w:sz w:val="24"/>
          <w:szCs w:val="24"/>
          <w:u w:val="single"/>
        </w:rPr>
        <w:t>Los fascistas y nazis de los años 1930 no surgieron de la nada. Sus ideas no eran originales. Durante muchos años, intelectuales, activistas, periodistas y clérigos habían articulado ideas llenas de odio que sentaron las bases para Mussolini, Hitler y sus imitadores en otros países</w:t>
      </w:r>
      <w:r w:rsidRPr="004C43DA">
        <w:rPr>
          <w:rFonts w:ascii="Times New Roman" w:eastAsia="Times New Roman" w:hAnsi="Times New Roman"/>
          <w:sz w:val="24"/>
          <w:szCs w:val="24"/>
        </w:rPr>
        <w:t>. Algunos eran reaccionarios católicos que detestaban el secularismo y los derechos individuales. Otros estaban obsesionados con la supuesta dominación global de los judíos. Y otros eran románticos en busca de un espíritu racial o nacional esencial.</w:t>
      </w:r>
    </w:p>
    <w:p w:rsidR="00972137" w:rsidRPr="004C43DA" w:rsidRDefault="00972137" w:rsidP="0080725D">
      <w:pPr>
        <w:shd w:val="clear" w:color="auto" w:fill="FFFFFF"/>
        <w:spacing w:after="270" w:line="240" w:lineRule="auto"/>
        <w:jc w:val="both"/>
        <w:textAlignment w:val="baseline"/>
        <w:rPr>
          <w:rFonts w:ascii="Times New Roman" w:eastAsia="Times New Roman" w:hAnsi="Times New Roman"/>
          <w:sz w:val="24"/>
          <w:szCs w:val="24"/>
        </w:rPr>
      </w:pPr>
      <w:r w:rsidRPr="004C43DA">
        <w:rPr>
          <w:rFonts w:ascii="Times New Roman" w:eastAsia="Times New Roman" w:hAnsi="Times New Roman"/>
          <w:sz w:val="24"/>
          <w:szCs w:val="24"/>
        </w:rPr>
        <w:t>La mayoría de los demagogos modernos tal vez tengan una conciencia vaga de estos precedentes, si es que los conocen. En países de Europa central como Hungría, o de hecho en Francia, pueden en verdad entender los vínculos muy bien, y algunos de los políticos de extrema derecha de hoy no le temen a ser abiertamente antisemitas. En la mayoría de los países occidentales, en cambio, estos agitadores utilizan su admiración declarada por Israel como una suerte de excusa y dirigen su racismo a los musulmanes.</w:t>
      </w:r>
    </w:p>
    <w:p w:rsidR="00972137" w:rsidRPr="00743886" w:rsidRDefault="00972137" w:rsidP="0080725D">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743886">
        <w:rPr>
          <w:rFonts w:ascii="Times New Roman" w:eastAsia="Times New Roman" w:hAnsi="Times New Roman"/>
          <w:color w:val="FF0000"/>
          <w:sz w:val="24"/>
          <w:szCs w:val="24"/>
          <w:u w:val="single"/>
        </w:rPr>
        <w:t>Las palabras y las ideas tienen consecuencias. No se debería comparar a los líderes populistas de hoy con los dictadores asesinos del pasado bastante reciente. Pero, al explotar los mismos sentimientos populares, contribuyen a un clima venenoso, que podría volver a introducir la violencia política en la corriente dominante una vez más.</w:t>
      </w:r>
    </w:p>
    <w:p w:rsidR="00972137" w:rsidRPr="004E1D0C" w:rsidRDefault="00972137" w:rsidP="0080725D">
      <w:pPr>
        <w:shd w:val="clear" w:color="auto" w:fill="FFFFFF"/>
        <w:spacing w:after="270" w:line="240" w:lineRule="auto"/>
        <w:jc w:val="both"/>
        <w:textAlignment w:val="baseline"/>
        <w:rPr>
          <w:rFonts w:ascii="Times New Roman" w:eastAsia="Times New Roman" w:hAnsi="Times New Roman"/>
          <w:sz w:val="24"/>
          <w:szCs w:val="24"/>
          <w:lang w:val="en-GB"/>
        </w:rPr>
      </w:pPr>
      <w:r w:rsidRPr="004E1D0C">
        <w:rPr>
          <w:rFonts w:ascii="Times New Roman" w:eastAsia="Times New Roman" w:hAnsi="Times New Roman"/>
          <w:sz w:val="24"/>
          <w:szCs w:val="24"/>
          <w:lang w:val="en-GB"/>
        </w:rPr>
        <w:t xml:space="preserve">(Ian Buruma is Professor of Democracy, Human Rights, and Journalism at Bard College. He is the author of numerous books, including Murder in Amsterdam: The </w:t>
      </w:r>
      <w:r w:rsidRPr="004E1D0C">
        <w:rPr>
          <w:rFonts w:ascii="Times New Roman" w:eastAsia="Times New Roman" w:hAnsi="Times New Roman"/>
          <w:sz w:val="24"/>
          <w:szCs w:val="24"/>
          <w:lang w:val="en-GB"/>
        </w:rPr>
        <w:lastRenderedPageBreak/>
        <w:t>Death of Theo Van Gogh and the Limits of Tolerance and Year Zero: A History of 1945)</w:t>
      </w:r>
    </w:p>
    <w:p w:rsidR="00AE3D9F" w:rsidRPr="00830146" w:rsidRDefault="00AE3D9F" w:rsidP="00AE3D9F">
      <w:pPr>
        <w:pStyle w:val="NormalWeb"/>
        <w:spacing w:before="300" w:after="0"/>
        <w:jc w:val="both"/>
        <w:rPr>
          <w:color w:val="000000"/>
        </w:rPr>
      </w:pPr>
      <w:r>
        <w:rPr>
          <w:color w:val="000000"/>
        </w:rPr>
        <w:t xml:space="preserve">- </w:t>
      </w:r>
      <w:r w:rsidRPr="00830146">
        <w:rPr>
          <w:color w:val="000000"/>
          <w:u w:val="single"/>
        </w:rPr>
        <w:t>La innovación no es suficiente</w:t>
      </w:r>
      <w:r>
        <w:rPr>
          <w:color w:val="000000"/>
        </w:rPr>
        <w:t xml:space="preserve"> (Project Syndicate - </w:t>
      </w:r>
      <w:r w:rsidRPr="00830146">
        <w:rPr>
          <w:b/>
          <w:color w:val="000000"/>
        </w:rPr>
        <w:t>9/6/16</w:t>
      </w:r>
      <w:r>
        <w:rPr>
          <w:color w:val="000000"/>
        </w:rPr>
        <w:t>)</w:t>
      </w:r>
    </w:p>
    <w:p w:rsidR="00AE3D9F" w:rsidRPr="00830146" w:rsidRDefault="00AE3D9F" w:rsidP="00AE3D9F">
      <w:pPr>
        <w:pStyle w:val="NormalWeb"/>
        <w:spacing w:before="300" w:after="0"/>
        <w:jc w:val="both"/>
        <w:rPr>
          <w:color w:val="000000"/>
        </w:rPr>
      </w:pPr>
      <w:r>
        <w:rPr>
          <w:color w:val="000000"/>
        </w:rPr>
        <w:t>Cambridge.-</w:t>
      </w:r>
      <w:r w:rsidRPr="00BE0106">
        <w:rPr>
          <w:color w:val="000000"/>
          <w:u w:val="single"/>
        </w:rPr>
        <w:t>Parece que vivimos una era acelerada de avances tecnológicos revolucionarios. Casi no pasa un día sin el anuncio de alguna novedad importante en inteligencia artificial, biotecnología, digitalización o automatización. Pero quienes supuestamente deberían saber a dónde nos lleva todo esto no logran ponerse de acuerdo.</w:t>
      </w:r>
    </w:p>
    <w:p w:rsidR="00AE3D9F" w:rsidRPr="00BE0106" w:rsidRDefault="00AE3D9F" w:rsidP="00AE3D9F">
      <w:pPr>
        <w:pStyle w:val="NormalWeb"/>
        <w:spacing w:before="300" w:after="0"/>
        <w:jc w:val="both"/>
        <w:rPr>
          <w:color w:val="FF0000"/>
          <w:u w:val="single"/>
        </w:rPr>
      </w:pPr>
      <w:r w:rsidRPr="00BE0106">
        <w:rPr>
          <w:color w:val="FF0000"/>
          <w:u w:val="single"/>
        </w:rPr>
        <w:t>En un extremo del espectro están los tecnooptimistas, para quienes estamos en los albores de una nueva era que traerá mejoras espectaculares de los niveles de vida en todo el mundo. En el otro extremo están los tecnopesimistas, que viendo las decepcionantes estadísticas de productividad aseguran que el beneficio económico a gran escala de las nuevas tecnologías será limitado. Y hay otros (¿tecnopreocupados?) que coinciden con los optimistas respecto de la escala y el alcance de la innovación, pero se inquietan por las consecuencias adversas en materia de empleo o equidad.</w:t>
      </w:r>
    </w:p>
    <w:p w:rsidR="00AE3D9F" w:rsidRPr="00BE0106" w:rsidRDefault="00AE3D9F" w:rsidP="00AE3D9F">
      <w:pPr>
        <w:pStyle w:val="NormalWeb"/>
        <w:spacing w:before="300" w:after="0"/>
        <w:jc w:val="both"/>
        <w:rPr>
          <w:color w:val="FF0000"/>
          <w:u w:val="single"/>
        </w:rPr>
      </w:pPr>
      <w:r w:rsidRPr="00BE0106">
        <w:rPr>
          <w:color w:val="FF0000"/>
          <w:u w:val="single"/>
        </w:rPr>
        <w:t>La discrepancia no es tanto sobre el ritmo de innovación tecnológica. ¿Quién puede dudar seriamente de la velocidad con que avanzan las innovaciones? Lo que está en debate es la difusión que tendrán: ¿quedarán confinadas a unos pocos sectores tecnointensivos que emplean a los profesionales más capacitados y suponen una cuota relativamente pequeña del PIB, o se extenderán al grueso de la economía? Las consecuencias de cualquier innovación respecto de la productividad, el empleo y la equidad dependen en última instancia de la rapidez con que se difunda a los mercados laborales y de productos.</w:t>
      </w:r>
    </w:p>
    <w:p w:rsidR="00AE3D9F" w:rsidRPr="00830146" w:rsidRDefault="00AE3D9F" w:rsidP="00AE3D9F">
      <w:pPr>
        <w:pStyle w:val="NormalWeb"/>
        <w:spacing w:before="300" w:after="0"/>
        <w:jc w:val="both"/>
        <w:rPr>
          <w:color w:val="000000"/>
        </w:rPr>
      </w:pPr>
      <w:r w:rsidRPr="00830146">
        <w:rPr>
          <w:color w:val="000000"/>
        </w:rPr>
        <w:t>La difusión tecnológica puede enfrentarse a restricciones, tanto en el lado de la demanda como en el de la oferta. Comencemos por la demanda. En las economías ricas, los consumidores gastan la mayor parte de sus ingresos en áreas como atención médica, educación, transporte, vivienda y bienes de consumo. Hasta ahora, la innovación tecnológica tuvo un impacto relativamente menor en muchos de esos sectores.</w:t>
      </w:r>
    </w:p>
    <w:p w:rsidR="00AE3D9F" w:rsidRPr="00BE0106" w:rsidRDefault="00AE3D9F" w:rsidP="00AE3D9F">
      <w:pPr>
        <w:pStyle w:val="NormalWeb"/>
        <w:spacing w:before="300" w:after="0"/>
        <w:jc w:val="both"/>
        <w:rPr>
          <w:color w:val="000000"/>
          <w:u w:val="single"/>
        </w:rPr>
      </w:pPr>
      <w:r w:rsidRPr="00BE0106">
        <w:rPr>
          <w:color w:val="000000"/>
          <w:u w:val="single"/>
        </w:rPr>
        <w:t>Veamos algunas cifras incluidas en el reciente informe Digital America del McKinsey Global Institute. Los dos sectores que en Estados Unidos experimentaron el más rápido crecimiento de la productividad desde 2005 son el de las TIC (tecnologías de la información y las comunicaciones) y los medios, cuya cuota combinada del PIB es inferior al 10%. En cambio, los servicios públicos y la atención de la salud, que en conjunto producen más de la cuarta parte del PIB, casi no tuvieron un aumento de productividad.</w:t>
      </w:r>
    </w:p>
    <w:p w:rsidR="00AE3D9F" w:rsidRPr="00BE0106" w:rsidRDefault="00AE3D9F" w:rsidP="00AE3D9F">
      <w:pPr>
        <w:pStyle w:val="NormalWeb"/>
        <w:spacing w:before="300" w:after="0"/>
        <w:jc w:val="both"/>
        <w:rPr>
          <w:color w:val="FF0000"/>
          <w:u w:val="single"/>
        </w:rPr>
      </w:pPr>
      <w:r w:rsidRPr="00BE0106">
        <w:rPr>
          <w:color w:val="FF0000"/>
          <w:u w:val="single"/>
        </w:rPr>
        <w:t>Los tecnooptimistas (como los autores del McKinsey) ven esas cifras como una oportunidad: todavía quedan enormes mejoras de productividad por concretar mediante la adopción de nuevas tecnologías en los sectores retrasados. Los pesimistas, por su parte, piensan que esas divergencias pueden ser un rasgo estructural y duradero de la economía actual.</w:t>
      </w:r>
    </w:p>
    <w:p w:rsidR="00AE3D9F" w:rsidRPr="00830146" w:rsidRDefault="00AE3D9F" w:rsidP="00AE3D9F">
      <w:pPr>
        <w:pStyle w:val="NormalWeb"/>
        <w:spacing w:before="300" w:after="0"/>
        <w:jc w:val="both"/>
        <w:rPr>
          <w:color w:val="000000"/>
        </w:rPr>
      </w:pPr>
      <w:r w:rsidRPr="00BE0106">
        <w:rPr>
          <w:color w:val="000000"/>
          <w:u w:val="single"/>
        </w:rPr>
        <w:t>Por ejemplo, el historiador de la economía Robert Gordon sostiene que el impacto económico a gran escala que puede esperarse de las innovaciones actuales no es comparable al de las revoluciones tecnológicas del pasado</w:t>
      </w:r>
      <w:r w:rsidRPr="00830146">
        <w:rPr>
          <w:color w:val="000000"/>
        </w:rPr>
        <w:t xml:space="preserve">. La electricidad, el </w:t>
      </w:r>
      <w:r w:rsidRPr="00830146">
        <w:rPr>
          <w:color w:val="000000"/>
        </w:rPr>
        <w:lastRenderedPageBreak/>
        <w:t>automóvil, el avión, el acondicionamiento del aire y los electrodomésticos cambiaron radicalmente las vidas del común de la gente; esas tecnologías incursionaron en cada sector de la economía. Tal vez la revolución digital, por más impresionante que ha sido, no llegue a tanto.</w:t>
      </w:r>
    </w:p>
    <w:p w:rsidR="00AE3D9F" w:rsidRPr="00BE0106" w:rsidRDefault="00AE3D9F" w:rsidP="00AE3D9F">
      <w:pPr>
        <w:pStyle w:val="NormalWeb"/>
        <w:spacing w:before="300" w:after="0"/>
        <w:jc w:val="both"/>
        <w:rPr>
          <w:color w:val="000000"/>
          <w:u w:val="single"/>
        </w:rPr>
      </w:pPr>
      <w:r w:rsidRPr="00BE0106">
        <w:rPr>
          <w:color w:val="000000"/>
          <w:u w:val="single"/>
        </w:rPr>
        <w:t>En el lado de la oferta, la cuestión clave es la disponibilidad de capital y habilidades suficientes para que el sector innovador se expanda en forma rápida y continua</w:t>
      </w:r>
      <w:r w:rsidRPr="00830146">
        <w:rPr>
          <w:color w:val="000000"/>
        </w:rPr>
        <w:t xml:space="preserve">. En los países avanzados, ninguna de las dos restricciones es muy vinculante. Pero </w:t>
      </w:r>
      <w:r w:rsidRPr="00BE0106">
        <w:rPr>
          <w:color w:val="000000"/>
          <w:u w:val="single"/>
        </w:rPr>
        <w:t>cuando la tecnología demanda un alto nivel de habilidades (en la jerga de los economistas, el cambio tecnológico tiene un “sesgo de habilidades”), su adopción y difusión tenderá a ampliar la divergencia de ingresos entre los trabajadores más y menos capacitados: el crecimiento económico irá acompañado de un aumento de la desigualdad, como ocurrió en los noventa.</w:t>
      </w:r>
    </w:p>
    <w:p w:rsidR="00AE3D9F" w:rsidRPr="00830146" w:rsidRDefault="00AE3D9F" w:rsidP="00AE3D9F">
      <w:pPr>
        <w:pStyle w:val="NormalWeb"/>
        <w:spacing w:before="300" w:after="0"/>
        <w:jc w:val="both"/>
        <w:rPr>
          <w:color w:val="000000"/>
        </w:rPr>
      </w:pPr>
      <w:r w:rsidRPr="00830146">
        <w:rPr>
          <w:color w:val="000000"/>
        </w:rPr>
        <w:t>El problema de oferta es particularmente debilitante para los países en desarrollo, cuya fuerza laboral es predominantemente poco capacitada. Históricamente, esto no suponía una desventaja para los países que se industrializaron tarde, mientras la producción fabril consistiera en operaciones de ensamblaje con gran uso de mano de obra (como en los sectores automotriz y de indumentaria). Era posible convertir a un campesino en obrero fabril casi de un día para el otro (con un importante aumento de la productividad de la economía). La industrialización ha sido tradicionalmente un modo de alcanzar niveles de ingreso superiores en poco tiempo.</w:t>
      </w:r>
    </w:p>
    <w:p w:rsidR="00AE3D9F" w:rsidRPr="00BE0106" w:rsidRDefault="00AE3D9F" w:rsidP="00AE3D9F">
      <w:pPr>
        <w:pStyle w:val="NormalWeb"/>
        <w:spacing w:before="300" w:after="0"/>
        <w:jc w:val="both"/>
        <w:rPr>
          <w:color w:val="000000"/>
          <w:u w:val="single"/>
        </w:rPr>
      </w:pPr>
      <w:r w:rsidRPr="00BE0106">
        <w:rPr>
          <w:color w:val="000000"/>
          <w:u w:val="single"/>
        </w:rPr>
        <w:t>Pero en cuanto las operaciones fabriles se robotizan y demandan trabajadores muy capacitados, entra en juego la escasez de oferta. En la práctica, los países en desarrollo pierden sus ventajas comparativas respecto de los países ricos. Hoy vemos las consecuencias en la “desindustrialización prematura” de los países en desarrollo.</w:t>
      </w:r>
    </w:p>
    <w:p w:rsidR="00AE3D9F" w:rsidRPr="00830146" w:rsidRDefault="00AE3D9F" w:rsidP="00AE3D9F">
      <w:pPr>
        <w:pStyle w:val="NormalWeb"/>
        <w:spacing w:before="300" w:after="0"/>
        <w:jc w:val="both"/>
        <w:rPr>
          <w:color w:val="000000"/>
        </w:rPr>
      </w:pPr>
      <w:r w:rsidRPr="00BE0106">
        <w:rPr>
          <w:color w:val="000000"/>
          <w:u w:val="single"/>
        </w:rPr>
        <w:t>En un contexto de desindustrialización prematura, a los países de bajos ingresos se les hace mucho más difícil lograr un aumento de productividad que alcance a toda la economía, y no está claro que haya sustitutos eficaces para la industrialización</w:t>
      </w:r>
      <w:r w:rsidRPr="00830146">
        <w:rPr>
          <w:color w:val="000000"/>
        </w:rPr>
        <w:t>.</w:t>
      </w:r>
    </w:p>
    <w:p w:rsidR="00AE3D9F" w:rsidRPr="00BE0106" w:rsidRDefault="00AE3D9F" w:rsidP="00AE3D9F">
      <w:pPr>
        <w:pStyle w:val="NormalWeb"/>
        <w:spacing w:before="300" w:after="0"/>
        <w:jc w:val="both"/>
        <w:rPr>
          <w:color w:val="000000"/>
          <w:u w:val="single"/>
        </w:rPr>
      </w:pPr>
      <w:r w:rsidRPr="00BE0106">
        <w:rPr>
          <w:color w:val="000000"/>
          <w:u w:val="single"/>
        </w:rPr>
        <w:t>El economista Tyler Cowen sugirió que a esos países podría beneficiarlos el derrame de innovaciones desde las economías avanzadas, al habilitar un flujo de nuevos productos baratos para consumir. Cowen denomina a este modelo “celulares en vez de fábricas de automóviles”. Pero queda en pie la pregunta: ¿qué producirán y exportarán estos países (además de productos primarios) para poder comprar los celulares importados?</w:t>
      </w:r>
    </w:p>
    <w:p w:rsidR="00AE3D9F" w:rsidRPr="00BE0106" w:rsidRDefault="00AE3D9F" w:rsidP="00AE3D9F">
      <w:pPr>
        <w:pStyle w:val="NormalWeb"/>
        <w:spacing w:before="300" w:after="0"/>
        <w:jc w:val="both"/>
        <w:rPr>
          <w:color w:val="000000"/>
          <w:u w:val="single"/>
        </w:rPr>
      </w:pPr>
      <w:r w:rsidRPr="00830146">
        <w:rPr>
          <w:color w:val="000000"/>
        </w:rPr>
        <w:t xml:space="preserve">En América latina, a pesar de un importante nivel de innovación en las empresas mejor administradas y en los sectores de vanguardia, la productividad de la economía como un todo se estancó. Esta aparente paradoja se resuelve señalando que al veloz crecimiento de la productividad en los bolsones de innovación se le contrapuso el traspaso de trabajadores de las partes más productivas de la economía a las menos productivas, un fenómeno que </w:t>
      </w:r>
      <w:r w:rsidRPr="00BE0106">
        <w:rPr>
          <w:color w:val="000000"/>
          <w:u w:val="single"/>
        </w:rPr>
        <w:t>mis coautores y yo hemos denominado “cambio estructural reductor del crecimiento”.</w:t>
      </w:r>
    </w:p>
    <w:p w:rsidR="00AE3D9F" w:rsidRPr="00BE0106" w:rsidRDefault="00AE3D9F" w:rsidP="00AE3D9F">
      <w:pPr>
        <w:pStyle w:val="NormalWeb"/>
        <w:spacing w:before="300" w:after="0"/>
        <w:jc w:val="both"/>
        <w:rPr>
          <w:color w:val="000000"/>
          <w:u w:val="single"/>
        </w:rPr>
      </w:pPr>
      <w:r w:rsidRPr="00BE0106">
        <w:rPr>
          <w:color w:val="000000"/>
          <w:u w:val="single"/>
        </w:rPr>
        <w:t>Este perverso fenómeno es posible cuando en la economía hay un serio dualismo en materia de tecnología y las actividades más productivas no se expanden suficientemente rápido (hay pruebas preocupantes de que se está dando también en Estados Unidos).</w:t>
      </w:r>
    </w:p>
    <w:p w:rsidR="00AE3D9F" w:rsidRDefault="00AE3D9F" w:rsidP="00AE3D9F">
      <w:pPr>
        <w:pStyle w:val="NormalWeb"/>
        <w:spacing w:before="300" w:beforeAutospacing="0" w:after="0" w:afterAutospacing="0"/>
        <w:jc w:val="both"/>
        <w:rPr>
          <w:color w:val="000000"/>
        </w:rPr>
      </w:pPr>
      <w:r w:rsidRPr="00BE0106">
        <w:rPr>
          <w:color w:val="FF0000"/>
          <w:u w:val="single"/>
        </w:rPr>
        <w:lastRenderedPageBreak/>
        <w:t xml:space="preserve">En última instancia, lo que mejora los niveles de vida es el efecto de la innovación tecnológica sobre la productividad de toda la economía, no la innovación en sí. </w:t>
      </w:r>
      <w:r w:rsidRPr="00830146">
        <w:rPr>
          <w:color w:val="000000"/>
        </w:rPr>
        <w:t>Esta puede coexistir con baja productividad (y a la inversa, a veces es posible un aumento de productividad sin innovación, cuando hay un traslado de recursos a sectores más productivos). Los tecnopesimistas son conscientes de esto; en cuanto a los optimistas, tal vez no estén errados, pero para demostrarlo, tendrán que prestar atención a cómo se difunden los efectos de la tecnología al conjunto de la economía.</w:t>
      </w:r>
    </w:p>
    <w:p w:rsidR="00AE3D9F" w:rsidRPr="004E1D0C" w:rsidRDefault="00AE3D9F" w:rsidP="00AE3D9F">
      <w:pPr>
        <w:pStyle w:val="NormalWeb"/>
        <w:spacing w:before="300" w:beforeAutospacing="0" w:after="0" w:afterAutospacing="0"/>
        <w:jc w:val="both"/>
        <w:rPr>
          <w:color w:val="000000"/>
          <w:lang w:val="en-GB"/>
        </w:rPr>
      </w:pPr>
      <w:r w:rsidRPr="004E1D0C">
        <w:rPr>
          <w:color w:val="000000"/>
          <w:lang w:val="en-GB"/>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AE3D9F" w:rsidRPr="00830146" w:rsidRDefault="00AE3D9F" w:rsidP="00AE3D9F">
      <w:pPr>
        <w:pStyle w:val="NormalWeb"/>
        <w:spacing w:before="300" w:after="0"/>
        <w:jc w:val="both"/>
        <w:rPr>
          <w:color w:val="000000"/>
        </w:rPr>
      </w:pPr>
      <w:r>
        <w:rPr>
          <w:color w:val="000000"/>
        </w:rPr>
        <w:t xml:space="preserve">- </w:t>
      </w:r>
      <w:r w:rsidRPr="00830146">
        <w:rPr>
          <w:color w:val="000000"/>
        </w:rPr>
        <w:t>¿</w:t>
      </w:r>
      <w:r w:rsidRPr="00830146">
        <w:rPr>
          <w:color w:val="000000"/>
          <w:u w:val="single"/>
        </w:rPr>
        <w:t>Democracia intolerante o liberalismo no democrático</w:t>
      </w:r>
      <w:r w:rsidRPr="00830146">
        <w:rPr>
          <w:color w:val="000000"/>
        </w:rPr>
        <w:t>?</w:t>
      </w:r>
      <w:r>
        <w:rPr>
          <w:color w:val="000000"/>
        </w:rPr>
        <w:t xml:space="preserve"> (Project Syndicate - </w:t>
      </w:r>
      <w:r w:rsidRPr="00830146">
        <w:rPr>
          <w:b/>
          <w:color w:val="000000"/>
        </w:rPr>
        <w:t>9/6/16</w:t>
      </w:r>
      <w:r>
        <w:rPr>
          <w:color w:val="000000"/>
        </w:rPr>
        <w:t>)</w:t>
      </w:r>
    </w:p>
    <w:p w:rsidR="00AE3D9F" w:rsidRPr="00BE0106" w:rsidRDefault="00AE3D9F" w:rsidP="00AE3D9F">
      <w:pPr>
        <w:pStyle w:val="NormalWeb"/>
        <w:spacing w:before="300" w:after="0"/>
        <w:jc w:val="both"/>
        <w:rPr>
          <w:color w:val="FF0000"/>
          <w:u w:val="single"/>
        </w:rPr>
      </w:pPr>
      <w:r>
        <w:rPr>
          <w:color w:val="000000"/>
        </w:rPr>
        <w:t>Cambridge.-</w:t>
      </w:r>
      <w:r w:rsidRPr="00BE0106">
        <w:rPr>
          <w:color w:val="FF0000"/>
          <w:u w:val="single"/>
        </w:rPr>
        <w:t>¿Cómo llegamos a esto? En unos cuantos meses, el que Donald Trump llegue la Presidencia de Estados Unidos ha pasado de ser una especulación ridícula a una posibilidad terrorífica. ¿Cómo un hombre con tan poca experiencia política y un desprecio tan evidente por los hechos podría acercarse tanto a ocupar la Casa Blanca?</w:t>
      </w:r>
    </w:p>
    <w:p w:rsidR="00AE3D9F" w:rsidRPr="00BE0106" w:rsidRDefault="00AE3D9F" w:rsidP="00AE3D9F">
      <w:pPr>
        <w:pStyle w:val="NormalWeb"/>
        <w:spacing w:before="300" w:after="0"/>
        <w:jc w:val="both"/>
        <w:rPr>
          <w:color w:val="000000"/>
          <w:u w:val="single"/>
        </w:rPr>
      </w:pPr>
      <w:r w:rsidRPr="00BE0106">
        <w:rPr>
          <w:color w:val="000000"/>
          <w:u w:val="single"/>
        </w:rPr>
        <w:t>En un ensayo muy debatido, Andrew Sullivan argumentó hace poco que cabe culpar el ascenso de Trump a un “exceso de democracia”.</w:t>
      </w:r>
      <w:r w:rsidRPr="00830146">
        <w:rPr>
          <w:color w:val="000000"/>
        </w:rPr>
        <w:t xml:space="preserve"> Según él, el antiintelectualismo de la extrema derecha y el antielitismo de la extrema izquierda han empujado a los costados al establishment político. Al mismo tiempo, la Internet ha servido de amplificador de la influencia de los enfadados y los ignorantes. </w:t>
      </w:r>
      <w:r w:rsidRPr="00BE0106">
        <w:rPr>
          <w:color w:val="000000"/>
          <w:u w:val="single"/>
        </w:rPr>
        <w:t>Hoy en política no importan la sustancia ni la ideología, sino la disposición a dar voz a las quejas más desagradables de la gente, habilidad en la que Trump sin duda destaca.</w:t>
      </w:r>
    </w:p>
    <w:p w:rsidR="00AE3D9F" w:rsidRPr="00BE0106" w:rsidRDefault="00AE3D9F" w:rsidP="00AE3D9F">
      <w:pPr>
        <w:pStyle w:val="NormalWeb"/>
        <w:spacing w:before="300" w:after="0"/>
        <w:jc w:val="both"/>
        <w:rPr>
          <w:color w:val="000000"/>
          <w:u w:val="single"/>
        </w:rPr>
      </w:pPr>
      <w:r w:rsidRPr="00BE0106">
        <w:rPr>
          <w:color w:val="000000"/>
          <w:u w:val="single"/>
        </w:rPr>
        <w:t>En una incisiva respuesta, Michael Lind argumenta que Sullivan ve el asunto al revés: el verdadero culpable es “la falta de democracia”, señalando que a Trump le ha ido mejor entre los votantes que creen que “la gente como yo no tiene paño que cortar”.</w:t>
      </w:r>
    </w:p>
    <w:p w:rsidR="00AE3D9F" w:rsidRPr="00BE0106" w:rsidRDefault="00AE3D9F" w:rsidP="00AE3D9F">
      <w:pPr>
        <w:pStyle w:val="NormalWeb"/>
        <w:spacing w:before="300" w:after="0"/>
        <w:jc w:val="both"/>
        <w:rPr>
          <w:color w:val="000000"/>
          <w:u w:val="single"/>
        </w:rPr>
      </w:pPr>
      <w:r w:rsidRPr="00830146">
        <w:rPr>
          <w:color w:val="000000"/>
        </w:rPr>
        <w:t xml:space="preserve">Y existe una razón por la que cada vez más votantes se sienten así. </w:t>
      </w:r>
      <w:r w:rsidRPr="00BE0106">
        <w:rPr>
          <w:color w:val="000000"/>
          <w:u w:val="single"/>
        </w:rPr>
        <w:t>Hoy los tecnócratas toman algunas de las decisiones políticas más importantes. Incluso en aquellas áreas donde todavía los representantes electos toman las decisiones, raramente reflejan las preferencias de los ciudadanos.</w:t>
      </w:r>
    </w:p>
    <w:p w:rsidR="00AE3D9F" w:rsidRPr="00830146" w:rsidRDefault="00AE3D9F" w:rsidP="00AE3D9F">
      <w:pPr>
        <w:pStyle w:val="NormalWeb"/>
        <w:spacing w:before="300" w:after="0"/>
        <w:jc w:val="both"/>
        <w:rPr>
          <w:color w:val="000000"/>
        </w:rPr>
      </w:pPr>
      <w:r w:rsidRPr="00830146">
        <w:rPr>
          <w:color w:val="000000"/>
        </w:rPr>
        <w:t>A primera vista, las explicaciones que ofrecen Sullivan y Lind parecen mutuamente contradictorias, pero debemos reconocer que son complementarias si queremos entender la creciente crisis de la democracia liberal, que además ha reforzado a los populistas de extrema derecha en toda Europa.</w:t>
      </w:r>
    </w:p>
    <w:p w:rsidR="00AE3D9F" w:rsidRPr="00BE0106" w:rsidRDefault="00AE3D9F" w:rsidP="00AE3D9F">
      <w:pPr>
        <w:pStyle w:val="NormalWeb"/>
        <w:spacing w:before="300" w:after="0"/>
        <w:jc w:val="both"/>
        <w:rPr>
          <w:color w:val="000000"/>
          <w:u w:val="single"/>
        </w:rPr>
      </w:pPr>
      <w:r w:rsidRPr="00BE0106">
        <w:rPr>
          <w:color w:val="000000"/>
          <w:u w:val="single"/>
        </w:rPr>
        <w:t>Dos componentes centrales definen a los sistemas políticos de América del Norte y Europa Occidental. Son liberales porque apuntan a garantizar los derechos de las personas individuales, incluidos los de las minorías marginadas. Y son democráticos porque se supone que sus instituciones traducen las opiniones del pueblo en cuanto a políticas públicas.</w:t>
      </w:r>
    </w:p>
    <w:p w:rsidR="00AE3D9F" w:rsidRPr="00BE0106" w:rsidRDefault="00AE3D9F" w:rsidP="00AE3D9F">
      <w:pPr>
        <w:pStyle w:val="NormalWeb"/>
        <w:spacing w:before="300" w:after="0"/>
        <w:jc w:val="both"/>
        <w:rPr>
          <w:color w:val="FF0000"/>
          <w:u w:val="single"/>
        </w:rPr>
      </w:pPr>
      <w:r w:rsidRPr="00BE0106">
        <w:rPr>
          <w:color w:val="FF0000"/>
          <w:u w:val="single"/>
        </w:rPr>
        <w:t xml:space="preserve">Sin embargo, en las últimas décadas, a medida que se han estancado los estándares de vida de los ciudadanos comunes y corrientes y aumenta la rabia contra la </w:t>
      </w:r>
      <w:r w:rsidRPr="00BE0106">
        <w:rPr>
          <w:color w:val="FF0000"/>
          <w:u w:val="single"/>
        </w:rPr>
        <w:lastRenderedPageBreak/>
        <w:t>institucionalidad política, estos dos componentes fundamentales de la política occidental han entrado en conflicto. Como resultado, la democracia liberal se está bifurcando, dando origen a dos nuevas formas: la “democracia intolerante”, o democracia sin derechos, y el “liberalismo no democrático”, o derechos sin democracia.</w:t>
      </w:r>
    </w:p>
    <w:p w:rsidR="00AE3D9F" w:rsidRPr="00830146" w:rsidRDefault="00AE3D9F" w:rsidP="00AE3D9F">
      <w:pPr>
        <w:pStyle w:val="NormalWeb"/>
        <w:spacing w:before="300" w:after="0"/>
        <w:jc w:val="both"/>
        <w:rPr>
          <w:color w:val="000000"/>
        </w:rPr>
      </w:pPr>
      <w:r w:rsidRPr="00830146">
        <w:rPr>
          <w:color w:val="000000"/>
        </w:rPr>
        <w:t>En cada vez más países hay grandes áreas políticas que han quedado al margen de la competencia democrática. Los bancos centrales toman las decisiones macroeconómicas. Las políticas comerciales se consagran en acuerdos internacionales a los que se llega mediante negociaciones secretas realizadas dentro de instituciones lejanas. Muchas controversias sobre problemas sociales se deciden en tribunales constitucionales. En los escasos ámbitos, como el tributario, en que los representantes electos conservan cierta autonomía formal, las presiones de la globalización han atenuado las diferencias ideológicas entre los partidos de centroizquierda y centroderecha.</w:t>
      </w:r>
    </w:p>
    <w:p w:rsidR="00AE3D9F" w:rsidRPr="00BE0106" w:rsidRDefault="00AE3D9F" w:rsidP="00AE3D9F">
      <w:pPr>
        <w:pStyle w:val="NormalWeb"/>
        <w:spacing w:before="300" w:after="0"/>
        <w:jc w:val="both"/>
        <w:rPr>
          <w:color w:val="000000"/>
          <w:u w:val="single"/>
        </w:rPr>
      </w:pPr>
      <w:r w:rsidRPr="00BE0106">
        <w:rPr>
          <w:color w:val="000000"/>
          <w:u w:val="single"/>
        </w:rPr>
        <w:t>En consecuencia, poco debería sorprender el que los ciudadanos de ambos lados del Atlántico sientan que ya no son los dueños de su destino político. Para todos los efectos, viven en un régimen liberal pero no democrático, un sistema que respeta la mayor parte de sus derechos pero hace caso omiso una y otra vez de sus preferencias políticas.</w:t>
      </w:r>
    </w:p>
    <w:p w:rsidR="00AE3D9F" w:rsidRPr="00830146" w:rsidRDefault="00AE3D9F" w:rsidP="00AE3D9F">
      <w:pPr>
        <w:pStyle w:val="NormalWeb"/>
        <w:spacing w:before="300" w:after="0"/>
        <w:jc w:val="both"/>
        <w:rPr>
          <w:color w:val="000000"/>
        </w:rPr>
      </w:pPr>
      <w:r w:rsidRPr="00BE0106">
        <w:rPr>
          <w:color w:val="FF0000"/>
          <w:u w:val="single"/>
        </w:rPr>
        <w:t>Los votantes, sintiéndose abandonados por un sistema político que no les da respuesta, se dirigen en masa a los populistas que dicen encarnar la verdadera voz del pueblo.</w:t>
      </w:r>
      <w:r w:rsidRPr="00830146">
        <w:rPr>
          <w:color w:val="000000"/>
        </w:rPr>
        <w:t>Igual que Trump, prometen hacer a un lado los obstáculos institucionales (los medios de comunicación críticos, los tribunales independientes o instituciones internacionales como la UE o la Organización Mundial de Comercio) que se interponen a la voluntad colectiva. Pero su retórica envenenada debería dejar pocas dudas sobre sus verdaderas metas: restringir los derechos individuales, en especial los de los colectivos (como los mexicanos, los musulmanes o los periodistas que sacan trapos sucios al sol) que tan eficazmente sirven de chivos expiatorios en sus discursos.</w:t>
      </w:r>
    </w:p>
    <w:p w:rsidR="00AE3D9F" w:rsidRPr="00BE0106" w:rsidRDefault="00AE3D9F" w:rsidP="00AE3D9F">
      <w:pPr>
        <w:pStyle w:val="NormalWeb"/>
        <w:spacing w:before="300" w:after="0"/>
        <w:jc w:val="both"/>
        <w:rPr>
          <w:color w:val="000000"/>
          <w:u w:val="single"/>
        </w:rPr>
      </w:pPr>
      <w:r w:rsidRPr="00BE0106">
        <w:rPr>
          <w:color w:val="000000"/>
          <w:u w:val="single"/>
        </w:rPr>
        <w:t>En los últimos años, el primer ministro de Hungría, Viktor Orbán, ha demostrado con qué facilidad un país puede caer en la democracia iliberal. Y desde el año pasado el nuevo gobierno polaco ha intentado imitar la experiencia de Orbán. Si Marine Le Pen gana la presidencia francesa el año próximo, puede que la democracia intolerante llegue al centro de Europa Occidental.</w:t>
      </w:r>
    </w:p>
    <w:p w:rsidR="00AE3D9F" w:rsidRPr="00BE0106" w:rsidRDefault="00AE3D9F" w:rsidP="00AE3D9F">
      <w:pPr>
        <w:pStyle w:val="NormalWeb"/>
        <w:spacing w:before="300" w:after="0"/>
        <w:jc w:val="both"/>
        <w:rPr>
          <w:color w:val="FF0000"/>
          <w:u w:val="single"/>
        </w:rPr>
      </w:pPr>
      <w:r w:rsidRPr="00BE0106">
        <w:rPr>
          <w:color w:val="FF0000"/>
          <w:u w:val="single"/>
        </w:rPr>
        <w:t>Al igual que el de los populistas de derechas en Europa, el ascenso de Trump ejemplifica la dinámica política clave de nuestra época: el espectro del exceso de democracia que Sullivan teme ha surgido de décadas de su carencia. A medida que las élites políticas se alejan de las preferencias de los votantes, han ido creando un amplio margen para los llamamientos (con frecuencia primitivos</w:t>
      </w:r>
      <w:r w:rsidR="00FE2DBE">
        <w:rPr>
          <w:color w:val="FF0000"/>
          <w:u w:val="single"/>
        </w:rPr>
        <w:t>,</w:t>
      </w:r>
      <w:r w:rsidRPr="00BE0106">
        <w:rPr>
          <w:color w:val="FF0000"/>
          <w:u w:val="single"/>
        </w:rPr>
        <w:t xml:space="preserve"> y profundamente chauvinistas) a la unidad comunal y la autodefensa popular.</w:t>
      </w:r>
    </w:p>
    <w:p w:rsidR="00AE3D9F" w:rsidRPr="00A62420" w:rsidRDefault="00AE3D9F" w:rsidP="00AE3D9F">
      <w:pPr>
        <w:pStyle w:val="NormalWeb"/>
        <w:spacing w:before="300" w:after="0"/>
        <w:jc w:val="both"/>
        <w:rPr>
          <w:b/>
          <w:color w:val="FF0000"/>
          <w:u w:val="single"/>
        </w:rPr>
      </w:pPr>
      <w:r w:rsidRPr="00A62420">
        <w:rPr>
          <w:b/>
          <w:color w:val="FF0000"/>
          <w:u w:val="single"/>
        </w:rPr>
        <w:t>Todavía queda alguna esperanza de poder evitar la desintegración de nuestros sistemas políticos en una democracia intolerante o un liberalismo no democrático. Tal vez la principal prioridad de corto plazo sea poner en práctica políticas económicas que apunten a elevar los estándares de vida de los ciudadanos comunes y corrientes, suavizando con ello la rabia generalizada hacia el sistema político.</w:t>
      </w:r>
    </w:p>
    <w:p w:rsidR="00AE3D9F" w:rsidRPr="00830146" w:rsidRDefault="00AE3D9F" w:rsidP="00AE3D9F">
      <w:pPr>
        <w:pStyle w:val="NormalWeb"/>
        <w:spacing w:before="300" w:after="0"/>
        <w:jc w:val="both"/>
        <w:rPr>
          <w:color w:val="000000"/>
        </w:rPr>
      </w:pPr>
      <w:r w:rsidRPr="00830146">
        <w:rPr>
          <w:color w:val="000000"/>
        </w:rPr>
        <w:t xml:space="preserve">Pero también sería sensato probar nuevas formas de participación política. En los últimos años ha habido experiencias de presupuestos participativos, encuestas de </w:t>
      </w:r>
      <w:r w:rsidRPr="00830146">
        <w:rPr>
          <w:color w:val="000000"/>
        </w:rPr>
        <w:lastRenderedPageBreak/>
        <w:t>opinión deliberativas e incluso formas de “democracia líquida”, que permite a los ciudadanos escoger si votar en un tema o delegar su voto. Ninguna de ellas es la solución mágica, pero cada una ayuda a señalar el camino hacia instituciones que equilibran mejor que las formas actuales los derechos individuales y el mandato popular.</w:t>
      </w:r>
    </w:p>
    <w:p w:rsidR="00AE3D9F" w:rsidRPr="00A62420" w:rsidRDefault="00AE3D9F" w:rsidP="00AE3D9F">
      <w:pPr>
        <w:pStyle w:val="NormalWeb"/>
        <w:spacing w:before="300" w:beforeAutospacing="0" w:after="0" w:afterAutospacing="0"/>
        <w:jc w:val="both"/>
        <w:rPr>
          <w:color w:val="FF0000"/>
          <w:u w:val="single"/>
        </w:rPr>
      </w:pPr>
      <w:r w:rsidRPr="00830146">
        <w:rPr>
          <w:color w:val="000000"/>
        </w:rPr>
        <w:t xml:space="preserve">Es improbable que la democracia liberal sobreviva si estas medidas terminan siendo insuficientes o tardías, o si el sistema político se asusta tanto con los populistas que entregue a los tecnócratas un control todavía mayor de las políticas públicas. En tal caso, </w:t>
      </w:r>
      <w:r w:rsidRPr="00A62420">
        <w:rPr>
          <w:color w:val="FF0000"/>
          <w:u w:val="single"/>
        </w:rPr>
        <w:t>puede que nos veamos ante el equivalente político de la decisión de Sophie: sacrificar nuestros derechos para salvar la democracia o abandonar la democracia para preservar nuestros derechos.</w:t>
      </w:r>
    </w:p>
    <w:p w:rsidR="00137359" w:rsidRPr="004E1D0C" w:rsidRDefault="00AE3D9F" w:rsidP="00AE3D9F">
      <w:pPr>
        <w:pStyle w:val="NormalWeb"/>
        <w:spacing w:before="300" w:beforeAutospacing="0" w:after="0" w:afterAutospacing="0"/>
        <w:jc w:val="both"/>
        <w:rPr>
          <w:color w:val="000000"/>
          <w:lang w:val="en-GB"/>
        </w:rPr>
      </w:pPr>
      <w:r w:rsidRPr="004E1D0C">
        <w:rPr>
          <w:color w:val="000000"/>
          <w:lang w:val="en-GB"/>
        </w:rPr>
        <w:t>(Yascha Mounk is a lecturer in political theory at Harvard University, a fellow at New America, and the author of Stranger in my Own Country: A Jewish Family in Modern Germany)</w:t>
      </w:r>
    </w:p>
    <w:p w:rsidR="004B5488" w:rsidRPr="004E1D0C" w:rsidRDefault="004B5488" w:rsidP="00137359">
      <w:pPr>
        <w:spacing w:after="0" w:line="240" w:lineRule="auto"/>
        <w:jc w:val="both"/>
        <w:textAlignment w:val="baseline"/>
        <w:rPr>
          <w:rFonts w:ascii="Times New Roman" w:eastAsia="Times New Roman" w:hAnsi="Times New Roman" w:cs="Times New Roman"/>
          <w:color w:val="000000"/>
          <w:sz w:val="24"/>
          <w:szCs w:val="24"/>
          <w:lang w:val="en-GB" w:eastAsia="es-ES"/>
        </w:rPr>
      </w:pPr>
    </w:p>
    <w:p w:rsidR="00137359" w:rsidRPr="00E53678" w:rsidRDefault="00137359" w:rsidP="00E53678">
      <w:pPr>
        <w:jc w:val="both"/>
        <w:rPr>
          <w:rFonts w:ascii="Times New Roman" w:hAnsi="Times New Roman" w:cs="Times New Roman"/>
          <w:sz w:val="24"/>
          <w:szCs w:val="24"/>
        </w:rPr>
      </w:pPr>
      <w:r w:rsidRPr="00E53678">
        <w:rPr>
          <w:rFonts w:ascii="Times New Roman" w:hAnsi="Times New Roman" w:cs="Times New Roman"/>
          <w:sz w:val="24"/>
          <w:szCs w:val="24"/>
        </w:rPr>
        <w:t xml:space="preserve">- </w:t>
      </w:r>
      <w:r w:rsidRPr="00E53678">
        <w:rPr>
          <w:rFonts w:ascii="Times New Roman" w:hAnsi="Times New Roman" w:cs="Times New Roman"/>
          <w:sz w:val="24"/>
          <w:szCs w:val="24"/>
          <w:u w:val="single"/>
        </w:rPr>
        <w:t>Una buena economía</w:t>
      </w:r>
      <w:r w:rsidRPr="00E53678">
        <w:rPr>
          <w:rFonts w:ascii="Times New Roman" w:hAnsi="Times New Roman" w:cs="Times New Roman"/>
          <w:sz w:val="24"/>
          <w:szCs w:val="24"/>
        </w:rPr>
        <w:t xml:space="preserve">…  (Project Syndicate - </w:t>
      </w:r>
      <w:r w:rsidRPr="00E53678">
        <w:rPr>
          <w:rFonts w:ascii="Times New Roman" w:hAnsi="Times New Roman" w:cs="Times New Roman"/>
          <w:b/>
          <w:sz w:val="24"/>
          <w:szCs w:val="24"/>
        </w:rPr>
        <w:t>17/6/16</w:t>
      </w:r>
      <w:r w:rsidRPr="00E53678">
        <w:rPr>
          <w:rFonts w:ascii="Times New Roman" w:hAnsi="Times New Roman" w:cs="Times New Roman"/>
          <w:sz w:val="24"/>
          <w:szCs w:val="24"/>
        </w:rPr>
        <w:t>)</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Las décadas de arduo crecimiento junto con la crisis financiera del año 2008 han provocado un cambio sísmico en el pensamiento económico en gran parte del mundo. Se habla de desplazar recursos desde el ámbito de la inversión hacia el del consumo, de la industria pesada hacia los “servicios”, y del sector privado al sector público. Sin embargo, lo que me llama la atención es que estos argumentos se centran sólo en la mejora de la mezcla de los productos dentro de una economía, sin prestar atención a la mano de obra...</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 sin embargo, debe centrarse en los trabajadores y elevar la vivencia en el trabajo que ellos tienen, aspecto que los economistas desde Adam Smith a Karl Marx y Alfred Marshall colocaron en el centro de sus preocupaciones.</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No todo el mundo está de acuerdo. Cuando se trata de vivencias en el trabajo, muchos -sobre todo en Europa continental- creen que la asignación óptima (lo que implica tener instituciones que funcionen bien), en el caso que esté acompañada de inversión en educación, es todo lo que se necesita. Al fin y al cabo, los italianos, alemanes, franceses trabajan duro y bien durante un número relativamente pequeño de horas, lo que resulta en una alta productividad y altos salarios por hora - más altos que en Estados Unidos y el Reino Unido.</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color w:val="FF0000"/>
          <w:sz w:val="24"/>
          <w:szCs w:val="24"/>
          <w:u w:val="single"/>
        </w:rPr>
        <w:t xml:space="preserve">No obstante, los europeos continentales no parecen estar especialmente contentos con su trabajo. La evidencia circunstancial es su preferencia, que marca récords, por tomar vacaciones - y su participación relativamente baja en la fuerza de trabajo. Además, los datos sobre satisfacción en el trabajo proporcionan una evidencia directa: entre los grandes países occidentales, los trabajadores de la Europa continental </w:t>
      </w:r>
      <w:r w:rsidR="00944F8A" w:rsidRPr="00AD4D0A">
        <w:rPr>
          <w:rFonts w:ascii="Times New Roman" w:hAnsi="Times New Roman" w:cs="Times New Roman"/>
          <w:color w:val="FF0000"/>
          <w:sz w:val="24"/>
          <w:szCs w:val="24"/>
          <w:u w:val="single"/>
        </w:rPr>
        <w:t>reportan los niveles más bajos</w:t>
      </w:r>
      <w:r w:rsidR="00944F8A" w:rsidRPr="00AD4D0A">
        <w:rPr>
          <w:rFonts w:ascii="Times New Roman" w:hAnsi="Times New Roman" w:cs="Times New Roman"/>
          <w:color w:val="FF0000"/>
          <w:sz w:val="24"/>
          <w:szCs w:val="24"/>
        </w:rPr>
        <w:t xml:space="preserve">. </w:t>
      </w:r>
      <w:r w:rsidRPr="00AD4D0A">
        <w:rPr>
          <w:rFonts w:ascii="Times New Roman" w:hAnsi="Times New Roman" w:cs="Times New Roman"/>
          <w:sz w:val="24"/>
          <w:szCs w:val="24"/>
        </w:rPr>
        <w:t>Eso no es sorprendente. Las empresas de Europa, por lo general, ya no son lugares donde se tienen nuevos estímulos y nuevos retos que ocupen las mentes de los trabajadores…</w:t>
      </w:r>
    </w:p>
    <w:p w:rsidR="00137359" w:rsidRPr="00E53678" w:rsidRDefault="00137359" w:rsidP="00AD4D0A">
      <w:pPr>
        <w:spacing w:line="240" w:lineRule="auto"/>
        <w:jc w:val="both"/>
        <w:rPr>
          <w:rFonts w:ascii="Times New Roman" w:hAnsi="Times New Roman" w:cs="Times New Roman"/>
          <w:color w:val="FF0000"/>
          <w:sz w:val="24"/>
          <w:szCs w:val="24"/>
          <w:u w:val="single"/>
        </w:rPr>
      </w:pPr>
      <w:r w:rsidRPr="00AD4D0A">
        <w:rPr>
          <w:rFonts w:ascii="Times New Roman" w:hAnsi="Times New Roman" w:cs="Times New Roman"/>
          <w:color w:val="FF0000"/>
          <w:sz w:val="24"/>
          <w:szCs w:val="24"/>
          <w:u w:val="single"/>
        </w:rPr>
        <w:t xml:space="preserve">En mi libro Mass Flourishing argumento que el modelo correcto es el modelo de la buena economía, que es una economía que ofrece una buena vida. La asignación óptima </w:t>
      </w:r>
      <w:r w:rsidRPr="00AD4D0A">
        <w:rPr>
          <w:rFonts w:ascii="Times New Roman" w:hAnsi="Times New Roman" w:cs="Times New Roman"/>
          <w:color w:val="FF0000"/>
          <w:sz w:val="24"/>
          <w:szCs w:val="24"/>
          <w:u w:val="single"/>
        </w:rPr>
        <w:lastRenderedPageBreak/>
        <w:t>de recursos (de la que forma parte la eficiencia) es una característica necesaria, pero no suficiente, de una buena economía</w:t>
      </w:r>
      <w:r w:rsidRPr="00E53678">
        <w:rPr>
          <w:rFonts w:ascii="Times New Roman" w:hAnsi="Times New Roman" w:cs="Times New Roman"/>
          <w:color w:val="FF0000"/>
          <w:sz w:val="24"/>
          <w:szCs w:val="24"/>
          <w:u w:val="single"/>
        </w:rPr>
        <w:t>…</w:t>
      </w:r>
    </w:p>
    <w:p w:rsidR="00137359" w:rsidRPr="00AD4D0A" w:rsidRDefault="00137359" w:rsidP="00AD4D0A">
      <w:pPr>
        <w:spacing w:line="240" w:lineRule="auto"/>
        <w:jc w:val="both"/>
        <w:rPr>
          <w:rFonts w:ascii="Times New Roman" w:hAnsi="Times New Roman" w:cs="Times New Roman"/>
          <w:sz w:val="24"/>
          <w:szCs w:val="24"/>
          <w:u w:val="single"/>
        </w:rPr>
      </w:pPr>
      <w:r w:rsidRPr="00AD4D0A">
        <w:rPr>
          <w:rFonts w:ascii="Times New Roman" w:hAnsi="Times New Roman" w:cs="Times New Roman"/>
          <w:sz w:val="24"/>
          <w:szCs w:val="24"/>
          <w:u w:val="single"/>
        </w:rPr>
        <w:t>En este punto, entro en desacuerdo con muchos economistas -incluyendo con mis queridos amigos Joseph Stiglitz, Jean-Paul Fitoussi y Vladimir Kvint- cuyo estándar preferido es la calidad de vida. Con esto se refieren principalmente el un vasto consumo y a un vasto tiempo de recreación, junto con bienes públicos -por ejemplo, aire limpio, alimentos seguros y seguridad en las calles- e instalaciones comunitarias, tales como parques municipales y estadios deportivos.</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Esta es una versión más detallada de un ideal al cual se le puede seguir el rastro hasta la antigüedad. No me opongo a  los servicios mencionados o a su aprovisionamiento por parte del Estado; pero, no son congruentes con el concepto que tienen los filósofos sobre la “buena vida”. (Aristóteles dijo en broma que necesitamos esos servicios para recuperarnos con el fin de estar listos para el trabajo del día siguiente).</w:t>
      </w:r>
    </w:p>
    <w:p w:rsidR="00137359" w:rsidRPr="00AD4D0A" w:rsidRDefault="00137359" w:rsidP="00AD4D0A">
      <w:pPr>
        <w:spacing w:line="240" w:lineRule="auto"/>
        <w:jc w:val="both"/>
        <w:rPr>
          <w:rFonts w:ascii="Times New Roman" w:hAnsi="Times New Roman" w:cs="Times New Roman"/>
          <w:color w:val="FF0000"/>
          <w:sz w:val="24"/>
          <w:szCs w:val="24"/>
          <w:u w:val="single"/>
        </w:rPr>
      </w:pPr>
      <w:r w:rsidRPr="00AD4D0A">
        <w:rPr>
          <w:rFonts w:ascii="Times New Roman" w:hAnsi="Times New Roman" w:cs="Times New Roman"/>
          <w:sz w:val="24"/>
          <w:szCs w:val="24"/>
          <w:u w:val="single"/>
        </w:rPr>
        <w:t>Otro querido amigo, Amartya Sen, señala que el enfoque de los economistas en el consumo deja de lado a la necesidad que tienen las personas de “hacer cosas”. Pero, él no va lo suficientemente lejos</w:t>
      </w:r>
      <w:r w:rsidRPr="00AD4D0A">
        <w:rPr>
          <w:rFonts w:ascii="Times New Roman" w:hAnsi="Times New Roman" w:cs="Times New Roman"/>
          <w:sz w:val="24"/>
          <w:szCs w:val="24"/>
        </w:rPr>
        <w:t xml:space="preserve">. </w:t>
      </w:r>
      <w:r w:rsidRPr="00AD4D0A">
        <w:rPr>
          <w:rFonts w:ascii="Times New Roman" w:hAnsi="Times New Roman" w:cs="Times New Roman"/>
          <w:color w:val="FF0000"/>
          <w:sz w:val="24"/>
          <w:szCs w:val="24"/>
          <w:u w:val="single"/>
        </w:rPr>
        <w:t>Las personas quieren salirse de programas de trabajo en los que ellas no tienen autonomía. Para una buena vida, las personas necesitan un grado de decisión propia en su trabajo. Ellos quieren ser capaces de tomar la iniciativa y realizar labores que sean atractivas. Las personas valoran tener un espacio para expresarse - para articular sus pensamientos o mostrar sus talentos.</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En otras palabras, las personas valoran el logro a través de sus propios esfuerzos. He utilizado la palabra “prosperar” (del latín antiguo prospere, que significa “como se tenía la esperanza que ocurra, o como se esperaba que ocurra”) para referirse a la experiencia de tener éxito en el trabajo: la gratificación de un artesano cuando ve sus habilidades valoradas por los demás, la satisfacción de un comerciante cuando ve a los “barcos llegar”, o el sentimiento de validación que experimenta un académico cuando se le otorga el título de catedrático distinguido.</w:t>
      </w:r>
    </w:p>
    <w:p w:rsidR="00137359" w:rsidRPr="00AD4D0A" w:rsidRDefault="00137359" w:rsidP="00AD4D0A">
      <w:pPr>
        <w:spacing w:line="240" w:lineRule="auto"/>
        <w:jc w:val="both"/>
        <w:rPr>
          <w:rFonts w:ascii="Times New Roman" w:hAnsi="Times New Roman" w:cs="Times New Roman"/>
          <w:sz w:val="24"/>
          <w:szCs w:val="24"/>
        </w:rPr>
      </w:pPr>
      <w:r w:rsidRPr="00AD4D0A">
        <w:rPr>
          <w:rFonts w:ascii="Times New Roman" w:hAnsi="Times New Roman" w:cs="Times New Roman"/>
          <w:sz w:val="24"/>
          <w:szCs w:val="24"/>
        </w:rPr>
        <w:t>Las personas también valoran el crecimiento personal que puede provenir de su carrera. Yo uso la palabra “florecer” para hacer referencia a la satisfacción de un viaje hacia lo desconocido - la emoción de los retos y el atractivo de la superación de obstáculos. De hecho, todos estos aspectos, es decir alcanzar logros, prosperar y florecer, hacen referencia a recompensas vivenciales, no a dinero.</w:t>
      </w:r>
    </w:p>
    <w:p w:rsidR="00137359" w:rsidRPr="00AD4D0A" w:rsidRDefault="00137359" w:rsidP="00AD4D0A">
      <w:pPr>
        <w:spacing w:line="240" w:lineRule="auto"/>
        <w:jc w:val="both"/>
        <w:rPr>
          <w:rFonts w:ascii="Times New Roman" w:hAnsi="Times New Roman" w:cs="Times New Roman"/>
          <w:color w:val="FF0000"/>
          <w:sz w:val="24"/>
          <w:szCs w:val="24"/>
          <w:u w:val="single"/>
        </w:rPr>
      </w:pPr>
      <w:r w:rsidRPr="00AD4D0A">
        <w:rPr>
          <w:rFonts w:ascii="Times New Roman" w:hAnsi="Times New Roman" w:cs="Times New Roman"/>
          <w:color w:val="FF0000"/>
          <w:sz w:val="24"/>
          <w:szCs w:val="24"/>
          <w:u w:val="single"/>
        </w:rPr>
        <w:t>¿Qué tipo de economía podría ofrecer esta buena vida? La historia sugiere que sería una economía de personas emprendedoras (personas que están alertas frente a oportunidades inadvertidas y que ponen en acción su iniciativa para probar cosas nuevas) y de personas innovadoras (personas que imaginan cosas nuevas, desarrollan nuevos conceptos convirtiéndolos en métodos y productos comerciales, y los comercializan para que alcancen su potencial). Los participantes en una buena economía como la que se describe recaerían dentro de un rango de personas que  incluye desde ciudadanos que forman parte de los grupos de base de las sociedades hasta personas que se encuentran en los grupos más favorecidos.</w:t>
      </w:r>
    </w:p>
    <w:p w:rsidR="00AD4D0A" w:rsidRPr="004E1D0C" w:rsidRDefault="00137359" w:rsidP="00AD4D0A">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(Edmund S. Phelps, the 2006 Nobel laureate in economics, is Director of the Center on Capitalism and Society at Columbia University and author of Mass Flourishing)</w:t>
      </w:r>
    </w:p>
    <w:p w:rsidR="0026121A" w:rsidRPr="00AD4D0A" w:rsidRDefault="008629C7" w:rsidP="00AD4D0A">
      <w:pPr>
        <w:spacing w:line="240" w:lineRule="auto"/>
        <w:jc w:val="both"/>
        <w:rPr>
          <w:rFonts w:ascii="Times New Roman" w:hAnsi="Times New Roman" w:cs="Times New Roman"/>
          <w:sz w:val="24"/>
          <w:szCs w:val="24"/>
        </w:rPr>
      </w:pPr>
      <w:r w:rsidRPr="00ED740F">
        <w:rPr>
          <w:rFonts w:ascii="Times New Roman" w:hAnsi="Times New Roman" w:cs="Times New Roman"/>
          <w:b/>
          <w:sz w:val="24"/>
          <w:szCs w:val="24"/>
        </w:rPr>
        <w:lastRenderedPageBreak/>
        <w:t>- ¿Tecnólogos o</w:t>
      </w:r>
      <w:r>
        <w:rPr>
          <w:rFonts w:ascii="Times New Roman" w:hAnsi="Times New Roman" w:cs="Times New Roman"/>
          <w:b/>
          <w:sz w:val="24"/>
          <w:szCs w:val="24"/>
        </w:rPr>
        <w:t xml:space="preserve"> camareros? (mirando por encima de las ramas… y vislumbrando</w:t>
      </w:r>
      <w:r w:rsidR="00A94D49">
        <w:rPr>
          <w:rFonts w:ascii="Times New Roman" w:hAnsi="Times New Roman" w:cs="Times New Roman"/>
          <w:b/>
          <w:sz w:val="24"/>
          <w:szCs w:val="24"/>
        </w:rPr>
        <w:t>,</w:t>
      </w:r>
      <w:r>
        <w:rPr>
          <w:rFonts w:ascii="Times New Roman" w:hAnsi="Times New Roman" w:cs="Times New Roman"/>
          <w:b/>
          <w:sz w:val="24"/>
          <w:szCs w:val="24"/>
        </w:rPr>
        <w:t xml:space="preserve"> en todo su alcance</w:t>
      </w:r>
      <w:r w:rsidR="00A94D49">
        <w:rPr>
          <w:rFonts w:ascii="Times New Roman" w:hAnsi="Times New Roman" w:cs="Times New Roman"/>
          <w:b/>
          <w:sz w:val="24"/>
          <w:szCs w:val="24"/>
        </w:rPr>
        <w:t>,</w:t>
      </w:r>
      <w:r w:rsidR="00ED23D0">
        <w:rPr>
          <w:rFonts w:ascii="Times New Roman" w:hAnsi="Times New Roman" w:cs="Times New Roman"/>
          <w:b/>
          <w:sz w:val="24"/>
          <w:szCs w:val="24"/>
        </w:rPr>
        <w:t xml:space="preserve"> la jungla que nos acecha</w:t>
      </w:r>
      <w:r>
        <w:rPr>
          <w:rFonts w:ascii="Times New Roman" w:hAnsi="Times New Roman" w:cs="Times New Roman"/>
          <w:b/>
          <w:sz w:val="24"/>
          <w:szCs w:val="24"/>
        </w:rPr>
        <w:t>)</w:t>
      </w:r>
    </w:p>
    <w:p w:rsidR="00944F8A" w:rsidRDefault="00944F8A" w:rsidP="00944F8A">
      <w:pPr>
        <w:spacing w:after="0" w:line="240" w:lineRule="auto"/>
        <w:jc w:val="both"/>
        <w:textAlignment w:val="baseline"/>
        <w:rPr>
          <w:rFonts w:ascii="Times New Roman" w:hAnsi="Times New Roman" w:cs="Times New Roman"/>
          <w:b/>
          <w:sz w:val="24"/>
          <w:szCs w:val="24"/>
        </w:rPr>
      </w:pPr>
    </w:p>
    <w:p w:rsidR="00944F8A" w:rsidRPr="00944F8A" w:rsidRDefault="00944F8A" w:rsidP="00944F8A">
      <w:pPr>
        <w:spacing w:after="0" w:line="240" w:lineRule="auto"/>
        <w:jc w:val="both"/>
        <w:textAlignment w:val="baseline"/>
        <w:rPr>
          <w:rFonts w:ascii="Times New Roman" w:eastAsia="Times New Roman" w:hAnsi="Times New Roman" w:cs="Times New Roman"/>
          <w:spacing w:val="5"/>
          <w:sz w:val="24"/>
          <w:szCs w:val="24"/>
        </w:rPr>
      </w:pPr>
      <w:r>
        <w:rPr>
          <w:noProof/>
          <w:lang w:val="en-GB" w:eastAsia="en-GB"/>
        </w:rPr>
        <w:drawing>
          <wp:inline distT="0" distB="0" distL="0" distR="0">
            <wp:extent cx="5400040" cy="3021330"/>
            <wp:effectExtent l="0" t="0" r="0" b="7620"/>
            <wp:docPr id="13" name="Imagen 13" descr="http://e02-expansion.uecdn.es/assets/multimedia/imagenes/2016/05/31/14646886650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2-expansion.uecdn.es/assets/multimedia/imagenes/2016/05/31/14646886650259.jpg"/>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021330"/>
                    </a:xfrm>
                    <a:prstGeom prst="rect">
                      <a:avLst/>
                    </a:prstGeom>
                    <a:noFill/>
                    <a:ln>
                      <a:noFill/>
                    </a:ln>
                  </pic:spPr>
                </pic:pic>
              </a:graphicData>
            </a:graphic>
          </wp:inline>
        </w:drawing>
      </w:r>
    </w:p>
    <w:p w:rsidR="00AE3D9F" w:rsidRPr="00AE3D9F" w:rsidRDefault="00AE3D9F" w:rsidP="00AE3D9F">
      <w:pPr>
        <w:pStyle w:val="NormalWeb"/>
        <w:spacing w:before="300" w:after="0"/>
        <w:jc w:val="both"/>
      </w:pPr>
      <w:r>
        <w:t>* E</w:t>
      </w:r>
      <w:r w:rsidRPr="00AE3D9F">
        <w:t>l 6 por ciento de la población mundial</w:t>
      </w:r>
      <w:r>
        <w:t xml:space="preserve"> padecela “</w:t>
      </w:r>
      <w:r w:rsidRPr="00AE3D9F">
        <w:t>nueva epidemia silenc</w:t>
      </w:r>
      <w:r>
        <w:t>iosa”</w:t>
      </w:r>
      <w:r w:rsidRPr="00AE3D9F">
        <w:t xml:space="preserve"> del siglo</w:t>
      </w:r>
      <w:r>
        <w:t xml:space="preserve"> XXI: la adicción a los móviles </w:t>
      </w:r>
      <w:r w:rsidRPr="00AE3D9F">
        <w:t>(dependencia enfermiza a los terminales e internet, a cualquier hora y en cualquier momento de su día).</w:t>
      </w:r>
    </w:p>
    <w:p w:rsidR="000B51E2" w:rsidRPr="000B51E2" w:rsidRDefault="000B51E2"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51E2">
        <w:rPr>
          <w:rFonts w:ascii="Times New Roman" w:hAnsi="Times New Roman" w:cs="Times New Roman"/>
          <w:sz w:val="24"/>
          <w:szCs w:val="24"/>
        </w:rPr>
        <w:t>Más de un tercio de los jóvenes valora más su móvil que a sus amigos o pareja</w:t>
      </w:r>
    </w:p>
    <w:p w:rsidR="000B51E2" w:rsidRDefault="00C15736"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736">
        <w:rPr>
          <w:rFonts w:ascii="Times New Roman" w:hAnsi="Times New Roman" w:cs="Times New Roman"/>
          <w:sz w:val="24"/>
          <w:szCs w:val="24"/>
        </w:rPr>
        <w:t>Por cada puesto creado en la economía del conocimiento, hay tres personas empleadas en la economía de McDonald's</w:t>
      </w:r>
    </w:p>
    <w:p w:rsidR="00C15736" w:rsidRDefault="00C15736"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736">
        <w:rPr>
          <w:rFonts w:ascii="Times New Roman" w:hAnsi="Times New Roman" w:cs="Times New Roman"/>
          <w:sz w:val="24"/>
          <w:szCs w:val="24"/>
        </w:rPr>
        <w:t>En este mundo de élites y redes gl</w:t>
      </w:r>
      <w:r>
        <w:rPr>
          <w:rFonts w:ascii="Times New Roman" w:hAnsi="Times New Roman" w:cs="Times New Roman"/>
          <w:sz w:val="24"/>
          <w:szCs w:val="24"/>
        </w:rPr>
        <w:t xml:space="preserve">obales, las clases medias </w:t>
      </w:r>
      <w:r w:rsidRPr="00C15736">
        <w:rPr>
          <w:rFonts w:ascii="Times New Roman" w:hAnsi="Times New Roman" w:cs="Times New Roman"/>
          <w:sz w:val="24"/>
          <w:szCs w:val="24"/>
        </w:rPr>
        <w:t>nacionales tienen mucho que perder</w:t>
      </w:r>
    </w:p>
    <w:p w:rsidR="006E25F3" w:rsidRPr="002A40A8" w:rsidRDefault="006E25F3" w:rsidP="0080725D">
      <w:pPr>
        <w:pStyle w:val="selectionshareable"/>
        <w:spacing w:after="300"/>
        <w:jc w:val="both"/>
        <w:textAlignment w:val="baseline"/>
        <w:rPr>
          <w:color w:val="000000"/>
        </w:rPr>
      </w:pPr>
      <w:r w:rsidRPr="002A40A8">
        <w:rPr>
          <w:color w:val="000000"/>
          <w:u w:val="single"/>
        </w:rPr>
        <w:t xml:space="preserve">La </w:t>
      </w:r>
      <w:r w:rsidR="00E35CD6">
        <w:rPr>
          <w:color w:val="000000"/>
          <w:u w:val="single"/>
        </w:rPr>
        <w:t>“</w:t>
      </w:r>
      <w:r w:rsidRPr="002A40A8">
        <w:rPr>
          <w:color w:val="000000"/>
          <w:u w:val="single"/>
        </w:rPr>
        <w:t>tormenta perfecta</w:t>
      </w:r>
      <w:r w:rsidR="00E35CD6">
        <w:rPr>
          <w:color w:val="000000"/>
          <w:u w:val="single"/>
        </w:rPr>
        <w:t>”</w:t>
      </w:r>
      <w:r w:rsidRPr="002A40A8">
        <w:rPr>
          <w:color w:val="000000"/>
          <w:u w:val="single"/>
        </w:rPr>
        <w:t xml:space="preserve"> que sufrirá el empleo en cinco años, según los sabios de Davos</w:t>
      </w:r>
    </w:p>
    <w:p w:rsidR="006E25F3" w:rsidRPr="002A40A8" w:rsidRDefault="00A24272" w:rsidP="0080725D">
      <w:pPr>
        <w:pStyle w:val="selectionshareable"/>
        <w:spacing w:after="300"/>
        <w:jc w:val="both"/>
        <w:textAlignment w:val="baseline"/>
        <w:rPr>
          <w:color w:val="000000"/>
        </w:rPr>
      </w:pPr>
      <w:r>
        <w:rPr>
          <w:color w:val="000000"/>
        </w:rPr>
        <w:t>Como se señalaba</w:t>
      </w:r>
      <w:r w:rsidR="00F57BD9">
        <w:rPr>
          <w:color w:val="000000"/>
        </w:rPr>
        <w:t xml:space="preserve"> en la </w:t>
      </w:r>
      <w:r w:rsidR="00F57BD9" w:rsidRPr="00FB5DA6">
        <w:rPr>
          <w:b/>
          <w:color w:val="000000"/>
        </w:rPr>
        <w:t>Introducción</w:t>
      </w:r>
      <w:r w:rsidR="00F57BD9">
        <w:rPr>
          <w:color w:val="000000"/>
        </w:rPr>
        <w:t xml:space="preserve"> de este Ensayo, l</w:t>
      </w:r>
      <w:r w:rsidR="006E25F3" w:rsidRPr="002A40A8">
        <w:rPr>
          <w:color w:val="000000"/>
        </w:rPr>
        <w:t>os investigadores del Foro Económico Mundia</w:t>
      </w:r>
      <w:r w:rsidR="00E22E87">
        <w:rPr>
          <w:color w:val="000000"/>
        </w:rPr>
        <w:t>l han elaborado un I</w:t>
      </w:r>
      <w:r w:rsidR="006E25F3" w:rsidRPr="002A40A8">
        <w:rPr>
          <w:color w:val="000000"/>
        </w:rPr>
        <w:t>nforme</w:t>
      </w:r>
      <w:r w:rsidR="00F57BD9">
        <w:rPr>
          <w:color w:val="000000"/>
        </w:rPr>
        <w:t xml:space="preserve"> (enero 2016)</w:t>
      </w:r>
      <w:r w:rsidR="006E25F3" w:rsidRPr="002A40A8">
        <w:rPr>
          <w:color w:val="000000"/>
        </w:rPr>
        <w:t xml:space="preserve"> sobre </w:t>
      </w:r>
      <w:r w:rsidR="00F57BD9">
        <w:rPr>
          <w:color w:val="000000"/>
        </w:rPr>
        <w:t>el estado del mercado laboral en el que se destaca que en</w:t>
      </w:r>
      <w:r w:rsidR="006E25F3" w:rsidRPr="002A40A8">
        <w:rPr>
          <w:color w:val="000000"/>
        </w:rPr>
        <w:t xml:space="preserve"> sólo cinco años: se perderán 5 millones de puestos de trabajo para siempre</w:t>
      </w:r>
      <w:r w:rsidR="00F57BD9">
        <w:rPr>
          <w:color w:val="000000"/>
        </w:rPr>
        <w:t>.</w:t>
      </w:r>
    </w:p>
    <w:p w:rsidR="006E25F3" w:rsidRDefault="006E25F3" w:rsidP="0080725D">
      <w:pPr>
        <w:pStyle w:val="NormalWeb"/>
        <w:shd w:val="clear" w:color="auto" w:fill="FFFFFF"/>
        <w:spacing w:before="0" w:beforeAutospacing="0" w:after="0" w:afterAutospacing="0"/>
        <w:jc w:val="both"/>
        <w:textAlignment w:val="baseline"/>
        <w:rPr>
          <w:color w:val="1A1A1A"/>
        </w:rPr>
      </w:pPr>
      <w:r w:rsidRPr="00F57BD9">
        <w:rPr>
          <w:color w:val="1A1A1A"/>
        </w:rPr>
        <w:t>La</w:t>
      </w:r>
      <w:r w:rsidRPr="00F57BD9">
        <w:rPr>
          <w:rStyle w:val="apple-converted-space"/>
          <w:color w:val="1A1A1A"/>
        </w:rPr>
        <w:t> </w:t>
      </w:r>
      <w:r w:rsidR="00F57BD9">
        <w:rPr>
          <w:rStyle w:val="apple-converted-space"/>
          <w:color w:val="1A1A1A"/>
        </w:rPr>
        <w:t>“</w:t>
      </w:r>
      <w:hyperlink r:id="rId110" w:tgtFrame="_self" w:history="1">
        <w:r w:rsidRPr="00F57BD9">
          <w:rPr>
            <w:rStyle w:val="Hipervnculo"/>
            <w:bCs/>
            <w:color w:val="auto"/>
            <w:u w:val="none"/>
          </w:rPr>
          <w:t>cuarta revolución industrial</w:t>
        </w:r>
      </w:hyperlink>
      <w:r w:rsidR="00F57BD9">
        <w:t>”</w:t>
      </w:r>
      <w:r w:rsidRPr="00F57BD9">
        <w:rPr>
          <w:rStyle w:val="apple-converted-space"/>
        </w:rPr>
        <w:t> </w:t>
      </w:r>
      <w:r w:rsidRPr="00F57BD9">
        <w:t xml:space="preserve">ya </w:t>
      </w:r>
      <w:r w:rsidR="00F57BD9" w:rsidRPr="00F57BD9">
        <w:t>está aquí y</w:t>
      </w:r>
      <w:r w:rsidRPr="00F57BD9">
        <w:t xml:space="preserve"> su</w:t>
      </w:r>
      <w:r w:rsidRPr="00F57BD9">
        <w:rPr>
          <w:rStyle w:val="Textoennegrita"/>
          <w:b w:val="0"/>
          <w:bdr w:val="none" w:sz="0" w:space="0" w:color="auto" w:frame="1"/>
        </w:rPr>
        <w:t>impacto social</w:t>
      </w:r>
      <w:r w:rsidRPr="00F57BD9">
        <w:rPr>
          <w:rStyle w:val="apple-converted-space"/>
          <w:bCs/>
          <w:bdr w:val="none" w:sz="0" w:space="0" w:color="auto" w:frame="1"/>
        </w:rPr>
        <w:t> </w:t>
      </w:r>
      <w:r w:rsidRPr="00F57BD9">
        <w:t>va a ser mayor</w:t>
      </w:r>
      <w:r w:rsidR="00F57BD9">
        <w:t xml:space="preserve"> que el de todas las anteriores</w:t>
      </w:r>
      <w:r w:rsidRPr="00F57BD9">
        <w:t>. Esta es a grandes rasgos la principal conclusión de un</w:t>
      </w:r>
      <w:r w:rsidRPr="00F57BD9">
        <w:rPr>
          <w:rStyle w:val="apple-converted-space"/>
        </w:rPr>
        <w:t> </w:t>
      </w:r>
      <w:hyperlink r:id="rId111" w:tgtFrame="_blank" w:history="1">
        <w:r w:rsidRPr="00F57BD9">
          <w:rPr>
            <w:rStyle w:val="Hipervnculo"/>
            <w:bCs/>
            <w:color w:val="auto"/>
            <w:u w:val="none"/>
          </w:rPr>
          <w:t>abultado informe</w:t>
        </w:r>
      </w:hyperlink>
      <w:r w:rsidRPr="002A40A8">
        <w:rPr>
          <w:rStyle w:val="apple-converted-space"/>
          <w:color w:val="1A1A1A"/>
        </w:rPr>
        <w:t> </w:t>
      </w:r>
      <w:r w:rsidRPr="002A40A8">
        <w:rPr>
          <w:color w:val="1A1A1A"/>
        </w:rPr>
        <w:t>sobre el futuro del trabajo que han elaborado los investigadores del</w:t>
      </w:r>
      <w:r w:rsidRPr="002A40A8">
        <w:rPr>
          <w:rStyle w:val="apple-converted-space"/>
          <w:color w:val="1A1A1A"/>
        </w:rPr>
        <w:t> </w:t>
      </w:r>
      <w:r w:rsidRPr="00F57BD9">
        <w:rPr>
          <w:bCs/>
          <w:color w:val="1A1A1A"/>
          <w:bdr w:val="none" w:sz="0" w:space="0" w:color="auto" w:frame="1"/>
        </w:rPr>
        <w:t>Foro Económico Mundial</w:t>
      </w:r>
      <w:r w:rsidRPr="002A40A8">
        <w:rPr>
          <w:b/>
          <w:bCs/>
          <w:color w:val="1A1A1A"/>
          <w:bdr w:val="none" w:sz="0" w:space="0" w:color="auto" w:frame="1"/>
        </w:rPr>
        <w:t>,</w:t>
      </w:r>
      <w:r w:rsidRPr="002A40A8">
        <w:rPr>
          <w:rStyle w:val="apple-converted-space"/>
          <w:color w:val="1A1A1A"/>
        </w:rPr>
        <w:t> </w:t>
      </w:r>
      <w:r w:rsidRPr="002A40A8">
        <w:rPr>
          <w:color w:val="1A1A1A"/>
        </w:rPr>
        <w:t xml:space="preserve">más conocido como el Foro </w:t>
      </w:r>
      <w:r w:rsidR="00F57BD9">
        <w:rPr>
          <w:color w:val="1A1A1A"/>
        </w:rPr>
        <w:t>de Davos, de cara a su</w:t>
      </w:r>
      <w:r w:rsidRPr="002A40A8">
        <w:rPr>
          <w:color w:val="1A1A1A"/>
        </w:rPr>
        <w:t xml:space="preserve"> Asamblea Anual</w:t>
      </w:r>
      <w:r w:rsidR="00F57BD9">
        <w:rPr>
          <w:color w:val="1A1A1A"/>
        </w:rPr>
        <w:t xml:space="preserve"> del año 2016</w:t>
      </w:r>
      <w:r w:rsidRPr="002A40A8">
        <w:rPr>
          <w:color w:val="1A1A1A"/>
        </w:rPr>
        <w:t>.</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El documentoreúne la opinión de los expertos de</w:t>
      </w:r>
      <w:r w:rsidRPr="002A40A8">
        <w:rPr>
          <w:rStyle w:val="apple-converted-space"/>
          <w:color w:val="1A1A1A"/>
        </w:rPr>
        <w:t> </w:t>
      </w:r>
      <w:r w:rsidRPr="00F57BD9">
        <w:rPr>
          <w:rStyle w:val="Textoennegrita"/>
          <w:b w:val="0"/>
          <w:color w:val="1A1A1A"/>
          <w:bdr w:val="none" w:sz="0" w:space="0" w:color="auto" w:frame="1"/>
        </w:rPr>
        <w:t>Recursos Humanos</w:t>
      </w:r>
      <w:r w:rsidRPr="002A40A8">
        <w:rPr>
          <w:rStyle w:val="apple-converted-space"/>
          <w:b/>
          <w:bCs/>
          <w:color w:val="1A1A1A"/>
          <w:bdr w:val="none" w:sz="0" w:space="0" w:color="auto" w:frame="1"/>
        </w:rPr>
        <w:t> </w:t>
      </w:r>
      <w:r w:rsidRPr="002A40A8">
        <w:rPr>
          <w:color w:val="1A1A1A"/>
        </w:rPr>
        <w:t>y directivos de estrategia de las más grandes compañías del mundo.</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F57BD9" w:rsidP="0080725D">
      <w:pPr>
        <w:pStyle w:val="NormalWeb"/>
        <w:shd w:val="clear" w:color="auto" w:fill="FFFFFF"/>
        <w:spacing w:before="0" w:beforeAutospacing="0" w:after="0" w:afterAutospacing="0"/>
        <w:jc w:val="both"/>
        <w:textAlignment w:val="baseline"/>
        <w:rPr>
          <w:color w:val="1A1A1A"/>
        </w:rPr>
      </w:pPr>
      <w:r>
        <w:rPr>
          <w:color w:val="1A1A1A"/>
        </w:rPr>
        <w:lastRenderedPageBreak/>
        <w:t>Según los especialistas</w:t>
      </w:r>
      <w:r w:rsidR="006E25F3" w:rsidRPr="002A40A8">
        <w:rPr>
          <w:color w:val="1A1A1A"/>
        </w:rPr>
        <w:t>, hay</w:t>
      </w:r>
      <w:r w:rsidR="006E25F3" w:rsidRPr="002A40A8">
        <w:rPr>
          <w:rStyle w:val="apple-converted-space"/>
          <w:color w:val="1A1A1A"/>
        </w:rPr>
        <w:t> </w:t>
      </w:r>
      <w:r w:rsidR="006E25F3" w:rsidRPr="00F57BD9">
        <w:rPr>
          <w:rStyle w:val="Textoennegrita"/>
          <w:b w:val="0"/>
          <w:color w:val="1A1A1A"/>
          <w:bdr w:val="none" w:sz="0" w:space="0" w:color="auto" w:frame="1"/>
        </w:rPr>
        <w:t>seis factores</w:t>
      </w:r>
      <w:r w:rsidR="006E25F3" w:rsidRPr="002A40A8">
        <w:rPr>
          <w:rStyle w:val="apple-converted-space"/>
          <w:color w:val="1A1A1A"/>
        </w:rPr>
        <w:t> </w:t>
      </w:r>
      <w:r w:rsidR="006E25F3" w:rsidRPr="002A40A8">
        <w:rPr>
          <w:color w:val="1A1A1A"/>
        </w:rPr>
        <w:t>que determinarán el futuro del trabajo, y más vale que ciudadanos, empresarios y políticos los tengan en cuenta, si no queremos que el paro sea mucho más intenso y duradero de lo que hemos conocido hasta la fecha.</w:t>
      </w:r>
    </w:p>
    <w:p w:rsidR="006E25F3"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6E25F3"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1. En 5 años sufriremos una tormenta perfecta</w:t>
      </w:r>
    </w:p>
    <w:p w:rsidR="00F57BD9" w:rsidRDefault="00F57BD9" w:rsidP="0080725D">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6E25F3" w:rsidRPr="00F57BD9" w:rsidRDefault="006E25F3" w:rsidP="0080725D">
      <w:pPr>
        <w:pStyle w:val="NormalWeb"/>
        <w:shd w:val="clear" w:color="auto" w:fill="FFFFFF"/>
        <w:spacing w:before="0" w:beforeAutospacing="0" w:after="0" w:afterAutospacing="0"/>
        <w:jc w:val="both"/>
        <w:textAlignment w:val="baseline"/>
        <w:rPr>
          <w:b/>
          <w:color w:val="1A1A1A"/>
        </w:rPr>
      </w:pPr>
      <w:r w:rsidRPr="002A40A8">
        <w:rPr>
          <w:color w:val="1A1A1A"/>
        </w:rPr>
        <w:t>En sólo un lustro, la</w:t>
      </w:r>
      <w:r w:rsidRPr="002A40A8">
        <w:rPr>
          <w:rStyle w:val="apple-converted-space"/>
          <w:color w:val="1A1A1A"/>
        </w:rPr>
        <w:t> </w:t>
      </w:r>
      <w:hyperlink r:id="rId112" w:tgtFrame="_self" w:history="1">
        <w:r w:rsidR="00E35CD6">
          <w:rPr>
            <w:rStyle w:val="Hipervnculo"/>
            <w:bCs/>
            <w:color w:val="auto"/>
          </w:rPr>
          <w:t xml:space="preserve">disrupción </w:t>
        </w:r>
        <w:r w:rsidRPr="00F57BD9">
          <w:rPr>
            <w:rStyle w:val="Hipervnculo"/>
            <w:bCs/>
            <w:color w:val="auto"/>
          </w:rPr>
          <w:t>tecnológica</w:t>
        </w:r>
      </w:hyperlink>
      <w:r w:rsidRPr="00F57BD9">
        <w:rPr>
          <w:rStyle w:val="apple-converted-space"/>
          <w:color w:val="1A1A1A"/>
        </w:rPr>
        <w:t> </w:t>
      </w:r>
      <w:r w:rsidRPr="00F57BD9">
        <w:rPr>
          <w:color w:val="1A1A1A"/>
        </w:rPr>
        <w:t>interactuará con otras variables socieconómicas, geopolíticas y demográficas para generar una tormenta perfecta que hará que el</w:t>
      </w:r>
      <w:r w:rsidRPr="00F57BD9">
        <w:rPr>
          <w:rStyle w:val="apple-converted-space"/>
          <w:b/>
          <w:color w:val="1A1A1A"/>
        </w:rPr>
        <w:t> </w:t>
      </w:r>
      <w:r w:rsidRPr="00F57BD9">
        <w:rPr>
          <w:rStyle w:val="Textoennegrita"/>
          <w:b w:val="0"/>
          <w:color w:val="1A1A1A"/>
          <w:bdr w:val="none" w:sz="0" w:space="0" w:color="auto" w:frame="1"/>
        </w:rPr>
        <w:t>mercado laboral</w:t>
      </w:r>
      <w:r w:rsidRPr="00F57BD9">
        <w:rPr>
          <w:rStyle w:val="apple-converted-space"/>
          <w:b/>
          <w:bCs/>
          <w:color w:val="1A1A1A"/>
          <w:bdr w:val="none" w:sz="0" w:space="0" w:color="auto" w:frame="1"/>
        </w:rPr>
        <w:t> </w:t>
      </w:r>
      <w:r w:rsidRPr="00F57BD9">
        <w:rPr>
          <w:color w:val="1A1A1A"/>
        </w:rPr>
        <w:t>salte por los aires</w:t>
      </w:r>
      <w:r w:rsidRPr="00F57BD9">
        <w:rPr>
          <w:b/>
          <w:color w:val="1A1A1A"/>
        </w:rPr>
        <w:t>.</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El</w:t>
      </w:r>
      <w:r w:rsidRPr="002A40A8">
        <w:rPr>
          <w:rStyle w:val="apple-converted-space"/>
          <w:color w:val="1A1A1A"/>
        </w:rPr>
        <w:t> </w:t>
      </w:r>
      <w:r w:rsidRPr="00E35CD6">
        <w:rPr>
          <w:rStyle w:val="Textoennegrita"/>
          <w:b w:val="0"/>
          <w:color w:val="1A1A1A"/>
          <w:bdr w:val="none" w:sz="0" w:space="0" w:color="auto" w:frame="1"/>
        </w:rPr>
        <w:t>desarrollo tecnológico</w:t>
      </w:r>
      <w:r w:rsidRPr="002A40A8">
        <w:rPr>
          <w:rStyle w:val="apple-converted-space"/>
          <w:color w:val="1A1A1A"/>
        </w:rPr>
        <w:t> </w:t>
      </w:r>
      <w:r w:rsidRPr="002A40A8">
        <w:rPr>
          <w:color w:val="1A1A1A"/>
        </w:rPr>
        <w:t>en campos previamente inconexos como la inteligencia artificial y el aprendizaje por refuerzo inverso, la robótica, la nanotecnología, la impresión 3D, la genética y la biotecnología, se está</w:t>
      </w:r>
      <w:r w:rsidRPr="00E35CD6">
        <w:rPr>
          <w:rStyle w:val="Textoennegrita"/>
          <w:b w:val="0"/>
          <w:color w:val="1A1A1A"/>
          <w:bdr w:val="none" w:sz="0" w:space="0" w:color="auto" w:frame="1"/>
        </w:rPr>
        <w:t>interconectando</w:t>
      </w:r>
      <w:r w:rsidRPr="002A40A8">
        <w:rPr>
          <w:rStyle w:val="apple-converted-space"/>
          <w:color w:val="1A1A1A"/>
        </w:rPr>
        <w:t> </w:t>
      </w:r>
      <w:r w:rsidRPr="002A40A8">
        <w:rPr>
          <w:color w:val="1A1A1A"/>
        </w:rPr>
        <w:t>y amplificando entre sí.</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Paralelamente a esta revolución tecnológica, se están desarrollando ya un conjunto de cambios socioeconómicos, geopolíticos y demográficos más amplios, como el auge del</w:t>
      </w:r>
      <w:r w:rsidRPr="002A40A8">
        <w:rPr>
          <w:rStyle w:val="apple-converted-space"/>
          <w:color w:val="1A1A1A"/>
        </w:rPr>
        <w:t> </w:t>
      </w:r>
      <w:r w:rsidRPr="00E35CD6">
        <w:rPr>
          <w:rStyle w:val="Textoennegrita"/>
          <w:b w:val="0"/>
          <w:color w:val="1A1A1A"/>
          <w:bdr w:val="none" w:sz="0" w:space="0" w:color="auto" w:frame="1"/>
        </w:rPr>
        <w:t>teletrabajo</w:t>
      </w:r>
      <w:r w:rsidRPr="002A40A8">
        <w:rPr>
          <w:rStyle w:val="Textoennegrita"/>
          <w:color w:val="1A1A1A"/>
          <w:bdr w:val="none" w:sz="0" w:space="0" w:color="auto" w:frame="1"/>
        </w:rPr>
        <w:t>,</w:t>
      </w:r>
      <w:r w:rsidRPr="002A40A8">
        <w:rPr>
          <w:rStyle w:val="apple-converted-space"/>
          <w:color w:val="1A1A1A"/>
        </w:rPr>
        <w:t> </w:t>
      </w:r>
      <w:r w:rsidRPr="002A40A8">
        <w:rPr>
          <w:color w:val="1A1A1A"/>
        </w:rPr>
        <w:t>el aumento de la clase media en los mercados emergentes o el cambio climático, que en conjunto suponen un impacto casi equivalente al de los factores tecnológicos.</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2. Habrá nuevos oficios, pero no será suficiente</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Durante toda la historia de la Humanidad los avances tecnológicos han acabado con determinados empleos y han creado otros, pero pocos dudan ya que en los años venideros la </w:t>
      </w:r>
      <w:hyperlink r:id="rId113" w:tgtFrame="_self" w:history="1">
        <w:r w:rsidRPr="00E35CD6">
          <w:rPr>
            <w:rStyle w:val="Hipervnculo"/>
            <w:bCs/>
            <w:color w:val="auto"/>
          </w:rPr>
          <w:t>destrucción de profesiones</w:t>
        </w:r>
      </w:hyperlink>
      <w:r w:rsidRPr="00E35CD6">
        <w:t> </w:t>
      </w:r>
      <w:r w:rsidRPr="002A40A8">
        <w:rPr>
          <w:color w:val="1A1A1A"/>
        </w:rPr>
        <w:t>vaya a ser mucho mayor que nuestra capacidad para crear otras nuevas.</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Según el informe de Davos, los cambios tecnológicos y demográficos destruirán más de siete millones de puestos de trabajo antes de 2020, dos tercios de los cuales serán rutinarios</w:t>
      </w:r>
      <w:r w:rsidRPr="002A40A8">
        <w:rPr>
          <w:rStyle w:val="apple-converted-space"/>
          <w:color w:val="1A1A1A"/>
        </w:rPr>
        <w:t> </w:t>
      </w:r>
      <w:r w:rsidRPr="00E35CD6">
        <w:rPr>
          <w:rStyle w:val="Textoennegrita"/>
          <w:b w:val="0"/>
          <w:color w:val="1A1A1A"/>
          <w:bdr w:val="none" w:sz="0" w:space="0" w:color="auto" w:frame="1"/>
        </w:rPr>
        <w:t>trabajos de oficina</w:t>
      </w:r>
      <w:r w:rsidRPr="002A40A8">
        <w:rPr>
          <w:rStyle w:val="Textoennegrita"/>
          <w:color w:val="1A1A1A"/>
          <w:bdr w:val="none" w:sz="0" w:space="0" w:color="auto" w:frame="1"/>
        </w:rPr>
        <w:t>,</w:t>
      </w:r>
      <w:r w:rsidRPr="002A40A8">
        <w:rPr>
          <w:rStyle w:val="apple-converted-space"/>
          <w:color w:val="1A1A1A"/>
        </w:rPr>
        <w:t> </w:t>
      </w:r>
      <w:r w:rsidRPr="002A40A8">
        <w:rPr>
          <w:color w:val="1A1A1A"/>
        </w:rPr>
        <w:t>como la mayoría de roles administrativos. También se espera que sufran mucho los empleados en procesos de fabricación y producción, pero estos tienen un poco más de margen para mejorar su cualificación, por lo que podrán optar a una reconversión si reaccionan a tiempo.</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E35CD6" w:rsidRDefault="006E25F3" w:rsidP="0080725D">
      <w:pPr>
        <w:pStyle w:val="NormalWeb"/>
        <w:shd w:val="clear" w:color="auto" w:fill="FFFFFF"/>
        <w:spacing w:before="0" w:beforeAutospacing="0" w:after="0" w:afterAutospacing="0"/>
        <w:jc w:val="both"/>
        <w:textAlignment w:val="baseline"/>
        <w:rPr>
          <w:color w:val="1A1A1A"/>
          <w:u w:val="single"/>
        </w:rPr>
      </w:pPr>
      <w:r w:rsidRPr="002A40A8">
        <w:rPr>
          <w:color w:val="1A1A1A"/>
        </w:rPr>
        <w:t>Cierto es que se crearán también dos millones de</w:t>
      </w:r>
      <w:r w:rsidRPr="002A40A8">
        <w:rPr>
          <w:rStyle w:val="apple-converted-space"/>
          <w:color w:val="1A1A1A"/>
        </w:rPr>
        <w:t> </w:t>
      </w:r>
      <w:r w:rsidRPr="00E35CD6">
        <w:rPr>
          <w:rStyle w:val="Textoennegrita"/>
          <w:b w:val="0"/>
          <w:color w:val="1A1A1A"/>
          <w:bdr w:val="none" w:sz="0" w:space="0" w:color="auto" w:frame="1"/>
        </w:rPr>
        <w:t>nuevos oficios</w:t>
      </w:r>
      <w:r w:rsidRPr="002A40A8">
        <w:rPr>
          <w:rStyle w:val="apple-converted-space"/>
          <w:b/>
          <w:bCs/>
          <w:color w:val="1A1A1A"/>
          <w:bdr w:val="none" w:sz="0" w:space="0" w:color="auto" w:frame="1"/>
        </w:rPr>
        <w:t> </w:t>
      </w:r>
      <w:r w:rsidRPr="002A40A8">
        <w:rPr>
          <w:color w:val="1A1A1A"/>
        </w:rPr>
        <w:t xml:space="preserve">en campos relacionados con la informática, las matemáticas, la ingeniería y la arquitectura, pero basta hacer una sencilla resta para ver que no serán suficientes. </w:t>
      </w:r>
      <w:r w:rsidRPr="00E35CD6">
        <w:rPr>
          <w:color w:val="1A1A1A"/>
          <w:u w:val="single"/>
        </w:rPr>
        <w:t>Más de</w:t>
      </w:r>
      <w:r w:rsidRPr="00E35CD6">
        <w:rPr>
          <w:rStyle w:val="apple-converted-space"/>
          <w:color w:val="1A1A1A"/>
          <w:u w:val="single"/>
        </w:rPr>
        <w:t> </w:t>
      </w:r>
      <w:r w:rsidRPr="00E35CD6">
        <w:rPr>
          <w:rStyle w:val="Textoennegrita"/>
          <w:b w:val="0"/>
          <w:color w:val="1A1A1A"/>
          <w:u w:val="single"/>
          <w:bdr w:val="none" w:sz="0" w:space="0" w:color="auto" w:frame="1"/>
        </w:rPr>
        <w:t>cinco millones de personas</w:t>
      </w:r>
      <w:r w:rsidRPr="00E35CD6">
        <w:rPr>
          <w:rStyle w:val="apple-converted-space"/>
          <w:color w:val="1A1A1A"/>
          <w:u w:val="single"/>
        </w:rPr>
        <w:t> </w:t>
      </w:r>
      <w:r w:rsidRPr="00E35CD6">
        <w:rPr>
          <w:color w:val="1A1A1A"/>
          <w:u w:val="single"/>
        </w:rPr>
        <w:t>se irán al paro para siempre.</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 xml:space="preserve">3. Quien no </w:t>
      </w:r>
      <w:r w:rsidR="00E35CD6">
        <w:rPr>
          <w:rFonts w:ascii="Times New Roman" w:hAnsi="Times New Roman" w:cs="Times New Roman"/>
          <w:color w:val="1A1A1A"/>
          <w:sz w:val="24"/>
          <w:szCs w:val="24"/>
        </w:rPr>
        <w:t>estudie ciencias lo tendrá muy difícil</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Según los directivos participantes en el informe del Foro de Davos, tres tipos de trabajo acapararan gran parte de las nuevas contrataciones en los tiempos venideros, en casi todas las industrias y países:</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Uno es el rol de</w:t>
      </w:r>
      <w:r w:rsidRPr="002A40A8">
        <w:rPr>
          <w:rStyle w:val="apple-converted-space"/>
          <w:color w:val="1A1A1A"/>
        </w:rPr>
        <w:t> </w:t>
      </w:r>
      <w:r w:rsidRPr="00E35CD6">
        <w:rPr>
          <w:bCs/>
          <w:color w:val="1A1A1A"/>
          <w:u w:val="single"/>
          <w:bdr w:val="none" w:sz="0" w:space="0" w:color="auto" w:frame="1"/>
        </w:rPr>
        <w:t>analista de datos</w:t>
      </w:r>
      <w:r w:rsidRPr="002A40A8">
        <w:rPr>
          <w:b/>
          <w:bCs/>
          <w:color w:val="1A1A1A"/>
          <w:bdr w:val="none" w:sz="0" w:space="0" w:color="auto" w:frame="1"/>
        </w:rPr>
        <w:t>,</w:t>
      </w:r>
      <w:r w:rsidRPr="002A40A8">
        <w:rPr>
          <w:rStyle w:val="apple-converted-space"/>
          <w:color w:val="1A1A1A"/>
        </w:rPr>
        <w:t> </w:t>
      </w:r>
      <w:r w:rsidRPr="002A40A8">
        <w:rPr>
          <w:color w:val="1A1A1A"/>
        </w:rPr>
        <w:t>que las empresas potenciarán esperando que el manejo de la cada vez más voluminosa información disponible les ayude a generar estrategias con las que sortear la disrupción tecnológica.</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lastRenderedPageBreak/>
        <w:t>Otro es el empleo como </w:t>
      </w:r>
      <w:r w:rsidRPr="00E35CD6">
        <w:rPr>
          <w:bCs/>
          <w:color w:val="1A1A1A"/>
          <w:u w:val="single"/>
          <w:bdr w:val="none" w:sz="0" w:space="0" w:color="auto" w:frame="1"/>
        </w:rPr>
        <w:t>agente de ventas especializado</w:t>
      </w:r>
      <w:r w:rsidRPr="002A40A8">
        <w:rPr>
          <w:color w:val="1A1A1A"/>
        </w:rPr>
        <w:t>, estos comerciales tendrán que explicar las nuevas ofertas de las compañías a sus clientes, que no van a estar familiarizados con sus servicios.</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En último lugar, las empresas necesitarán un</w:t>
      </w:r>
      <w:r w:rsidRPr="002A40A8">
        <w:rPr>
          <w:rStyle w:val="apple-converted-space"/>
          <w:color w:val="1A1A1A"/>
        </w:rPr>
        <w:t> </w:t>
      </w:r>
      <w:r w:rsidRPr="00E35CD6">
        <w:rPr>
          <w:bCs/>
          <w:color w:val="1A1A1A"/>
          <w:u w:val="single"/>
          <w:bdr w:val="none" w:sz="0" w:space="0" w:color="auto" w:frame="1"/>
        </w:rPr>
        <w:t>nuevo tipo de directivo</w:t>
      </w:r>
      <w:r w:rsidRPr="002A40A8">
        <w:rPr>
          <w:rStyle w:val="apple-converted-space"/>
          <w:color w:val="1A1A1A"/>
        </w:rPr>
        <w:t> </w:t>
      </w:r>
      <w:r w:rsidRPr="002A40A8">
        <w:rPr>
          <w:color w:val="1A1A1A"/>
        </w:rPr>
        <w:t>que pueda orientar a la compañía a través de todos estos cambios y disrupciones.</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Los expertos consultados creen que la mayoría de estos puestos requerirán una formación en ciencia, tecnología, ingeniería o</w:t>
      </w:r>
      <w:r w:rsidRPr="002A40A8">
        <w:rPr>
          <w:rStyle w:val="apple-converted-space"/>
          <w:color w:val="1A1A1A"/>
        </w:rPr>
        <w:t> </w:t>
      </w:r>
      <w:hyperlink r:id="rId114" w:tgtFrame="_self" w:history="1">
        <w:r w:rsidRPr="00E35CD6">
          <w:rPr>
            <w:rStyle w:val="Hipervnculo"/>
            <w:bCs/>
            <w:color w:val="auto"/>
            <w:u w:val="none"/>
          </w:rPr>
          <w:t>matemáticas</w:t>
        </w:r>
      </w:hyperlink>
      <w:r w:rsidRPr="00E35CD6">
        <w:rPr>
          <w:rStyle w:val="apple-converted-space"/>
        </w:rPr>
        <w:t> </w:t>
      </w:r>
      <w:r w:rsidRPr="002A40A8">
        <w:rPr>
          <w:color w:val="1A1A1A"/>
        </w:rPr>
        <w:t>(el tipo de habilidades que los expertos agrupan bajo el acrónimo</w:t>
      </w:r>
      <w:r w:rsidRPr="002A40A8">
        <w:rPr>
          <w:rStyle w:val="apple-converted-space"/>
          <w:color w:val="1A1A1A"/>
        </w:rPr>
        <w:t> </w:t>
      </w:r>
      <w:r w:rsidRPr="00FB5DA6">
        <w:rPr>
          <w:rStyle w:val="Textoennegrita"/>
          <w:b w:val="0"/>
          <w:color w:val="1A1A1A"/>
          <w:bdr w:val="none" w:sz="0" w:space="0" w:color="auto" w:frame="1"/>
        </w:rPr>
        <w:t>STEM</w:t>
      </w:r>
      <w:r w:rsidRPr="002A40A8">
        <w:rPr>
          <w:color w:val="1A1A1A"/>
        </w:rPr>
        <w:t>). No parece por tanto un buen momento para estud</w:t>
      </w:r>
      <w:r w:rsidR="00E35CD6">
        <w:rPr>
          <w:color w:val="1A1A1A"/>
        </w:rPr>
        <w:t>iar una carrera de Humanidades -</w:t>
      </w:r>
      <w:r w:rsidRPr="002A40A8">
        <w:rPr>
          <w:color w:val="1A1A1A"/>
        </w:rPr>
        <w:t>aunque hay quienes piensan</w:t>
      </w:r>
      <w:r w:rsidRPr="002A40A8">
        <w:rPr>
          <w:rStyle w:val="apple-converted-space"/>
          <w:color w:val="1A1A1A"/>
        </w:rPr>
        <w:t> </w:t>
      </w:r>
      <w:hyperlink r:id="rId115" w:tgtFrame="_self" w:history="1">
        <w:r w:rsidRPr="00E35CD6">
          <w:rPr>
            <w:rStyle w:val="Hipervnculo"/>
            <w:bCs/>
            <w:color w:val="auto"/>
            <w:u w:val="none"/>
          </w:rPr>
          <w:t>justo lo contrario</w:t>
        </w:r>
      </w:hyperlink>
      <w:r w:rsidR="00E35CD6">
        <w:rPr>
          <w:color w:val="1A1A1A"/>
        </w:rPr>
        <w:t>-</w:t>
      </w:r>
      <w:r w:rsidRPr="002A40A8">
        <w:rPr>
          <w:color w:val="1A1A1A"/>
        </w:rPr>
        <w:t>.</w:t>
      </w: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4. Las empresas no cubrirán todos los puestos</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944F8A" w:rsidRDefault="006E25F3" w:rsidP="0080725D">
      <w:pPr>
        <w:pStyle w:val="NormalWeb"/>
        <w:shd w:val="clear" w:color="auto" w:fill="FFFFFF"/>
        <w:spacing w:before="0" w:beforeAutospacing="0" w:after="0" w:afterAutospacing="0"/>
        <w:jc w:val="both"/>
        <w:textAlignment w:val="baseline"/>
        <w:rPr>
          <w:color w:val="1A1A1A"/>
          <w:u w:val="single"/>
        </w:rPr>
      </w:pPr>
      <w:r w:rsidRPr="002A40A8">
        <w:rPr>
          <w:color w:val="1A1A1A"/>
        </w:rPr>
        <w:t>Según el informe, dada la disrupción general que experimentarán todas las</w:t>
      </w:r>
      <w:r w:rsidRPr="00E35CD6">
        <w:rPr>
          <w:rStyle w:val="Textoennegrita"/>
          <w:b w:val="0"/>
          <w:color w:val="1A1A1A"/>
          <w:bdr w:val="none" w:sz="0" w:space="0" w:color="auto" w:frame="1"/>
        </w:rPr>
        <w:t>industrias,</w:t>
      </w:r>
      <w:r w:rsidRPr="002A40A8">
        <w:rPr>
          <w:rStyle w:val="apple-converted-space"/>
          <w:b/>
          <w:bCs/>
          <w:color w:val="1A1A1A"/>
          <w:bdr w:val="none" w:sz="0" w:space="0" w:color="auto" w:frame="1"/>
        </w:rPr>
        <w:t> </w:t>
      </w:r>
      <w:r w:rsidRPr="002A40A8">
        <w:rPr>
          <w:color w:val="1A1A1A"/>
        </w:rPr>
        <w:t>no es de extrañar que aumente la demanda de informáticos, matemáticos, arquitectos e ingenieros, así como la</w:t>
      </w:r>
      <w:r w:rsidRPr="002A40A8">
        <w:rPr>
          <w:rStyle w:val="apple-converted-space"/>
          <w:color w:val="1A1A1A"/>
        </w:rPr>
        <w:t> </w:t>
      </w:r>
      <w:r w:rsidRPr="00E35CD6">
        <w:rPr>
          <w:rStyle w:val="Textoennegrita"/>
          <w:b w:val="0"/>
          <w:color w:val="1A1A1A"/>
          <w:bdr w:val="none" w:sz="0" w:space="0" w:color="auto" w:frame="1"/>
        </w:rPr>
        <w:t>competencia</w:t>
      </w:r>
      <w:r w:rsidRPr="002A40A8">
        <w:rPr>
          <w:rStyle w:val="apple-converted-space"/>
          <w:color w:val="1A1A1A"/>
        </w:rPr>
        <w:t> </w:t>
      </w:r>
      <w:r w:rsidRPr="002A40A8">
        <w:rPr>
          <w:color w:val="1A1A1A"/>
        </w:rPr>
        <w:t xml:space="preserve">entre ellos. Pero dado que no todo el mundo puede desempañar su rol, </w:t>
      </w:r>
      <w:r w:rsidRPr="00944F8A">
        <w:rPr>
          <w:color w:val="1A1A1A"/>
          <w:u w:val="single"/>
        </w:rPr>
        <w:t>habrá muchos puestos imposibles de cubrir, pese a los enormes niveles de desempleo. </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Encontrar maneras de retener a los mejores talentos será una prioridad para todas las empresas. Incluso en los campos laborales en los que se va a destruir empleo, los roles serán cada vez más</w:t>
      </w:r>
      <w:r w:rsidRPr="002A40A8">
        <w:rPr>
          <w:rStyle w:val="apple-converted-space"/>
          <w:color w:val="1A1A1A"/>
        </w:rPr>
        <w:t> </w:t>
      </w:r>
      <w:r w:rsidRPr="00E35CD6">
        <w:rPr>
          <w:rStyle w:val="Textoennegrita"/>
          <w:b w:val="0"/>
          <w:color w:val="1A1A1A"/>
          <w:bdr w:val="none" w:sz="0" w:space="0" w:color="auto" w:frame="1"/>
        </w:rPr>
        <w:t>especializados</w:t>
      </w:r>
      <w:r w:rsidRPr="002A40A8">
        <w:rPr>
          <w:color w:val="1A1A1A"/>
        </w:rPr>
        <w:t>, haciendo que sea más difícil cubrir los puestos si las habilidades y la educación de los trabajadores no evoluciona.</w:t>
      </w:r>
    </w:p>
    <w:p w:rsidR="006E25F3"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5. Todos tendremos que reciclarnos</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 xml:space="preserve">En casi todas las industrias, el impacto de la tecnología acortará la vida útil de las habilidades de </w:t>
      </w:r>
      <w:r w:rsidRPr="00944F8A">
        <w:rPr>
          <w:color w:val="1A1A1A"/>
          <w:u w:val="single"/>
        </w:rPr>
        <w:t>los trabajadores</w:t>
      </w:r>
      <w:r w:rsidRPr="002A40A8">
        <w:rPr>
          <w:color w:val="1A1A1A"/>
        </w:rPr>
        <w:t xml:space="preserve">, que </w:t>
      </w:r>
      <w:r w:rsidRPr="00944F8A">
        <w:rPr>
          <w:color w:val="1A1A1A"/>
          <w:u w:val="single"/>
        </w:rPr>
        <w:t>tendrán que formarse durante toda su vida</w:t>
      </w:r>
      <w:r w:rsidRPr="002A40A8">
        <w:rPr>
          <w:color w:val="1A1A1A"/>
        </w:rPr>
        <w:t>. Es más, en este nuevo entorno, los cambios en el modelo de negocio se convierten de forma inmediata en un cambio de las competencias demandadas, sin apenas tiempo de transición. Incluso en los trabajos cada vez menos demandados se requerirán habilidades inexistentes hasta la fecha.</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Como se observa en la tabla, más de un tercio de las habilidades básicas que demandarán las empresas en 2020 no se consideran cruciales a día de hoy. Además, cualquier destreza técnica tendrá que ser complementada con fuertes habilidades sociales y de colaboración.</w:t>
      </w:r>
    </w:p>
    <w:p w:rsidR="006E25F3"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6. Una lenta reacción agravará el problema</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FB5DA6">
        <w:rPr>
          <w:color w:val="1A1A1A"/>
          <w:u w:val="single"/>
        </w:rPr>
        <w:t>La amenaza de la automatización puede convertirse en una</w:t>
      </w:r>
      <w:r w:rsidRPr="00FB5DA6">
        <w:rPr>
          <w:rStyle w:val="apple-converted-space"/>
          <w:b/>
          <w:bCs/>
          <w:color w:val="1A1A1A"/>
          <w:u w:val="single"/>
          <w:bdr w:val="none" w:sz="0" w:space="0" w:color="auto" w:frame="1"/>
        </w:rPr>
        <w:t> </w:t>
      </w:r>
      <w:r w:rsidRPr="00FB5DA6">
        <w:rPr>
          <w:rStyle w:val="Textoennegrita"/>
          <w:b w:val="0"/>
          <w:color w:val="1A1A1A"/>
          <w:u w:val="single"/>
          <w:bdr w:val="none" w:sz="0" w:space="0" w:color="auto" w:frame="1"/>
        </w:rPr>
        <w:t>profecía autocumplida</w:t>
      </w:r>
      <w:r w:rsidRPr="002A40A8">
        <w:rPr>
          <w:rStyle w:val="apple-converted-space"/>
          <w:color w:val="1A1A1A"/>
        </w:rPr>
        <w:t> </w:t>
      </w:r>
      <w:r w:rsidRPr="002A40A8">
        <w:rPr>
          <w:color w:val="1A1A1A"/>
        </w:rPr>
        <w:t>si empleados y empleadores no abordan el problema desde hoy mismo. Según el informe de Davos, si no nos anticipamos a la amenaza, tendremos que estar dispuestos a pagar un altísimo costo económico y social. Y los líderes empresariales, aunque son conscientes de que vienen curvas, no están actuando de forma contundente para prevenir el desastre.</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lastRenderedPageBreak/>
        <w:t>Sólo el 53% de los directores de Recursos Humanos consultados para elaborar el informe confían en la estrategia de su empresa para enfrentarse los próximos años a los cambios en el mercado laboral. Al mismo tiempo, los</w:t>
      </w:r>
      <w:r w:rsidRPr="002A40A8">
        <w:rPr>
          <w:rStyle w:val="apple-converted-space"/>
          <w:b/>
          <w:bCs/>
          <w:color w:val="1A1A1A"/>
          <w:bdr w:val="none" w:sz="0" w:space="0" w:color="auto" w:frame="1"/>
        </w:rPr>
        <w:t> </w:t>
      </w:r>
      <w:r w:rsidRPr="00E35CD6">
        <w:rPr>
          <w:rStyle w:val="Textoennegrita"/>
          <w:b w:val="0"/>
          <w:color w:val="1A1A1A"/>
          <w:bdr w:val="none" w:sz="0" w:space="0" w:color="auto" w:frame="1"/>
        </w:rPr>
        <w:t>trabajadores menos cualificados</w:t>
      </w:r>
      <w:r w:rsidRPr="002A40A8">
        <w:rPr>
          <w:rStyle w:val="apple-converted-space"/>
          <w:b/>
          <w:bCs/>
          <w:color w:val="1A1A1A"/>
          <w:bdr w:val="none" w:sz="0" w:space="0" w:color="auto" w:frame="1"/>
        </w:rPr>
        <w:t> </w:t>
      </w:r>
      <w:r w:rsidRPr="002A40A8">
        <w:rPr>
          <w:color w:val="1A1A1A"/>
        </w:rPr>
        <w:t>podrían sufrir un despido sin ninguna posibilidad de reciclarse para desempeñar otra función.</w:t>
      </w:r>
    </w:p>
    <w:p w:rsidR="006E25F3" w:rsidRDefault="006E25F3" w:rsidP="0080725D">
      <w:pPr>
        <w:pStyle w:val="Ttulo2"/>
        <w:shd w:val="clear" w:color="auto" w:fill="FFFFFF"/>
        <w:spacing w:before="0" w:line="240" w:lineRule="auto"/>
        <w:jc w:val="both"/>
        <w:textAlignment w:val="baseline"/>
        <w:rPr>
          <w:rFonts w:ascii="Times New Roman" w:eastAsia="Calibri" w:hAnsi="Times New Roman" w:cs="Times New Roman"/>
          <w:b w:val="0"/>
          <w:bCs w:val="0"/>
          <w:noProof/>
          <w:color w:val="1A1A1A"/>
          <w:sz w:val="24"/>
          <w:szCs w:val="24"/>
        </w:rPr>
      </w:pPr>
    </w:p>
    <w:p w:rsidR="006E25F3" w:rsidRPr="002A40A8" w:rsidRDefault="006E25F3" w:rsidP="0080725D">
      <w:pPr>
        <w:pStyle w:val="Ttulo2"/>
        <w:shd w:val="clear" w:color="auto" w:fill="FFFFFF"/>
        <w:spacing w:before="0" w:line="240" w:lineRule="auto"/>
        <w:jc w:val="both"/>
        <w:textAlignment w:val="baseline"/>
        <w:rPr>
          <w:rFonts w:ascii="Times New Roman" w:hAnsi="Times New Roman" w:cs="Times New Roman"/>
          <w:color w:val="1A1A1A"/>
          <w:sz w:val="24"/>
          <w:szCs w:val="24"/>
        </w:rPr>
      </w:pPr>
      <w:r w:rsidRPr="002A40A8">
        <w:rPr>
          <w:rFonts w:ascii="Times New Roman" w:hAnsi="Times New Roman" w:cs="Times New Roman"/>
          <w:color w:val="1A1A1A"/>
          <w:sz w:val="24"/>
          <w:szCs w:val="24"/>
        </w:rPr>
        <w:t>Conclusión: necesitamos una nueva mentalidad</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Según los autores del informe, para evitar el desastre debemos apostar por una</w:t>
      </w:r>
      <w:r w:rsidRPr="002A40A8">
        <w:rPr>
          <w:rStyle w:val="apple-converted-space"/>
          <w:color w:val="1A1A1A"/>
        </w:rPr>
        <w:t> </w:t>
      </w:r>
      <w:r w:rsidRPr="00E35CD6">
        <w:rPr>
          <w:bCs/>
          <w:color w:val="1A1A1A"/>
          <w:u w:val="single"/>
          <w:bdr w:val="none" w:sz="0" w:space="0" w:color="auto" w:frame="1"/>
        </w:rPr>
        <w:t>revolución del talento</w:t>
      </w:r>
      <w:r w:rsidRPr="002A40A8">
        <w:rPr>
          <w:color w:val="1A1A1A"/>
        </w:rPr>
        <w:t xml:space="preserve">: y las empresas, acostumbradas a ser consumidores pasivos de trabajadores talentosos, son las primeras que deben fomentarla </w:t>
      </w:r>
      <w:r w:rsidR="004515B4" w:rsidRPr="002A40A8">
        <w:rPr>
          <w:color w:val="1A1A1A"/>
        </w:rPr>
        <w:t>si no</w:t>
      </w:r>
      <w:r w:rsidRPr="002A40A8">
        <w:rPr>
          <w:color w:val="1A1A1A"/>
        </w:rPr>
        <w:t xml:space="preserve"> quieren perder el tren del progreso.</w:t>
      </w:r>
    </w:p>
    <w:p w:rsidR="006E25F3" w:rsidRDefault="006E25F3" w:rsidP="0080725D">
      <w:pPr>
        <w:pStyle w:val="NormalWeb"/>
        <w:shd w:val="clear" w:color="auto" w:fill="FFFFFF"/>
        <w:spacing w:before="0" w:beforeAutospacing="0" w:after="0" w:afterAutospacing="0"/>
        <w:jc w:val="both"/>
        <w:textAlignment w:val="baseline"/>
        <w:rPr>
          <w:color w:val="1A1A1A"/>
        </w:rPr>
      </w:pPr>
    </w:p>
    <w:p w:rsidR="006E25F3" w:rsidRPr="002A40A8" w:rsidRDefault="006E25F3" w:rsidP="0080725D">
      <w:pPr>
        <w:pStyle w:val="NormalWeb"/>
        <w:shd w:val="clear" w:color="auto" w:fill="FFFFFF"/>
        <w:spacing w:before="0" w:beforeAutospacing="0" w:after="0" w:afterAutospacing="0"/>
        <w:jc w:val="both"/>
        <w:textAlignment w:val="baseline"/>
        <w:rPr>
          <w:color w:val="1A1A1A"/>
        </w:rPr>
      </w:pPr>
      <w:r w:rsidRPr="002A40A8">
        <w:rPr>
          <w:color w:val="1A1A1A"/>
        </w:rPr>
        <w:t>Las empresas tendrán que apostar por el desarrollo del talento como pilar mismo de su crecimiento futuro. Más complejo si cabe es el papel que deberán cumplir los políticos, que deberán liderar un cambio en el</w:t>
      </w:r>
      <w:r w:rsidRPr="002A40A8">
        <w:rPr>
          <w:rStyle w:val="apple-converted-space"/>
          <w:color w:val="1A1A1A"/>
        </w:rPr>
        <w:t> </w:t>
      </w:r>
      <w:hyperlink r:id="rId116" w:tgtFrame="_self" w:history="1">
        <w:r w:rsidRPr="00E35CD6">
          <w:rPr>
            <w:rStyle w:val="Hipervnculo"/>
            <w:bCs/>
            <w:color w:val="auto"/>
            <w:u w:val="none"/>
          </w:rPr>
          <w:t>sistema educativo</w:t>
        </w:r>
      </w:hyperlink>
      <w:r w:rsidRPr="00E35CD6">
        <w:rPr>
          <w:rStyle w:val="apple-converted-space"/>
        </w:rPr>
        <w:t> </w:t>
      </w:r>
      <w:r w:rsidRPr="002A40A8">
        <w:rPr>
          <w:color w:val="1A1A1A"/>
        </w:rPr>
        <w:t>y la regulación del mercado de trabajo, que llevan décadas de retraso en muchos países. Y a todos nosotros, como trabajadores, no nos quedará otra que desarrollar nuestro talento, abrazando aunque nos pese el</w:t>
      </w:r>
      <w:r w:rsidRPr="002A40A8">
        <w:rPr>
          <w:rStyle w:val="apple-converted-space"/>
          <w:b/>
          <w:bCs/>
          <w:color w:val="1A1A1A"/>
          <w:bdr w:val="none" w:sz="0" w:space="0" w:color="auto" w:frame="1"/>
        </w:rPr>
        <w:t> </w:t>
      </w:r>
      <w:r w:rsidRPr="00E35CD6">
        <w:rPr>
          <w:rStyle w:val="Textoennegrita"/>
          <w:b w:val="0"/>
          <w:color w:val="1A1A1A"/>
          <w:bdr w:val="none" w:sz="0" w:space="0" w:color="auto" w:frame="1"/>
        </w:rPr>
        <w:t>aprendizaje permanente</w:t>
      </w:r>
      <w:r w:rsidRPr="002A40A8">
        <w:rPr>
          <w:rStyle w:val="Textoennegrita"/>
          <w:color w:val="1A1A1A"/>
          <w:bdr w:val="none" w:sz="0" w:space="0" w:color="auto" w:frame="1"/>
        </w:rPr>
        <w:t>.</w:t>
      </w:r>
    </w:p>
    <w:p w:rsidR="006E25F3" w:rsidRPr="00986092" w:rsidRDefault="006E25F3" w:rsidP="0080725D">
      <w:pPr>
        <w:pStyle w:val="selectionshareable"/>
        <w:spacing w:after="300"/>
        <w:jc w:val="both"/>
        <w:textAlignment w:val="baseline"/>
        <w:rPr>
          <w:b/>
        </w:rPr>
      </w:pPr>
      <w:r w:rsidRPr="00986092">
        <w:rPr>
          <w:b/>
        </w:rPr>
        <w:t>Los cambios que dinamitarán el mercado de trabajo</w:t>
      </w:r>
    </w:p>
    <w:p w:rsidR="006E25F3" w:rsidRPr="00986092" w:rsidRDefault="006E25F3" w:rsidP="0080725D">
      <w:pPr>
        <w:pStyle w:val="selectionshareable"/>
        <w:spacing w:after="300"/>
        <w:jc w:val="both"/>
        <w:textAlignment w:val="baseline"/>
      </w:pPr>
      <w:r w:rsidRPr="00986092">
        <w:t>Porcentaje de directivos que consideran que esta será el principal factor en el cambio en el mercado laboral</w:t>
      </w:r>
    </w:p>
    <w:p w:rsidR="006E25F3" w:rsidRDefault="006E25F3" w:rsidP="0080725D">
      <w:pPr>
        <w:pStyle w:val="selectionshareable"/>
        <w:spacing w:after="300"/>
        <w:jc w:val="both"/>
        <w:textAlignment w:val="baseline"/>
        <w:rPr>
          <w:b/>
        </w:rPr>
      </w:pPr>
      <w:r w:rsidRPr="00986092">
        <w:rPr>
          <w:b/>
          <w:noProof/>
          <w:lang w:val="en-GB" w:eastAsia="en-GB"/>
        </w:rPr>
        <w:drawing>
          <wp:inline distT="0" distB="0" distL="0" distR="0">
            <wp:extent cx="5397500" cy="36576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00040" cy="3659321"/>
                    </a:xfrm>
                    <a:prstGeom prst="rect">
                      <a:avLst/>
                    </a:prstGeom>
                  </pic:spPr>
                </pic:pic>
              </a:graphicData>
            </a:graphic>
          </wp:inline>
        </w:drawing>
      </w:r>
    </w:p>
    <w:p w:rsidR="006E25F3" w:rsidRDefault="006E25F3" w:rsidP="0080725D">
      <w:pPr>
        <w:pStyle w:val="selectionshareable"/>
        <w:spacing w:after="300"/>
        <w:jc w:val="both"/>
        <w:textAlignment w:val="baseline"/>
        <w:rPr>
          <w:b/>
        </w:rPr>
      </w:pPr>
      <w:r w:rsidRPr="00986092">
        <w:rPr>
          <w:b/>
          <w:noProof/>
          <w:lang w:val="en-GB" w:eastAsia="en-GB"/>
        </w:rPr>
        <w:lastRenderedPageBreak/>
        <w:drawing>
          <wp:inline distT="0" distB="0" distL="0" distR="0">
            <wp:extent cx="5396573" cy="40449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00040" cy="4047548"/>
                    </a:xfrm>
                    <a:prstGeom prst="rect">
                      <a:avLst/>
                    </a:prstGeom>
                  </pic:spPr>
                </pic:pic>
              </a:graphicData>
            </a:graphic>
          </wp:inline>
        </w:drawing>
      </w:r>
    </w:p>
    <w:p w:rsidR="006E25F3" w:rsidRDefault="006E25F3" w:rsidP="0080725D">
      <w:pPr>
        <w:pStyle w:val="selectionshareable"/>
        <w:spacing w:after="300"/>
        <w:jc w:val="both"/>
        <w:textAlignment w:val="baseline"/>
        <w:rPr>
          <w:b/>
        </w:rPr>
      </w:pPr>
      <w:r w:rsidRPr="00986092">
        <w:rPr>
          <w:b/>
          <w:noProof/>
          <w:lang w:val="en-GB" w:eastAsia="en-GB"/>
        </w:rPr>
        <w:drawing>
          <wp:inline distT="0" distB="0" distL="0" distR="0">
            <wp:extent cx="5400040" cy="507743"/>
            <wp:effectExtent l="0" t="0" r="0" b="698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00040" cy="507743"/>
                    </a:xfrm>
                    <a:prstGeom prst="rect">
                      <a:avLst/>
                    </a:prstGeom>
                  </pic:spPr>
                </pic:pic>
              </a:graphicData>
            </a:graphic>
          </wp:inline>
        </w:drawing>
      </w:r>
    </w:p>
    <w:p w:rsidR="00944F8A" w:rsidRDefault="006E25F3" w:rsidP="0080725D">
      <w:pPr>
        <w:pStyle w:val="selectionshareable"/>
        <w:spacing w:after="300"/>
        <w:jc w:val="both"/>
        <w:textAlignment w:val="baseline"/>
        <w:rPr>
          <w:b/>
        </w:rPr>
      </w:pPr>
      <w:r w:rsidRPr="00986092">
        <w:rPr>
          <w:b/>
          <w:noProof/>
          <w:lang w:val="en-GB" w:eastAsia="en-GB"/>
        </w:rPr>
        <w:drawing>
          <wp:inline distT="0" distB="0" distL="0" distR="0">
            <wp:extent cx="5397500" cy="380365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00040" cy="3805440"/>
                    </a:xfrm>
                    <a:prstGeom prst="rect">
                      <a:avLst/>
                    </a:prstGeom>
                  </pic:spPr>
                </pic:pic>
              </a:graphicData>
            </a:graphic>
          </wp:inline>
        </w:drawing>
      </w:r>
    </w:p>
    <w:p w:rsidR="008432B8" w:rsidRDefault="008432B8" w:rsidP="0080725D">
      <w:pPr>
        <w:pStyle w:val="selectionshareable"/>
        <w:spacing w:after="300"/>
        <w:jc w:val="both"/>
        <w:textAlignment w:val="baseline"/>
        <w:rPr>
          <w:b/>
        </w:rPr>
      </w:pPr>
    </w:p>
    <w:p w:rsidR="008432B8" w:rsidRPr="008432B8" w:rsidRDefault="006E25F3" w:rsidP="0080725D">
      <w:pPr>
        <w:pStyle w:val="selectionshareable"/>
        <w:spacing w:after="300"/>
        <w:jc w:val="both"/>
        <w:textAlignment w:val="baseline"/>
        <w:rPr>
          <w:b/>
        </w:rPr>
      </w:pPr>
      <w:r w:rsidRPr="00986092">
        <w:rPr>
          <w:b/>
          <w:noProof/>
          <w:lang w:val="en-GB" w:eastAsia="en-GB"/>
        </w:rPr>
        <w:drawing>
          <wp:inline distT="0" distB="0" distL="0" distR="0">
            <wp:extent cx="5394787" cy="309880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00040" cy="3101818"/>
                    </a:xfrm>
                    <a:prstGeom prst="rect">
                      <a:avLst/>
                    </a:prstGeom>
                  </pic:spPr>
                </pic:pic>
              </a:graphicData>
            </a:graphic>
          </wp:inline>
        </w:drawing>
      </w:r>
    </w:p>
    <w:p w:rsidR="00944F8A" w:rsidRPr="00944F8A" w:rsidRDefault="000E7D93" w:rsidP="0080725D">
      <w:pPr>
        <w:pStyle w:val="selectionshareable"/>
        <w:spacing w:after="300"/>
        <w:jc w:val="both"/>
        <w:textAlignment w:val="baseline"/>
        <w:rPr>
          <w:u w:val="single"/>
        </w:rPr>
      </w:pPr>
      <w:r>
        <w:rPr>
          <w:u w:val="single"/>
        </w:rPr>
        <w:t>¿Y mientras tanto…¿</w:t>
      </w:r>
      <w:r w:rsidR="00944F8A" w:rsidRPr="00944F8A">
        <w:rPr>
          <w:u w:val="single"/>
        </w:rPr>
        <w:t xml:space="preserve">qué ha sido de la </w:t>
      </w:r>
      <w:r>
        <w:rPr>
          <w:u w:val="single"/>
        </w:rPr>
        <w:t>“</w:t>
      </w:r>
      <w:r w:rsidR="00944F8A" w:rsidRPr="00944F8A">
        <w:rPr>
          <w:u w:val="single"/>
        </w:rPr>
        <w:t>Generación X</w:t>
      </w:r>
      <w:r>
        <w:rPr>
          <w:u w:val="single"/>
        </w:rPr>
        <w:t>”</w:t>
      </w:r>
      <w:r w:rsidR="00944F8A" w:rsidRPr="00944F8A">
        <w:rPr>
          <w:u w:val="single"/>
        </w:rPr>
        <w:t>?</w:t>
      </w:r>
    </w:p>
    <w:p w:rsidR="00944F8A" w:rsidRPr="00944F8A"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944F8A">
        <w:rPr>
          <w:rFonts w:ascii="Times New Roman" w:eastAsia="Times New Roman" w:hAnsi="Times New Roman"/>
          <w:sz w:val="24"/>
          <w:szCs w:val="24"/>
        </w:rPr>
        <w:t>Los llaman la generación puente porque se encuentran entre dos de las grandes, los “Baby Boomers” y los “Millennials”. Han vivido varias crisis y también épocas de bonanza. Por eso y por su adaptación a las nuevas tecnologías no pierden su atractivo para las empresas.</w:t>
      </w:r>
    </w:p>
    <w:p w:rsidR="00944F8A" w:rsidRPr="000E7D93"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0E7D93">
        <w:rPr>
          <w:rFonts w:ascii="Times New Roman" w:eastAsia="Times New Roman" w:hAnsi="Times New Roman"/>
          <w:sz w:val="24"/>
          <w:szCs w:val="24"/>
        </w:rPr>
        <w:t xml:space="preserve">Están menos preocupados por los cargos y más </w:t>
      </w:r>
      <w:r w:rsidR="000E7D93" w:rsidRPr="000E7D93">
        <w:rPr>
          <w:rFonts w:ascii="Times New Roman" w:eastAsia="Times New Roman" w:hAnsi="Times New Roman"/>
          <w:sz w:val="24"/>
          <w:szCs w:val="24"/>
        </w:rPr>
        <w:t xml:space="preserve">porque su trabajo tenga sentido. Algunos analistas </w:t>
      </w:r>
      <w:r w:rsidRPr="000E7D93">
        <w:rPr>
          <w:rFonts w:ascii="Times New Roman" w:eastAsia="Times New Roman" w:hAnsi="Times New Roman"/>
          <w:sz w:val="24"/>
          <w:szCs w:val="24"/>
        </w:rPr>
        <w:t>compara a los profesionales de este colect</w:t>
      </w:r>
      <w:r w:rsidR="000E7D93" w:rsidRPr="000E7D93">
        <w:rPr>
          <w:rFonts w:ascii="Times New Roman" w:eastAsia="Times New Roman" w:hAnsi="Times New Roman"/>
          <w:sz w:val="24"/>
          <w:szCs w:val="24"/>
        </w:rPr>
        <w:t xml:space="preserve">ivo con los hermanos medianos: </w:t>
      </w:r>
      <w:r w:rsidRPr="000E7D93">
        <w:rPr>
          <w:rFonts w:ascii="Times New Roman" w:eastAsia="Times New Roman" w:hAnsi="Times New Roman"/>
          <w:sz w:val="24"/>
          <w:szCs w:val="24"/>
        </w:rPr>
        <w:t>a los que nunca se les presta tanta atención como a los mayores, Baby Boomers, o a los pequeños, Millennials, pero que son fundamentales para que exista una bu</w:t>
      </w:r>
      <w:r w:rsidR="000E7D93" w:rsidRPr="000E7D93">
        <w:rPr>
          <w:rFonts w:ascii="Times New Roman" w:eastAsia="Times New Roman" w:hAnsi="Times New Roman"/>
          <w:sz w:val="24"/>
          <w:szCs w:val="24"/>
        </w:rPr>
        <w:t>ena convivencia en las familias, Y añaden: l</w:t>
      </w:r>
      <w:r w:rsidRPr="000E7D93">
        <w:rPr>
          <w:rFonts w:ascii="Times New Roman" w:eastAsia="Times New Roman" w:hAnsi="Times New Roman"/>
          <w:sz w:val="24"/>
          <w:szCs w:val="24"/>
        </w:rPr>
        <w:t>os X establecen relaciones interpersonales y laborales duraderas, mientras que en la Generación Y puede que sean más líquidas e individualist</w:t>
      </w:r>
      <w:r w:rsidR="000E7D93">
        <w:rPr>
          <w:rFonts w:ascii="Times New Roman" w:eastAsia="Times New Roman" w:hAnsi="Times New Roman"/>
          <w:sz w:val="24"/>
          <w:szCs w:val="24"/>
        </w:rPr>
        <w:t>as</w:t>
      </w:r>
      <w:r w:rsidRPr="000E7D93">
        <w:rPr>
          <w:rFonts w:ascii="Times New Roman" w:eastAsia="Times New Roman" w:hAnsi="Times New Roman"/>
          <w:sz w:val="24"/>
          <w:szCs w:val="24"/>
        </w:rPr>
        <w:t>.</w:t>
      </w:r>
    </w:p>
    <w:p w:rsidR="00944F8A" w:rsidRPr="000E7D93" w:rsidRDefault="000E7D93" w:rsidP="00944F8A">
      <w:pPr>
        <w:shd w:val="clear" w:color="auto" w:fill="FFFFFF"/>
        <w:spacing w:after="270" w:line="240" w:lineRule="auto"/>
        <w:jc w:val="both"/>
        <w:textAlignment w:val="baseline"/>
        <w:rPr>
          <w:rFonts w:ascii="Times New Roman" w:eastAsia="Times New Roman" w:hAnsi="Times New Roman"/>
          <w:sz w:val="24"/>
          <w:szCs w:val="24"/>
        </w:rPr>
      </w:pPr>
      <w:r w:rsidRPr="000E7D93">
        <w:rPr>
          <w:rFonts w:ascii="Times New Roman" w:eastAsia="Times New Roman" w:hAnsi="Times New Roman"/>
          <w:sz w:val="24"/>
          <w:szCs w:val="24"/>
        </w:rPr>
        <w:t>Para todos los expertos</w:t>
      </w:r>
      <w:r w:rsidR="00944F8A" w:rsidRPr="000E7D93">
        <w:rPr>
          <w:rFonts w:ascii="Times New Roman" w:eastAsia="Times New Roman" w:hAnsi="Times New Roman"/>
          <w:sz w:val="24"/>
          <w:szCs w:val="24"/>
        </w:rPr>
        <w:t>, su capacidad de adaptación es decisiva y no tiene discusión; y que son necesarios parece más que evidente para las organizaciones y no sólo por su carácter. Las empresas saben que necesitan el cien por cien del talento de su plantilla y saben que los miembros de la Generación X tienen un alto riesgo organizativo, es decir, que si abandonan la compañía pueden generar un riesg</w:t>
      </w:r>
      <w:r w:rsidRPr="000E7D93">
        <w:rPr>
          <w:rFonts w:ascii="Times New Roman" w:eastAsia="Times New Roman" w:hAnsi="Times New Roman"/>
          <w:sz w:val="24"/>
          <w:szCs w:val="24"/>
        </w:rPr>
        <w:t>o al ocupar posiciones críticas.</w:t>
      </w:r>
    </w:p>
    <w:p w:rsidR="00944F8A" w:rsidRPr="00154363" w:rsidRDefault="000E7D93" w:rsidP="00944F8A">
      <w:pPr>
        <w:shd w:val="clear" w:color="auto" w:fill="FFFFFF"/>
        <w:spacing w:after="270" w:line="240" w:lineRule="auto"/>
        <w:jc w:val="both"/>
        <w:textAlignment w:val="baseline"/>
        <w:rPr>
          <w:rFonts w:ascii="Times New Roman" w:eastAsia="Times New Roman" w:hAnsi="Times New Roman"/>
          <w:sz w:val="24"/>
          <w:szCs w:val="24"/>
        </w:rPr>
      </w:pPr>
      <w:r w:rsidRPr="000E7D93">
        <w:rPr>
          <w:rFonts w:ascii="Times New Roman" w:eastAsia="Times New Roman" w:hAnsi="Times New Roman"/>
          <w:sz w:val="24"/>
          <w:szCs w:val="24"/>
        </w:rPr>
        <w:t>Aunque e</w:t>
      </w:r>
      <w:r w:rsidR="00944F8A" w:rsidRPr="000E7D93">
        <w:rPr>
          <w:rFonts w:ascii="Times New Roman" w:eastAsia="Times New Roman" w:hAnsi="Times New Roman"/>
          <w:sz w:val="24"/>
          <w:szCs w:val="24"/>
        </w:rPr>
        <w:t>sta generación se enfrenta al techo de los Baby Boomers para avanzar posiciones y que eso puede desmotivarlos y minar su fidelidad</w:t>
      </w:r>
      <w:r w:rsidRPr="000E7D93">
        <w:rPr>
          <w:rFonts w:ascii="Times New Roman" w:eastAsia="Times New Roman" w:hAnsi="Times New Roman"/>
          <w:sz w:val="24"/>
          <w:szCs w:val="24"/>
        </w:rPr>
        <w:t>. En opinión de algunos</w:t>
      </w:r>
      <w:r w:rsidR="00944F8A" w:rsidRPr="000E7D93">
        <w:rPr>
          <w:rFonts w:ascii="Times New Roman" w:eastAsia="Times New Roman" w:hAnsi="Times New Roman"/>
          <w:sz w:val="24"/>
          <w:szCs w:val="24"/>
        </w:rPr>
        <w:t xml:space="preserve"> director</w:t>
      </w:r>
      <w:r w:rsidRPr="000E7D93">
        <w:rPr>
          <w:rFonts w:ascii="Times New Roman" w:eastAsia="Times New Roman" w:hAnsi="Times New Roman"/>
          <w:sz w:val="24"/>
          <w:szCs w:val="24"/>
        </w:rPr>
        <w:t xml:space="preserve">es de recursos humanos: </w:t>
      </w:r>
      <w:r w:rsidR="00944F8A" w:rsidRPr="000E7D93">
        <w:rPr>
          <w:rFonts w:ascii="Times New Roman" w:eastAsia="Times New Roman" w:hAnsi="Times New Roman"/>
          <w:sz w:val="24"/>
          <w:szCs w:val="24"/>
        </w:rPr>
        <w:t>el reconocimiento público de los logros, la retribución, centrar el foco en la persona, el fomento de los planes de conciliación y promover la movilidad horiz</w:t>
      </w:r>
      <w:r w:rsidRPr="000E7D93">
        <w:rPr>
          <w:rFonts w:ascii="Times New Roman" w:eastAsia="Times New Roman" w:hAnsi="Times New Roman"/>
          <w:sz w:val="24"/>
          <w:szCs w:val="24"/>
        </w:rPr>
        <w:t>ontal dentro de la organización</w:t>
      </w:r>
      <w:r w:rsidR="00944F8A" w:rsidRPr="000E7D93">
        <w:rPr>
          <w:rFonts w:ascii="Times New Roman" w:eastAsia="Times New Roman" w:hAnsi="Times New Roman"/>
          <w:sz w:val="24"/>
          <w:szCs w:val="24"/>
        </w:rPr>
        <w:t xml:space="preserve"> son las herramientas para aumentar su compromiso. Son multifuncionales. Tienen un nivel de conocimiento elevado y hacen perfectamente de puente entre dos generaciones que también son clave. Y por esta coyuntura y su evolución en las empresas no sólo están aumentando su empleabilidad, </w:t>
      </w:r>
      <w:r w:rsidRPr="000E7D93">
        <w:rPr>
          <w:rFonts w:ascii="Times New Roman" w:eastAsia="Times New Roman" w:hAnsi="Times New Roman"/>
          <w:sz w:val="24"/>
          <w:szCs w:val="24"/>
        </w:rPr>
        <w:t>también están emprendiendo</w:t>
      </w:r>
      <w:r w:rsidR="00944F8A" w:rsidRPr="000E7D93">
        <w:rPr>
          <w:rFonts w:ascii="Times New Roman" w:eastAsia="Times New Roman" w:hAnsi="Times New Roman"/>
          <w:sz w:val="24"/>
          <w:szCs w:val="24"/>
        </w:rPr>
        <w:t>.</w:t>
      </w:r>
      <w:r w:rsidRPr="000E7D93">
        <w:rPr>
          <w:rFonts w:ascii="Times New Roman" w:eastAsia="Times New Roman" w:hAnsi="Times New Roman"/>
          <w:sz w:val="24"/>
          <w:szCs w:val="24"/>
        </w:rPr>
        <w:t xml:space="preserve"> L</w:t>
      </w:r>
      <w:r w:rsidR="00944F8A" w:rsidRPr="000E7D93">
        <w:rPr>
          <w:rFonts w:ascii="Times New Roman" w:eastAsia="Times New Roman" w:hAnsi="Times New Roman"/>
          <w:sz w:val="24"/>
          <w:szCs w:val="24"/>
        </w:rPr>
        <w:t xml:space="preserve">a </w:t>
      </w:r>
      <w:r w:rsidRPr="000E7D93">
        <w:rPr>
          <w:rFonts w:ascii="Times New Roman" w:eastAsia="Times New Roman" w:hAnsi="Times New Roman"/>
          <w:sz w:val="24"/>
          <w:szCs w:val="24"/>
        </w:rPr>
        <w:t>“</w:t>
      </w:r>
      <w:r w:rsidR="00944F8A" w:rsidRPr="000E7D93">
        <w:rPr>
          <w:rFonts w:ascii="Times New Roman" w:eastAsia="Times New Roman" w:hAnsi="Times New Roman"/>
          <w:sz w:val="24"/>
          <w:szCs w:val="24"/>
        </w:rPr>
        <w:t>Generación Y</w:t>
      </w:r>
      <w:r w:rsidRPr="000E7D93">
        <w:rPr>
          <w:rFonts w:ascii="Times New Roman" w:eastAsia="Times New Roman" w:hAnsi="Times New Roman"/>
          <w:sz w:val="24"/>
          <w:szCs w:val="24"/>
        </w:rPr>
        <w:t>”</w:t>
      </w:r>
      <w:r w:rsidR="00944F8A" w:rsidRPr="000E7D93">
        <w:rPr>
          <w:rFonts w:ascii="Times New Roman" w:eastAsia="Times New Roman" w:hAnsi="Times New Roman"/>
          <w:sz w:val="24"/>
          <w:szCs w:val="24"/>
        </w:rPr>
        <w:t xml:space="preserve"> es la mejor pre</w:t>
      </w:r>
      <w:r w:rsidRPr="000E7D93">
        <w:rPr>
          <w:rFonts w:ascii="Times New Roman" w:eastAsia="Times New Roman" w:hAnsi="Times New Roman"/>
          <w:sz w:val="24"/>
          <w:szCs w:val="24"/>
        </w:rPr>
        <w:t>parada sin excepción…</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lastRenderedPageBreak/>
        <w:t xml:space="preserve">La manera en la que se han formado las distintas generaciones puede tener mucho que ver en su comportamiento. </w:t>
      </w:r>
      <w:r w:rsidR="008432B8" w:rsidRPr="008432B8">
        <w:rPr>
          <w:rFonts w:ascii="Times New Roman" w:eastAsia="Times New Roman" w:hAnsi="Times New Roman"/>
          <w:sz w:val="24"/>
          <w:szCs w:val="24"/>
        </w:rPr>
        <w:t xml:space="preserve">Hay </w:t>
      </w:r>
      <w:r w:rsidRPr="008432B8">
        <w:rPr>
          <w:rFonts w:ascii="Times New Roman" w:eastAsia="Times New Roman" w:hAnsi="Times New Roman"/>
          <w:sz w:val="24"/>
          <w:szCs w:val="24"/>
        </w:rPr>
        <w:t>investigaciones</w:t>
      </w:r>
      <w:r w:rsidR="008432B8" w:rsidRPr="008432B8">
        <w:rPr>
          <w:rFonts w:ascii="Times New Roman" w:eastAsia="Times New Roman" w:hAnsi="Times New Roman"/>
          <w:sz w:val="24"/>
          <w:szCs w:val="24"/>
        </w:rPr>
        <w:t xml:space="preserve"> que</w:t>
      </w:r>
      <w:r w:rsidRPr="008432B8">
        <w:rPr>
          <w:rFonts w:ascii="Times New Roman" w:eastAsia="Times New Roman" w:hAnsi="Times New Roman"/>
          <w:sz w:val="24"/>
          <w:szCs w:val="24"/>
        </w:rPr>
        <w:t xml:space="preserve"> demuestran que si bien los Baby Boomers han tenido una formación más estática y el 5% ha sido más informal; en los X, el 5% de su aprendizaje procede de sus jefes y</w:t>
      </w:r>
      <w:r w:rsidR="008432B8" w:rsidRPr="008432B8">
        <w:rPr>
          <w:rFonts w:ascii="Times New Roman" w:eastAsia="Times New Roman" w:hAnsi="Times New Roman"/>
          <w:sz w:val="24"/>
          <w:szCs w:val="24"/>
        </w:rPr>
        <w:t xml:space="preserve"> un 80% es formal. </w:t>
      </w:r>
      <w:r w:rsidRPr="008432B8">
        <w:rPr>
          <w:rFonts w:ascii="Times New Roman" w:eastAsia="Times New Roman" w:hAnsi="Times New Roman"/>
          <w:sz w:val="24"/>
          <w:szCs w:val="24"/>
        </w:rPr>
        <w:t>El cambio en los Millennials es exponencial: el 70% de su formación la adquieren en las redes sociales, entornos que consideran naturales, el 20% la obtienen a través de coaching y el resto es formal. Lo que marca la diferencia entre los Baby Boomers y los Y es la aparición de internet; los X se han adaptado al uso de las nuevas tecnologías, pero también bucearon en la</w:t>
      </w:r>
      <w:r w:rsidR="008432B8" w:rsidRPr="008432B8">
        <w:rPr>
          <w:rFonts w:ascii="Times New Roman" w:eastAsia="Times New Roman" w:hAnsi="Times New Roman"/>
          <w:sz w:val="24"/>
          <w:szCs w:val="24"/>
        </w:rPr>
        <w:t>s enciclopedias como sus padres</w:t>
      </w:r>
      <w:r w:rsidRPr="008432B8">
        <w:rPr>
          <w:rFonts w:ascii="Times New Roman" w:eastAsia="Times New Roman" w:hAnsi="Times New Roman"/>
          <w:sz w:val="24"/>
          <w:szCs w:val="24"/>
        </w:rPr>
        <w:t>.</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Esta adaptación tecnológica no es más que una de las que han vivido los X</w:t>
      </w:r>
      <w:r w:rsidR="008432B8" w:rsidRPr="008432B8">
        <w:rPr>
          <w:rFonts w:ascii="Times New Roman" w:eastAsia="Times New Roman" w:hAnsi="Times New Roman"/>
          <w:sz w:val="24"/>
          <w:szCs w:val="24"/>
        </w:rPr>
        <w:t xml:space="preserve">. Los analistas </w:t>
      </w:r>
      <w:r w:rsidRPr="008432B8">
        <w:rPr>
          <w:rFonts w:ascii="Times New Roman" w:eastAsia="Times New Roman" w:hAnsi="Times New Roman"/>
          <w:sz w:val="24"/>
          <w:szCs w:val="24"/>
        </w:rPr>
        <w:t>explica</w:t>
      </w:r>
      <w:r w:rsidR="008432B8" w:rsidRPr="008432B8">
        <w:rPr>
          <w:rFonts w:ascii="Times New Roman" w:eastAsia="Times New Roman" w:hAnsi="Times New Roman"/>
          <w:sz w:val="24"/>
          <w:szCs w:val="24"/>
        </w:rPr>
        <w:t>n</w:t>
      </w:r>
      <w:r w:rsidRPr="008432B8">
        <w:rPr>
          <w:rFonts w:ascii="Times New Roman" w:eastAsia="Times New Roman" w:hAnsi="Times New Roman"/>
          <w:sz w:val="24"/>
          <w:szCs w:val="24"/>
        </w:rPr>
        <w:t xml:space="preserve"> que esta generación fue mayoritariamente alentada a estudiar y formarse en la universidad, por lo que ha vivido la competitividad desde entonces. Mejor formados que sus progenitores, aterrizaron al trabajo con altas tasas de paro, sufrieron los contratos basura desde el principio y el fen</w:t>
      </w:r>
      <w:r w:rsidR="008432B8" w:rsidRPr="008432B8">
        <w:rPr>
          <w:rFonts w:ascii="Times New Roman" w:eastAsia="Times New Roman" w:hAnsi="Times New Roman"/>
          <w:sz w:val="24"/>
          <w:szCs w:val="24"/>
        </w:rPr>
        <w:t>ómeno de la sobrecualificación “licenciados para todo”</w:t>
      </w:r>
      <w:r w:rsidRPr="008432B8">
        <w:rPr>
          <w:rFonts w:ascii="Times New Roman" w:eastAsia="Times New Roman" w:hAnsi="Times New Roman"/>
          <w:sz w:val="24"/>
          <w:szCs w:val="24"/>
        </w:rPr>
        <w:t>. Muchos iniciaron sus carreras siendo mileuristas y hoy, con 40 años de media, lo siguen siendo sin perspectivas de crecimient</w:t>
      </w:r>
      <w:r w:rsidR="008432B8" w:rsidRPr="008432B8">
        <w:rPr>
          <w:rFonts w:ascii="Times New Roman" w:eastAsia="Times New Roman" w:hAnsi="Times New Roman"/>
          <w:sz w:val="24"/>
          <w:szCs w:val="24"/>
        </w:rPr>
        <w:t>o salarial por la crisis actual</w:t>
      </w:r>
      <w:r w:rsidRPr="008432B8">
        <w:rPr>
          <w:rFonts w:ascii="Times New Roman" w:eastAsia="Times New Roman" w:hAnsi="Times New Roman"/>
          <w:sz w:val="24"/>
          <w:szCs w:val="24"/>
        </w:rPr>
        <w:t>.</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Su historia y haber pasado por épocas de bonanza y de crisis les hace muy atractivos para los mayores y los más jóvenes porque,son capaces de entender las motivaciones y la ambición de los Baby Boomers y no juzgarles con la dureza con la que les juzgan los Millennials. Su mayor característica es la diplomacia corporativa, esa capacidad para entender e interpretar a las dos generaciones co</w:t>
      </w:r>
      <w:r w:rsidR="008432B8" w:rsidRPr="008432B8">
        <w:rPr>
          <w:rFonts w:ascii="Times New Roman" w:eastAsia="Times New Roman" w:hAnsi="Times New Roman"/>
          <w:sz w:val="24"/>
          <w:szCs w:val="24"/>
        </w:rPr>
        <w:t>n las que conviven</w:t>
      </w:r>
      <w:r w:rsidRPr="008432B8">
        <w:rPr>
          <w:rFonts w:ascii="Times New Roman" w:eastAsia="Times New Roman" w:hAnsi="Times New Roman"/>
          <w:sz w:val="24"/>
          <w:szCs w:val="24"/>
        </w:rPr>
        <w:t>. Pero a</w:t>
      </w:r>
      <w:r w:rsidR="008432B8" w:rsidRPr="008432B8">
        <w:rPr>
          <w:rFonts w:ascii="Times New Roman" w:eastAsia="Times New Roman" w:hAnsi="Times New Roman"/>
          <w:sz w:val="24"/>
          <w:szCs w:val="24"/>
        </w:rPr>
        <w:t>mbición de poder no les falta: p</w:t>
      </w:r>
      <w:r w:rsidRPr="008432B8">
        <w:rPr>
          <w:rFonts w:ascii="Times New Roman" w:eastAsia="Times New Roman" w:hAnsi="Times New Roman"/>
          <w:sz w:val="24"/>
          <w:szCs w:val="24"/>
        </w:rPr>
        <w:t>uede que lo relativice más que los Baby Boomers, si b</w:t>
      </w:r>
      <w:r w:rsidR="008432B8" w:rsidRPr="008432B8">
        <w:rPr>
          <w:rFonts w:ascii="Times New Roman" w:eastAsia="Times New Roman" w:hAnsi="Times New Roman"/>
          <w:sz w:val="24"/>
          <w:szCs w:val="24"/>
        </w:rPr>
        <w:t>ien son más ambiciosos que los Millennials</w:t>
      </w:r>
      <w:r w:rsidRPr="008432B8">
        <w:rPr>
          <w:rFonts w:ascii="Times New Roman" w:eastAsia="Times New Roman" w:hAnsi="Times New Roman"/>
          <w:sz w:val="24"/>
          <w:szCs w:val="24"/>
        </w:rPr>
        <w:t>,</w:t>
      </w:r>
      <w:r w:rsidR="008432B8" w:rsidRPr="008432B8">
        <w:rPr>
          <w:rFonts w:ascii="Times New Roman" w:eastAsia="Times New Roman" w:hAnsi="Times New Roman"/>
          <w:sz w:val="24"/>
          <w:szCs w:val="24"/>
        </w:rPr>
        <w:t xml:space="preserve"> a quienes ven un poco desastre, concluyen.</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Escucharon los casetes, fueron</w:t>
      </w:r>
      <w:r w:rsidR="00916FD0">
        <w:rPr>
          <w:rFonts w:ascii="Times New Roman" w:eastAsia="Times New Roman" w:hAnsi="Times New Roman"/>
          <w:sz w:val="24"/>
          <w:szCs w:val="24"/>
        </w:rPr>
        <w:t>los reyes del vinilo y sucumbieron</w:t>
      </w:r>
      <w:r w:rsidR="00E25538">
        <w:rPr>
          <w:rFonts w:ascii="Times New Roman" w:eastAsia="Times New Roman" w:hAnsi="Times New Roman"/>
          <w:sz w:val="24"/>
          <w:szCs w:val="24"/>
        </w:rPr>
        <w:t xml:space="preserve"> ante</w:t>
      </w:r>
      <w:r w:rsidRPr="008432B8">
        <w:rPr>
          <w:rFonts w:ascii="Times New Roman" w:eastAsia="Times New Roman" w:hAnsi="Times New Roman"/>
          <w:sz w:val="24"/>
          <w:szCs w:val="24"/>
        </w:rPr>
        <w:t xml:space="preserve"> el iphone. La adaptación forma parte del ADN de la “Generación X” qu</w:t>
      </w:r>
      <w:r w:rsidR="00E25538">
        <w:rPr>
          <w:rFonts w:ascii="Times New Roman" w:eastAsia="Times New Roman" w:hAnsi="Times New Roman"/>
          <w:sz w:val="24"/>
          <w:szCs w:val="24"/>
        </w:rPr>
        <w:t>e, además tiene otras características:</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Poseen cierta frustración y ansiedad. En lo profesional empiezan a creer que el futuro no les va a deparar las carreras que soñaron y en lo personal quieren tener ahorros,</w:t>
      </w:r>
      <w:r w:rsidR="00E25538">
        <w:rPr>
          <w:rFonts w:ascii="Times New Roman" w:eastAsia="Times New Roman" w:hAnsi="Times New Roman"/>
          <w:sz w:val="24"/>
          <w:szCs w:val="24"/>
        </w:rPr>
        <w:t xml:space="preserve"> y</w:t>
      </w:r>
      <w:r w:rsidRPr="008432B8">
        <w:rPr>
          <w:rFonts w:ascii="Times New Roman" w:eastAsia="Times New Roman" w:hAnsi="Times New Roman"/>
          <w:sz w:val="24"/>
          <w:szCs w:val="24"/>
        </w:rPr>
        <w:t xml:space="preserve"> cuidar de sus hijos.</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Se comprometen lo que creen justo, pero mantienen cierto punto escéptico.</w:t>
      </w:r>
    </w:p>
    <w:p w:rsidR="00944F8A" w:rsidRPr="008432B8"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Crecieron en entornos con fuertes valores, por lo que son personas solidarias, comprom</w:t>
      </w:r>
      <w:r w:rsidR="00E25538">
        <w:rPr>
          <w:rFonts w:ascii="Times New Roman" w:eastAsia="Times New Roman" w:hAnsi="Times New Roman"/>
          <w:sz w:val="24"/>
          <w:szCs w:val="24"/>
        </w:rPr>
        <w:t>etidas, con amigos de toda vida.</w:t>
      </w:r>
    </w:p>
    <w:p w:rsidR="00944F8A" w:rsidRDefault="00944F8A" w:rsidP="00944F8A">
      <w:pPr>
        <w:shd w:val="clear" w:color="auto" w:fill="FFFFFF"/>
        <w:spacing w:after="270" w:line="240" w:lineRule="auto"/>
        <w:jc w:val="both"/>
        <w:textAlignment w:val="baseline"/>
        <w:rPr>
          <w:rFonts w:ascii="Times New Roman" w:eastAsia="Times New Roman" w:hAnsi="Times New Roman"/>
          <w:sz w:val="24"/>
          <w:szCs w:val="24"/>
        </w:rPr>
      </w:pPr>
      <w:r w:rsidRPr="008432B8">
        <w:rPr>
          <w:rFonts w:ascii="Times New Roman" w:eastAsia="Times New Roman" w:hAnsi="Times New Roman"/>
          <w:sz w:val="24"/>
          <w:szCs w:val="24"/>
        </w:rPr>
        <w:t>Son menos jerárquicos que sus predecesores y dan menos importancia a la jerarquía y si sus jefes son hombres o mujeres</w:t>
      </w:r>
      <w:r w:rsidR="00E25538">
        <w:rPr>
          <w:rFonts w:ascii="Times New Roman" w:eastAsia="Times New Roman" w:hAnsi="Times New Roman"/>
          <w:sz w:val="24"/>
          <w:szCs w:val="24"/>
        </w:rPr>
        <w:t>…</w:t>
      </w:r>
    </w:p>
    <w:p w:rsidR="00D57C60" w:rsidRDefault="00916FD0" w:rsidP="00D57C60">
      <w:pPr>
        <w:shd w:val="clear" w:color="auto" w:fill="FFFFFF"/>
        <w:spacing w:after="270" w:line="240" w:lineRule="auto"/>
        <w:jc w:val="both"/>
        <w:textAlignment w:val="baseline"/>
        <w:rPr>
          <w:rFonts w:ascii="Times New Roman" w:eastAsia="Times New Roman" w:hAnsi="Times New Roman" w:cs="Times New Roman"/>
          <w:b/>
          <w:sz w:val="24"/>
          <w:szCs w:val="24"/>
        </w:rPr>
      </w:pPr>
      <w:r w:rsidRPr="00D57C60">
        <w:rPr>
          <w:rFonts w:ascii="Times New Roman" w:eastAsia="Times New Roman" w:hAnsi="Times New Roman" w:cs="Times New Roman"/>
          <w:b/>
          <w:sz w:val="24"/>
          <w:szCs w:val="24"/>
        </w:rPr>
        <w:t xml:space="preserve">De los unos a los otros: </w:t>
      </w:r>
      <w:r w:rsidR="00E25538" w:rsidRPr="00D57C60">
        <w:rPr>
          <w:rFonts w:ascii="Times New Roman" w:eastAsia="Times New Roman" w:hAnsi="Times New Roman" w:cs="Times New Roman"/>
          <w:b/>
          <w:sz w:val="24"/>
          <w:szCs w:val="24"/>
        </w:rPr>
        <w:t>Baby Boomers, Generación X, Millennials… quisiera hacer una consideración (naturalmente</w:t>
      </w:r>
      <w:r w:rsidR="004B5488" w:rsidRPr="00D57C60">
        <w:rPr>
          <w:rFonts w:ascii="Times New Roman" w:eastAsia="Times New Roman" w:hAnsi="Times New Roman" w:cs="Times New Roman"/>
          <w:b/>
          <w:sz w:val="24"/>
          <w:szCs w:val="24"/>
        </w:rPr>
        <w:t xml:space="preserve">, </w:t>
      </w:r>
      <w:r w:rsidR="00E25538" w:rsidRPr="00D57C60">
        <w:rPr>
          <w:rFonts w:ascii="Times New Roman" w:eastAsia="Times New Roman" w:hAnsi="Times New Roman" w:cs="Times New Roman"/>
          <w:b/>
          <w:sz w:val="24"/>
          <w:szCs w:val="24"/>
        </w:rPr>
        <w:t>solo provocativa):</w:t>
      </w:r>
      <w:r w:rsidR="00E143B8" w:rsidRPr="00D57C60">
        <w:rPr>
          <w:rFonts w:ascii="Times New Roman" w:eastAsia="Times New Roman" w:hAnsi="Times New Roman" w:cs="Times New Roman"/>
          <w:b/>
          <w:sz w:val="24"/>
          <w:szCs w:val="24"/>
        </w:rPr>
        <w:t xml:space="preserve"> vista</w:t>
      </w:r>
      <w:r w:rsidR="00AD4E35" w:rsidRPr="00D57C60">
        <w:rPr>
          <w:rFonts w:ascii="Times New Roman" w:eastAsia="Times New Roman" w:hAnsi="Times New Roman" w:cs="Times New Roman"/>
          <w:b/>
          <w:sz w:val="24"/>
          <w:szCs w:val="24"/>
        </w:rPr>
        <w:t xml:space="preserve"> la </w:t>
      </w:r>
      <w:r w:rsidR="004B5488" w:rsidRPr="00D57C60">
        <w:rPr>
          <w:rFonts w:ascii="Times New Roman" w:eastAsia="Times New Roman" w:hAnsi="Times New Roman" w:cs="Times New Roman"/>
          <w:b/>
          <w:sz w:val="24"/>
          <w:szCs w:val="24"/>
        </w:rPr>
        <w:t>precarización</w:t>
      </w:r>
      <w:r w:rsidRPr="00D57C60">
        <w:rPr>
          <w:rFonts w:ascii="Times New Roman" w:eastAsia="Times New Roman" w:hAnsi="Times New Roman" w:cs="Times New Roman"/>
          <w:b/>
          <w:sz w:val="24"/>
          <w:szCs w:val="24"/>
        </w:rPr>
        <w:t xml:space="preserve"> laboral</w:t>
      </w:r>
      <w:r w:rsidR="00AD4E35" w:rsidRPr="00D57C60">
        <w:rPr>
          <w:rFonts w:ascii="Times New Roman" w:eastAsia="Times New Roman" w:hAnsi="Times New Roman" w:cs="Times New Roman"/>
          <w:b/>
          <w:sz w:val="24"/>
          <w:szCs w:val="24"/>
        </w:rPr>
        <w:t xml:space="preserve">, el dolor salarial, </w:t>
      </w:r>
      <w:r w:rsidR="00E143B8" w:rsidRPr="00D57C60">
        <w:rPr>
          <w:rFonts w:ascii="Times New Roman" w:eastAsia="Times New Roman" w:hAnsi="Times New Roman" w:cs="Times New Roman"/>
          <w:b/>
          <w:sz w:val="24"/>
          <w:szCs w:val="24"/>
        </w:rPr>
        <w:t xml:space="preserve">el estancamiento secular, </w:t>
      </w:r>
      <w:r w:rsidR="00AD4E35" w:rsidRPr="00D57C60">
        <w:rPr>
          <w:rFonts w:ascii="Times New Roman" w:eastAsia="Times New Roman" w:hAnsi="Times New Roman" w:cs="Times New Roman"/>
          <w:b/>
          <w:sz w:val="24"/>
          <w:szCs w:val="24"/>
        </w:rPr>
        <w:t>¿esta vez ser</w:t>
      </w:r>
      <w:r w:rsidR="00E143B8" w:rsidRPr="00D57C60">
        <w:rPr>
          <w:rFonts w:ascii="Times New Roman" w:eastAsia="Times New Roman" w:hAnsi="Times New Roman" w:cs="Times New Roman"/>
          <w:b/>
          <w:sz w:val="24"/>
          <w:szCs w:val="24"/>
        </w:rPr>
        <w:t>á diferente, o se perpetuará la “nueva mediocridad”</w:t>
      </w:r>
      <w:r w:rsidR="00AD4E35" w:rsidRPr="00D57C60">
        <w:rPr>
          <w:rFonts w:ascii="Times New Roman" w:eastAsia="Times New Roman" w:hAnsi="Times New Roman" w:cs="Times New Roman"/>
          <w:b/>
          <w:sz w:val="24"/>
          <w:szCs w:val="24"/>
        </w:rPr>
        <w:t>?</w:t>
      </w:r>
      <w:r w:rsidRPr="00D57C60">
        <w:rPr>
          <w:rFonts w:ascii="Times New Roman" w:eastAsia="Times New Roman" w:hAnsi="Times New Roman" w:cs="Times New Roman"/>
          <w:b/>
          <w:sz w:val="24"/>
          <w:szCs w:val="24"/>
        </w:rPr>
        <w:t xml:space="preserve"> La meta</w:t>
      </w:r>
      <w:r w:rsidR="00D57C60">
        <w:rPr>
          <w:rFonts w:ascii="Times New Roman" w:eastAsia="Times New Roman" w:hAnsi="Times New Roman" w:cs="Times New Roman"/>
          <w:b/>
          <w:sz w:val="24"/>
          <w:szCs w:val="24"/>
        </w:rPr>
        <w:t xml:space="preserve"> de los más </w:t>
      </w:r>
      <w:r w:rsidR="00060296">
        <w:rPr>
          <w:rFonts w:ascii="Times New Roman" w:eastAsia="Times New Roman" w:hAnsi="Times New Roman" w:cs="Times New Roman"/>
          <w:b/>
          <w:sz w:val="24"/>
          <w:szCs w:val="24"/>
        </w:rPr>
        <w:t>jóvenes</w:t>
      </w:r>
      <w:r w:rsidRPr="00D57C60">
        <w:rPr>
          <w:rFonts w:ascii="Times New Roman" w:eastAsia="Times New Roman" w:hAnsi="Times New Roman" w:cs="Times New Roman"/>
          <w:b/>
          <w:sz w:val="24"/>
          <w:szCs w:val="24"/>
        </w:rPr>
        <w:t xml:space="preserve"> podría ser</w:t>
      </w:r>
      <w:r w:rsidR="00D57C60">
        <w:rPr>
          <w:rFonts w:ascii="Times New Roman" w:eastAsia="Times New Roman" w:hAnsi="Times New Roman" w:cs="Times New Roman"/>
          <w:b/>
          <w:sz w:val="24"/>
          <w:szCs w:val="24"/>
        </w:rPr>
        <w:t>:</w:t>
      </w:r>
      <w:r w:rsidRPr="00D57C60">
        <w:rPr>
          <w:rFonts w:ascii="Times New Roman" w:eastAsia="Times New Roman" w:hAnsi="Times New Roman" w:cs="Times New Roman"/>
          <w:b/>
          <w:sz w:val="24"/>
          <w:szCs w:val="24"/>
        </w:rPr>
        <w:t xml:space="preserve"> recuperar el tiempo para concentrarse en otros aspectos de sus vidas. Otro objetivo: no solo depurar y ordenar, sino revitalizar el significado de las pertenencias. </w:t>
      </w:r>
      <w:r w:rsidR="004D5D82">
        <w:rPr>
          <w:rFonts w:ascii="Times New Roman" w:eastAsia="Times New Roman" w:hAnsi="Times New Roman" w:cs="Times New Roman"/>
          <w:b/>
          <w:sz w:val="24"/>
          <w:szCs w:val="24"/>
        </w:rPr>
        <w:t>A</w:t>
      </w:r>
      <w:r w:rsidR="0000598E">
        <w:rPr>
          <w:rFonts w:ascii="Times New Roman" w:eastAsia="Times New Roman" w:hAnsi="Times New Roman" w:cs="Times New Roman"/>
          <w:b/>
          <w:sz w:val="24"/>
          <w:szCs w:val="24"/>
        </w:rPr>
        <w:t>l</w:t>
      </w:r>
      <w:r w:rsidR="004D5D82">
        <w:rPr>
          <w:rFonts w:ascii="Times New Roman" w:eastAsia="Times New Roman" w:hAnsi="Times New Roman" w:cs="Times New Roman"/>
          <w:b/>
          <w:sz w:val="24"/>
          <w:szCs w:val="24"/>
        </w:rPr>
        <w:t xml:space="preserve"> fin</w:t>
      </w:r>
      <w:r w:rsidR="00E53678">
        <w:rPr>
          <w:rFonts w:ascii="Times New Roman" w:eastAsia="Times New Roman" w:hAnsi="Times New Roman" w:cs="Times New Roman"/>
          <w:b/>
          <w:sz w:val="24"/>
          <w:szCs w:val="24"/>
        </w:rPr>
        <w:t xml:space="preserve">, </w:t>
      </w:r>
      <w:r w:rsidRPr="00D57C60">
        <w:rPr>
          <w:rFonts w:ascii="Times New Roman" w:eastAsia="Times New Roman" w:hAnsi="Times New Roman" w:cs="Times New Roman"/>
          <w:b/>
          <w:sz w:val="24"/>
          <w:szCs w:val="24"/>
        </w:rPr>
        <w:t>que la economía se comporte como si la gente le importara.</w:t>
      </w:r>
      <w:r w:rsidR="004D5D82">
        <w:rPr>
          <w:rFonts w:ascii="Times New Roman" w:eastAsia="Times New Roman" w:hAnsi="Times New Roman" w:cs="Times New Roman"/>
          <w:b/>
          <w:sz w:val="24"/>
          <w:szCs w:val="24"/>
        </w:rPr>
        <w:t xml:space="preserve"> Un regreso al sentido común.</w:t>
      </w:r>
    </w:p>
    <w:p w:rsidR="00F83FCA" w:rsidRPr="00D57C60" w:rsidRDefault="00F83FCA" w:rsidP="00D57C60">
      <w:pPr>
        <w:shd w:val="clear" w:color="auto" w:fill="FFFFFF"/>
        <w:spacing w:after="270" w:line="240" w:lineRule="auto"/>
        <w:jc w:val="both"/>
        <w:textAlignment w:val="baseline"/>
        <w:rPr>
          <w:rFonts w:ascii="Times New Roman" w:eastAsia="Times New Roman" w:hAnsi="Times New Roman" w:cs="Times New Roman"/>
          <w:b/>
          <w:sz w:val="24"/>
          <w:szCs w:val="24"/>
        </w:rPr>
      </w:pPr>
      <w:r>
        <w:rPr>
          <w:rFonts w:ascii="Times New Roman" w:hAnsi="Times New Roman" w:cs="Times New Roman"/>
          <w:b/>
          <w:sz w:val="24"/>
          <w:szCs w:val="24"/>
        </w:rPr>
        <w:lastRenderedPageBreak/>
        <w:t xml:space="preserve">- </w:t>
      </w:r>
      <w:r w:rsidRPr="00EC4886">
        <w:rPr>
          <w:rFonts w:ascii="Times New Roman" w:hAnsi="Times New Roman" w:cs="Times New Roman"/>
          <w:b/>
          <w:sz w:val="24"/>
          <w:szCs w:val="24"/>
        </w:rPr>
        <w:t>Ante la evidencia manifiesta: ¿qué hacer cuando los deseos se encuentran d</w:t>
      </w:r>
      <w:r>
        <w:rPr>
          <w:rFonts w:ascii="Times New Roman" w:hAnsi="Times New Roman" w:cs="Times New Roman"/>
          <w:b/>
          <w:sz w:val="24"/>
          <w:szCs w:val="24"/>
        </w:rPr>
        <w:t>e forma brusca con la realidad?...¡</w:t>
      </w:r>
      <w:r w:rsidRPr="00F83FCA">
        <w:rPr>
          <w:rFonts w:ascii="Times New Roman" w:hAnsi="Times New Roman" w:cs="Times New Roman"/>
          <w:b/>
          <w:sz w:val="24"/>
          <w:szCs w:val="24"/>
        </w:rPr>
        <w:t xml:space="preserve">si </w:t>
      </w:r>
      <w:r w:rsidR="00D03E54">
        <w:rPr>
          <w:rFonts w:ascii="Times New Roman" w:hAnsi="Times New Roman" w:cs="Times New Roman"/>
          <w:b/>
          <w:sz w:val="24"/>
          <w:szCs w:val="24"/>
        </w:rPr>
        <w:t>(</w:t>
      </w:r>
      <w:r w:rsidRPr="00F83FCA">
        <w:rPr>
          <w:rFonts w:ascii="Times New Roman" w:hAnsi="Times New Roman" w:cs="Times New Roman"/>
          <w:b/>
          <w:sz w:val="24"/>
          <w:szCs w:val="24"/>
        </w:rPr>
        <w:t>mañana</w:t>
      </w:r>
      <w:r w:rsidR="00334E94">
        <w:rPr>
          <w:rFonts w:ascii="Times New Roman" w:hAnsi="Times New Roman" w:cs="Times New Roman"/>
          <w:b/>
          <w:sz w:val="24"/>
          <w:szCs w:val="24"/>
        </w:rPr>
        <w:t xml:space="preserve">) </w:t>
      </w:r>
      <w:r w:rsidRPr="00F83FCA">
        <w:rPr>
          <w:rFonts w:ascii="Times New Roman" w:hAnsi="Times New Roman" w:cs="Times New Roman"/>
          <w:b/>
          <w:sz w:val="24"/>
          <w:szCs w:val="24"/>
        </w:rPr>
        <w:t>corro m</w:t>
      </w:r>
      <w:r w:rsidR="00D03E54">
        <w:rPr>
          <w:rFonts w:ascii="Times New Roman" w:hAnsi="Times New Roman" w:cs="Times New Roman"/>
          <w:b/>
          <w:sz w:val="24"/>
          <w:szCs w:val="24"/>
        </w:rPr>
        <w:t xml:space="preserve">ás que el león, como; si </w:t>
      </w:r>
      <w:r w:rsidRPr="00F83FCA">
        <w:rPr>
          <w:rFonts w:ascii="Times New Roman" w:hAnsi="Times New Roman" w:cs="Times New Roman"/>
          <w:b/>
          <w:sz w:val="24"/>
          <w:szCs w:val="24"/>
        </w:rPr>
        <w:t>el león corre más que yo, me come</w:t>
      </w:r>
      <w:r>
        <w:rPr>
          <w:rFonts w:ascii="Times New Roman" w:hAnsi="Times New Roman" w:cs="Times New Roman"/>
          <w:b/>
          <w:sz w:val="24"/>
          <w:szCs w:val="24"/>
        </w:rPr>
        <w:t>!</w:t>
      </w:r>
    </w:p>
    <w:p w:rsidR="00F83FCA" w:rsidRPr="00EC4886" w:rsidRDefault="00F83FCA" w:rsidP="00EC4886">
      <w:pPr>
        <w:spacing w:line="240" w:lineRule="auto"/>
        <w:jc w:val="both"/>
        <w:rPr>
          <w:rFonts w:ascii="Times New Roman" w:hAnsi="Times New Roman" w:cs="Times New Roman"/>
          <w:b/>
          <w:sz w:val="24"/>
          <w:szCs w:val="24"/>
        </w:rPr>
      </w:pPr>
    </w:p>
    <w:p w:rsidR="00A56AE9" w:rsidRDefault="009D7686" w:rsidP="0080725D">
      <w:pPr>
        <w:spacing w:line="240" w:lineRule="auto"/>
        <w:jc w:val="both"/>
        <w:rPr>
          <w:rFonts w:ascii="Times New Roman" w:hAnsi="Times New Roman" w:cs="Times New Roman"/>
          <w:b/>
          <w:sz w:val="24"/>
          <w:szCs w:val="24"/>
        </w:rPr>
      </w:pPr>
      <w:r>
        <w:rPr>
          <w:noProof/>
          <w:lang w:val="en-GB" w:eastAsia="en-GB"/>
        </w:rPr>
        <w:drawing>
          <wp:inline distT="0" distB="0" distL="0" distR="0">
            <wp:extent cx="5400040" cy="3040380"/>
            <wp:effectExtent l="0" t="0" r="0" b="7620"/>
            <wp:docPr id="27" name="Imagen 27" descr="Data Scientist. Grado en Matemática Aplicada al análisis de 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 Scientist. Grado en Matemática Aplicada al análisis de datos"/>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040380"/>
                    </a:xfrm>
                    <a:prstGeom prst="rect">
                      <a:avLst/>
                    </a:prstGeom>
                    <a:noFill/>
                    <a:ln>
                      <a:noFill/>
                    </a:ln>
                  </pic:spPr>
                </pic:pic>
              </a:graphicData>
            </a:graphic>
          </wp:inline>
        </w:drawing>
      </w:r>
    </w:p>
    <w:p w:rsidR="00F83FCA" w:rsidRDefault="00F83FCA" w:rsidP="0080725D">
      <w:pPr>
        <w:shd w:val="clear" w:color="auto" w:fill="FFFFFF"/>
        <w:spacing w:after="270" w:line="240" w:lineRule="auto"/>
        <w:jc w:val="both"/>
        <w:textAlignment w:val="baseline"/>
        <w:rPr>
          <w:rFonts w:ascii="Times New Roman" w:eastAsia="Times New Roman" w:hAnsi="Times New Roman"/>
          <w:sz w:val="24"/>
          <w:szCs w:val="24"/>
        </w:rPr>
      </w:pP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w:t>
      </w:r>
      <w:r w:rsidRPr="005F184F">
        <w:rPr>
          <w:rFonts w:ascii="Times New Roman" w:eastAsia="Times New Roman" w:hAnsi="Times New Roman"/>
          <w:sz w:val="24"/>
          <w:szCs w:val="24"/>
        </w:rPr>
        <w:t xml:space="preserve"> ide</w:t>
      </w:r>
      <w:r>
        <w:rPr>
          <w:rFonts w:ascii="Times New Roman" w:eastAsia="Times New Roman" w:hAnsi="Times New Roman"/>
          <w:sz w:val="24"/>
          <w:szCs w:val="24"/>
        </w:rPr>
        <w:t>olo</w:t>
      </w:r>
      <w:r w:rsidR="00F205EA">
        <w:rPr>
          <w:rFonts w:ascii="Times New Roman" w:eastAsia="Times New Roman" w:hAnsi="Times New Roman"/>
          <w:sz w:val="24"/>
          <w:szCs w:val="24"/>
        </w:rPr>
        <w:t>gía de la globalización destacaba la</w:t>
      </w:r>
      <w:r w:rsidRPr="005F184F">
        <w:rPr>
          <w:rFonts w:ascii="Times New Roman" w:eastAsia="Times New Roman" w:hAnsi="Times New Roman"/>
          <w:sz w:val="24"/>
          <w:szCs w:val="24"/>
        </w:rPr>
        <w:t xml:space="preserve"> unidad de destino en l</w:t>
      </w:r>
      <w:r>
        <w:rPr>
          <w:rFonts w:ascii="Times New Roman" w:eastAsia="Times New Roman" w:hAnsi="Times New Roman"/>
          <w:sz w:val="24"/>
          <w:szCs w:val="24"/>
        </w:rPr>
        <w:t>o universal de una libertad de mercado</w:t>
      </w:r>
      <w:r w:rsidRPr="005F184F">
        <w:rPr>
          <w:rFonts w:ascii="Times New Roman" w:eastAsia="Times New Roman" w:hAnsi="Times New Roman"/>
          <w:sz w:val="24"/>
          <w:szCs w:val="24"/>
        </w:rPr>
        <w:t xml:space="preserve"> que prometía hacernos felices y comer perdices y que, por el contrario, nos está aniquilando, nos devora cual Saturno engullendo a su prole, nos hace papilla en medio de un descomunal ridículo, confrontados como estamos con la dura realidad a la que nos ha conducido una locura</w:t>
      </w:r>
      <w:r>
        <w:rPr>
          <w:rFonts w:ascii="Times New Roman" w:eastAsia="Times New Roman" w:hAnsi="Times New Roman"/>
          <w:sz w:val="24"/>
          <w:szCs w:val="24"/>
        </w:rPr>
        <w:t xml:space="preserve"> económica</w:t>
      </w:r>
      <w:r w:rsidRPr="005F184F">
        <w:rPr>
          <w:rFonts w:ascii="Times New Roman" w:eastAsia="Times New Roman" w:hAnsi="Times New Roman"/>
          <w:sz w:val="24"/>
          <w:szCs w:val="24"/>
        </w:rPr>
        <w:t xml:space="preserve"> ca</w:t>
      </w:r>
      <w:r>
        <w:rPr>
          <w:rFonts w:ascii="Times New Roman" w:eastAsia="Times New Roman" w:hAnsi="Times New Roman"/>
          <w:sz w:val="24"/>
          <w:szCs w:val="24"/>
        </w:rPr>
        <w:t>paz de arrastrar a tres generaciones al precipicio de la sinrazón, la precariedad, la desigualdad, y la pobreza.</w:t>
      </w: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59538F">
        <w:rPr>
          <w:rFonts w:ascii="Times New Roman" w:eastAsia="Times New Roman" w:hAnsi="Times New Roman"/>
          <w:sz w:val="24"/>
          <w:szCs w:val="24"/>
        </w:rPr>
        <w:t>El agotamiento empieza a ser patente incluso entre gente que, sin malicia,</w:t>
      </w:r>
      <w:r>
        <w:rPr>
          <w:rFonts w:ascii="Times New Roman" w:eastAsia="Times New Roman" w:hAnsi="Times New Roman"/>
          <w:sz w:val="24"/>
          <w:szCs w:val="24"/>
        </w:rPr>
        <w:t xml:space="preserve"> “compró” como buena la mercancía falsa de la desregulación, la privatización y la financierización</w:t>
      </w:r>
      <w:r w:rsidRPr="0059538F">
        <w:rPr>
          <w:rFonts w:ascii="Times New Roman" w:eastAsia="Times New Roman" w:hAnsi="Times New Roman"/>
          <w:sz w:val="24"/>
          <w:szCs w:val="24"/>
        </w:rPr>
        <w:t>. Hartos hasta decir bas</w:t>
      </w:r>
      <w:r>
        <w:rPr>
          <w:rFonts w:ascii="Times New Roman" w:eastAsia="Times New Roman" w:hAnsi="Times New Roman"/>
          <w:sz w:val="24"/>
          <w:szCs w:val="24"/>
        </w:rPr>
        <w:t>ta de la economía virtual</w:t>
      </w:r>
      <w:r w:rsidRPr="0059538F">
        <w:rPr>
          <w:rFonts w:ascii="Times New Roman" w:eastAsia="Times New Roman" w:hAnsi="Times New Roman"/>
          <w:sz w:val="24"/>
          <w:szCs w:val="24"/>
        </w:rPr>
        <w:t>. Sólo cuando est</w:t>
      </w:r>
      <w:r>
        <w:rPr>
          <w:rFonts w:ascii="Times New Roman" w:eastAsia="Times New Roman" w:hAnsi="Times New Roman"/>
          <w:sz w:val="24"/>
          <w:szCs w:val="24"/>
        </w:rPr>
        <w:t xml:space="preserve">a mayoría silenciosa se canse, reviente, </w:t>
      </w:r>
      <w:r w:rsidRPr="0059538F">
        <w:rPr>
          <w:rFonts w:ascii="Times New Roman" w:eastAsia="Times New Roman" w:hAnsi="Times New Roman"/>
          <w:sz w:val="24"/>
          <w:szCs w:val="24"/>
        </w:rPr>
        <w:t xml:space="preserve">explote y salga a la calle dispuesta a acabar con la impostura, empezará a arreglarse el problema, que es, siempre lo ha sido, un problema </w:t>
      </w:r>
      <w:r>
        <w:rPr>
          <w:rFonts w:ascii="Times New Roman" w:eastAsia="Times New Roman" w:hAnsi="Times New Roman"/>
          <w:sz w:val="24"/>
          <w:szCs w:val="24"/>
        </w:rPr>
        <w:t>de mala calidad económica</w:t>
      </w:r>
      <w:r w:rsidRPr="0059538F">
        <w:rPr>
          <w:rFonts w:ascii="Times New Roman" w:eastAsia="Times New Roman" w:hAnsi="Times New Roman"/>
          <w:sz w:val="24"/>
          <w:szCs w:val="24"/>
        </w:rPr>
        <w:t xml:space="preserve"> o </w:t>
      </w:r>
      <w:r>
        <w:rPr>
          <w:rFonts w:ascii="Times New Roman" w:eastAsia="Times New Roman" w:hAnsi="Times New Roman"/>
          <w:sz w:val="24"/>
          <w:szCs w:val="24"/>
        </w:rPr>
        <w:t xml:space="preserve">de simple ausencia de una auténtica libertad de mercado (donde “no” se privatizan -todas- las ganancias y “no” se socializan -todas- las pérdidas). Cuando los banqueros se unen al gobierno, esto no es bueno. </w:t>
      </w: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Al final, la desigualdad que </w:t>
      </w:r>
      <w:r w:rsidRPr="000561AA">
        <w:rPr>
          <w:rFonts w:ascii="Times New Roman" w:eastAsia="Times New Roman" w:hAnsi="Times New Roman"/>
          <w:sz w:val="24"/>
          <w:szCs w:val="24"/>
        </w:rPr>
        <w:t>no es fruto de los avances tecnológicos, sino de l</w:t>
      </w:r>
      <w:r>
        <w:rPr>
          <w:rFonts w:ascii="Times New Roman" w:eastAsia="Times New Roman" w:hAnsi="Times New Roman"/>
          <w:sz w:val="24"/>
          <w:szCs w:val="24"/>
        </w:rPr>
        <w:t>a corrupción o de los contactos</w:t>
      </w:r>
      <w:r w:rsidRPr="000561AA">
        <w:rPr>
          <w:rFonts w:ascii="Times New Roman" w:eastAsia="Times New Roman" w:hAnsi="Times New Roman"/>
          <w:sz w:val="24"/>
          <w:szCs w:val="24"/>
        </w:rPr>
        <w:t>.</w:t>
      </w:r>
      <w:r w:rsidRPr="0059538F">
        <w:rPr>
          <w:rFonts w:ascii="Times New Roman" w:eastAsia="Times New Roman" w:hAnsi="Times New Roman"/>
          <w:sz w:val="24"/>
          <w:szCs w:val="24"/>
        </w:rPr>
        <w:t>De corrupció</w:t>
      </w:r>
      <w:r>
        <w:rPr>
          <w:rFonts w:ascii="Times New Roman" w:eastAsia="Times New Roman" w:hAnsi="Times New Roman"/>
          <w:sz w:val="24"/>
          <w:szCs w:val="24"/>
        </w:rPr>
        <w:t xml:space="preserve">n y de grave irresponsabilidad social.  </w:t>
      </w:r>
    </w:p>
    <w:p w:rsidR="009D7686" w:rsidRPr="000561AA" w:rsidRDefault="009D7686" w:rsidP="0080725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 el pasado, </w:t>
      </w:r>
      <w:r w:rsidRPr="000561AA">
        <w:rPr>
          <w:rFonts w:ascii="Times New Roman" w:eastAsia="Times New Roman" w:hAnsi="Times New Roman"/>
          <w:sz w:val="24"/>
          <w:szCs w:val="24"/>
        </w:rPr>
        <w:t>a la gente le gustaba que a los otros les fuera bien porque pensaban que a ellos también les llegaría el m</w:t>
      </w:r>
      <w:r>
        <w:rPr>
          <w:rFonts w:ascii="Times New Roman" w:eastAsia="Times New Roman" w:hAnsi="Times New Roman"/>
          <w:sz w:val="24"/>
          <w:szCs w:val="24"/>
        </w:rPr>
        <w:t xml:space="preserve">omento, pero esto ha cambiado. </w:t>
      </w:r>
      <w:r w:rsidRPr="000561AA">
        <w:rPr>
          <w:rFonts w:ascii="Times New Roman" w:eastAsia="Times New Roman" w:hAnsi="Times New Roman"/>
          <w:sz w:val="24"/>
          <w:szCs w:val="24"/>
        </w:rPr>
        <w:t>Lo impor</w:t>
      </w:r>
      <w:r>
        <w:rPr>
          <w:rFonts w:ascii="Times New Roman" w:eastAsia="Times New Roman" w:hAnsi="Times New Roman"/>
          <w:sz w:val="24"/>
          <w:szCs w:val="24"/>
        </w:rPr>
        <w:t>tante es no dejar a nadie atrás</w:t>
      </w:r>
      <w:r w:rsidRPr="000561AA">
        <w:rPr>
          <w:rFonts w:ascii="Times New Roman" w:eastAsia="Times New Roman" w:hAnsi="Times New Roman"/>
          <w:sz w:val="24"/>
          <w:szCs w:val="24"/>
        </w:rPr>
        <w:t xml:space="preserve">, porque la combinación de bajo crecimiento con pobreza y desigualdad es letal. La desigualdad no es mala, lo malo </w:t>
      </w:r>
      <w:r>
        <w:rPr>
          <w:rFonts w:ascii="Times New Roman" w:eastAsia="Times New Roman" w:hAnsi="Times New Roman"/>
          <w:sz w:val="24"/>
          <w:szCs w:val="24"/>
        </w:rPr>
        <w:t>es la injusticia</w:t>
      </w:r>
      <w:r w:rsidRPr="000561AA">
        <w:rPr>
          <w:rFonts w:ascii="Times New Roman" w:eastAsia="Times New Roman" w:hAnsi="Times New Roman"/>
          <w:sz w:val="24"/>
          <w:szCs w:val="24"/>
        </w:rPr>
        <w:t>.</w:t>
      </w:r>
    </w:p>
    <w:p w:rsidR="009D7686" w:rsidRPr="001873F1"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1873F1">
        <w:rPr>
          <w:rFonts w:ascii="Times New Roman" w:eastAsia="Times New Roman" w:hAnsi="Times New Roman"/>
          <w:sz w:val="24"/>
          <w:szCs w:val="24"/>
        </w:rPr>
        <w:lastRenderedPageBreak/>
        <w:t>Fue Tolstoi quien dijo que todos quieren cambiar el mundo, pero nadie piensa en cambiarse a sí mismo.</w:t>
      </w:r>
      <w:r w:rsidRPr="00AA3B9D">
        <w:rPr>
          <w:rFonts w:ascii="Times New Roman" w:eastAsia="Times New Roman" w:hAnsi="Times New Roman"/>
          <w:sz w:val="24"/>
          <w:szCs w:val="24"/>
        </w:rPr>
        <w:t>El problema siempre es el otro.</w:t>
      </w: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Evidenciado una falta de audacia </w:t>
      </w:r>
      <w:r w:rsidRPr="00AA3B9D">
        <w:rPr>
          <w:rFonts w:ascii="Times New Roman" w:eastAsia="Times New Roman" w:hAnsi="Times New Roman"/>
          <w:sz w:val="24"/>
          <w:szCs w:val="24"/>
        </w:rPr>
        <w:t>a la hora de intentar r</w:t>
      </w:r>
      <w:r>
        <w:rPr>
          <w:rFonts w:ascii="Times New Roman" w:eastAsia="Times New Roman" w:hAnsi="Times New Roman"/>
          <w:sz w:val="24"/>
          <w:szCs w:val="24"/>
        </w:rPr>
        <w:t xml:space="preserve">esolver los problemas económicos de la sociedad, empezando por los de uno mismo. </w:t>
      </w:r>
      <w:r w:rsidRPr="00AA3B9D">
        <w:rPr>
          <w:rFonts w:ascii="Times New Roman" w:eastAsia="Times New Roman" w:hAnsi="Times New Roman"/>
          <w:sz w:val="24"/>
          <w:szCs w:val="24"/>
        </w:rPr>
        <w:t>Mal</w:t>
      </w:r>
      <w:r>
        <w:rPr>
          <w:rFonts w:ascii="Times New Roman" w:eastAsia="Times New Roman" w:hAnsi="Times New Roman"/>
          <w:sz w:val="24"/>
          <w:szCs w:val="24"/>
        </w:rPr>
        <w:t>o cuando el individuo</w:t>
      </w:r>
      <w:r w:rsidRPr="00AA3B9D">
        <w:rPr>
          <w:rFonts w:ascii="Times New Roman" w:eastAsia="Times New Roman" w:hAnsi="Times New Roman"/>
          <w:sz w:val="24"/>
          <w:szCs w:val="24"/>
        </w:rPr>
        <w:t xml:space="preserve"> se pliega sin más y malo cuando n</w:t>
      </w:r>
      <w:r>
        <w:rPr>
          <w:rFonts w:ascii="Times New Roman" w:eastAsia="Times New Roman" w:hAnsi="Times New Roman"/>
          <w:sz w:val="24"/>
          <w:szCs w:val="24"/>
        </w:rPr>
        <w:t>o se hace nada para resolver los</w:t>
      </w:r>
      <w:r w:rsidRPr="00AA3B9D">
        <w:rPr>
          <w:rFonts w:ascii="Times New Roman" w:eastAsia="Times New Roman" w:hAnsi="Times New Roman"/>
          <w:sz w:val="24"/>
          <w:szCs w:val="24"/>
        </w:rPr>
        <w:t xml:space="preserve"> problemas.</w:t>
      </w:r>
    </w:p>
    <w:p w:rsidR="009D7686" w:rsidRPr="000561AA"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0561AA">
        <w:rPr>
          <w:rFonts w:ascii="Times New Roman" w:eastAsia="Times New Roman" w:hAnsi="Times New Roman"/>
          <w:sz w:val="24"/>
          <w:szCs w:val="24"/>
        </w:rPr>
        <w:t>Angus Deaton, Premio Nobel de Economía 2015 por sus estudios</w:t>
      </w:r>
      <w:r>
        <w:rPr>
          <w:rFonts w:ascii="Times New Roman" w:eastAsia="Times New Roman" w:hAnsi="Times New Roman"/>
          <w:sz w:val="24"/>
          <w:szCs w:val="24"/>
        </w:rPr>
        <w:t xml:space="preserve"> sobre la desigualdad, </w:t>
      </w:r>
      <w:r w:rsidRPr="000561AA">
        <w:rPr>
          <w:rFonts w:ascii="Times New Roman" w:eastAsia="Times New Roman" w:hAnsi="Times New Roman"/>
          <w:sz w:val="24"/>
          <w:szCs w:val="24"/>
        </w:rPr>
        <w:t>explicó</w:t>
      </w:r>
      <w:r>
        <w:rPr>
          <w:rFonts w:ascii="Times New Roman" w:eastAsia="Times New Roman" w:hAnsi="Times New Roman"/>
          <w:sz w:val="24"/>
          <w:szCs w:val="24"/>
        </w:rPr>
        <w:t xml:space="preserve"> en una conferencia reciente,</w:t>
      </w:r>
      <w:r w:rsidRPr="000561AA">
        <w:rPr>
          <w:rFonts w:ascii="Times New Roman" w:eastAsia="Times New Roman" w:hAnsi="Times New Roman"/>
          <w:sz w:val="24"/>
          <w:szCs w:val="24"/>
        </w:rPr>
        <w:t xml:space="preserve"> algunas de las cuestiones que está estudiando</w:t>
      </w:r>
      <w:r>
        <w:rPr>
          <w:rFonts w:ascii="Times New Roman" w:eastAsia="Times New Roman" w:hAnsi="Times New Roman"/>
          <w:sz w:val="24"/>
          <w:szCs w:val="24"/>
        </w:rPr>
        <w:t xml:space="preserve"> (El Español - 9/6/16)</w:t>
      </w:r>
      <w:r w:rsidRPr="000561AA">
        <w:rPr>
          <w:rFonts w:ascii="Times New Roman" w:eastAsia="Times New Roman" w:hAnsi="Times New Roman"/>
          <w:sz w:val="24"/>
          <w:szCs w:val="24"/>
        </w:rPr>
        <w:t>, por ejemplo, el bienestar. “Esta es una palabra muy popular pero nadie sabe bien lo que significa”. Dijo que hay dos perspectivas: una, que considera bienestar aquellas cosas por las que merece la pena vivir, es decir, los ingresos, la riqueza, la esperanza de vida, la educación, la participación cívica y otra que se basa en estudiar las respuestas a preguntas como, por ejemplo, ¿eres feliz? ¿cómo te sientes? ¿estás aburrido? ¿te gustaría ser otra persona?</w:t>
      </w:r>
    </w:p>
    <w:p w:rsidR="009D7686" w:rsidRDefault="009D7686" w:rsidP="0080725D">
      <w:pPr>
        <w:shd w:val="clear" w:color="auto" w:fill="FFFFFF"/>
        <w:spacing w:after="270" w:line="240" w:lineRule="auto"/>
        <w:jc w:val="both"/>
        <w:textAlignment w:val="baseline"/>
        <w:rPr>
          <w:rFonts w:ascii="Times New Roman" w:eastAsia="Times New Roman" w:hAnsi="Times New Roman"/>
          <w:sz w:val="24"/>
          <w:szCs w:val="24"/>
        </w:rPr>
      </w:pPr>
      <w:r w:rsidRPr="000561AA">
        <w:rPr>
          <w:rFonts w:ascii="Times New Roman" w:eastAsia="Times New Roman" w:hAnsi="Times New Roman"/>
          <w:sz w:val="24"/>
          <w:szCs w:val="24"/>
        </w:rPr>
        <w:t>El Nobel escocés confesó que en el caso de este segundo tipo de preguntas, él había considerado hasta ahora que esas preguntas no eran relevantes y que ha descubierto que estudiar las respuestas ofrece ciertas métricas interesantes. Y citó algunas de sus conclusiones: en Alemania, la tristeza ha descendido al mismo ritmo que ha bajado el desempleo. En España ha ocurrido lo contrario, con el aumento del desempleo se ha incrementado la infelicidad, las preocupaciones y el estrés. Esto mismo ha sucedido en Irlanda, Grecia y Portugal. En cambio, en Estados Unidos, aunque la tasa de desempleo está más baja que al iniciarse la crisis de 2008, el descontento continúa.</w:t>
      </w:r>
    </w:p>
    <w:p w:rsidR="00F205EA" w:rsidRPr="00217BDD" w:rsidRDefault="00217BDD" w:rsidP="0080725D">
      <w:pPr>
        <w:shd w:val="clear" w:color="auto" w:fill="FFFFFF"/>
        <w:spacing w:after="270" w:line="240" w:lineRule="auto"/>
        <w:jc w:val="both"/>
        <w:textAlignment w:val="baseline"/>
        <w:rPr>
          <w:rFonts w:ascii="Times New Roman" w:eastAsia="Times New Roman" w:hAnsi="Times New Roman"/>
          <w:sz w:val="24"/>
          <w:szCs w:val="24"/>
          <w:u w:val="single"/>
        </w:rPr>
      </w:pPr>
      <w:r w:rsidRPr="00217BDD">
        <w:rPr>
          <w:rFonts w:ascii="Times New Roman" w:eastAsia="Times New Roman" w:hAnsi="Times New Roman"/>
          <w:sz w:val="24"/>
          <w:szCs w:val="24"/>
          <w:u w:val="single"/>
        </w:rPr>
        <w:t>Desca</w:t>
      </w:r>
      <w:r w:rsidR="00B37DCE">
        <w:rPr>
          <w:rFonts w:ascii="Times New Roman" w:eastAsia="Times New Roman" w:hAnsi="Times New Roman"/>
          <w:sz w:val="24"/>
          <w:szCs w:val="24"/>
          <w:u w:val="single"/>
        </w:rPr>
        <w:t>r</w:t>
      </w:r>
      <w:r w:rsidRPr="00217BDD">
        <w:rPr>
          <w:rFonts w:ascii="Times New Roman" w:eastAsia="Times New Roman" w:hAnsi="Times New Roman"/>
          <w:sz w:val="24"/>
          <w:szCs w:val="24"/>
          <w:u w:val="single"/>
        </w:rPr>
        <w:t>tando mitos (a veces hay que morder la naranja para pelarla)</w:t>
      </w:r>
    </w:p>
    <w:p w:rsidR="00E731DA" w:rsidRPr="00C106E2" w:rsidRDefault="008629C7" w:rsidP="0080725D">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En un </w:t>
      </w:r>
      <w:r w:rsidR="00E731DA" w:rsidRPr="008629C7">
        <w:rPr>
          <w:rFonts w:ascii="Times New Roman" w:eastAsia="Times New Roman" w:hAnsi="Times New Roman"/>
          <w:sz w:val="24"/>
          <w:szCs w:val="24"/>
        </w:rPr>
        <w:t>Paper</w:t>
      </w:r>
      <w:r w:rsidRPr="008629C7">
        <w:rPr>
          <w:rFonts w:ascii="Times New Roman" w:eastAsia="Times New Roman" w:hAnsi="Times New Roman"/>
          <w:sz w:val="24"/>
          <w:szCs w:val="24"/>
        </w:rPr>
        <w:t>anterior</w:t>
      </w:r>
      <w:r w:rsidR="00E731DA" w:rsidRPr="00E731DA">
        <w:rPr>
          <w:rFonts w:ascii="Times New Roman" w:eastAsia="Times New Roman" w:hAnsi="Times New Roman"/>
          <w:b/>
          <w:sz w:val="24"/>
          <w:szCs w:val="24"/>
        </w:rPr>
        <w:t xml:space="preserve"> - El lado bueno de la crisis (el “declinismo” feliz)</w:t>
      </w:r>
      <w:r>
        <w:rPr>
          <w:rFonts w:ascii="Times New Roman" w:eastAsia="Times New Roman" w:hAnsi="Times New Roman"/>
          <w:sz w:val="24"/>
          <w:szCs w:val="24"/>
        </w:rPr>
        <w:t xml:space="preserve"> - </w:t>
      </w:r>
      <w:r w:rsidR="00E731DA" w:rsidRPr="00E731DA">
        <w:rPr>
          <w:rFonts w:ascii="Times New Roman" w:eastAsia="Times New Roman" w:hAnsi="Times New Roman"/>
          <w:b/>
          <w:sz w:val="24"/>
          <w:szCs w:val="24"/>
        </w:rPr>
        <w:t>Un regreso al sentido común, e incluso (ya puestos), a la virtud moral</w:t>
      </w:r>
      <w:r w:rsidR="00433B9C">
        <w:rPr>
          <w:rFonts w:ascii="Times New Roman" w:eastAsia="Times New Roman" w:hAnsi="Times New Roman"/>
          <w:sz w:val="24"/>
          <w:szCs w:val="24"/>
        </w:rPr>
        <w:t xml:space="preserve">, publicado </w:t>
      </w:r>
      <w:r>
        <w:rPr>
          <w:rFonts w:ascii="Times New Roman" w:eastAsia="Times New Roman" w:hAnsi="Times New Roman"/>
          <w:sz w:val="24"/>
          <w:szCs w:val="24"/>
        </w:rPr>
        <w:t xml:space="preserve">el </w:t>
      </w:r>
      <w:r w:rsidRPr="00B37DCE">
        <w:rPr>
          <w:rFonts w:ascii="Times New Roman" w:eastAsia="Times New Roman" w:hAnsi="Times New Roman"/>
          <w:b/>
          <w:sz w:val="24"/>
          <w:szCs w:val="24"/>
        </w:rPr>
        <w:t>15/12/13</w:t>
      </w:r>
      <w:r>
        <w:rPr>
          <w:rFonts w:ascii="Times New Roman" w:eastAsia="Times New Roman" w:hAnsi="Times New Roman"/>
          <w:sz w:val="24"/>
          <w:szCs w:val="24"/>
        </w:rPr>
        <w:t>, decía:</w:t>
      </w:r>
    </w:p>
    <w:p w:rsidR="00E731DA" w:rsidRPr="009D5D69" w:rsidRDefault="00E731DA" w:rsidP="0080725D">
      <w:pPr>
        <w:spacing w:line="240" w:lineRule="auto"/>
        <w:rPr>
          <w:rFonts w:ascii="Times New Roman" w:hAnsi="Times New Roman" w:cs="Times New Roman"/>
          <w:sz w:val="24"/>
          <w:szCs w:val="24"/>
        </w:rPr>
      </w:pPr>
      <w:r w:rsidRPr="009D5D69">
        <w:rPr>
          <w:rFonts w:ascii="Times New Roman" w:hAnsi="Times New Roman" w:cs="Times New Roman"/>
          <w:b/>
          <w:sz w:val="24"/>
          <w:szCs w:val="24"/>
        </w:rPr>
        <w:t xml:space="preserve">1 </w:t>
      </w:r>
      <w:r w:rsidRPr="009D5D69">
        <w:rPr>
          <w:rFonts w:ascii="Times New Roman" w:hAnsi="Times New Roman" w:cs="Times New Roman"/>
          <w:sz w:val="24"/>
          <w:szCs w:val="24"/>
        </w:rPr>
        <w:t>-</w:t>
      </w:r>
      <w:r w:rsidRPr="009D5D69">
        <w:rPr>
          <w:rFonts w:ascii="Times New Roman" w:hAnsi="Times New Roman" w:cs="Times New Roman"/>
          <w:b/>
          <w:sz w:val="24"/>
          <w:szCs w:val="24"/>
        </w:rPr>
        <w:t xml:space="preserve"> El fin de la “ilusión” monetaria </w:t>
      </w:r>
      <w:r w:rsidRPr="009D5D69">
        <w:rPr>
          <w:rFonts w:ascii="Times New Roman" w:hAnsi="Times New Roman" w:cs="Times New Roman"/>
          <w:sz w:val="24"/>
          <w:szCs w:val="24"/>
        </w:rPr>
        <w:t>(</w:t>
      </w:r>
      <w:r w:rsidRPr="00FB5DA6">
        <w:rPr>
          <w:rFonts w:ascii="Times New Roman" w:hAnsi="Times New Roman" w:cs="Times New Roman"/>
          <w:b/>
          <w:sz w:val="24"/>
          <w:szCs w:val="24"/>
        </w:rPr>
        <w:t>e</w:t>
      </w:r>
      <w:r w:rsidRPr="009D5D69">
        <w:rPr>
          <w:rFonts w:ascii="Times New Roman" w:hAnsi="Times New Roman" w:cs="Times New Roman"/>
          <w:b/>
          <w:sz w:val="24"/>
          <w:szCs w:val="24"/>
        </w:rPr>
        <w:t>l Rey está desnudo)</w:t>
      </w:r>
    </w:p>
    <w:p w:rsidR="00E731DA" w:rsidRPr="008E0FD5" w:rsidRDefault="00E731DA" w:rsidP="0080725D">
      <w:pPr>
        <w:pStyle w:val="NormalWeb"/>
        <w:jc w:val="both"/>
      </w:pPr>
      <w:r w:rsidRPr="008E0FD5">
        <w:t xml:space="preserve">Después de 6 años de la quiebra de Lehman Brothers, </w:t>
      </w:r>
      <w:r w:rsidRPr="00312C48">
        <w:rPr>
          <w:b/>
        </w:rPr>
        <w:t>al menos, algo ya sabemos</w:t>
      </w:r>
      <w:r w:rsidRPr="008E0FD5">
        <w:t>:</w:t>
      </w:r>
    </w:p>
    <w:p w:rsidR="00E731DA" w:rsidRPr="008E0FD5" w:rsidRDefault="00E731DA" w:rsidP="0080725D">
      <w:pPr>
        <w:pStyle w:val="NormalWeb"/>
        <w:numPr>
          <w:ilvl w:val="0"/>
          <w:numId w:val="7"/>
        </w:numPr>
        <w:jc w:val="both"/>
      </w:pPr>
      <w:r w:rsidRPr="008E0FD5">
        <w:t>El ganador se lo lleva todo (la fuerza del dinero)</w:t>
      </w:r>
    </w:p>
    <w:p w:rsidR="00E731DA" w:rsidRPr="008E0FD5" w:rsidRDefault="00E731DA" w:rsidP="0080725D">
      <w:pPr>
        <w:pStyle w:val="NormalWeb"/>
        <w:numPr>
          <w:ilvl w:val="0"/>
          <w:numId w:val="7"/>
        </w:numPr>
        <w:jc w:val="both"/>
      </w:pPr>
      <w:r w:rsidRPr="008E0FD5">
        <w:t>La democracia se ha privatizado</w:t>
      </w:r>
      <w:r>
        <w:t xml:space="preserve"> (</w:t>
      </w:r>
      <w:r w:rsidR="004F29F2">
        <w:t>partid</w:t>
      </w:r>
      <w:r w:rsidR="004F29F2" w:rsidRPr="008E0FD5">
        <w:t>ocracia</w:t>
      </w:r>
      <w:r w:rsidRPr="008E0FD5">
        <w:t xml:space="preserve"> y grandes corporaciones) </w:t>
      </w:r>
    </w:p>
    <w:p w:rsidR="00E731DA" w:rsidRDefault="00E731DA" w:rsidP="0080725D">
      <w:pPr>
        <w:pStyle w:val="NormalWeb"/>
        <w:numPr>
          <w:ilvl w:val="0"/>
          <w:numId w:val="7"/>
        </w:numPr>
        <w:jc w:val="both"/>
      </w:pPr>
      <w:r w:rsidRPr="008E0FD5">
        <w:t>Los gobiernos y sus bancos centrales se “emplean” en salvar a los bancos</w:t>
      </w:r>
    </w:p>
    <w:p w:rsidR="00E731DA" w:rsidRPr="00535145" w:rsidRDefault="00E731DA" w:rsidP="0080725D">
      <w:pPr>
        <w:pStyle w:val="Prrafodelista"/>
        <w:numPr>
          <w:ilvl w:val="0"/>
          <w:numId w:val="7"/>
        </w:numPr>
        <w:spacing w:before="100" w:beforeAutospacing="1" w:after="100" w:afterAutospacing="1" w:line="240" w:lineRule="auto"/>
        <w:jc w:val="both"/>
        <w:rPr>
          <w:rFonts w:ascii="Times New Roman" w:hAnsi="Times New Roman" w:cs="Times New Roman"/>
          <w:sz w:val="24"/>
          <w:szCs w:val="24"/>
        </w:rPr>
      </w:pPr>
      <w:r w:rsidRPr="00535145">
        <w:rPr>
          <w:rFonts w:ascii="Times New Roman" w:hAnsi="Times New Roman" w:cs="Times New Roman"/>
          <w:sz w:val="24"/>
          <w:szCs w:val="24"/>
        </w:rPr>
        <w:t>Está visto que pocos gobiernos se</w:t>
      </w:r>
      <w:r>
        <w:rPr>
          <w:rFonts w:ascii="Times New Roman" w:hAnsi="Times New Roman" w:cs="Times New Roman"/>
          <w:sz w:val="24"/>
          <w:szCs w:val="24"/>
        </w:rPr>
        <w:t xml:space="preserve"> atreven a dejar caer un banco</w:t>
      </w:r>
    </w:p>
    <w:p w:rsidR="00E731DA" w:rsidRPr="008E0FD5" w:rsidRDefault="00E731DA" w:rsidP="0080725D">
      <w:pPr>
        <w:pStyle w:val="NormalWeb"/>
        <w:numPr>
          <w:ilvl w:val="0"/>
          <w:numId w:val="7"/>
        </w:numPr>
        <w:jc w:val="both"/>
      </w:pPr>
      <w:r>
        <w:t>El riesgo sistémico es el “timo”, para que el contribuyente pague y calle</w:t>
      </w:r>
    </w:p>
    <w:p w:rsidR="00E731DA" w:rsidRPr="00535145" w:rsidRDefault="00E731DA" w:rsidP="0080725D">
      <w:pPr>
        <w:pStyle w:val="NormalWeb"/>
        <w:numPr>
          <w:ilvl w:val="0"/>
          <w:numId w:val="7"/>
        </w:numPr>
        <w:jc w:val="both"/>
      </w:pPr>
      <w:r w:rsidRPr="008E0FD5">
        <w:t>Las ganancias se privatizan y las pérdidas se socializan</w:t>
      </w:r>
    </w:p>
    <w:p w:rsidR="00E731DA" w:rsidRPr="008E0FD5" w:rsidRDefault="00E731DA" w:rsidP="0080725D">
      <w:pPr>
        <w:pStyle w:val="NormalWeb"/>
        <w:numPr>
          <w:ilvl w:val="0"/>
          <w:numId w:val="7"/>
        </w:numPr>
        <w:jc w:val="both"/>
      </w:pPr>
      <w:r w:rsidRPr="008E0FD5">
        <w:t>La justicia no es igual para todos (los banqueros no van a la cárcel)</w:t>
      </w:r>
    </w:p>
    <w:p w:rsidR="00E731DA" w:rsidRPr="008E0FD5" w:rsidRDefault="00E731DA" w:rsidP="0080725D">
      <w:pPr>
        <w:pStyle w:val="NormalWeb"/>
        <w:numPr>
          <w:ilvl w:val="0"/>
          <w:numId w:val="7"/>
        </w:numPr>
        <w:jc w:val="both"/>
      </w:pPr>
      <w:r w:rsidRPr="008E0FD5">
        <w:rPr>
          <w:bCs/>
        </w:rPr>
        <w:t xml:space="preserve">Manipulación fiscal y financiera de los gobiernos y los bancos centrales </w:t>
      </w:r>
    </w:p>
    <w:p w:rsidR="00E731DA" w:rsidRPr="008E0FD5" w:rsidRDefault="00E731DA" w:rsidP="0080725D">
      <w:pPr>
        <w:pStyle w:val="NormalWeb"/>
        <w:numPr>
          <w:ilvl w:val="0"/>
          <w:numId w:val="7"/>
        </w:numPr>
        <w:jc w:val="both"/>
      </w:pPr>
      <w:r w:rsidRPr="008E0FD5">
        <w:t>Estamos viviendo una post guerra, sin haber tenido una gran conflagración</w:t>
      </w:r>
    </w:p>
    <w:p w:rsidR="00E731DA" w:rsidRPr="008E0FD5" w:rsidRDefault="00E731DA" w:rsidP="0080725D">
      <w:pPr>
        <w:pStyle w:val="NormalWeb"/>
        <w:numPr>
          <w:ilvl w:val="0"/>
          <w:numId w:val="7"/>
        </w:numPr>
        <w:jc w:val="both"/>
      </w:pPr>
      <w:r w:rsidRPr="008E0FD5">
        <w:t>Los países avanzados están en “vías de subdesarrollo”</w:t>
      </w:r>
    </w:p>
    <w:p w:rsidR="00E731DA" w:rsidRPr="008E0FD5" w:rsidRDefault="00E731DA" w:rsidP="0080725D">
      <w:pPr>
        <w:pStyle w:val="NormalWeb"/>
        <w:numPr>
          <w:ilvl w:val="0"/>
          <w:numId w:val="7"/>
        </w:numPr>
        <w:jc w:val="both"/>
      </w:pPr>
      <w:r w:rsidRPr="008E0FD5">
        <w:t>El Estado de Bienestar ha sido “fusilado”</w:t>
      </w:r>
    </w:p>
    <w:p w:rsidR="00E731DA" w:rsidRPr="008E0FD5" w:rsidRDefault="00E731DA" w:rsidP="0080725D">
      <w:pPr>
        <w:pStyle w:val="NormalWeb"/>
        <w:numPr>
          <w:ilvl w:val="0"/>
          <w:numId w:val="7"/>
        </w:numPr>
        <w:jc w:val="both"/>
      </w:pPr>
      <w:r w:rsidRPr="008E0FD5">
        <w:t>Seremos más pobres que nuestros padres</w:t>
      </w:r>
    </w:p>
    <w:p w:rsidR="00E731DA" w:rsidRPr="008E0FD5" w:rsidRDefault="00E731DA" w:rsidP="0080725D">
      <w:pPr>
        <w:pStyle w:val="NormalWeb"/>
        <w:numPr>
          <w:ilvl w:val="0"/>
          <w:numId w:val="7"/>
        </w:numPr>
        <w:jc w:val="both"/>
      </w:pPr>
      <w:r w:rsidRPr="008E0FD5">
        <w:t>La riqueza se ha centralizado</w:t>
      </w:r>
    </w:p>
    <w:p w:rsidR="00E731DA" w:rsidRPr="008E0FD5" w:rsidRDefault="00E731DA" w:rsidP="0080725D">
      <w:pPr>
        <w:pStyle w:val="NormalWeb"/>
        <w:numPr>
          <w:ilvl w:val="0"/>
          <w:numId w:val="7"/>
        </w:numPr>
        <w:jc w:val="both"/>
      </w:pPr>
      <w:r w:rsidRPr="008E0FD5">
        <w:t>La economía financiera ha “sustituido” a la economía real</w:t>
      </w:r>
    </w:p>
    <w:p w:rsidR="00E731DA" w:rsidRPr="008E0FD5" w:rsidRDefault="00E731DA" w:rsidP="0080725D">
      <w:pPr>
        <w:pStyle w:val="NormalWeb"/>
        <w:numPr>
          <w:ilvl w:val="0"/>
          <w:numId w:val="7"/>
        </w:numPr>
        <w:jc w:val="both"/>
      </w:pPr>
      <w:r w:rsidRPr="008E0FD5">
        <w:t>Vivimos una era de “hiperdesempleo”</w:t>
      </w:r>
    </w:p>
    <w:p w:rsidR="00E731DA" w:rsidRPr="008E0FD5" w:rsidRDefault="00E731DA" w:rsidP="0080725D">
      <w:pPr>
        <w:pStyle w:val="NormalWeb"/>
        <w:numPr>
          <w:ilvl w:val="0"/>
          <w:numId w:val="7"/>
        </w:numPr>
        <w:jc w:val="both"/>
      </w:pPr>
      <w:r w:rsidRPr="008E0FD5">
        <w:lastRenderedPageBreak/>
        <w:t>El “efecto riqueza” es una “ensoñación” temporal para ampliar la demanda</w:t>
      </w:r>
    </w:p>
    <w:p w:rsidR="00E731DA" w:rsidRPr="008E0FD5" w:rsidRDefault="00E731DA" w:rsidP="0080725D">
      <w:pPr>
        <w:pStyle w:val="NormalWeb"/>
        <w:numPr>
          <w:ilvl w:val="0"/>
          <w:numId w:val="7"/>
        </w:numPr>
        <w:jc w:val="both"/>
      </w:pPr>
      <w:r w:rsidRPr="008E0FD5">
        <w:t>El “crédito fácil” es un “anestésico” social para sustituir menores ingresos</w:t>
      </w:r>
    </w:p>
    <w:p w:rsidR="00E731DA" w:rsidRPr="008E0FD5" w:rsidRDefault="00E731DA" w:rsidP="0080725D">
      <w:pPr>
        <w:pStyle w:val="NormalWeb"/>
        <w:numPr>
          <w:ilvl w:val="0"/>
          <w:numId w:val="7"/>
        </w:numPr>
        <w:jc w:val="both"/>
      </w:pPr>
      <w:r w:rsidRPr="008E0FD5">
        <w:t>La globalización económica permutó empleos por productos de bajo precio</w:t>
      </w:r>
    </w:p>
    <w:p w:rsidR="00E731DA" w:rsidRPr="008E0FD5" w:rsidRDefault="00E731DA" w:rsidP="0080725D">
      <w:pPr>
        <w:pStyle w:val="NormalWeb"/>
        <w:numPr>
          <w:ilvl w:val="0"/>
          <w:numId w:val="7"/>
        </w:numPr>
        <w:jc w:val="both"/>
      </w:pPr>
      <w:r w:rsidRPr="008E0FD5">
        <w:t>Lo único que logró la globalización ha sigo “globalizar” la crisis</w:t>
      </w:r>
    </w:p>
    <w:p w:rsidR="00E731DA" w:rsidRPr="008E0FD5" w:rsidRDefault="00E731DA" w:rsidP="0080725D">
      <w:pPr>
        <w:pStyle w:val="NormalWeb"/>
        <w:numPr>
          <w:ilvl w:val="0"/>
          <w:numId w:val="7"/>
        </w:numPr>
        <w:jc w:val="both"/>
      </w:pPr>
      <w:r w:rsidRPr="008E0FD5">
        <w:t xml:space="preserve">El librecambio sólo sirvió para la financierización de la economía  </w:t>
      </w:r>
    </w:p>
    <w:p w:rsidR="00E731DA" w:rsidRPr="008E0FD5" w:rsidRDefault="00E731DA" w:rsidP="0080725D">
      <w:pPr>
        <w:pStyle w:val="NormalWeb"/>
        <w:numPr>
          <w:ilvl w:val="0"/>
          <w:numId w:val="7"/>
        </w:numPr>
        <w:jc w:val="both"/>
      </w:pPr>
      <w:r w:rsidRPr="008E0FD5">
        <w:rPr>
          <w:bCs/>
        </w:rPr>
        <w:t>Los mecanismos de estabilidad a la clase media están siendo derribados</w:t>
      </w:r>
    </w:p>
    <w:p w:rsidR="00E731DA" w:rsidRPr="008E0FD5" w:rsidRDefault="00E731DA" w:rsidP="0080725D">
      <w:pPr>
        <w:pStyle w:val="NormalWeb"/>
        <w:numPr>
          <w:ilvl w:val="0"/>
          <w:numId w:val="7"/>
        </w:numPr>
        <w:jc w:val="both"/>
      </w:pPr>
      <w:r w:rsidRPr="008E0FD5">
        <w:t>La economía formal ha sido desplazada por la economía informal</w:t>
      </w:r>
    </w:p>
    <w:p w:rsidR="00E731DA" w:rsidRPr="008E0FD5" w:rsidRDefault="00E731DA" w:rsidP="0080725D">
      <w:pPr>
        <w:pStyle w:val="NormalWeb"/>
        <w:numPr>
          <w:ilvl w:val="0"/>
          <w:numId w:val="7"/>
        </w:numPr>
        <w:jc w:val="both"/>
      </w:pPr>
      <w:r w:rsidRPr="008E0FD5">
        <w:t xml:space="preserve">Sin empleo y con el ascensor social averiado, se ha perdido una generación </w:t>
      </w:r>
    </w:p>
    <w:p w:rsidR="00E731DA" w:rsidRPr="008E0FD5" w:rsidRDefault="00E731DA" w:rsidP="0080725D">
      <w:pPr>
        <w:pStyle w:val="NormalWeb"/>
        <w:numPr>
          <w:ilvl w:val="0"/>
          <w:numId w:val="7"/>
        </w:numPr>
        <w:jc w:val="both"/>
      </w:pPr>
      <w:r w:rsidRPr="008E0FD5">
        <w:rPr>
          <w:bCs/>
        </w:rPr>
        <w:t>El imperio de Occidente ya solo produce gente que… ni trabaja, ni piensa…</w:t>
      </w:r>
    </w:p>
    <w:p w:rsidR="00E731DA" w:rsidRPr="008E0FD5" w:rsidRDefault="00E731DA" w:rsidP="0080725D">
      <w:pPr>
        <w:pStyle w:val="NormalWeb"/>
        <w:numPr>
          <w:ilvl w:val="0"/>
          <w:numId w:val="7"/>
        </w:numPr>
        <w:jc w:val="both"/>
      </w:pPr>
      <w:r w:rsidRPr="008E0FD5">
        <w:rPr>
          <w:bCs/>
        </w:rPr>
        <w:t>… solo se queja… mientras entierra saber y sabiduría</w:t>
      </w:r>
    </w:p>
    <w:p w:rsidR="00E731DA" w:rsidRPr="008E0FD5" w:rsidRDefault="00E731DA" w:rsidP="0080725D">
      <w:pPr>
        <w:pStyle w:val="NormalWeb"/>
        <w:numPr>
          <w:ilvl w:val="0"/>
          <w:numId w:val="7"/>
        </w:numPr>
        <w:jc w:val="both"/>
      </w:pPr>
      <w:r w:rsidRPr="008E0FD5">
        <w:t xml:space="preserve">Nadie se preocupa  por “las posibilidades económicas de nuestros nietos” </w:t>
      </w:r>
    </w:p>
    <w:p w:rsidR="00E731DA" w:rsidRPr="008E0FD5" w:rsidRDefault="00E731DA" w:rsidP="0080725D">
      <w:pPr>
        <w:pStyle w:val="NormalWeb"/>
        <w:numPr>
          <w:ilvl w:val="0"/>
          <w:numId w:val="7"/>
        </w:numPr>
        <w:jc w:val="both"/>
      </w:pPr>
      <w:r w:rsidRPr="008E0FD5">
        <w:t>La ansiedad y la inseguridad están para quedarse una larga temporada</w:t>
      </w:r>
    </w:p>
    <w:p w:rsidR="00E731DA" w:rsidRPr="008E0FD5" w:rsidRDefault="00E731DA" w:rsidP="0080725D">
      <w:pPr>
        <w:pStyle w:val="NormalWeb"/>
        <w:numPr>
          <w:ilvl w:val="0"/>
          <w:numId w:val="7"/>
        </w:numPr>
        <w:jc w:val="both"/>
      </w:pPr>
      <w:r w:rsidRPr="008E0FD5">
        <w:t>Nuestros hijos y nietos van a estar peor que nosotros en términos de consumo y de PIB</w:t>
      </w:r>
    </w:p>
    <w:p w:rsidR="00E731DA" w:rsidRPr="008E0FD5" w:rsidRDefault="00E731DA" w:rsidP="0080725D">
      <w:pPr>
        <w:pStyle w:val="NormalWeb"/>
        <w:numPr>
          <w:ilvl w:val="0"/>
          <w:numId w:val="7"/>
        </w:numPr>
        <w:jc w:val="both"/>
      </w:pPr>
      <w:r w:rsidRPr="008E0FD5">
        <w:t>Las sociedades posindustriales se han vuelto menos igualitarias</w:t>
      </w:r>
    </w:p>
    <w:p w:rsidR="00E731DA" w:rsidRPr="008E0FD5" w:rsidRDefault="00E731DA" w:rsidP="0080725D">
      <w:pPr>
        <w:pStyle w:val="NormalWeb"/>
        <w:numPr>
          <w:ilvl w:val="0"/>
          <w:numId w:val="7"/>
        </w:numPr>
        <w:jc w:val="both"/>
      </w:pPr>
      <w:r w:rsidRPr="008E0FD5">
        <w:t>Con la creciente desigualdad, de la crisis y del final de un modelo de crecimiento económico, la idea de la lucha de clases está de regreso en Occidente</w:t>
      </w:r>
    </w:p>
    <w:p w:rsidR="00E731DA" w:rsidRPr="008E0FD5" w:rsidRDefault="00E731DA" w:rsidP="0080725D">
      <w:pPr>
        <w:pStyle w:val="NormalWeb"/>
        <w:numPr>
          <w:ilvl w:val="0"/>
          <w:numId w:val="7"/>
        </w:numPr>
        <w:jc w:val="both"/>
      </w:pPr>
      <w:r w:rsidRPr="008E0FD5">
        <w:t>La forma actual del “capitalismo globalizado”, está erosionando la base social de la clase media sobre la que reposa la democracia liberal</w:t>
      </w:r>
    </w:p>
    <w:p w:rsidR="00E731DA" w:rsidRPr="008E0FD5" w:rsidRDefault="00E731DA" w:rsidP="0080725D">
      <w:pPr>
        <w:pStyle w:val="NormalWeb"/>
        <w:numPr>
          <w:ilvl w:val="0"/>
          <w:numId w:val="7"/>
        </w:numPr>
        <w:jc w:val="both"/>
      </w:pPr>
      <w:r w:rsidRPr="008E0FD5">
        <w:t>El Reino Unido establece una nueva clase social: el “precariato”  (una combinación de “proletariado precario”)</w:t>
      </w:r>
    </w:p>
    <w:p w:rsidR="00E731DA" w:rsidRPr="008E0FD5" w:rsidRDefault="00E731DA" w:rsidP="0080725D">
      <w:pPr>
        <w:pStyle w:val="NormalWeb"/>
        <w:numPr>
          <w:ilvl w:val="0"/>
          <w:numId w:val="7"/>
        </w:numPr>
        <w:jc w:val="both"/>
      </w:pPr>
      <w:r w:rsidRPr="008E0FD5">
        <w:t>Grandes economistas (casi los mismos que ni saben qué hacer con la crisis) toleran la “represión financiera” y/o promueven la inflación “diluyente”</w:t>
      </w:r>
    </w:p>
    <w:p w:rsidR="00E731DA" w:rsidRPr="008E0FD5" w:rsidRDefault="00E731DA" w:rsidP="0080725D">
      <w:pPr>
        <w:pStyle w:val="NormalWeb"/>
        <w:numPr>
          <w:ilvl w:val="0"/>
          <w:numId w:val="7"/>
        </w:numPr>
        <w:jc w:val="both"/>
      </w:pPr>
      <w:r w:rsidRPr="008E0FD5">
        <w:t>La única “nueva economía” que nos ofrecen es la del “entretenimiento”</w:t>
      </w:r>
    </w:p>
    <w:p w:rsidR="00E731DA" w:rsidRPr="008E0FD5" w:rsidRDefault="00E731DA" w:rsidP="0080725D">
      <w:pPr>
        <w:pStyle w:val="NormalWeb"/>
        <w:numPr>
          <w:ilvl w:val="0"/>
          <w:numId w:val="7"/>
        </w:numPr>
        <w:jc w:val="both"/>
      </w:pPr>
      <w:r w:rsidRPr="008E0FD5">
        <w:t>Los pobres (y por eso lo son) pasan mucho tiempo jugando con la consola</w:t>
      </w:r>
    </w:p>
    <w:p w:rsidR="00E731DA" w:rsidRPr="008E0FD5" w:rsidRDefault="00E731DA" w:rsidP="0080725D">
      <w:pPr>
        <w:pStyle w:val="NormalWeb"/>
        <w:numPr>
          <w:ilvl w:val="0"/>
          <w:numId w:val="7"/>
        </w:numPr>
        <w:jc w:val="both"/>
      </w:pPr>
      <w:r w:rsidRPr="008E0FD5">
        <w:t>La tecnología inteligente nos ha vuelto tontos</w:t>
      </w:r>
    </w:p>
    <w:p w:rsidR="00E731DA" w:rsidRPr="008E0FD5" w:rsidRDefault="00E731DA" w:rsidP="0080725D">
      <w:pPr>
        <w:pStyle w:val="NormalWeb"/>
        <w:numPr>
          <w:ilvl w:val="0"/>
          <w:numId w:val="7"/>
        </w:numPr>
        <w:jc w:val="both"/>
      </w:pPr>
      <w:r w:rsidRPr="008E0FD5">
        <w:t xml:space="preserve">La enfermedad del s.XXI se llama “nomofovia”: no-mobile phobia (fobia a estar sin móvil). </w:t>
      </w:r>
    </w:p>
    <w:p w:rsidR="00E731DA" w:rsidRPr="008E0FD5" w:rsidRDefault="00E731DA" w:rsidP="0080725D">
      <w:pPr>
        <w:pStyle w:val="NormalWeb"/>
        <w:numPr>
          <w:ilvl w:val="0"/>
          <w:numId w:val="7"/>
        </w:numPr>
        <w:jc w:val="both"/>
      </w:pPr>
      <w:r w:rsidRPr="008E0FD5">
        <w:rPr>
          <w:bCs/>
        </w:rPr>
        <w:t>Edoardo Nesi (Premio Strega 2011): “Nos han engañado con la globalización”</w:t>
      </w:r>
    </w:p>
    <w:p w:rsidR="00E731DA" w:rsidRPr="008E0FD5" w:rsidRDefault="00E731DA" w:rsidP="0080725D">
      <w:pPr>
        <w:pStyle w:val="NormalWeb"/>
        <w:numPr>
          <w:ilvl w:val="0"/>
          <w:numId w:val="7"/>
        </w:numPr>
        <w:jc w:val="both"/>
      </w:pPr>
      <w:r w:rsidRPr="008E0FD5">
        <w:t>El FMI: “Las burbujas inmobiliarias y las recesiones precedidas de mayores alzas del endeudamiento de los hogares tienden a ser más graves y prolongadas”</w:t>
      </w:r>
    </w:p>
    <w:p w:rsidR="00E731DA" w:rsidRPr="008E0FD5" w:rsidRDefault="00E731DA" w:rsidP="0080725D">
      <w:pPr>
        <w:pStyle w:val="NormalWeb"/>
        <w:numPr>
          <w:ilvl w:val="0"/>
          <w:numId w:val="7"/>
        </w:numPr>
        <w:jc w:val="both"/>
      </w:pPr>
      <w:r w:rsidRPr="008E0FD5">
        <w:t>Stiglitz; “El desempleo, y el miedo a su propagación, empujan los salarios, los ingresos y el consumo a la baja, y con ello a la demanda total”</w:t>
      </w:r>
    </w:p>
    <w:p w:rsidR="00E731DA" w:rsidRPr="008E0FD5" w:rsidRDefault="00E731DA" w:rsidP="0080725D">
      <w:pPr>
        <w:pStyle w:val="NormalWeb"/>
        <w:numPr>
          <w:ilvl w:val="0"/>
          <w:numId w:val="7"/>
        </w:numPr>
        <w:jc w:val="both"/>
      </w:pPr>
      <w:r w:rsidRPr="008E0FD5">
        <w:rPr>
          <w:bCs/>
        </w:rPr>
        <w:t xml:space="preserve">Morris Berman: </w:t>
      </w:r>
      <w:r w:rsidRPr="008E0FD5">
        <w:t>“¿El sueño americano? Los ricos son más ricos y ahí se acaba la historia”</w:t>
      </w:r>
    </w:p>
    <w:p w:rsidR="00E731DA" w:rsidRPr="008E0FD5" w:rsidRDefault="00E731DA" w:rsidP="0080725D">
      <w:pPr>
        <w:pStyle w:val="NormalWeb"/>
        <w:numPr>
          <w:ilvl w:val="0"/>
          <w:numId w:val="7"/>
        </w:numPr>
        <w:jc w:val="both"/>
      </w:pPr>
      <w:r w:rsidRPr="008E0FD5">
        <w:t>Robert Skidelsky: “La actitud de indiferencia ante la distribución del ingreso es de hecho una receta para un crecimiento económico sin fin en el que los ricos, los muy ricos y los súper ricos se alejan cada vez más del resto. Esto está mal por motivos morales e incluso prácticos”</w:t>
      </w:r>
    </w:p>
    <w:p w:rsidR="00E731DA" w:rsidRPr="008E0FD5" w:rsidRDefault="00E731DA" w:rsidP="0080725D">
      <w:pPr>
        <w:pStyle w:val="NormalWeb"/>
        <w:numPr>
          <w:ilvl w:val="0"/>
          <w:numId w:val="7"/>
        </w:numPr>
        <w:jc w:val="both"/>
      </w:pPr>
      <w:r w:rsidRPr="008E0FD5">
        <w:t>Eduardo Galeano: “A la basura dos siglos de conquistas”</w:t>
      </w:r>
    </w:p>
    <w:p w:rsidR="00E731DA" w:rsidRPr="008E0FD5" w:rsidRDefault="00E731DA" w:rsidP="0080725D">
      <w:pPr>
        <w:pStyle w:val="NormalWeb"/>
        <w:numPr>
          <w:ilvl w:val="0"/>
          <w:numId w:val="7"/>
        </w:numPr>
        <w:jc w:val="both"/>
      </w:pPr>
      <w:r w:rsidRPr="008E0FD5">
        <w:t>Raghuram Rajan:</w:t>
      </w:r>
      <w:r w:rsidRPr="008E0FD5">
        <w:rPr>
          <w:bCs/>
        </w:rPr>
        <w:t xml:space="preserve"> “La miope respuesta política a las angustias de los que se quedaron atrás fue facilitar su acceso al crédito</w:t>
      </w:r>
      <w:r w:rsidRPr="008E0FD5">
        <w:t>. Al tener muy poca restricción regulatoria, los bancos se pasaron con la dosis de préstamos de riesgo”</w:t>
      </w:r>
    </w:p>
    <w:p w:rsidR="00E731DA" w:rsidRPr="008E0FD5" w:rsidRDefault="00E731DA" w:rsidP="0080725D">
      <w:pPr>
        <w:pStyle w:val="Prrafodelista"/>
        <w:numPr>
          <w:ilvl w:val="0"/>
          <w:numId w:val="7"/>
        </w:numPr>
        <w:spacing w:line="240" w:lineRule="auto"/>
        <w:jc w:val="both"/>
        <w:rPr>
          <w:rFonts w:ascii="Times New Roman" w:hAnsi="Times New Roman"/>
          <w:sz w:val="24"/>
          <w:szCs w:val="24"/>
        </w:rPr>
      </w:pPr>
      <w:r w:rsidRPr="008E0FD5">
        <w:rPr>
          <w:rFonts w:ascii="Times New Roman" w:hAnsi="Times New Roman"/>
          <w:sz w:val="24"/>
          <w:szCs w:val="24"/>
        </w:rPr>
        <w:t>Simon Johnson: “De manera más amplia, hemos perdido de vista el propósito de los bancos. El papel de los bancos en todas las economías modernas es esencial, pero ese rol no es asumir riesgos gigantescos y dejar en manos de la sociedad la cobertura de las pérdidas por caídas en el valor de los activos”</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Michael Spence: “Las ciudades y los países que aspiran a ser centros neurálgicos o componentes críticos en los sistemas financieros y económicos nacionales o </w:t>
      </w:r>
      <w:r w:rsidRPr="008E0FD5">
        <w:rPr>
          <w:rFonts w:ascii="Times New Roman" w:eastAsia="Times New Roman" w:hAnsi="Times New Roman"/>
          <w:sz w:val="24"/>
          <w:szCs w:val="24"/>
          <w:lang w:eastAsia="es-ES"/>
        </w:rPr>
        <w:lastRenderedPageBreak/>
        <w:t xml:space="preserve">mundiales tienen que ser predecibles, confiables y deben tener capacidad de resiliencia. Eso implica un estado de derecho transparente, y una gestión macroeconómica competente, conservadora y anti-cíclica. Pero también significa tener una capacidad de resiliencia física y una capacidad para resistir impactos” </w:t>
      </w:r>
    </w:p>
    <w:p w:rsidR="00E731DA" w:rsidRPr="008E0FD5" w:rsidRDefault="00E731DA" w:rsidP="0080725D">
      <w:pPr>
        <w:pStyle w:val="Prrafodelista"/>
        <w:numPr>
          <w:ilvl w:val="0"/>
          <w:numId w:val="7"/>
        </w:numPr>
        <w:spacing w:line="240" w:lineRule="auto"/>
        <w:jc w:val="both"/>
        <w:rPr>
          <w:rFonts w:ascii="Times New Roman" w:hAnsi="Times New Roman"/>
          <w:sz w:val="24"/>
          <w:szCs w:val="24"/>
        </w:rPr>
      </w:pPr>
      <w:r w:rsidRPr="008E0FD5">
        <w:rPr>
          <w:rFonts w:ascii="Times New Roman" w:hAnsi="Times New Roman"/>
          <w:sz w:val="24"/>
          <w:szCs w:val="24"/>
        </w:rPr>
        <w:t>Sylvester Eijffinger - Edin Mujagic: “La financiación monetaria directa o indirecta de los déficits presupuestarios solía considerarse como uno de los pecados más graves que un banco central podría cometer. La flexibilización cuantitativa (QE) y las transacciones monetarias directas (OMT) son simplemente las nuevas encarnaciones de esta vieja transgresión. Dichas políticas de los bancos centrales, junto con Basilea III, indican que la represión financiera probablemente definirá el panorama económico durante al menos una década más”</w:t>
      </w:r>
    </w:p>
    <w:p w:rsidR="00E731DA" w:rsidRPr="008E0FD5" w:rsidRDefault="00E731DA" w:rsidP="0080725D">
      <w:pPr>
        <w:pStyle w:val="Prrafodelista"/>
        <w:numPr>
          <w:ilvl w:val="0"/>
          <w:numId w:val="7"/>
        </w:numPr>
        <w:spacing w:line="240" w:lineRule="auto"/>
        <w:jc w:val="both"/>
        <w:rPr>
          <w:rFonts w:ascii="Times New Roman" w:hAnsi="Times New Roman"/>
          <w:sz w:val="24"/>
          <w:szCs w:val="24"/>
        </w:rPr>
      </w:pPr>
      <w:r w:rsidRPr="008E0FD5">
        <w:rPr>
          <w:rFonts w:ascii="Times New Roman" w:hAnsi="Times New Roman"/>
          <w:sz w:val="24"/>
          <w:szCs w:val="24"/>
        </w:rPr>
        <w:t>Dani Rodrik: “Hemos llegado al fin de esta feliz coexistencia. El modelo liberal ha perdido su brillo, debido al aumento en la desigualdad y la difícil situación de la clase media en occidente, junto con la crisis financiera producida por la desregulación. Las perspectivas de crecimiento en el mediano plazo para las economías estadounidense y europeas van de moderadas a funestas. El desempleo continuará como una de las principales preocupaciones para los responsables de políticas. Es probable que entonces las presiones mercantilistas se intensifiquen en los países avanzados”</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Michael Spence: “De hecho, es posible que estemos ingresando en un período en el que serán necesarias adaptaciones importantes en los modelos de empleo, la semana laboral, el empleo por contrato, los salarios mínimos y la provisión de servicios públicos esenciales para mantener la cohesión social y conservar los valores centrales de la equidad y la movilidad intergeneracional”</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8E0FD5">
        <w:rPr>
          <w:rFonts w:ascii="Times New Roman" w:hAnsi="Times New Roman" w:cs="Times New Roman"/>
          <w:sz w:val="24"/>
          <w:szCs w:val="24"/>
        </w:rPr>
        <w:t>El mensaje de Robert Reich es así de simple: “La desigualdad nos ha llevado a un callejón sin salida. El 70% de la economía depende del gasto de los consumidores. Pero la clase media no gasta por la pérdida de empleo y de poder adquisitivo. Y las empresas no contratan porque no tiene clientes. Entre tanto, los Gobiernos han caído en la trampa de la austeridad y hacen que se contraiga aún más de la demanda. Simultáneamente, permiten que el 1% de los más ricos se hagan con más y más riqueza”… “Esta es la dinámica en la que estamos metidos”, explica Reich. “La clase media, que era el motor de la economía, vive al límite y está totalmente exprimida. El poder adquisitivo ha caído en picado desde finales de los años setenta, mientras que los ricos han ido aumentando las diferencias. Los cien americanos más ricos ganan más que los 150 millones de americanos en el fondo de la pirámide. La mitad de los activos en Estados Unidos están en manos de 400 millonarios… Eso no es sólo malo para la economía, es malo para la democracia”.</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8E0FD5">
        <w:rPr>
          <w:rFonts w:ascii="Times New Roman" w:eastAsia="Times New Roman" w:hAnsi="Times New Roman" w:cs="Times New Roman"/>
          <w:sz w:val="24"/>
          <w:szCs w:val="24"/>
          <w:lang w:eastAsia="es-ES"/>
        </w:rPr>
        <w:t>Paul Krugman: “Pero lo cierto, por mucho que a los ideólogos les cueste aceptarlo, es que el libre movimiento de capitales cada vez se parece más a un experimento fallido… Podría decirse que el capitalismo mundial va camino de volverse considerablemente menos mundial. Y eso está bien. Ahora mismo, los viejos tiempos en los que no era tan fácil mover grandes cantidades de dinero a través de las fronteras nos parecen bastante buenos”</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8E0FD5">
        <w:rPr>
          <w:rFonts w:ascii="Times New Roman" w:eastAsia="Times New Roman" w:hAnsi="Times New Roman"/>
          <w:sz w:val="24"/>
          <w:szCs w:val="24"/>
          <w:lang w:eastAsia="es-ES"/>
        </w:rPr>
        <w:t>El Banco Central Europeo (BCE) ha multiplicado su patrimonio por 2,5 veces desde 2007, mientras que la Reserva Federal estadounidense lo ha hecho en 3,1 veces. El dinero “</w:t>
      </w:r>
      <w:r w:rsidRPr="008E0FD5">
        <w:rPr>
          <w:rFonts w:ascii="Times New Roman" w:eastAsia="Times New Roman" w:hAnsi="Times New Roman"/>
          <w:iCs/>
          <w:sz w:val="24"/>
          <w:szCs w:val="24"/>
          <w:lang w:eastAsia="es-ES"/>
        </w:rPr>
        <w:t>creado”</w:t>
      </w:r>
      <w:r w:rsidRPr="008E0FD5">
        <w:rPr>
          <w:rFonts w:ascii="Times New Roman" w:eastAsia="Times New Roman" w:hAnsi="Times New Roman"/>
          <w:sz w:val="24"/>
          <w:szCs w:val="24"/>
          <w:lang w:eastAsia="es-ES"/>
        </w:rPr>
        <w:t xml:space="preserve"> por las entidades monetarias ha buscado sostener los mercados y la economía. En los seis últimos años, estas instituciones no sólo han </w:t>
      </w:r>
      <w:r w:rsidRPr="008E0FD5">
        <w:rPr>
          <w:rFonts w:ascii="Times New Roman" w:eastAsia="Times New Roman" w:hAnsi="Times New Roman"/>
          <w:sz w:val="24"/>
          <w:szCs w:val="24"/>
          <w:lang w:eastAsia="es-ES"/>
        </w:rPr>
        <w:lastRenderedPageBreak/>
        <w:t xml:space="preserve">llegado más lejos que nunca con sus herramientas más habituales, los tipos de interés, a los que han situado en los niveles más bajos de todos los tiempos, sino que han tenido que reinventarse a marchas forzadas y en tiempo real. Han recurrido a políticas heterodoxas de distinto signo, bien mediante inyecciones de liquidez bancaria, bien con compras directas de deuda pública y privada, unas prácticas nada convencionales que han desembocado en unos balances hipertrofiados, los mayores de siempre. De media, los de los gigantes de la banca central han crecido un 300 por ciento desde agosto de 2007 (El Economista </w:t>
      </w:r>
      <w:r w:rsidRPr="00A86F2B">
        <w:rPr>
          <w:rFonts w:ascii="Times New Roman" w:eastAsia="Times New Roman" w:hAnsi="Times New Roman"/>
          <w:b/>
          <w:sz w:val="24"/>
          <w:szCs w:val="24"/>
          <w:lang w:eastAsia="es-ES"/>
        </w:rPr>
        <w:t>-</w:t>
      </w:r>
      <w:r w:rsidRPr="008E0FD5">
        <w:rPr>
          <w:rFonts w:ascii="Times New Roman" w:eastAsia="Times New Roman" w:hAnsi="Times New Roman"/>
          <w:sz w:val="24"/>
          <w:szCs w:val="24"/>
          <w:lang w:eastAsia="es-ES"/>
        </w:rPr>
        <w:t xml:space="preserve"> 21/1/13)</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8E0FD5">
        <w:rPr>
          <w:rFonts w:ascii="Times New Roman" w:hAnsi="Times New Roman" w:cs="Times New Roman"/>
          <w:sz w:val="24"/>
          <w:szCs w:val="24"/>
        </w:rPr>
        <w:t xml:space="preserve">El McKinsey Global Institute mostró en un estudio global que en 2011 la deuda total de Japón -la más grande del mundo desarrollado-  equivalía a un 512% de su PIB (más de cinco veces del total producido por su economía en un año). El segundo en el ranking era Reino Unido con un 507%. Estados Unidos “sólo” tenía un 279% (BBCMundo </w:t>
      </w:r>
      <w:r w:rsidRPr="00A86F2B">
        <w:rPr>
          <w:rFonts w:ascii="Times New Roman" w:hAnsi="Times New Roman" w:cs="Times New Roman"/>
          <w:b/>
          <w:sz w:val="24"/>
          <w:szCs w:val="24"/>
        </w:rPr>
        <w:t>-</w:t>
      </w:r>
      <w:r w:rsidRPr="008E0FD5">
        <w:rPr>
          <w:rFonts w:ascii="Times New Roman" w:hAnsi="Times New Roman" w:cs="Times New Roman"/>
          <w:sz w:val="24"/>
          <w:szCs w:val="24"/>
        </w:rPr>
        <w:t xml:space="preserve"> 23/1/13)</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8E0FD5">
        <w:rPr>
          <w:rFonts w:ascii="Times New Roman" w:hAnsi="Times New Roman"/>
          <w:sz w:val="24"/>
          <w:szCs w:val="24"/>
        </w:rPr>
        <w:t xml:space="preserve">El Banco de Japón decidió el 4/4/13 lanzar un intenso programa de relajación coincidiendo con el inicio del mandato de dos años del nuevo gobernador, Haruhiko Kuroda, para poner fin a más de 15 años de deflación en la tercera economía del mundo. Entre las medidas acordadas en la primera reunión de Kuroda se encuentra la ampliación del programa de compras de bonos, incluida deuda a largo plazo. Con los tipos de interés cerca de cero, las compras de bonos y otros activos han sido la principal vía que el Gobierno ha buscado para ayudar a estimular la economía y poner fin a la deflación que ha minado el crecimiento del país. La reunión ha sido una de las más seguidas tras la Segunda Guerra Mundial debido a que Kuroda prometió tomar medidas “atrevidas” para generar una inflación de 2% (The Wall Street Journal </w:t>
      </w:r>
      <w:r w:rsidRPr="00A86F2B">
        <w:rPr>
          <w:rFonts w:ascii="Times New Roman" w:hAnsi="Times New Roman"/>
          <w:b/>
          <w:sz w:val="24"/>
          <w:szCs w:val="24"/>
        </w:rPr>
        <w:t>-</w:t>
      </w:r>
      <w:r w:rsidRPr="008E0FD5">
        <w:rPr>
          <w:rFonts w:ascii="Times New Roman" w:hAnsi="Times New Roman"/>
          <w:sz w:val="24"/>
          <w:szCs w:val="24"/>
        </w:rPr>
        <w:t xml:space="preserve"> 4/4/13)</w:t>
      </w:r>
    </w:p>
    <w:p w:rsidR="00E731DA" w:rsidRPr="008E0FD5" w:rsidRDefault="00E731DA" w:rsidP="0080725D">
      <w:pPr>
        <w:pStyle w:val="headlinemeta"/>
        <w:numPr>
          <w:ilvl w:val="0"/>
          <w:numId w:val="7"/>
        </w:numPr>
        <w:jc w:val="both"/>
      </w:pPr>
      <w:r w:rsidRPr="008E0FD5">
        <w:t>La Reserva Federal ha demostrado que inyectando liquidez, se puede impulsar a los mercados (bursátiles) y reactivar el instinto animal de la economía a corto plazo (bancario y especulativo). Pero lograr un crecimiento más sostenible ha resultado ser más difícil. El Banco de Inglaterra, el Banco Central Europeo y (últimamente) el Banco de Japón han ido aplicando la misma receta expansiva (Qua</w:t>
      </w:r>
      <w:r>
        <w:t>n</w:t>
      </w:r>
      <w:r w:rsidRPr="008E0FD5">
        <w:t xml:space="preserve">titative Easing), con el mismo efecto, bueno para la economía financiera e incierto (podría decirse, malo) para la economía productiva, el crecimiento del empleo y la demanda </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8E0FD5">
        <w:rPr>
          <w:rFonts w:ascii="Times New Roman" w:eastAsia="Times New Roman" w:hAnsi="Times New Roman" w:cs="Times New Roman"/>
          <w:sz w:val="24"/>
          <w:szCs w:val="24"/>
        </w:rPr>
        <w:t>Mohamed El-Erian: “Las políticas monetarias hiperactivas de los principales bancos centrales han llevado los precios de prácticamente todos los activos financieros a niveles artificiales. Los bancos emisores han actuado de esta manera para ganar tiempo y permitir que las economías se recuperen. Empujando a los inversores a asumir más riesgos esperan que el aumento de los precios resultante anime a las familias a gastar más -lo que se denomina “efecto riqueza”-, y a las empresas a invertir más -lo que se denomina “espíritus animales”-. La cuestión a largo plazo es si una mejora de los fundamentos económicos dará validez a estos precios, o si los precios van a caer hasta encontrar el nivel justificado por unos fundamentos económicos deslucidos”</w:t>
      </w:r>
    </w:p>
    <w:p w:rsidR="00E731DA" w:rsidRPr="008E0FD5" w:rsidRDefault="00E731DA" w:rsidP="0080725D">
      <w:pPr>
        <w:pStyle w:val="NormalWeb"/>
        <w:numPr>
          <w:ilvl w:val="0"/>
          <w:numId w:val="7"/>
        </w:numPr>
        <w:jc w:val="both"/>
      </w:pPr>
      <w:r w:rsidRPr="008E0FD5">
        <w:t xml:space="preserve">Dani Rodrik: “El público debería saber sobre los economistas lo siguiente: la astucia y no la sabiduría es lo que hace avanzar en su carrera a los economistas del mundo académico. Los profesores de las universidades más prestigiosas no se distinguen actualmente por acertar en sus afirmaciones sobre el mundo real, sino por idear retoques teóricos imaginativos o presentar documentación nueva. Si esas aptitudes los vuelven también observadores perspicaces de las </w:t>
      </w:r>
      <w:r w:rsidRPr="008E0FD5">
        <w:lastRenderedPageBreak/>
        <w:t>sociedades reales y les brindan una sólida capacidad de juicio, raras veces se trata de algo intencionado”</w:t>
      </w:r>
    </w:p>
    <w:p w:rsidR="00E731DA" w:rsidRPr="008E0FD5" w:rsidRDefault="00E731DA" w:rsidP="0080725D">
      <w:pPr>
        <w:pStyle w:val="Prrafodelista"/>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8E0FD5">
        <w:rPr>
          <w:rFonts w:ascii="Times New Roman" w:eastAsia="Times New Roman" w:hAnsi="Times New Roman" w:cs="Times New Roman"/>
          <w:iCs/>
          <w:sz w:val="24"/>
          <w:szCs w:val="24"/>
        </w:rPr>
        <w:t>Marc Faber”</w:t>
      </w:r>
      <w:r w:rsidRPr="008E0FD5">
        <w:rPr>
          <w:rFonts w:ascii="Times New Roman" w:eastAsia="Times New Roman" w:hAnsi="Times New Roman" w:cs="Times New Roman"/>
          <w:sz w:val="24"/>
          <w:szCs w:val="24"/>
        </w:rPr>
        <w:t xml:space="preserve"> “En los 40 años que he estado trabajando como economista e inversor, nunca he visto una falta de conexión tan grande entre el mercado de activos de renta variable y la realidad económica. Los mercados están por las nubes y en </w:t>
      </w:r>
      <w:r w:rsidRPr="008E0FD5">
        <w:rPr>
          <w:rFonts w:ascii="Times New Roman" w:eastAsia="Times New Roman" w:hAnsi="Times New Roman" w:cs="Times New Roman"/>
          <w:bCs/>
          <w:sz w:val="24"/>
          <w:szCs w:val="24"/>
        </w:rPr>
        <w:t>la economía real está en un vertedero, donde los ciudadanos ven como sus ingresos reales ajustados a la inflación están disminuyendo</w:t>
      </w:r>
      <w:r w:rsidRPr="008E0FD5">
        <w:rPr>
          <w:rFonts w:ascii="Times New Roman" w:eastAsia="Times New Roman" w:hAnsi="Times New Roman" w:cs="Times New Roman"/>
          <w:sz w:val="24"/>
          <w:szCs w:val="24"/>
        </w:rPr>
        <w:t xml:space="preserve"> mientras los mercados de activos siguen subiendo. Algo acabará muy mal”</w:t>
      </w:r>
    </w:p>
    <w:p w:rsidR="00E731DA" w:rsidRDefault="00E731DA" w:rsidP="0080725D">
      <w:pPr>
        <w:pStyle w:val="NormalWeb"/>
        <w:jc w:val="both"/>
        <w:rPr>
          <w:b/>
        </w:rPr>
      </w:pPr>
      <w:r>
        <w:rPr>
          <w:b/>
        </w:rPr>
        <w:t xml:space="preserve">La historia definitiva de la primera “gran depresión” después de los años treinta, tardará en escribirse… Pero si de algo tiene que servir esta crisis ha de ser para que los contribuyentes, los trabajadores y los inversores, aprendan a no confiar en nadie. Ni en gobiernos, ni en bancos… Es vuestro dinero. No lo echen en saco roto. </w:t>
      </w:r>
    </w:p>
    <w:p w:rsidR="00E731DA" w:rsidRDefault="00E731DA" w:rsidP="0080725D">
      <w:pPr>
        <w:pStyle w:val="NormalWeb"/>
        <w:jc w:val="both"/>
        <w:rPr>
          <w:b/>
        </w:rPr>
      </w:pPr>
      <w:r>
        <w:rPr>
          <w:b/>
        </w:rPr>
        <w:t xml:space="preserve">Mientras intentamos “pasar de la apatía a la transformación” sería interesante reflexionar sobre lo siguiente: alguna vez le preguntaron a Robert Bloch (autor de “Psicosis”), ¿cuál era el momento más escalofriante con el que uno puede enfrentarse? Su respuesta fue: “El terror es cuando se quitan las máscaras”...    </w:t>
      </w:r>
      <w:r w:rsidRPr="00216370">
        <w:rPr>
          <w:b/>
        </w:rPr>
        <w:t xml:space="preserve">Tal vez, no sirva de consuelo, pero </w:t>
      </w:r>
      <w:r>
        <w:rPr>
          <w:b/>
        </w:rPr>
        <w:t>“</w:t>
      </w:r>
      <w:r w:rsidRPr="00216370">
        <w:rPr>
          <w:b/>
        </w:rPr>
        <w:t>la verdad siempre es de agradecer</w:t>
      </w:r>
      <w:r>
        <w:rPr>
          <w:b/>
        </w:rPr>
        <w:t>”.</w:t>
      </w:r>
    </w:p>
    <w:p w:rsidR="00E731DA" w:rsidRDefault="00E731DA" w:rsidP="0080725D">
      <w:pPr>
        <w:pStyle w:val="NormalWeb"/>
        <w:jc w:val="both"/>
        <w:rPr>
          <w:b/>
        </w:rPr>
      </w:pPr>
      <w:r>
        <w:rPr>
          <w:b/>
        </w:rPr>
        <w:t>Las “lecciones” de la crisis: ¿qué nos queda después del “reality show” financiero? Fin de la política de soplar y sorber al mismo tiempo. No es cuestión de “Bernankelicópteros”, “Abenomics”, “Súper Marios”, o de seguir “esperando a Godot”. Fin de la “ilusión” monetaria. Ni demasiado optimismo, ni demasiado pesimismo. No se puede crecer de forma infinita en un planeta finito. Si aceptamos alguna de estas lecciones, podremos decir que la crisis ha tenido un lado bueno</w:t>
      </w:r>
      <w:r w:rsidR="00313131">
        <w:rPr>
          <w:b/>
        </w:rPr>
        <w:t>…</w:t>
      </w:r>
    </w:p>
    <w:p w:rsidR="00BE6F9B" w:rsidRPr="00BE6F9B" w:rsidRDefault="00BE6F9B" w:rsidP="0080725D">
      <w:pPr>
        <w:pStyle w:val="NormalWeb"/>
        <w:jc w:val="both"/>
      </w:pPr>
      <w:r>
        <w:t>(…)</w:t>
      </w:r>
    </w:p>
    <w:p w:rsidR="0003265F" w:rsidRDefault="0003265F" w:rsidP="0080725D">
      <w:pPr>
        <w:pStyle w:val="NormalWeb"/>
        <w:jc w:val="both"/>
        <w:rPr>
          <w:b/>
        </w:rPr>
      </w:pPr>
      <w:r>
        <w:rPr>
          <w:b/>
        </w:rPr>
        <w:t xml:space="preserve">3 </w:t>
      </w:r>
      <w:r w:rsidRPr="00AA3C88">
        <w:t>-</w:t>
      </w:r>
      <w:r>
        <w:rPr>
          <w:b/>
        </w:rPr>
        <w:t xml:space="preserve"> El “efecto” Apple (los fanáticos del último “gadget”)</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 xml:space="preserve">Los “artilugios” (“chucherías”, </w:t>
      </w:r>
      <w:r w:rsidR="00217BDD">
        <w:rPr>
          <w:rFonts w:ascii="Times New Roman" w:hAnsi="Times New Roman"/>
          <w:sz w:val="24"/>
          <w:szCs w:val="24"/>
        </w:rPr>
        <w:t>como la llamaba el Maestro Ernesto Sá</w:t>
      </w:r>
      <w:r w:rsidRPr="008E0FD5">
        <w:rPr>
          <w:rFonts w:ascii="Times New Roman" w:hAnsi="Times New Roman"/>
          <w:sz w:val="24"/>
          <w:szCs w:val="24"/>
        </w:rPr>
        <w:t xml:space="preserve">bato) producidos por Apple, me pueden servir para ilustrar el comportamiento de las “serpientes encantadoras de hombres” y la “imbecilidad y complicidad” (perdón) de los adictos al consumo. Los fanáticos del último </w:t>
      </w:r>
      <w:r>
        <w:rPr>
          <w:rFonts w:ascii="Times New Roman" w:hAnsi="Times New Roman"/>
          <w:sz w:val="24"/>
          <w:szCs w:val="24"/>
        </w:rPr>
        <w:t>“</w:t>
      </w:r>
      <w:r w:rsidRPr="008E0FD5">
        <w:rPr>
          <w:rFonts w:ascii="Times New Roman" w:hAnsi="Times New Roman"/>
          <w:sz w:val="24"/>
          <w:szCs w:val="24"/>
        </w:rPr>
        <w:t>gadget</w:t>
      </w:r>
      <w:r>
        <w:rPr>
          <w:rFonts w:ascii="Times New Roman" w:hAnsi="Times New Roman"/>
          <w:sz w:val="24"/>
          <w:szCs w:val="24"/>
        </w:rPr>
        <w:t>”</w:t>
      </w:r>
      <w:r w:rsidRPr="008E0FD5">
        <w:rPr>
          <w:rFonts w:ascii="Times New Roman" w:hAnsi="Times New Roman"/>
          <w:sz w:val="24"/>
          <w:szCs w:val="24"/>
        </w:rPr>
        <w:t>.</w:t>
      </w:r>
    </w:p>
    <w:p w:rsidR="0003265F" w:rsidRPr="008E0FD5" w:rsidRDefault="0003265F" w:rsidP="0080725D">
      <w:pPr>
        <w:pStyle w:val="NormalWeb"/>
        <w:jc w:val="both"/>
      </w:pPr>
      <w:r w:rsidRPr="008E0FD5">
        <w:t>Como dice mí respetado Cesar Vidal: sin intención de agotar el tema, los hechos son los siguientes:</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Si se le pregunta a </w:t>
      </w:r>
      <w:hyperlink r:id="rId123" w:tgtFrame="_blank" w:history="1">
        <w:r w:rsidRPr="008E0FD5">
          <w:rPr>
            <w:rFonts w:ascii="Times New Roman" w:eastAsia="Times New Roman" w:hAnsi="Times New Roman"/>
            <w:sz w:val="24"/>
            <w:szCs w:val="24"/>
            <w:lang w:eastAsia="es-ES"/>
          </w:rPr>
          <w:t>Siri</w:t>
        </w:r>
      </w:hyperlink>
      <w:r w:rsidRPr="008E0FD5">
        <w:rPr>
          <w:rFonts w:ascii="Times New Roman" w:eastAsia="Times New Roman" w:hAnsi="Times New Roman"/>
          <w:sz w:val="24"/>
          <w:szCs w:val="24"/>
          <w:lang w:eastAsia="es-ES"/>
        </w:rPr>
        <w:t>, el sistema de reconocimiento de voz de Apple, por su procedencia, la respuesta surge sin complejos: “Fui diseñado por Apple California”. Sin embargo, ante la cuestión “¿dónde fuiste manufacturado?”, Siri responde con un escueto “no estoy autorizado a responder”. Pruébelo si dispone de un iPhone 4S.</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Que la práctica totalidad de la tecnología que consumimos procede de fábricas asiáticas en las que se trabaja a destajo no es una novedad. Cualquiera sabe que, para alcanzar los precios actuales </w:t>
      </w:r>
      <w:r w:rsidRPr="008E0FD5">
        <w:rPr>
          <w:rFonts w:ascii="Times New Roman" w:eastAsia="Times New Roman" w:hAnsi="Times New Roman"/>
          <w:bCs/>
          <w:sz w:val="24"/>
          <w:szCs w:val="24"/>
          <w:lang w:eastAsia="es-ES"/>
        </w:rPr>
        <w:t>sin reducir el margen de beneficio</w:t>
      </w:r>
      <w:r w:rsidRPr="008E0FD5">
        <w:rPr>
          <w:rFonts w:ascii="Times New Roman" w:eastAsia="Times New Roman" w:hAnsi="Times New Roman"/>
          <w:sz w:val="24"/>
          <w:szCs w:val="24"/>
          <w:lang w:eastAsia="es-ES"/>
        </w:rPr>
        <w:t xml:space="preserve">, la única solución es </w:t>
      </w:r>
      <w:r w:rsidRPr="008E0FD5">
        <w:rPr>
          <w:rFonts w:ascii="Times New Roman" w:eastAsia="Times New Roman" w:hAnsi="Times New Roman"/>
          <w:bCs/>
          <w:sz w:val="24"/>
          <w:szCs w:val="24"/>
          <w:lang w:eastAsia="es-ES"/>
        </w:rPr>
        <w:t>pagar menos por un rendimiento mayor</w:t>
      </w:r>
      <w:r w:rsidRPr="008E0FD5">
        <w:rPr>
          <w:rFonts w:ascii="Times New Roman" w:eastAsia="Times New Roman" w:hAnsi="Times New Roman"/>
          <w:sz w:val="24"/>
          <w:szCs w:val="24"/>
          <w:lang w:eastAsia="es-ES"/>
        </w:rPr>
        <w:t xml:space="preserve">. Sin embargo, el hermetismo de gobiernos como el de China impide conocer con exactitud en qué condiciones laborales se fabrican productos tan populares como el iPhone, el iPad o el gadget “cool” de turno. </w:t>
      </w:r>
    </w:p>
    <w:p w:rsidR="0003265F" w:rsidRPr="008E0FD5" w:rsidRDefault="0003265F" w:rsidP="0080725D">
      <w:pPr>
        <w:pStyle w:val="NormalWeb"/>
        <w:jc w:val="both"/>
      </w:pPr>
      <w:r w:rsidRPr="008E0FD5">
        <w:lastRenderedPageBreak/>
        <w:t xml:space="preserve">Los periodistas Mike Daisey y Nicholas Kristof, de </w:t>
      </w:r>
      <w:hyperlink r:id="rId124" w:tgtFrame="_blank" w:history="1">
        <w:r w:rsidRPr="008E0FD5">
          <w:rPr>
            <w:iCs/>
          </w:rPr>
          <w:t>The New York Times</w:t>
        </w:r>
      </w:hyperlink>
      <w:r w:rsidRPr="008E0FD5">
        <w:t>, han pasado unas semanas investigando alrededor de estas fábricas para finalmente conseguir uno de los pocos reportajes en los que</w:t>
      </w:r>
      <w:r w:rsidRPr="008E0FD5">
        <w:rPr>
          <w:bCs/>
        </w:rPr>
        <w:t xml:space="preserve"> se ponen cifras, caras y lugares</w:t>
      </w:r>
      <w:r w:rsidRPr="008E0FD5">
        <w:t xml:space="preserve"> a una verdad más que incómoda para Occidente. (El Confidencial </w:t>
      </w:r>
      <w:r w:rsidRPr="00732A1A">
        <w:rPr>
          <w:b/>
        </w:rPr>
        <w:t>-</w:t>
      </w:r>
      <w:r w:rsidRPr="008E0FD5">
        <w:t xml:space="preserve"> 22/1/12) </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Lo que descubrieron, si bien entraba dentro de lo imaginable, les dejó impávidos: mastodónticas naves industriales llenas de menores, algunos de ellos por debajo de los 13 años, que se turnan en </w:t>
      </w:r>
      <w:r w:rsidRPr="008E0FD5">
        <w:rPr>
          <w:rFonts w:ascii="Times New Roman" w:eastAsia="Times New Roman" w:hAnsi="Times New Roman"/>
          <w:bCs/>
          <w:sz w:val="24"/>
          <w:szCs w:val="24"/>
          <w:lang w:eastAsia="es-ES"/>
        </w:rPr>
        <w:t>jornadas de 16 horas</w:t>
      </w:r>
      <w:r w:rsidRPr="008E0FD5">
        <w:rPr>
          <w:rFonts w:ascii="Times New Roman" w:eastAsia="Times New Roman" w:hAnsi="Times New Roman"/>
          <w:sz w:val="24"/>
          <w:szCs w:val="24"/>
          <w:lang w:eastAsia="es-ES"/>
        </w:rPr>
        <w:t xml:space="preserve">. </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A ellos les corresponde la labor más peligrosa: pulir las pantallas de los terminales. Sin derecho a un café, a mirar el Facebook o a salir a fumar un cigarrillo. Solo en la fábrica local de Shenzen se da empleo a 430.000 personas (403.004 si se cuenta a los </w:t>
      </w:r>
      <w:r w:rsidRPr="008E0FD5">
        <w:rPr>
          <w:rFonts w:ascii="Times New Roman" w:eastAsia="Times New Roman" w:hAnsi="Times New Roman"/>
          <w:bCs/>
          <w:sz w:val="24"/>
          <w:szCs w:val="24"/>
          <w:lang w:eastAsia="es-ES"/>
        </w:rPr>
        <w:t>guardias armados que vigilan las puertas)</w:t>
      </w:r>
      <w:r w:rsidRPr="008E0FD5">
        <w:rPr>
          <w:rFonts w:ascii="Times New Roman" w:eastAsia="Times New Roman" w:hAnsi="Times New Roman"/>
          <w:sz w:val="24"/>
          <w:szCs w:val="24"/>
          <w:lang w:eastAsia="es-ES"/>
        </w:rPr>
        <w:t>. “La mayoría de ellos no solo no tiene iPhone, sino que nunca han visto uno de cerca. Es imposible ganando 70 céntimos de dólar a la hora. Una vez saqué el mío y la mayoría creyó que se trataba de algo mágico... ¡y eso que los teléfonos salen terminados de la fábrica!”, explica Daisey.</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Daisey y Kristof consideran que en torno al 10% de los trabajadores que conocieron durante su estancia en China estaba por debajo de la edad mínima para trabajar. “Hay inspecciones de trabajo, claro, pero en Foxconn </w:t>
      </w:r>
      <w:r w:rsidRPr="008E0FD5">
        <w:rPr>
          <w:rFonts w:ascii="Times New Roman" w:eastAsia="Times New Roman" w:hAnsi="Times New Roman"/>
          <w:bCs/>
          <w:sz w:val="24"/>
          <w:szCs w:val="24"/>
          <w:lang w:eastAsia="es-ES"/>
        </w:rPr>
        <w:t>siempre saben cuándo esto van a suceder</w:t>
      </w:r>
      <w:r w:rsidRPr="008E0FD5">
        <w:rPr>
          <w:rFonts w:ascii="Times New Roman" w:eastAsia="Times New Roman" w:hAnsi="Times New Roman"/>
          <w:sz w:val="24"/>
          <w:szCs w:val="24"/>
          <w:lang w:eastAsia="es-ES"/>
        </w:rPr>
        <w:t xml:space="preserve">. Y en ese momento esconden a los trabajadores con más aspecto juvenil y los reemplazan con los demás”, afirma Kristof. </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 xml:space="preserve">Para perder el mínimo de tiempo en los desplazamientos, los trabajadores suelen dormir en </w:t>
      </w:r>
      <w:r w:rsidRPr="008E0FD5">
        <w:rPr>
          <w:rFonts w:ascii="Times New Roman" w:eastAsia="Times New Roman" w:hAnsi="Times New Roman"/>
          <w:bCs/>
          <w:sz w:val="24"/>
          <w:szCs w:val="24"/>
          <w:lang w:eastAsia="es-ES"/>
        </w:rPr>
        <w:t>cubículos de cemento de 12 x 12 metros</w:t>
      </w:r>
      <w:r w:rsidRPr="008E0FD5">
        <w:rPr>
          <w:rFonts w:ascii="Times New Roman" w:eastAsia="Times New Roman" w:hAnsi="Times New Roman"/>
          <w:sz w:val="24"/>
          <w:szCs w:val="24"/>
          <w:lang w:eastAsia="es-ES"/>
        </w:rPr>
        <w:t xml:space="preserve"> en los que se apilan más de 15 camas. Se trata de que, después de las horas extra, los empleados utilicen sus últimas gotas de energía para caminar unos metros y desplomarse sobre el catre. “Nadie, nunca, paga las horas extra. Entran en el sueldo. De hecho si un trabajador se pone muy terco en cobrarlas es despedido e incluido en una lista negra de alborotadores. Todos conocen a alguien que ha sido inscrito en ella y que no ha vuelto a trabajar en la ciudad”, relatan los periodistas. </w:t>
      </w: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p>
    <w:p w:rsidR="0003265F" w:rsidRPr="008E0FD5" w:rsidRDefault="0003265F" w:rsidP="0080725D">
      <w:pPr>
        <w:shd w:val="clear" w:color="auto" w:fill="FFFFFF"/>
        <w:spacing w:after="0" w:line="240" w:lineRule="auto"/>
        <w:jc w:val="both"/>
        <w:rPr>
          <w:rFonts w:ascii="Times New Roman" w:eastAsia="Times New Roman" w:hAnsi="Times New Roman"/>
          <w:sz w:val="24"/>
          <w:szCs w:val="24"/>
          <w:lang w:eastAsia="es-ES"/>
        </w:rPr>
      </w:pPr>
      <w:r w:rsidRPr="008E0FD5">
        <w:rPr>
          <w:rFonts w:ascii="Times New Roman" w:eastAsia="Times New Roman" w:hAnsi="Times New Roman"/>
          <w:sz w:val="24"/>
          <w:szCs w:val="24"/>
          <w:lang w:eastAsia="es-ES"/>
        </w:rPr>
        <w:t>La tecnología en el primer mundo es cada día más barata al tiempo que las condiciones se tornan más inhumanas en las factorías asiáticas. La situación es</w:t>
      </w:r>
      <w:r w:rsidRPr="008E0FD5">
        <w:rPr>
          <w:rFonts w:ascii="Times New Roman" w:eastAsia="Times New Roman" w:hAnsi="Times New Roman"/>
          <w:bCs/>
          <w:sz w:val="24"/>
          <w:szCs w:val="24"/>
          <w:lang w:eastAsia="es-ES"/>
        </w:rPr>
        <w:t xml:space="preserve"> tan insoportable</w:t>
      </w:r>
      <w:r w:rsidRPr="008E0FD5">
        <w:rPr>
          <w:rFonts w:ascii="Times New Roman" w:eastAsia="Times New Roman" w:hAnsi="Times New Roman"/>
          <w:sz w:val="24"/>
          <w:szCs w:val="24"/>
          <w:lang w:eastAsia="es-ES"/>
        </w:rPr>
        <w:t xml:space="preserve"> que muchos trabajadores ven como </w:t>
      </w:r>
      <w:hyperlink r:id="rId125" w:tgtFrame="_blank" w:history="1">
        <w:r w:rsidRPr="008E0FD5">
          <w:rPr>
            <w:rFonts w:ascii="Times New Roman" w:eastAsia="Times New Roman" w:hAnsi="Times New Roman"/>
            <w:sz w:val="24"/>
            <w:szCs w:val="24"/>
            <w:lang w:eastAsia="es-ES"/>
          </w:rPr>
          <w:t>única solución el suicidio</w:t>
        </w:r>
      </w:hyperlink>
      <w:r w:rsidRPr="008E0FD5">
        <w:rPr>
          <w:rFonts w:ascii="Times New Roman" w:eastAsia="Times New Roman" w:hAnsi="Times New Roman"/>
          <w:sz w:val="24"/>
          <w:szCs w:val="24"/>
          <w:lang w:eastAsia="es-ES"/>
        </w:rPr>
        <w:t xml:space="preserve">. Pero para esto </w:t>
      </w:r>
      <w:hyperlink r:id="rId126" w:tgtFrame="_blank" w:history="1">
        <w:r w:rsidRPr="008E0FD5">
          <w:rPr>
            <w:rFonts w:ascii="Times New Roman" w:eastAsia="Times New Roman" w:hAnsi="Times New Roman"/>
            <w:sz w:val="24"/>
            <w:szCs w:val="24"/>
            <w:lang w:eastAsia="es-ES"/>
          </w:rPr>
          <w:t>Siri</w:t>
        </w:r>
      </w:hyperlink>
      <w:r w:rsidRPr="008E0FD5">
        <w:rPr>
          <w:rFonts w:ascii="Times New Roman" w:eastAsia="Times New Roman" w:hAnsi="Times New Roman"/>
          <w:sz w:val="24"/>
          <w:szCs w:val="24"/>
          <w:lang w:eastAsia="es-ES"/>
        </w:rPr>
        <w:t xml:space="preserve"> sigue sin tener respuesta para esto.</w:t>
      </w:r>
    </w:p>
    <w:p w:rsidR="0003265F" w:rsidRPr="008E0FD5" w:rsidRDefault="0003265F" w:rsidP="0080725D">
      <w:pPr>
        <w:pStyle w:val="NormalWeb"/>
        <w:jc w:val="both"/>
      </w:pPr>
      <w:r w:rsidRPr="008E0FD5">
        <w:t>En la última década, Apple se ha convertido en una de las empresas más poderosas, ricas y prósperas del planeta, en parte gracias a su dominio de la fabricación internacional. Apple y sus homólogas en el campo de la alta tecnología -así como docenas de sectores estadounidenses más- han alcanzado un ritmo de innovación que prácticamente no tiene parangón en la historia moderna.</w:t>
      </w:r>
    </w:p>
    <w:p w:rsidR="0003265F" w:rsidRPr="008E0FD5" w:rsidRDefault="0003265F" w:rsidP="0080725D">
      <w:pPr>
        <w:pStyle w:val="NormalWeb"/>
        <w:jc w:val="both"/>
      </w:pPr>
      <w:r w:rsidRPr="008E0FD5">
        <w:t>No obstante, el personal que monta los iPhone, los iPad y otros aparatos a menudo trabaja en condiciones muy duras, según los empleados de esas plantas, defensores del trabajador y documentos publicados por las propias empresas. Los problemas van desde unos entornos laborales insoportables hasta problemas de seguridad graves y en ocasiones mortales.</w:t>
      </w:r>
    </w:p>
    <w:p w:rsidR="0003265F" w:rsidRPr="008E0FD5" w:rsidRDefault="0003265F" w:rsidP="0080725D">
      <w:pPr>
        <w:pStyle w:val="NormalWeb"/>
        <w:jc w:val="both"/>
      </w:pPr>
      <w:r w:rsidRPr="008E0FD5">
        <w:lastRenderedPageBreak/>
        <w:t xml:space="preserve">Los empleados hacen demasiadas horas extra, a veces siete días a la semana, y viven en residencias abarrotadas. Algunos aseguran que permanecen tanto tiempo de pie que se les hinchan las piernas y apenas pueden caminar. Trabajadores menores de edad han ayudado a fabricar productos de Apple, y los proveedores de la empresa se han deshecho indebidamente de residuos peligrosos y archivos falsificados, según informes de grupos activistas que, dentro de China, son considerados observadores fiables e independientes. (El País </w:t>
      </w:r>
      <w:r w:rsidRPr="00732A1A">
        <w:rPr>
          <w:b/>
        </w:rPr>
        <w:t>-</w:t>
      </w:r>
      <w:r w:rsidRPr="008E0FD5">
        <w:t xml:space="preserve"> 29/1/12)</w:t>
      </w:r>
    </w:p>
    <w:p w:rsidR="0003265F" w:rsidRPr="008E0FD5" w:rsidRDefault="0003265F" w:rsidP="0080725D">
      <w:pPr>
        <w:pStyle w:val="NormalWeb"/>
        <w:jc w:val="both"/>
      </w:pPr>
      <w:r w:rsidRPr="008E0FD5">
        <w:t>De acuerdo con estos grupos, lo más inquietante es que algunos proveedores hacen caso omiso de la salud de los trabajadores. En el año 2010, 137 empleados de un proveedor de Apple en el este de China resultaron heridos después de que les ordenaran utilizar un producto químico venenoso para limpiar las pantallas de los iPhone. En el año 2011, en cuestión de siete meses, dos explosiones que se produjeron en fábricas de iPad, incluida la de Chengdu, acabaron con la vida de cuatro personas e hirieron a 77. Antes de las explosiones, Apple había sido alertada de las peligrosas condiciones que imperaban dentro de la fábrica de Chengdu, según un grupo chino que publicó esa advertencia.</w:t>
      </w:r>
    </w:p>
    <w:p w:rsidR="0003265F" w:rsidRPr="008E0FD5" w:rsidRDefault="0003265F" w:rsidP="0080725D">
      <w:pPr>
        <w:pStyle w:val="NormalWeb"/>
        <w:jc w:val="both"/>
      </w:pPr>
      <w:r w:rsidRPr="008E0FD5">
        <w:t>Apple no es la única empresa de productos electrónicos que hace negocio dentro de un sistema de suministro problemático. Se han documentado pésimas condiciones laborales en fábricas que suministran productos a Dell, Hewlett-Packard, I.B.M., Lenovo, Motorola, Nokia, Sony, Toshiba y otros.</w:t>
      </w:r>
    </w:p>
    <w:p w:rsidR="0003265F" w:rsidRPr="008E0FD5" w:rsidRDefault="0003265F" w:rsidP="0080725D">
      <w:pPr>
        <w:pStyle w:val="NormalWeb"/>
        <w:jc w:val="both"/>
      </w:pPr>
      <w:r w:rsidRPr="008E0FD5">
        <w:t xml:space="preserve">Todos los años, cuando empiezan a oírse rumores sobre los próximos productos Apple, las publicaciones y las páginas web del sector empiezan a especular sobre qué proveedores tienen más probabilidades de que les toque la lotería de Apple. Conseguir un contrato con Apple puede hacer que el valor de una empresa se incremente en millones porque, indirectamente, se está indicando que la fabricación es de buena calidad. Pero pocas empresas alardean abiertamente del trabajo: Apple suele exigir a sus proveedores que firmen contratos en los que prometen no divulgar nada, ni siquiera su asociación. </w:t>
      </w:r>
    </w:p>
    <w:p w:rsidR="0003265F" w:rsidRPr="008E0FD5" w:rsidRDefault="0003265F" w:rsidP="0080725D">
      <w:pPr>
        <w:pStyle w:val="NormalWeb"/>
        <w:jc w:val="both"/>
      </w:pPr>
      <w:r w:rsidRPr="008E0FD5">
        <w:t>En enero de 2012, tras las numerosas peticiones de grupos defensores de los derechos de los trabajadores y medios de comunicación, entre ellos The New York Times, Apple ha publicado los nombres de 156 de sus proveedores. En el informe que acompaña dicha lista, Apple afirma que “juntos representan más del 97% de lo que les pagamos a los proveedores para que fabriquen nuestros productos”.</w:t>
      </w:r>
    </w:p>
    <w:p w:rsidR="0003265F" w:rsidRPr="008E0FD5" w:rsidRDefault="0003265F" w:rsidP="0080725D">
      <w:pPr>
        <w:pStyle w:val="NormalWeb"/>
        <w:jc w:val="both"/>
      </w:pPr>
      <w:r w:rsidRPr="008E0FD5">
        <w:t>No obstante, la empresa no ha revelado los nombres de centenares de empresas que no tienen un contrato directo con Apple, pero que suministran a los proveedores. La lista de proveedores de la empresa no aclara dónde están las fábricas, y muchas son difíciles de encontrar. Y algunas organizaciones de control independientes aseguran que, cuando han intentado inspeccionar a los proveedores de Apple, les han denegado la entrada por órdenes de Apple, o por lo menos eso les han dicho.</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 xml:space="preserve">Usted podría ser nomofóbico </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(Las personas nomofóbicas no pueden estar lejos de su celular e incluso llegan a tener dos por si acaso.)</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Algunos la llaman la “enfermedad del s.XXI” y expertos en adicciones afirman que el número de casos aumenta cada año.</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lastRenderedPageBreak/>
        <w:t>Hablamos de la nomofobia, el miedo irracional que sienten algunos cuando algo les impide interaccionar con su celular.</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 xml:space="preserve">En febrero de 2012, un estudio británico reveló que en Reino Unido ya la sufre el 66% de la población, lo que supone un aumento respecto al 53% que se observó en el último sondeo realizado hace cuatro años. (BBCMundo.com </w:t>
      </w:r>
      <w:r w:rsidRPr="00732A1A">
        <w:rPr>
          <w:rFonts w:ascii="Times New Roman" w:hAnsi="Times New Roman"/>
          <w:b/>
          <w:sz w:val="24"/>
          <w:szCs w:val="24"/>
        </w:rPr>
        <w:t>-</w:t>
      </w:r>
      <w:r w:rsidRPr="008E0FD5">
        <w:rPr>
          <w:rFonts w:ascii="Times New Roman" w:hAnsi="Times New Roman"/>
          <w:sz w:val="24"/>
          <w:szCs w:val="24"/>
        </w:rPr>
        <w:t xml:space="preserve"> 17/2/12)</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 xml:space="preserve">La nomofobia se identificó por primera vez en 2008 y sus nombre proviene del término inglés “no-mobile phobia” (fobia a estar sin móvil). </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Los expertos señalan que estas personas experimentan una gran ansiedad cuando se dan las siguientes situaciones: pérdida de celular, batería o crédito agotado y falta de señal.</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El primer estudio que dio la voz de alarma sobre este fenómeno lo llevó a cabo el gobierno británico en 2008, con el fin de investigar las ansiedades que sufren los usuarios de celulares.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Entonces se observó que un 56% de hombres y un 48% de mujeres sufrían esta fobia y que un 9% se sentían “estresados” cuando su aparato se apagaba.</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Cuatro años después, el nuevo estudio elaborado por la empresa de dispositivos de seguridad para celulares SecurEnvoy, revela que la cifra de afectados aumentó en el país.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Tras encuestar a unas 1.000 personas, se constató que el 77% de los individuos con edades comprendidas entre los 18 y los 24 años sufrían nomofobia, mientras que en la franja de edad que va de los 25 a los 34 años, la incidencia fue del 68%.</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Es más, el sondeo descubrió que un 41% de los encuestados cargaban con ellos dos celulares para así nunca quedarse “desconectados”.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A diferencia del anterior estudio, en este caso se vio una mayor incidencia en mujeres (70%) que en hombres (61%).</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“Todavía no se puede considerar una enfermedad. La nomofobia es más bien un síntoma de la adicción al móvil”, señaló a BBC Mundo Francisca López Torrecillas, experta en adicciones de la Universidad de Granada quien actualmente trabaja en un estudio sobre nomofobia entre universitarios españoles.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El nomofóbico, apunta Torrecillas, “suele tener baja autoestima, ser introvertido, no tiene habilidades de afrontamiento. En su tiempo libre sólo usa el móvil, algo que va unido a no tener otras actividades de ocio”.</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La nomofobia ha sido vinculada con la adicción a la tecnología y, en lo que a celulares respecta, a la necesidad que sienten muchos de revisar constantemente cada mensaje, alerta o sonido que genera el celular.</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A principios del año 2012 un equipo de investigadores de la Universidad de Worcester en Reino Unido, determinó que esta ansiedad permanente, resultado de estar siempre conectados, eleva considerablemente los niveles de estrés de los usuarios.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lastRenderedPageBreak/>
        <w:t>Paradójicamente, el estrés era mayor cuando el celular se usaba más para fines personales que laborales.</w:t>
      </w:r>
    </w:p>
    <w:p w:rsidR="0003265F" w:rsidRPr="008E0FD5"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El estudio también hizo énfasis en el papel de los celulares inteligentes a la hora de incrementar nuestra necesidad de sentirnos conectados. “Mientras más los usamos más dependientes nos volvemos y en realidad aumentamos el estrés en lugar de aliviarlo”, dijeron los investigadores.</w:t>
      </w:r>
    </w:p>
    <w:p w:rsidR="0003265F" w:rsidRDefault="0003265F" w:rsidP="0080725D">
      <w:pPr>
        <w:spacing w:line="240" w:lineRule="auto"/>
        <w:jc w:val="both"/>
        <w:rPr>
          <w:rFonts w:ascii="Times New Roman" w:hAnsi="Times New Roman"/>
          <w:sz w:val="24"/>
          <w:szCs w:val="24"/>
        </w:rPr>
      </w:pPr>
      <w:r w:rsidRPr="008E0FD5">
        <w:rPr>
          <w:rFonts w:ascii="Times New Roman" w:hAnsi="Times New Roman"/>
          <w:sz w:val="24"/>
          <w:szCs w:val="24"/>
        </w:rPr>
        <w:t>De hecho, finalizaron en su reporte, algunos sienten una necesidad tan extrema de estar en contacto que llegan a notar “vibraciones del teléfono que no existen”</w:t>
      </w:r>
      <w:r>
        <w:rPr>
          <w:rFonts w:ascii="Times New Roman" w:hAnsi="Times New Roman"/>
          <w:sz w:val="24"/>
          <w:szCs w:val="24"/>
        </w:rPr>
        <w:t>…</w:t>
      </w:r>
    </w:p>
    <w:p w:rsidR="0003265F" w:rsidRPr="0060300A" w:rsidRDefault="0003265F" w:rsidP="0080725D">
      <w:pPr>
        <w:spacing w:before="100" w:beforeAutospacing="1" w:after="100" w:afterAutospacing="1" w:line="240" w:lineRule="auto"/>
        <w:jc w:val="both"/>
        <w:rPr>
          <w:rFonts w:ascii="Times New Roman" w:eastAsia="Times New Roman" w:hAnsi="Times New Roman" w:cs="Times New Roman"/>
          <w:sz w:val="24"/>
          <w:szCs w:val="24"/>
        </w:rPr>
      </w:pPr>
      <w:r w:rsidRPr="00FB5DA6">
        <w:rPr>
          <w:rFonts w:ascii="Times New Roman" w:hAnsi="Times New Roman"/>
          <w:b/>
          <w:sz w:val="24"/>
          <w:szCs w:val="24"/>
        </w:rPr>
        <w:t>A</w:t>
      </w:r>
      <w:r w:rsidRPr="00E779C0">
        <w:rPr>
          <w:rFonts w:ascii="Times New Roman" w:hAnsi="Times New Roman"/>
          <w:b/>
          <w:sz w:val="24"/>
          <w:szCs w:val="24"/>
        </w:rPr>
        <w:t xml:space="preserve"> tumba abierta (con más pasado que futuro)</w:t>
      </w:r>
    </w:p>
    <w:p w:rsidR="0003265F" w:rsidRPr="00E779C0" w:rsidRDefault="0003265F" w:rsidP="0080725D">
      <w:pPr>
        <w:spacing w:line="240" w:lineRule="auto"/>
        <w:jc w:val="both"/>
        <w:rPr>
          <w:rFonts w:ascii="Times New Roman" w:hAnsi="Times New Roman"/>
          <w:b/>
          <w:sz w:val="24"/>
          <w:szCs w:val="24"/>
        </w:rPr>
      </w:pPr>
      <w:r w:rsidRPr="00E779C0">
        <w:rPr>
          <w:rFonts w:ascii="Times New Roman" w:hAnsi="Times New Roman"/>
          <w:b/>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03265F" w:rsidRPr="00E779C0" w:rsidRDefault="0003265F" w:rsidP="0080725D">
      <w:pPr>
        <w:spacing w:line="240" w:lineRule="auto"/>
        <w:jc w:val="both"/>
        <w:rPr>
          <w:rFonts w:ascii="Times New Roman" w:hAnsi="Times New Roman"/>
          <w:b/>
          <w:sz w:val="24"/>
          <w:szCs w:val="24"/>
        </w:rPr>
      </w:pPr>
      <w:r w:rsidRPr="00E779C0">
        <w:rPr>
          <w:rFonts w:ascii="Times New Roman" w:hAnsi="Times New Roman"/>
          <w:b/>
          <w:sz w:val="24"/>
          <w:szCs w:val="24"/>
        </w:rPr>
        <w:t>Realmente, ver a los jóvenes (y no tan jóvenes) practicar “streap tease” en las redes sociales de forma voluntaria, universal y gratuita, resulta lastimoso. Observarlos todo el día pegados a los nuevos “chismes” (chuch</w:t>
      </w:r>
      <w:r w:rsidR="00B37DCE">
        <w:rPr>
          <w:rFonts w:ascii="Times New Roman" w:hAnsi="Times New Roman"/>
          <w:b/>
          <w:sz w:val="24"/>
          <w:szCs w:val="24"/>
        </w:rPr>
        <w:t>erías, los llamaba el Maestro Sá</w:t>
      </w:r>
      <w:r w:rsidRPr="00E779C0">
        <w:rPr>
          <w:rFonts w:ascii="Times New Roman" w:hAnsi="Times New Roman"/>
          <w:b/>
          <w:sz w:val="24"/>
          <w:szCs w:val="24"/>
        </w:rPr>
        <w:t>bato),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03265F" w:rsidRPr="00E779C0" w:rsidRDefault="0003265F" w:rsidP="0080725D">
      <w:pPr>
        <w:spacing w:line="240" w:lineRule="auto"/>
        <w:jc w:val="both"/>
        <w:rPr>
          <w:rFonts w:ascii="Times New Roman" w:hAnsi="Times New Roman"/>
          <w:b/>
          <w:sz w:val="24"/>
          <w:szCs w:val="24"/>
        </w:rPr>
      </w:pPr>
      <w:r w:rsidRPr="00E779C0">
        <w:rPr>
          <w:rFonts w:ascii="Times New Roman" w:hAnsi="Times New Roman"/>
          <w:b/>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03265F" w:rsidRPr="00E779C0" w:rsidRDefault="0003265F" w:rsidP="0080725D">
      <w:pPr>
        <w:spacing w:line="240" w:lineRule="auto"/>
        <w:jc w:val="both"/>
        <w:rPr>
          <w:rFonts w:ascii="Times New Roman" w:hAnsi="Times New Roman"/>
          <w:b/>
          <w:sz w:val="24"/>
          <w:szCs w:val="24"/>
        </w:rPr>
      </w:pPr>
      <w:r w:rsidRPr="00E779C0">
        <w:rPr>
          <w:rFonts w:ascii="Times New Roman" w:hAnsi="Times New Roman"/>
          <w:b/>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03265F" w:rsidRDefault="0003265F" w:rsidP="0080725D">
      <w:pPr>
        <w:spacing w:line="240" w:lineRule="auto"/>
        <w:jc w:val="both"/>
        <w:rPr>
          <w:rFonts w:ascii="Times New Roman" w:hAnsi="Times New Roman"/>
          <w:b/>
          <w:sz w:val="24"/>
          <w:szCs w:val="24"/>
        </w:rPr>
      </w:pPr>
      <w:r w:rsidRPr="00E779C0">
        <w:rPr>
          <w:rFonts w:ascii="Times New Roman" w:hAnsi="Times New Roman"/>
          <w:b/>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F83FCA" w:rsidRDefault="00F83FCA" w:rsidP="0080725D">
      <w:pPr>
        <w:spacing w:line="240" w:lineRule="auto"/>
        <w:jc w:val="both"/>
        <w:rPr>
          <w:rFonts w:ascii="Times New Roman" w:hAnsi="Times New Roman"/>
          <w:b/>
          <w:sz w:val="24"/>
          <w:szCs w:val="24"/>
        </w:rPr>
      </w:pPr>
    </w:p>
    <w:p w:rsidR="00F83FCA" w:rsidRDefault="00F83FCA" w:rsidP="0080725D">
      <w:pPr>
        <w:spacing w:line="240" w:lineRule="auto"/>
        <w:jc w:val="both"/>
        <w:rPr>
          <w:rFonts w:ascii="Times New Roman" w:hAnsi="Times New Roman"/>
          <w:b/>
          <w:sz w:val="24"/>
          <w:szCs w:val="24"/>
        </w:rPr>
      </w:pP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lastRenderedPageBreak/>
        <w:t>El lado bueno de la crisis</w:t>
      </w:r>
      <w:r w:rsidR="00B37DCE">
        <w:rPr>
          <w:rFonts w:ascii="Times New Roman" w:hAnsi="Times New Roman"/>
          <w:b/>
          <w:sz w:val="24"/>
          <w:szCs w:val="24"/>
        </w:rPr>
        <w:t xml:space="preserve"> (I)</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Tal vez, la bolsa (los especuladores, ¡ay, los especuladores!) se lleve por delante “la nube” (¿de pedo?) creada por las redes sociales, tal vez (como ya pasó con otros: Nokia, RIM…) Apple no pueda seguir el ritmo loco de la carrera tecnológica, tal vez Bernanke “detenga” a los fantasmas de Bitcoin… el futuro está por escribir.</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Lo que me interesa “aclarar” en este Apartado es vuestro comportamiento. Antes, durante y después de la crisis.</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¿Seguirán haciendo cola durante toda una noche para ser los primeros en comprar el último “gadget” de Apple?</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¿Continuarán desnudándose ante las redes sociales?</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¿Se comunicarán (vaya eufemismo) con el mundo exterior con 140 caracteres?</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¿Estarán todo el día atentos a vuestro teléfono inteligente (vaya sarcasmo)?</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¿Correrán detrás de la última Apps?</w:t>
      </w:r>
    </w:p>
    <w:p w:rsidR="0003265F" w:rsidRDefault="0003265F" w:rsidP="0080725D">
      <w:pPr>
        <w:spacing w:line="240" w:lineRule="auto"/>
        <w:jc w:val="both"/>
        <w:rPr>
          <w:rFonts w:ascii="Times New Roman" w:hAnsi="Times New Roman"/>
          <w:b/>
          <w:sz w:val="24"/>
          <w:szCs w:val="24"/>
        </w:rPr>
      </w:pPr>
      <w:r w:rsidRPr="00E64DBD">
        <w:rPr>
          <w:rFonts w:ascii="Times New Roman" w:hAnsi="Times New Roman" w:cs="Times New Roman"/>
          <w:b/>
          <w:sz w:val="24"/>
          <w:szCs w:val="24"/>
        </w:rPr>
        <w:t>¿</w:t>
      </w:r>
      <w:r>
        <w:rPr>
          <w:rFonts w:ascii="Times New Roman" w:hAnsi="Times New Roman" w:cs="Times New Roman"/>
          <w:b/>
          <w:sz w:val="24"/>
          <w:szCs w:val="24"/>
        </w:rPr>
        <w:t>Podrá existir</w:t>
      </w:r>
      <w:r w:rsidRPr="00E64DBD">
        <w:rPr>
          <w:rFonts w:ascii="Times New Roman" w:hAnsi="Times New Roman" w:cs="Times New Roman"/>
          <w:b/>
          <w:sz w:val="24"/>
          <w:szCs w:val="24"/>
        </w:rPr>
        <w:t xml:space="preserve"> vida exterior más allá del</w:t>
      </w:r>
      <w:r w:rsidRPr="00E64DBD">
        <w:rPr>
          <w:rFonts w:ascii="Times New Roman" w:hAnsi="Times New Roman"/>
          <w:b/>
          <w:sz w:val="24"/>
          <w:szCs w:val="24"/>
        </w:rPr>
        <w:t>WhatsApp</w:t>
      </w:r>
      <w:r>
        <w:rPr>
          <w:rFonts w:ascii="Times New Roman" w:hAnsi="Times New Roman"/>
          <w:b/>
          <w:sz w:val="24"/>
          <w:szCs w:val="24"/>
        </w:rPr>
        <w:t>?</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Mientras meditan la(s) respuesta(s), permítanme recordarles (perdón) que “uno no desea lo que no quiere”.</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 xml:space="preserve">Si a pesar de la crisis, deciden seguir (lamentablemente) comprando “chucherías”, prueben de pagar con Bitcoin, a ver si Apple se los recibe. Ya puestos, también pueden comprar acciones de las empresas tecnológicas, pagando con Bitcoin… Después me cuentan. </w:t>
      </w:r>
    </w:p>
    <w:p w:rsidR="0003265F" w:rsidRDefault="0003265F" w:rsidP="0080725D">
      <w:pPr>
        <w:spacing w:line="240" w:lineRule="auto"/>
        <w:jc w:val="both"/>
        <w:rPr>
          <w:rFonts w:ascii="Times New Roman" w:hAnsi="Times New Roman"/>
          <w:b/>
          <w:sz w:val="24"/>
          <w:szCs w:val="24"/>
        </w:rPr>
      </w:pPr>
      <w:r>
        <w:rPr>
          <w:rFonts w:ascii="Times New Roman" w:hAnsi="Times New Roman"/>
          <w:b/>
          <w:sz w:val="24"/>
          <w:szCs w:val="24"/>
        </w:rPr>
        <w:t>Entonces, además de “giles”, por vuestra adicción a los “gadgets” de última generación, puede que sean “burbu-giles”, por comprar acciones sobrevaloradas. I</w:t>
      </w:r>
      <w:r w:rsidR="00FE2DBE">
        <w:rPr>
          <w:rFonts w:ascii="Times New Roman" w:hAnsi="Times New Roman"/>
          <w:b/>
          <w:sz w:val="24"/>
          <w:szCs w:val="24"/>
        </w:rPr>
        <w:t>t’</w:t>
      </w:r>
      <w:r>
        <w:rPr>
          <w:rFonts w:ascii="Times New Roman" w:hAnsi="Times New Roman"/>
          <w:b/>
          <w:sz w:val="24"/>
          <w:szCs w:val="24"/>
        </w:rPr>
        <w:t xml:space="preserve">s your problem… </w:t>
      </w:r>
    </w:p>
    <w:p w:rsidR="0003265F" w:rsidRDefault="0003265F" w:rsidP="0080725D">
      <w:pPr>
        <w:spacing w:line="240" w:lineRule="auto"/>
        <w:jc w:val="both"/>
        <w:rPr>
          <w:rFonts w:ascii="Times New Roman" w:hAnsi="Times New Roman"/>
          <w:b/>
          <w:sz w:val="24"/>
          <w:szCs w:val="24"/>
        </w:rPr>
      </w:pPr>
      <w:r w:rsidRPr="007B250A">
        <w:rPr>
          <w:rFonts w:ascii="Times New Roman" w:hAnsi="Times New Roman"/>
          <w:b/>
          <w:sz w:val="24"/>
          <w:szCs w:val="24"/>
        </w:rPr>
        <w:t>(2013) “Te cuento todo esto”…</w:t>
      </w:r>
    </w:p>
    <w:p w:rsidR="0003265F" w:rsidRPr="00AA5872" w:rsidRDefault="0003265F" w:rsidP="0080725D">
      <w:pPr>
        <w:pStyle w:val="NormalWeb"/>
        <w:jc w:val="both"/>
        <w:rPr>
          <w:b/>
        </w:rPr>
      </w:pPr>
      <w:r w:rsidRPr="00AA5872">
        <w:rPr>
          <w:b/>
        </w:rPr>
        <w:t xml:space="preserve">“Durante los 12 años de la Gran Depresión -entre el derrumbe del mercado de valores en 1929 y la movilización estadounidense para la Segunda Guerra Mundial- la producción en Estados Unidos se mantuvo en promedio aproximadamente un 15 % debajo de la tendencia predepresión. Esto implicó una caída total del producto equivalente a 1,8 años de PBI. Actualmente, incluso si la producción recupera su nivel potencial con inflación estable para 2017 -un “si” mayúsculo- EEUU habrá perdido el equivalente al 60 % del PBI de un año. De hecho, es casi seguro que las pérdidas por lo que he estado llamando la “Depresión Menor” no habrán finalizado para 2017. No hay en el horizonte el equivalente moral de una guerra para atraer a EEUU hacia una poderosa bonanza y borrar el ensombrecimiento causado por la caída de la economía. Cuando tomo los valores actuales y proyecto el crecimiento futuro de EEUU considerando la tendencia reducida, el valor actual que obtengo para la pérdida adicional nunca es menor que el 100 % del producto de un año. Esto llevaría el costo total a 1,6 años del PBI. El daño es entonces casi igual al de la Gran Depresión -e igualmente doloroso, aun cuando el PBI real estadounidense actual es 12 veces mayor que el de 1929”... </w:t>
      </w:r>
      <w:r w:rsidRPr="00AA5872">
        <w:rPr>
          <w:b/>
          <w:u w:val="single"/>
        </w:rPr>
        <w:t>¿Déjalo sangrar?</w:t>
      </w:r>
      <w:r w:rsidRPr="00AA5872">
        <w:rPr>
          <w:b/>
        </w:rPr>
        <w:t xml:space="preserve"> (Project Syndicate - J. Bradford DeLong - 28/3/13)</w:t>
      </w:r>
    </w:p>
    <w:p w:rsidR="0003265F" w:rsidRDefault="0003265F" w:rsidP="0080725D">
      <w:pPr>
        <w:pStyle w:val="NormalWeb"/>
        <w:jc w:val="both"/>
        <w:rPr>
          <w:b/>
        </w:rPr>
      </w:pPr>
      <w:r>
        <w:rPr>
          <w:b/>
        </w:rPr>
        <w:lastRenderedPageBreak/>
        <w:t>La vida (afortunadamente) no es un “algoritmo” (o eso supongo). Ni en Facebook (eso deseo), ni en Wall Street (eso espero)</w:t>
      </w:r>
      <w:r w:rsidRPr="009C19A9">
        <w:rPr>
          <w:b/>
        </w:rPr>
        <w:t>.</w:t>
      </w:r>
      <w:r>
        <w:rPr>
          <w:b/>
        </w:rPr>
        <w:t xml:space="preserve"> No hay que jugar a los dados con Dios (y en la medida de lo posible tampoco dejárselo hacer a los demás, al menos, con nuestra connivencia). </w:t>
      </w:r>
      <w:r w:rsidRPr="008112D4">
        <w:rPr>
          <w:b/>
        </w:rPr>
        <w:t>Tenem</w:t>
      </w:r>
      <w:r>
        <w:rPr>
          <w:b/>
        </w:rPr>
        <w:t>os que recordar que las “serpientes encantadoras de hombres”</w:t>
      </w:r>
      <w:r w:rsidRPr="008112D4">
        <w:rPr>
          <w:b/>
        </w:rPr>
        <w:t xml:space="preserve"> nos van a intentar convencer de que estamos comprando algo por menos dinero del que en verdad vale, cuando esto no es verdad. Su t</w:t>
      </w:r>
      <w:r>
        <w:rPr>
          <w:b/>
        </w:rPr>
        <w:t>rabajo es incrementar sus “bonus”, con nuestro dinero y el nuestro, impedírselo</w:t>
      </w:r>
      <w:r w:rsidR="00E86C20">
        <w:rPr>
          <w:b/>
        </w:rPr>
        <w:t>…</w:t>
      </w:r>
    </w:p>
    <w:p w:rsidR="00E86C20" w:rsidRPr="00944222" w:rsidRDefault="00E86C20" w:rsidP="0080725D">
      <w:pPr>
        <w:spacing w:before="100" w:beforeAutospacing="1" w:after="100" w:afterAutospacing="1" w:line="240" w:lineRule="auto"/>
        <w:jc w:val="both"/>
        <w:rPr>
          <w:rFonts w:ascii="Times New Roman" w:eastAsia="Times New Roman" w:hAnsi="Times New Roman" w:cs="Times New Roman"/>
          <w:b/>
          <w:sz w:val="24"/>
          <w:szCs w:val="24"/>
        </w:rPr>
      </w:pPr>
      <w:r w:rsidRPr="00944222">
        <w:rPr>
          <w:rFonts w:ascii="Times New Roman" w:eastAsia="Times New Roman" w:hAnsi="Times New Roman" w:cs="Times New Roman"/>
          <w:b/>
          <w:sz w:val="24"/>
          <w:szCs w:val="24"/>
        </w:rPr>
        <w:t>El lado bueno de la crisis</w:t>
      </w:r>
      <w:r w:rsidR="00B37DCE">
        <w:rPr>
          <w:rFonts w:ascii="Times New Roman" w:eastAsia="Times New Roman" w:hAnsi="Times New Roman" w:cs="Times New Roman"/>
          <w:b/>
          <w:sz w:val="24"/>
          <w:szCs w:val="24"/>
        </w:rPr>
        <w:t xml:space="preserve"> (II)</w:t>
      </w:r>
    </w:p>
    <w:p w:rsidR="00E86C20" w:rsidRPr="00944222" w:rsidRDefault="00E86C20" w:rsidP="0080725D">
      <w:pPr>
        <w:spacing w:before="100" w:beforeAutospacing="1" w:after="100" w:afterAutospacing="1" w:line="240" w:lineRule="auto"/>
        <w:jc w:val="both"/>
        <w:rPr>
          <w:rFonts w:ascii="Times New Roman" w:eastAsia="Times New Roman" w:hAnsi="Times New Roman" w:cs="Times New Roman"/>
          <w:b/>
          <w:sz w:val="24"/>
          <w:szCs w:val="24"/>
        </w:rPr>
      </w:pPr>
      <w:r w:rsidRPr="00944222">
        <w:rPr>
          <w:rFonts w:ascii="Times New Roman" w:hAnsi="Times New Roman" w:cs="Times New Roman"/>
          <w:b/>
          <w:sz w:val="24"/>
          <w:szCs w:val="24"/>
        </w:rPr>
        <w:t xml:space="preserve">Los bancos centrales se han convertido en protagonistas en esta crisis económica. </w:t>
      </w:r>
      <w:r w:rsidRPr="00944222">
        <w:rPr>
          <w:rFonts w:ascii="Times New Roman" w:eastAsia="Times New Roman" w:hAnsi="Times New Roman" w:cs="Times New Roman"/>
          <w:b/>
          <w:sz w:val="24"/>
          <w:szCs w:val="24"/>
        </w:rPr>
        <w:t xml:space="preserve">Mientras el capitalismo financiero sigue practicando y beneficiándose de la economía de casino (nuevas burbujas de liquidez), con la cooperación necesaria de las autoridades monetarias (como si no hubieran sido, los “unos” y los </w:t>
      </w:r>
      <w:r>
        <w:rPr>
          <w:rFonts w:ascii="Times New Roman" w:eastAsia="Times New Roman" w:hAnsi="Times New Roman" w:cs="Times New Roman"/>
          <w:b/>
          <w:sz w:val="24"/>
          <w:szCs w:val="24"/>
        </w:rPr>
        <w:t>“</w:t>
      </w:r>
      <w:r w:rsidRPr="00944222">
        <w:rPr>
          <w:rFonts w:ascii="Times New Roman" w:eastAsia="Times New Roman" w:hAnsi="Times New Roman" w:cs="Times New Roman"/>
          <w:b/>
          <w:sz w:val="24"/>
          <w:szCs w:val="24"/>
        </w:rPr>
        <w:t xml:space="preserve">otros” los causantes de la crisis), continúa la destrucción de la economía productiva y el empleo. </w:t>
      </w:r>
    </w:p>
    <w:p w:rsidR="00E86C20" w:rsidRPr="00944222"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cs="Times New Roman"/>
          <w:b/>
          <w:sz w:val="24"/>
          <w:szCs w:val="24"/>
        </w:rPr>
        <w:t>El castigo a las clases medias está siendo muy fuerte y muy grave.</w:t>
      </w:r>
      <w:r w:rsidRPr="00944222">
        <w:rPr>
          <w:rFonts w:ascii="Times New Roman" w:eastAsia="Times New Roman" w:hAnsi="Times New Roman" w:cs="Times New Roman"/>
          <w:b/>
          <w:sz w:val="24"/>
          <w:szCs w:val="24"/>
        </w:rPr>
        <w:t xml:space="preserve"> En un permanente vaciamiento ideológico de los postulados del liberalismo económico (por la vía de un intervencionismo fiscal y monetario, miope y prebendatario), debemos encajar la derrota del contribuyente en beneficio de la casta política y financiera (tanto monta, monta tanto), y asistir (¿impávidos?) a: </w:t>
      </w:r>
      <w:r w:rsidRPr="00944222">
        <w:rPr>
          <w:rFonts w:ascii="Times New Roman" w:hAnsi="Times New Roman" w:cs="Times New Roman"/>
          <w:b/>
          <w:sz w:val="24"/>
          <w:szCs w:val="24"/>
        </w:rPr>
        <w:t xml:space="preserve">recortes de prestaciones sociales, subidas de impuestos y reformas estructurales </w:t>
      </w:r>
      <w:r>
        <w:rPr>
          <w:rFonts w:ascii="Times New Roman" w:hAnsi="Times New Roman" w:cs="Times New Roman"/>
          <w:b/>
          <w:sz w:val="24"/>
          <w:szCs w:val="24"/>
        </w:rPr>
        <w:t>que minan derechos adquiridos.</w:t>
      </w:r>
    </w:p>
    <w:p w:rsidR="00E86C20" w:rsidRPr="00944222"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cs="Times New Roman"/>
          <w:b/>
          <w:sz w:val="24"/>
          <w:szCs w:val="24"/>
        </w:rPr>
        <w:t>El convencionalismo imperante (consecuencia directa del “relativismo” económico de los órganos de control y vigilancia), provoca un discurso político que, dejándose mecer por el paso del tiempo como terapia a la crisis, nos lleva directamente a la catástrofe.</w:t>
      </w:r>
    </w:p>
    <w:p w:rsidR="00E86C20" w:rsidRPr="00944222"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cs="Times New Roman"/>
          <w:b/>
          <w:sz w:val="24"/>
          <w:szCs w:val="24"/>
        </w:rPr>
        <w:t xml:space="preserve">Capitalismo “disolvente”: hay situaciones históricas determinadas en las que se precisa gritar que el rey está desnudo y que en la economía se están perpetrando gravísimas trampas. </w:t>
      </w:r>
      <w:r w:rsidRPr="00944222">
        <w:rPr>
          <w:rFonts w:ascii="Times New Roman" w:hAnsi="Times New Roman" w:cs="Times New Roman"/>
          <w:b/>
          <w:bCs/>
          <w:sz w:val="24"/>
          <w:szCs w:val="24"/>
        </w:rPr>
        <w:t xml:space="preserve">El “mercado” siempre quiere más. </w:t>
      </w:r>
      <w:r w:rsidRPr="00944222">
        <w:rPr>
          <w:rFonts w:ascii="Times New Roman" w:hAnsi="Times New Roman" w:cs="Times New Roman"/>
          <w:b/>
          <w:sz w:val="24"/>
          <w:szCs w:val="24"/>
        </w:rPr>
        <w:t>Sobre todo cuando se trata de los estímulos proporcionados por los bancos centrales.Esta inyección constante de dinero, aportada por los ba</w:t>
      </w:r>
      <w:r>
        <w:rPr>
          <w:rFonts w:ascii="Times New Roman" w:hAnsi="Times New Roman" w:cs="Times New Roman"/>
          <w:b/>
          <w:sz w:val="24"/>
          <w:szCs w:val="24"/>
        </w:rPr>
        <w:t>ncos centrales (Fed, BCE, BoE, Bo</w:t>
      </w:r>
      <w:r w:rsidRPr="00944222">
        <w:rPr>
          <w:rFonts w:ascii="Times New Roman" w:hAnsi="Times New Roman" w:cs="Times New Roman"/>
          <w:b/>
          <w:sz w:val="24"/>
          <w:szCs w:val="24"/>
        </w:rPr>
        <w:t>J…) se ha convertido en el combustible que alimenta el motor alcista de las bolsas y la deuda pública y privada, principalmente, y en la palanca más influyente del mercado.</w:t>
      </w:r>
    </w:p>
    <w:p w:rsidR="00E86C20" w:rsidRPr="00944222"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cs="Times New Roman"/>
          <w:b/>
          <w:sz w:val="24"/>
          <w:szCs w:val="24"/>
        </w:rPr>
        <w:t xml:space="preserve">De victoria en victoria, hasta la derrota final: mientras se siguen haciendo juegos malabares con el dinero público (en beneficio de los funambulistas bursátiles y bancarios) la crisis continúa pasando </w:t>
      </w:r>
      <w:r w:rsidRPr="00944222">
        <w:rPr>
          <w:rFonts w:ascii="Times New Roman" w:hAnsi="Times New Roman" w:cs="Times New Roman"/>
          <w:b/>
          <w:bCs/>
          <w:sz w:val="24"/>
          <w:szCs w:val="24"/>
        </w:rPr>
        <w:t>factura</w:t>
      </w:r>
      <w:r w:rsidRPr="00944222">
        <w:rPr>
          <w:rFonts w:ascii="Times New Roman" w:hAnsi="Times New Roman" w:cs="Times New Roman"/>
          <w:b/>
          <w:sz w:val="24"/>
          <w:szCs w:val="24"/>
        </w:rPr>
        <w:t xml:space="preserve"> a la economía productiva. Y lo que es todavía más significativo: no se ve la luz al final del túnel. En particular en lo relacionado con la creación de empleo.</w:t>
      </w:r>
    </w:p>
    <w:p w:rsidR="00E86C20" w:rsidRPr="00944222"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cs="Times New Roman"/>
          <w:b/>
          <w:sz w:val="24"/>
          <w:szCs w:val="24"/>
        </w:rPr>
        <w:t xml:space="preserve">Una enmienda a la totalidad: Ya no hay política, sólo crisis, ya no hay economía, sólo crisis. Los políticos debieran temer las crisis, pero, en realidad, más parece que las adoren. Las crisis constituyen un auténtico paño de lágrimas en la desgracia. La crisis está siendo, cada vez más, el único tema de conversación, la gran excusa para hacer lo que se supone que hay que hacer. Esto es, para gobernar sin asumir responsabilidades, con derecho a esperar la más amplia de las </w:t>
      </w:r>
      <w:r w:rsidRPr="00944222">
        <w:rPr>
          <w:rFonts w:ascii="Times New Roman" w:hAnsi="Times New Roman" w:cs="Times New Roman"/>
          <w:b/>
          <w:sz w:val="24"/>
          <w:szCs w:val="24"/>
        </w:rPr>
        <w:lastRenderedPageBreak/>
        <w:t>comprensiones, incluso una sonrisa de complicidad de los afectados por decisiones tan dolorosas como discutibles, que naturalmente ha habido que tomar… a causa de la crisis.</w:t>
      </w:r>
    </w:p>
    <w:p w:rsidR="00E86C20" w:rsidRPr="00944222" w:rsidRDefault="00E86C20" w:rsidP="0080725D">
      <w:pPr>
        <w:pStyle w:val="Estndar"/>
        <w:jc w:val="both"/>
        <w:rPr>
          <w:b/>
          <w:color w:val="auto"/>
        </w:rPr>
      </w:pPr>
      <w:r w:rsidRPr="00944222">
        <w:rPr>
          <w:b/>
          <w:color w:val="auto"/>
        </w:rPr>
        <w:t>La crisis, esa gran máscara, detrás de la cual se oculta la “siniestra” intención (política, económica y financiera) de los “amos del universo”, de llevar al límite de las fuerzas (desesperación) al trabajador europeo para que acepte condiciones laborales “competitivas” con las empresas localizadas en los países emergentes. En una palabra: “subdesarrollar” a Europa (si quieren pueden agregar a EEUU, tanto monta, monta tanto), para “aplanar la tierra”, para que pueda seguir el juego (the game goes on), para que no termine la fiesta (the party goes on).</w:t>
      </w:r>
    </w:p>
    <w:p w:rsidR="00E86C20" w:rsidRPr="00944222"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944222">
        <w:rPr>
          <w:rFonts w:ascii="Times New Roman" w:eastAsia="Times New Roman" w:hAnsi="Times New Roman"/>
          <w:b/>
          <w:sz w:val="24"/>
          <w:szCs w:val="24"/>
          <w:lang w:eastAsia="es-ES"/>
        </w:rPr>
        <w:t>Marx tenía</w:t>
      </w:r>
      <w:r>
        <w:rPr>
          <w:rFonts w:ascii="Times New Roman" w:eastAsia="Times New Roman" w:hAnsi="Times New Roman"/>
          <w:b/>
          <w:sz w:val="24"/>
          <w:szCs w:val="24"/>
          <w:lang w:eastAsia="es-ES"/>
        </w:rPr>
        <w:t xml:space="preserve"> razón cuando sostuvo que si</w:t>
      </w:r>
      <w:r w:rsidRPr="00944222">
        <w:rPr>
          <w:rFonts w:ascii="Times New Roman" w:eastAsia="Times New Roman" w:hAnsi="Times New Roman"/>
          <w:b/>
          <w:sz w:val="24"/>
          <w:szCs w:val="24"/>
          <w:lang w:eastAsia="es-ES"/>
        </w:rPr>
        <w:t xml:space="preserve"> la globalización y la intermediación financiera se desbocan, y la redistribución de los ingresos y la riqueza del trabajo al capital se limitan, pueden provocar la autodestrucción del capitalismo. Pero sólo la tenía en parte porque su opinión de que el socialismo era un sistema económico mejor que el capitalismo resultó ser totalmente errónea. </w:t>
      </w:r>
    </w:p>
    <w:p w:rsidR="00E86C20" w:rsidRPr="00944222" w:rsidRDefault="00E86C20" w:rsidP="0080725D">
      <w:pPr>
        <w:spacing w:line="240" w:lineRule="auto"/>
        <w:jc w:val="both"/>
        <w:rPr>
          <w:rFonts w:ascii="Times New Roman" w:hAnsi="Times New Roman"/>
          <w:b/>
          <w:sz w:val="24"/>
          <w:szCs w:val="24"/>
        </w:rPr>
      </w:pPr>
      <w:r w:rsidRPr="00944222">
        <w:rPr>
          <w:rFonts w:ascii="Times New Roman" w:hAnsi="Times New Roman"/>
          <w:b/>
          <w:sz w:val="24"/>
          <w:szCs w:val="24"/>
        </w:rPr>
        <w:t>Examinando un futuro en el que el mercado permea todas las esquinas de la vida, Marx escribió en el Manifiesto Comunista: “todo lo que es sólido se desvanece en el aire”. Para alguien que vivió en la Inglaterra victoriana temprana -el Manifiesto fue publicado en 1848- era una observación asombrosamente visionaria. En esa época, nada parecía más sólido que la sociedad en cuyos márgenes vivía Marx.</w:t>
      </w:r>
    </w:p>
    <w:p w:rsidR="00E86C20" w:rsidRDefault="00E86C20" w:rsidP="0080725D">
      <w:pPr>
        <w:spacing w:before="100" w:beforeAutospacing="1" w:after="100" w:afterAutospacing="1" w:line="240" w:lineRule="auto"/>
        <w:jc w:val="both"/>
        <w:rPr>
          <w:rFonts w:ascii="Times New Roman" w:hAnsi="Times New Roman" w:cs="Times New Roman"/>
          <w:b/>
          <w:sz w:val="24"/>
          <w:szCs w:val="24"/>
        </w:rPr>
      </w:pPr>
      <w:r w:rsidRPr="00944222">
        <w:rPr>
          <w:rFonts w:ascii="Times New Roman" w:hAnsi="Times New Roman"/>
          <w:b/>
          <w:sz w:val="24"/>
          <w:szCs w:val="24"/>
        </w:rPr>
        <w:t>Un siglo y medio más tarde, vivimos en el mundo que él anticipó, en el cual la vida de todos es experimental y provisional, y la ruina súbita puede llegar en cualquier momento. Un pequeño puñado de gente ha acumulado vastas riquezas pero incluso eso tiene una cualidad de evanescente, casi fantasmal.</w:t>
      </w:r>
      <w:r>
        <w:rPr>
          <w:rFonts w:ascii="Times New Roman" w:hAnsi="Times New Roman"/>
          <w:b/>
          <w:sz w:val="24"/>
          <w:szCs w:val="24"/>
        </w:rPr>
        <w:t xml:space="preserve"> El lado bueno de la crisis: ahora, ya lo sabemos. ¿Podremos decir que </w:t>
      </w:r>
      <w:r w:rsidRPr="00A40DF9">
        <w:rPr>
          <w:rFonts w:ascii="Times New Roman" w:hAnsi="Times New Roman" w:cs="Times New Roman"/>
          <w:b/>
          <w:sz w:val="24"/>
          <w:szCs w:val="24"/>
        </w:rPr>
        <w:t>se acabaron los días en que cualquier banco más o menos grande podía instalarse, llenar su balance de deuda y convertirse en un competidor del montón en cualquier cosa, desde la suscripción de bo</w:t>
      </w:r>
      <w:r>
        <w:rPr>
          <w:rFonts w:ascii="Times New Roman" w:hAnsi="Times New Roman" w:cs="Times New Roman"/>
          <w:b/>
          <w:sz w:val="24"/>
          <w:szCs w:val="24"/>
        </w:rPr>
        <w:t>nos hasta derivados complejos? Hay que volver a los bancos “aburridos”. Depende de la acción (y movilización) ciudadana. Del humilde ahorrista, y del  sufrido contribuyente. Tal vez la historia lo valore como un lado bueno de la crisis…</w:t>
      </w:r>
    </w:p>
    <w:p w:rsidR="00E86C20" w:rsidRPr="006A73E1"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 xml:space="preserve">El regreso de la lucha de clases </w:t>
      </w:r>
    </w:p>
    <w:p w:rsidR="00E86C20" w:rsidRPr="00AA245D"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La globalización, una mayor desigualdad y la crisis en las clases bajas y medias devuelven el conflicto so</w:t>
      </w:r>
      <w:r>
        <w:rPr>
          <w:rFonts w:ascii="Times New Roman" w:hAnsi="Times New Roman"/>
          <w:sz w:val="24"/>
          <w:szCs w:val="24"/>
        </w:rPr>
        <w:t>cial al centro del debate en EE</w:t>
      </w:r>
      <w:r w:rsidRPr="006A73E1">
        <w:rPr>
          <w:rFonts w:ascii="Times New Roman" w:hAnsi="Times New Roman"/>
          <w:sz w:val="24"/>
          <w:szCs w:val="24"/>
        </w:rPr>
        <w:t>UU y Europa</w:t>
      </w:r>
      <w:r>
        <w:rPr>
          <w:rFonts w:ascii="Times New Roman" w:hAnsi="Times New Roman"/>
          <w:sz w:val="24"/>
          <w:szCs w:val="24"/>
        </w:rPr>
        <w:t xml:space="preserve">. (El País </w:t>
      </w:r>
      <w:r w:rsidRPr="00AA5872">
        <w:rPr>
          <w:rFonts w:ascii="Times New Roman" w:hAnsi="Times New Roman"/>
          <w:b/>
          <w:sz w:val="24"/>
          <w:szCs w:val="24"/>
        </w:rPr>
        <w:t>-</w:t>
      </w:r>
      <w:r w:rsidRPr="00217BDD">
        <w:rPr>
          <w:rFonts w:ascii="Times New Roman" w:hAnsi="Times New Roman"/>
          <w:b/>
          <w:sz w:val="24"/>
          <w:szCs w:val="24"/>
        </w:rPr>
        <w:t>21/2/12</w:t>
      </w:r>
      <w:r>
        <w:rPr>
          <w:rFonts w:ascii="Times New Roman" w:hAnsi="Times New Roman"/>
          <w:sz w:val="24"/>
          <w:szCs w:val="24"/>
        </w:rPr>
        <w:t>)</w:t>
      </w:r>
    </w:p>
    <w:p w:rsidR="00E86C20" w:rsidRPr="006A73E1"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 xml:space="preserve">De la mano de la última fase de la globalización, de la creciente desigualdad, de la crisis y del final de un modelo de crecimiento económico, la idea de la lucha de clases está de regreso en Occidente. Y esta vez vuelve de la mano no solo de analistas neomarxistas, sino de un financiero como George Soros, o de sociólogos que han alertado sobre lo que está ocurriendo en estas sociedades occidentales. La idea de lucha, conflicto o guerra de clases vuelve a los análisis. Aunque no en la forma clásica. </w:t>
      </w:r>
    </w:p>
    <w:p w:rsidR="00E86C20" w:rsidRPr="006A73E1"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 xml:space="preserve">Estados Unidos era un país profundamente optimista en términos sociales. Hace tan solo unos años, algunas encuestas indicaban que un 30% de los ciudadanos se consideraba perteneciente al 10% más rico. Según una encuesta del Centro Pew (enero 2012), un </w:t>
      </w:r>
      <w:r w:rsidRPr="006A73E1">
        <w:rPr>
          <w:rFonts w:ascii="Times New Roman" w:hAnsi="Times New Roman"/>
          <w:sz w:val="24"/>
          <w:szCs w:val="24"/>
        </w:rPr>
        <w:lastRenderedPageBreak/>
        <w:t xml:space="preserve">69% -19 puntos más que en 2009- de los norteamericanos -especialmente entre blancos de ingresos medios- piensa que el conflicto entre clases es la mayor fuente de tensión en su sociedad, claramente por encima de la fricción entre razas o entre inmigrantes y estadounidenses. George Soros, en una entrevista en Newsweek, habla de la “guerra de clases que está llegando a EEUU”. En muchos casos, sin embargo, se confunde conflicto entre clases con conflictos entre ricos y pobres. </w:t>
      </w:r>
    </w:p>
    <w:p w:rsidR="00E86C20"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Pues la tensión se da entre ricos y pobres o, por precisar, entre muy ricos y muy pobres. El movimiento Ocupa Wall Street y otros centros urbanos se presentan como la defensa del 99% frente al 1% más rico (que en realidad es aún menor). Y es que la desigualdad ha crecido en EEUU y, con ella, como recogía un reportaje de The New York Times, la movilidad social se ha reducido en ese país, debilitándose así la idea de la sociedad de oportunidades.</w:t>
      </w:r>
    </w:p>
    <w:p w:rsidR="00E86C20" w:rsidRPr="006A73E1"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El filósofo esloveno, marxista (o, más precisamente, como le ha gustado definirse, leninista-lacaniano), Slavoj Zizek, en un artículo en The London Review of Books, aborda este tipo de protestas. “No son protestas proletarias”, señala, “sino protestas contra la amenaza de convertirse en proletarios”. Y añade: “La posibilidad de ser explotado en un empleo estable se vive ahora como un privilegio. ¿Y quién se atreve a ir a la huelga hoy día, cuando tener un empleo permanente es en sí un privilegio?”.</w:t>
      </w:r>
    </w:p>
    <w:p w:rsidR="00E86C20" w:rsidRPr="006A73E1" w:rsidRDefault="00E86C20" w:rsidP="0080725D">
      <w:pPr>
        <w:spacing w:line="240" w:lineRule="auto"/>
        <w:jc w:val="both"/>
        <w:rPr>
          <w:rFonts w:ascii="Times New Roman" w:hAnsi="Times New Roman"/>
          <w:sz w:val="24"/>
          <w:szCs w:val="24"/>
        </w:rPr>
      </w:pPr>
      <w:r w:rsidRPr="006A73E1">
        <w:rPr>
          <w:rFonts w:ascii="Times New Roman" w:hAnsi="Times New Roman"/>
          <w:sz w:val="24"/>
          <w:szCs w:val="24"/>
        </w:rPr>
        <w:t>Zizek habla del surgimiento de una “nueva burguesía”, que ya no es propietaria de los medios de producción, sino que se ha “refuncionalizado” como gestión asalariada. “La burguesía en su sentido clásico tiende a desaparecer”, indica. Resurge como un “subconjunto de los trabajadores asalariados, como gestores cualificados para ganar más en virtud de su competencia”, lo que para el filósofo se aplica a todo tipo de expertos, desde administradores a doctores, abogados, periodistas, intelectuales y artistas. Cita como alternativa el modelo chino de un capitalismo gerencial sin una burguesía.</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Como señala el economista Michael Spence en Foreign Affairs, los efectos de la globalización en las sociedades occidentales han sido benignos hasta hace una década. Las clases medias y las trabajadoras de las sociedades desarrolladas se beneficiaron de ella al disponer de productos más baratos, aunque sus sueldos no subieran. Pero a medida que las economías emergentes crecieron, desplazaron actividades de las sociedades industrializadas a las emergentes, afectando al empleo y a los salarios ya no solo de las clases trabajadoras, sino de una parte importante de las clases medias, que se sienten ahora perdedoras de la globalización y de las nuevas tecnologías. Ya se ha hecho famosa la pregunta de Obama a Steve Jobs, el fundador de Apple, cuando en febrero de 2011 le planteó por qué el iPhone no se podía fabricar en EEUU. “Esos empleos no volverán”, replicó Jobs. La respuesta no trató solo de los salarios, sino de la capacidad y flexibilidad de producción.</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 xml:space="preserve">El crecimiento de la desigualdad de los últimos años no es algo únicamente propio de EEUU, sino de casi todas las sociedades europeas, incluida España, a lo que contribuye el crecimiento del paro y se suma la creciente sensación de inseguridad que ha aportado la globalización. Hoy se sienten perdedores de la última fase de la globalización, de la crisis y de las nuevas tecnologías no solo las comúnmente llamadas clases trabajadoras, sino también las clases medias en EEUU y Europa. </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 xml:space="preserve">Las sociedades posindustriales se han vuelto menos igualitarias. De hecho, EEUU vive su mayor desigualdad en muchas décadas. El sociólogo conservador estadounidense Charles Murray, en su último libro, Drifting apart (Separándose), ha llamado la atención </w:t>
      </w:r>
      <w:r w:rsidRPr="00857889">
        <w:rPr>
          <w:rFonts w:ascii="Times New Roman" w:hAnsi="Times New Roman"/>
          <w:sz w:val="24"/>
          <w:szCs w:val="24"/>
        </w:rPr>
        <w:lastRenderedPageBreak/>
        <w:t>sobre cómo en su país hace 50 años había una brecha entre ricos y pobres, pero no era tan grande ni llevaba a comportamientos tan diferentes como ahora. Los no pobres, de los que hablaba Richard Nixon, se han convertido en pobres. Aunque para Murray la palabra “clase” no sirve realmente para entender esta profunda división. Murray ve su sociedad divida en tribus; una arriba, con educación superior (20%), y una abajo (30%). Y entre ellas hay grandes diferencias de ingresos y de comportamiento social (matrimonios, hijos fuera del matrimonio, etcétera).</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Otros añaden la crisis que en ambos lados del Atlántico están atravesando las clases medias. Refiriéndose a Francia, aunque con un marco conceptual que se aplica perfectamente a otras sociedades como la española, el sociólogo francés Camille Peugny, en un libro de 2009, alertó sobre el fenómeno de “desclasamiento”, un temor a un descenso social que se ha agravado con la crisis que agita no solo a las clases populares “que se sienten irresistiblemente atraídas hacia abajo”, sino también a las clases medias “desestabilizadas y a la deriva”. El desclasamiento, generador de frustración, se da también como un factor entre generaciones.</w:t>
      </w:r>
    </w:p>
    <w:p w:rsidR="00E86C20" w:rsidRPr="00AA245D"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Por primera vez en estos últimos años, la globalización, con el auge de las economías emergentes, especialmente China, está afectando no ya a los salarios de la clase baja, sino también a los empleos y remuneraciones de las clases medias de las economías desarrolladas. También con consecuencias políticas. Francis Fukuyama, que se hizo famoso con su artículo sobre “el fin de la historia” y el triunfo de la democracia liberal, ahora, en una última entrega sobre “el futuro de la historia”, también en Foreign Affairs, se pregunta si realmente la democracia liberal puede sobrevivir al declive de la clase media. “La forma actual del capitalismo globalizado”, escribe quien fuera uno de sus grandes defensores, “está erosionando la base social de la clase media sobre la que reposa la democracia liberal”. Tampoco hay realmente una alternativa ideológica, señala, pues el único modelo rival es el chino, “que combina Gobierno autoritario y una economía en parte de mercado”, pero que no es exportable fuera de Asia, afirmación que resulta cuestionable. Pero coincide con algo de lo que vienen alertando también otros intelectuales, como Dani Rodrik, que plantean ya abiertamente dudas sobre las virtudes de la globalización en su actual conformación.</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 xml:space="preserve">Hace ya algún tiempo, la Fundación Friedrich Ebert (socialdemócrata) había desarrollado el concepto de precariado, referido a un estrato social, dentro del proceso de transformación posindustrial, cada vez más desconectado del resto de la sociedad alemana y que elaboraron también politólogos como Frans Becker y René Cuperus. A menudo, son gente que vive en familias monoparentales y sufren enfermedades crónicas. No votan ni emiten votos protesta y desconfían de las instituciones políticas. </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 xml:space="preserve">Recientemente, Guy Standing, catedrático de Seguridad Económica de la Universidad de Bath (Reino Unido), publicó un libro en el que desarrolla su análisis sobre lo que califica como una “nueva clase peligrosa”. </w:t>
      </w:r>
    </w:p>
    <w:p w:rsidR="00E86C20" w:rsidRPr="00857889"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 xml:space="preserve">Para Standing, esta nueva clase había estado creciendo como una realidad escondida de la globalización -que ha supuesto una nueva Gran Transformación- que ha llegado a la superficie con la crisis que se inició en 2008. El sociólogo británico lo ve como un “precariado global” de varios millones de personas en el mundo que carecen de todo anclaje de estabilidad. No es parte de la “clase obrera” ni del “proletariado clásico”, términos menos útiles cuando la globalización ha fragmentado las estructuras nacionales de clase. Es una clase en creación, formada por un número creciente de personas -Standing calcula que una cuarta parte de los adultos de las sociedades europeas se </w:t>
      </w:r>
      <w:r w:rsidRPr="00857889">
        <w:rPr>
          <w:rFonts w:ascii="Times New Roman" w:hAnsi="Times New Roman"/>
          <w:sz w:val="24"/>
          <w:szCs w:val="24"/>
        </w:rPr>
        <w:lastRenderedPageBreak/>
        <w:t xml:space="preserve">pueden considerar precariado- que caen en situaciones de precariedad, que supone una exclusión económica y cultural. La caída en el desempleo y la economía sumergida es parte de la vida del precariado. También sus diferencias en formación con la élite privilegiada y la pequeña clase trabajadora técnicamente instruida. </w:t>
      </w:r>
    </w:p>
    <w:p w:rsidR="00E86C20" w:rsidRDefault="00E86C20" w:rsidP="0080725D">
      <w:pPr>
        <w:spacing w:line="240" w:lineRule="auto"/>
        <w:jc w:val="both"/>
        <w:rPr>
          <w:rFonts w:ascii="Times New Roman" w:hAnsi="Times New Roman"/>
          <w:sz w:val="24"/>
          <w:szCs w:val="24"/>
        </w:rPr>
      </w:pPr>
      <w:r w:rsidRPr="00857889">
        <w:rPr>
          <w:rFonts w:ascii="Times New Roman" w:hAnsi="Times New Roman"/>
          <w:sz w:val="24"/>
          <w:szCs w:val="24"/>
        </w:rPr>
        <w:t>Son “nómadas urbanos” que no comparten una identidad por el tipo de ocupación, pues esta cambia, pero sí por cuatro características: “La ira, la anomía, la ansiedad y la alienación”. No son solo jóvenes, sino que también mayores engrosan sus filas ante la crisis del sistema de pensiones. Y son personas que a menudo han tenido que romper con sus lugares de origen, adaptarse constantemente a nuevos entornos, a un coste psicológico elevado. Según Standing, es una “clase peligrosa” pues es pasto de todo tipo de populismos y extremismos, incluido el nacionalismo exacerbado, el proteccionismo y el antieuropeísmo. Por lo que se requieren medidas para evitar que siga creciendo</w:t>
      </w:r>
      <w:r>
        <w:rPr>
          <w:rFonts w:ascii="Times New Roman" w:hAnsi="Times New Roman"/>
          <w:sz w:val="24"/>
          <w:szCs w:val="24"/>
        </w:rPr>
        <w:t>…</w:t>
      </w:r>
    </w:p>
    <w:p w:rsidR="00E86C20" w:rsidRPr="00C03EA7" w:rsidRDefault="00E86C20" w:rsidP="0080725D">
      <w:pPr>
        <w:pStyle w:val="NormalWeb"/>
        <w:jc w:val="both"/>
        <w:rPr>
          <w:b/>
        </w:rPr>
      </w:pPr>
      <w:r w:rsidRPr="00C03EA7">
        <w:rPr>
          <w:b/>
        </w:rPr>
        <w:t>Asalto a la ilusión</w:t>
      </w:r>
    </w:p>
    <w:p w:rsidR="00E86C20" w:rsidRPr="00C03EA7" w:rsidRDefault="00E86C20" w:rsidP="0080725D">
      <w:pPr>
        <w:pStyle w:val="NormalWeb"/>
        <w:jc w:val="both"/>
        <w:rPr>
          <w:b/>
        </w:rPr>
      </w:pPr>
      <w:r w:rsidRPr="00C03EA7">
        <w:rPr>
          <w:b/>
        </w:rPr>
        <w:t xml:space="preserve">Cuando era pequeño, mi padre, hijo de inmigrantes (que sabía muy bien lo que era la pobreza), me decía: si tú estudias y terminas la escuela primaria, nunca tendrás que ser peón de campo… si terminas el colegio secundario, nunca tendrás que ser peón de albañil… y si terminas la universidad… tendrás la vida asegurada. </w:t>
      </w:r>
    </w:p>
    <w:p w:rsidR="00E86C20" w:rsidRPr="00C03EA7" w:rsidRDefault="00E86C20" w:rsidP="0080725D">
      <w:pPr>
        <w:pStyle w:val="NormalWeb"/>
        <w:jc w:val="both"/>
        <w:rPr>
          <w:b/>
        </w:rPr>
      </w:pPr>
      <w:r w:rsidRPr="00C03EA7">
        <w:rPr>
          <w:b/>
        </w:rPr>
        <w:t xml:space="preserve">Ese “paradigma” fue cierto hasta en la remota, falaz y fugaz Argentina. Ese país donde alguna vez sus pobladores se creyeron que eran ingleses que hablaban en francés, y un día descubrieron que eran italianos que hablaban en español. Ese país que se creyó elegido por Dios, para que en sus campos creciera de noche lo que no se podían comer durante el día. Ese país que estaba predestinado al éxito y terminó siendo el mayor ejemplo mundial de fracaso económico. </w:t>
      </w:r>
    </w:p>
    <w:p w:rsidR="00E86C20" w:rsidRPr="00C03EA7" w:rsidRDefault="00E86C20" w:rsidP="0080725D">
      <w:pPr>
        <w:pStyle w:val="NormalWeb"/>
        <w:jc w:val="both"/>
        <w:rPr>
          <w:b/>
        </w:rPr>
      </w:pPr>
      <w:r w:rsidRPr="00C03EA7">
        <w:rPr>
          <w:b/>
        </w:rPr>
        <w:t xml:space="preserve">Así y todo, al menos hasta los años 80, ese proyecto de vida fue cierto. El ascensor social funcionaba. Los hijos (en la mayoría de los casos) superaban a sus padres en “calidad” de trabajo, “nivel” de remuneración y “progreso” social. En definitiva mi padre tuvo razón y sus dos hijos universitarios… tuvieron la vida asegurada. </w:t>
      </w:r>
    </w:p>
    <w:p w:rsidR="00E86C20" w:rsidRPr="00C03EA7" w:rsidRDefault="00E86C20" w:rsidP="0080725D">
      <w:pPr>
        <w:pStyle w:val="NormalWeb"/>
        <w:jc w:val="both"/>
        <w:rPr>
          <w:b/>
        </w:rPr>
      </w:pPr>
      <w:r w:rsidRPr="00C03EA7">
        <w:rPr>
          <w:b/>
        </w:rPr>
        <w:t>Después paso lo que pasó en Argentina, y eso ya es otra historia…</w:t>
      </w:r>
    </w:p>
    <w:p w:rsidR="00E86C20" w:rsidRPr="00C03EA7" w:rsidRDefault="00E86C20" w:rsidP="0080725D">
      <w:pPr>
        <w:pStyle w:val="NormalWeb"/>
        <w:jc w:val="both"/>
        <w:rPr>
          <w:b/>
        </w:rPr>
      </w:pPr>
      <w:r w:rsidRPr="00C03EA7">
        <w:rPr>
          <w:b/>
        </w:rPr>
        <w:t>Luego de casi 25 años de exilio voluntario en la “avanzada” Europa, ¿podría hacer a mis hijas (o nietos) el planteo que mi padre me hizo en la lejana Argentina, allí por 1950?</w:t>
      </w:r>
    </w:p>
    <w:p w:rsidR="00E86C20" w:rsidRPr="00C03EA7" w:rsidRDefault="00E86C20" w:rsidP="0080725D">
      <w:pPr>
        <w:pStyle w:val="NormalWeb"/>
        <w:jc w:val="both"/>
        <w:rPr>
          <w:b/>
        </w:rPr>
      </w:pPr>
      <w:r w:rsidRPr="00C03EA7">
        <w:rPr>
          <w:b/>
        </w:rPr>
        <w:t>¿Pueden hoy los jóvenes, mejor preparados que sus padres (en un gran porcentaje), esperar un nivel de vida más alto que el de sus padres? No digamos un mejor nivel de vida… ¿al menos un trabajo mejor que el de sus padres? No digamos un trabajo mejor… ¿al menos un trabajo?</w:t>
      </w:r>
    </w:p>
    <w:p w:rsidR="00E86C20" w:rsidRPr="00C03EA7" w:rsidRDefault="00E86C20" w:rsidP="0080725D">
      <w:pPr>
        <w:pStyle w:val="NormalWeb"/>
        <w:jc w:val="both"/>
        <w:rPr>
          <w:b/>
        </w:rPr>
      </w:pPr>
      <w:r w:rsidRPr="00C03EA7">
        <w:rPr>
          <w:b/>
        </w:rPr>
        <w:t xml:space="preserve">Todas las respuestas son NO. Con un 50% de paro juvenil, no hay casi ninguna (podría decir, ninguna, sin pecar de pesimismo) probabilidad de que puedan tener un mejor trabajo que sus padres. “Década perdida” o ¿generaciones perdidas?…  </w:t>
      </w:r>
    </w:p>
    <w:p w:rsidR="00E86C20" w:rsidRPr="00C03EA7" w:rsidRDefault="00E86C20" w:rsidP="0080725D">
      <w:pPr>
        <w:pStyle w:val="NormalWeb"/>
        <w:jc w:val="both"/>
        <w:rPr>
          <w:b/>
        </w:rPr>
      </w:pPr>
      <w:r w:rsidRPr="00C03EA7">
        <w:rPr>
          <w:b/>
        </w:rPr>
        <w:t>Y no estoy hablando de los ni nis (que va de suyo), sino de graduados universitarios (a vec</w:t>
      </w:r>
      <w:r>
        <w:rPr>
          <w:b/>
        </w:rPr>
        <w:t>es, con masters e idiomas). Un 2</w:t>
      </w:r>
      <w:r w:rsidRPr="00C03EA7">
        <w:rPr>
          <w:b/>
        </w:rPr>
        <w:t xml:space="preserve">0% de paro juvenil </w:t>
      </w:r>
      <w:r w:rsidRPr="00C03EA7">
        <w:rPr>
          <w:b/>
        </w:rPr>
        <w:lastRenderedPageBreak/>
        <w:t xml:space="preserve">universitario, varios años de espera antes de tener un primer empleo. Becarios eternos, estudiantes aparcados en guarderías universitarias (el master del master, el idioma del idioma…). “Talludos” que se ven obligados a continuar viviendo “con” sus padres o (peor aún) “de” sus padres.  </w:t>
      </w:r>
    </w:p>
    <w:p w:rsidR="00E86C20" w:rsidRPr="00C03EA7" w:rsidRDefault="00E86C20" w:rsidP="0080725D">
      <w:pPr>
        <w:pStyle w:val="NormalWeb"/>
        <w:jc w:val="both"/>
        <w:rPr>
          <w:b/>
        </w:rPr>
      </w:pPr>
      <w:r w:rsidRPr="00C03EA7">
        <w:rPr>
          <w:b/>
        </w:rPr>
        <w:t>Han destruido el mercado de trabajo, han roto el ascensor social, han limitado las posibilidades de constituir nuevas familias, han cercenado la natalidad…</w:t>
      </w:r>
    </w:p>
    <w:p w:rsidR="00E86C20" w:rsidRPr="00C03EA7" w:rsidRDefault="00E86C20" w:rsidP="0080725D">
      <w:pPr>
        <w:pStyle w:val="NormalWeb"/>
        <w:jc w:val="both"/>
        <w:rPr>
          <w:b/>
        </w:rPr>
      </w:pPr>
      <w:r w:rsidRPr="00C03EA7">
        <w:rPr>
          <w:b/>
        </w:rPr>
        <w:t>Han transformado el Primer Mundo en el Tercer Mundo. Lo que se dice, todo un éxito. Bravo por la financierización de la economía, por la globalización, por el librecambio, por la desregulación, por la privatización, por la deslocalización, por la competitividad, por la economía de casino, por la turboeconomía, por la economía de “manos libres”. Bienvenidos al subdesarrollo.</w:t>
      </w:r>
    </w:p>
    <w:p w:rsidR="00E86C20" w:rsidRPr="00C03EA7" w:rsidRDefault="00E86C20" w:rsidP="0080725D">
      <w:pPr>
        <w:pStyle w:val="NormalWeb"/>
        <w:jc w:val="both"/>
        <w:rPr>
          <w:b/>
        </w:rPr>
      </w:pPr>
      <w:r w:rsidRPr="00C03EA7">
        <w:rPr>
          <w:b/>
        </w:rPr>
        <w:t>¿Qué guerra o catástrofe natural asoló Europa para que su clase media tenga que recurrir a la Cruz Roja en busca de ayuda?</w:t>
      </w:r>
    </w:p>
    <w:p w:rsidR="00E86C20" w:rsidRPr="00C03EA7" w:rsidRDefault="00E86C20" w:rsidP="0080725D">
      <w:pPr>
        <w:pStyle w:val="NormalWeb"/>
        <w:jc w:val="both"/>
        <w:rPr>
          <w:b/>
        </w:rPr>
      </w:pPr>
      <w:r w:rsidRPr="00C03EA7">
        <w:rPr>
          <w:b/>
        </w:rPr>
        <w:t>¿Qué razón hay para admitir la perspectiva de una generación perdida de gente joven, destinada a sufrir durante toda su vida lo peor del desempleo y sus condiciones sociales?</w:t>
      </w:r>
    </w:p>
    <w:p w:rsidR="00E86C20" w:rsidRPr="00C03EA7" w:rsidRDefault="00E86C20" w:rsidP="0080725D">
      <w:pPr>
        <w:pStyle w:val="NormalWeb"/>
        <w:jc w:val="both"/>
        <w:rPr>
          <w:b/>
        </w:rPr>
      </w:pPr>
      <w:r w:rsidRPr="00C03EA7">
        <w:rPr>
          <w:b/>
        </w:rPr>
        <w:t>¿Qué siniestro ha ocurrido en los EEUU donde desde enero de 2009 el número de estadounidenses que necesitan cupones de comidas se ha disparado desde los 32 millones hasta los 43 millones?</w:t>
      </w:r>
    </w:p>
    <w:p w:rsidR="00E86C20" w:rsidRPr="00C03EA7" w:rsidRDefault="00E86C20" w:rsidP="0080725D">
      <w:pPr>
        <w:pStyle w:val="NormalWeb"/>
        <w:jc w:val="both"/>
        <w:rPr>
          <w:b/>
        </w:rPr>
      </w:pPr>
      <w:r w:rsidRPr="00C03EA7">
        <w:rPr>
          <w:b/>
        </w:rPr>
        <w:t>¿Qué acontecimiento trágico ha ocurrido en el Reino Unido para que el poder adquisitivo de los británicos acabara en 2011 en niveles de 2005, un estancamiento tal que hay que irse 80 años atrás en el país anglosajón para ver algo similar?</w:t>
      </w:r>
    </w:p>
    <w:p w:rsidR="00E86C20" w:rsidRPr="00C03EA7" w:rsidRDefault="00E86C20" w:rsidP="0080725D">
      <w:pPr>
        <w:pStyle w:val="NormalWeb"/>
        <w:jc w:val="both"/>
        <w:rPr>
          <w:b/>
        </w:rPr>
      </w:pPr>
      <w:r w:rsidRPr="00C03EA7">
        <w:rPr>
          <w:b/>
        </w:rPr>
        <w:t xml:space="preserve">En el </w:t>
      </w:r>
      <w:r w:rsidRPr="00C03EA7">
        <w:rPr>
          <w:b/>
          <w:bCs/>
        </w:rPr>
        <w:t>“Manifiesto de economistas aterrados”</w:t>
      </w:r>
      <w:r w:rsidRPr="00C03EA7">
        <w:rPr>
          <w:b/>
        </w:rPr>
        <w:t>, escrito en 2011 en Francia por cuatro economistas galos -</w:t>
      </w:r>
      <w:r w:rsidRPr="00C03EA7">
        <w:rPr>
          <w:rStyle w:val="Textoennegrita"/>
          <w:rFonts w:eastAsiaTheme="majorEastAsia"/>
        </w:rPr>
        <w:t>Philippe Askenazy</w:t>
      </w:r>
      <w:r w:rsidRPr="00C03EA7">
        <w:rPr>
          <w:b/>
        </w:rPr>
        <w:t xml:space="preserve">, </w:t>
      </w:r>
      <w:r w:rsidRPr="00C03EA7">
        <w:rPr>
          <w:rStyle w:val="Textoennegrita"/>
          <w:rFonts w:eastAsiaTheme="majorEastAsia"/>
        </w:rPr>
        <w:t>Thomas Coutrot</w:t>
      </w:r>
      <w:r w:rsidRPr="00C03EA7">
        <w:rPr>
          <w:b/>
        </w:rPr>
        <w:t xml:space="preserve">, </w:t>
      </w:r>
      <w:r w:rsidRPr="00C03EA7">
        <w:rPr>
          <w:rStyle w:val="Textoennegrita"/>
          <w:rFonts w:eastAsiaTheme="majorEastAsia"/>
        </w:rPr>
        <w:t>André Orléan</w:t>
      </w:r>
      <w:r w:rsidRPr="00C03EA7">
        <w:rPr>
          <w:b/>
        </w:rPr>
        <w:t xml:space="preserve"> y </w:t>
      </w:r>
      <w:r w:rsidRPr="00C03EA7">
        <w:rPr>
          <w:rStyle w:val="Textoennegrita"/>
          <w:rFonts w:eastAsiaTheme="majorEastAsia"/>
        </w:rPr>
        <w:t>Henri Sterdyniak</w:t>
      </w:r>
      <w:r w:rsidRPr="00C03EA7">
        <w:rPr>
          <w:b/>
        </w:rPr>
        <w:t xml:space="preserve">-, lanzado en España en abril de 2011 y al que se han adherido ya más de tres mil doscientos colegas (a enero de 2012), se denuncian </w:t>
      </w:r>
      <w:r w:rsidRPr="00C03EA7">
        <w:rPr>
          <w:b/>
          <w:bCs/>
        </w:rPr>
        <w:t>las diez falsas evidencias que “se invocan para justificar las políticas que actualmente se llevan a cabo en Europa</w:t>
      </w:r>
      <w:r w:rsidRPr="00C03EA7">
        <w:rPr>
          <w:b/>
        </w:rPr>
        <w:t xml:space="preserve">”. El análisis de estos economistas, aunque formulado con aliento socialdemócrata, conecta con una percepción que tiende a generalizarse. Porque constatan que, pese a la crisis, “no se han puesto de ninguna manera en cuestión los fundamentos del poder de las finanzas”, por lo que esta recesión requiere </w:t>
      </w:r>
      <w:r w:rsidRPr="00C03EA7">
        <w:rPr>
          <w:b/>
          <w:bCs/>
        </w:rPr>
        <w:t>“la refundación del pensamiento económico”.</w:t>
      </w:r>
    </w:p>
    <w:p w:rsidR="00E86C20" w:rsidRPr="00C03EA7" w:rsidRDefault="00E86C20" w:rsidP="0080725D">
      <w:pPr>
        <w:pStyle w:val="NormalWeb"/>
        <w:jc w:val="both"/>
        <w:rPr>
          <w:b/>
        </w:rPr>
      </w:pPr>
      <w:r w:rsidRPr="00C03EA7">
        <w:rPr>
          <w:b/>
        </w:rPr>
        <w:t xml:space="preserve">Para los “aterrados” expertos son falsas las siguientes evidencias: </w:t>
      </w:r>
      <w:r w:rsidRPr="00C03EA7">
        <w:rPr>
          <w:b/>
          <w:bCs/>
        </w:rPr>
        <w:t>1)</w:t>
      </w:r>
      <w:r w:rsidRPr="00C03EA7">
        <w:rPr>
          <w:b/>
        </w:rPr>
        <w:t xml:space="preserve"> la de que los mercados financieros sean eficientes; </w:t>
      </w:r>
      <w:r w:rsidRPr="00C03EA7">
        <w:rPr>
          <w:b/>
          <w:bCs/>
        </w:rPr>
        <w:t>2)</w:t>
      </w:r>
      <w:r w:rsidRPr="00C03EA7">
        <w:rPr>
          <w:b/>
        </w:rPr>
        <w:t xml:space="preserve"> la de que los mercados financieros favorezcan el crecimiento económico; </w:t>
      </w:r>
      <w:r w:rsidRPr="00C03EA7">
        <w:rPr>
          <w:b/>
          <w:bCs/>
        </w:rPr>
        <w:t>3)</w:t>
      </w:r>
      <w:r w:rsidRPr="00C03EA7">
        <w:rPr>
          <w:b/>
        </w:rPr>
        <w:t xml:space="preserve"> la de que los mercados son buenos jueces de la solvencia de los Estados; </w:t>
      </w:r>
      <w:r w:rsidRPr="00C03EA7">
        <w:rPr>
          <w:b/>
          <w:bCs/>
        </w:rPr>
        <w:t>4)</w:t>
      </w:r>
      <w:r w:rsidRPr="00C03EA7">
        <w:rPr>
          <w:b/>
        </w:rPr>
        <w:t xml:space="preserve"> la de que el alza excesiva de la deuda pública es consecuencia de un exceso de gasto; </w:t>
      </w:r>
      <w:r w:rsidRPr="00C03EA7">
        <w:rPr>
          <w:b/>
          <w:bCs/>
        </w:rPr>
        <w:t>5)</w:t>
      </w:r>
      <w:r w:rsidRPr="00C03EA7">
        <w:rPr>
          <w:b/>
        </w:rPr>
        <w:t xml:space="preserve"> la de que hay que reducir los gastos para reducir la deuda pública; </w:t>
      </w:r>
      <w:r w:rsidRPr="00C03EA7">
        <w:rPr>
          <w:b/>
          <w:bCs/>
        </w:rPr>
        <w:t>6)</w:t>
      </w:r>
      <w:r w:rsidRPr="00C03EA7">
        <w:rPr>
          <w:b/>
        </w:rPr>
        <w:t xml:space="preserve"> la de que la deuda pública transfiere el precio de nuestros excesos a nuestros nietos; </w:t>
      </w:r>
      <w:r w:rsidRPr="00C03EA7">
        <w:rPr>
          <w:b/>
          <w:bCs/>
        </w:rPr>
        <w:t>7)</w:t>
      </w:r>
      <w:r w:rsidRPr="00C03EA7">
        <w:rPr>
          <w:b/>
        </w:rPr>
        <w:t xml:space="preserve"> la de que hay que tranquilizar a los mercados financieros para poder financiar la deuda pública; </w:t>
      </w:r>
      <w:r w:rsidRPr="00C03EA7">
        <w:rPr>
          <w:b/>
          <w:bCs/>
        </w:rPr>
        <w:t>8)</w:t>
      </w:r>
      <w:r w:rsidRPr="00C03EA7">
        <w:rPr>
          <w:b/>
        </w:rPr>
        <w:t xml:space="preserve"> la de que la Unión Europea defiende el modelo socialeuropeo; </w:t>
      </w:r>
      <w:r w:rsidRPr="00C03EA7">
        <w:rPr>
          <w:b/>
          <w:bCs/>
        </w:rPr>
        <w:t>9)</w:t>
      </w:r>
      <w:r w:rsidRPr="00C03EA7">
        <w:rPr>
          <w:b/>
        </w:rPr>
        <w:t xml:space="preserve"> la de que el euro es un escudo contra la crisis, </w:t>
      </w:r>
      <w:r w:rsidRPr="00C03EA7">
        <w:rPr>
          <w:b/>
        </w:rPr>
        <w:lastRenderedPageBreak/>
        <w:t xml:space="preserve">y </w:t>
      </w:r>
      <w:r w:rsidRPr="00C03EA7">
        <w:rPr>
          <w:b/>
          <w:bCs/>
        </w:rPr>
        <w:t>10)</w:t>
      </w:r>
      <w:r w:rsidRPr="00C03EA7">
        <w:rPr>
          <w:b/>
        </w:rPr>
        <w:t xml:space="preserve"> la de que la crisis griega ha permitido por fin avanzar hacia un gobierno económico y una verdadera solidaridad europea.</w:t>
      </w:r>
    </w:p>
    <w:p w:rsidR="00E86C20" w:rsidRDefault="00E86C20" w:rsidP="0080725D">
      <w:pPr>
        <w:pStyle w:val="NormalWeb"/>
        <w:jc w:val="both"/>
        <w:rPr>
          <w:b/>
          <w:bCs/>
        </w:rPr>
      </w:pPr>
      <w:r w:rsidRPr="00C03EA7">
        <w:rPr>
          <w:b/>
        </w:rPr>
        <w:t xml:space="preserve">Obviamente, no todas “las falsas evidencias” de los “economista aterrados” son por igual convincentes, pero lo es el predominio que ellos denuncian: la política neoliberal como única opción que viene impuesta desde los mismos centros de decisión en los que se gestó la crisis. </w:t>
      </w:r>
      <w:r w:rsidRPr="00C03EA7">
        <w:rPr>
          <w:b/>
          <w:bCs/>
        </w:rPr>
        <w:t>No se trata de un problema ideológico sino empírico: el ajuste infinito nos lleva a una recesión de profundidad incalculable</w:t>
      </w:r>
      <w:r>
        <w:rPr>
          <w:b/>
          <w:bCs/>
        </w:rPr>
        <w:t>…</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“Decíamos ayer”…</w:t>
      </w:r>
    </w:p>
    <w:p w:rsidR="00E86C20" w:rsidRPr="00E53678" w:rsidRDefault="00F73AAD" w:rsidP="0080725D">
      <w:pPr>
        <w:shd w:val="clear" w:color="auto" w:fill="EBF1F6"/>
        <w:spacing w:line="240" w:lineRule="auto"/>
        <w:jc w:val="both"/>
        <w:rPr>
          <w:rFonts w:ascii="Times New Roman" w:hAnsi="Times New Roman"/>
          <w:sz w:val="24"/>
          <w:szCs w:val="24"/>
        </w:rPr>
      </w:pPr>
      <w:r w:rsidRPr="00E53678">
        <w:rPr>
          <w:rFonts w:ascii="Times New Roman" w:hAnsi="Times New Roman"/>
          <w:sz w:val="24"/>
          <w:szCs w:val="24"/>
        </w:rPr>
        <w:t>Ensayo</w:t>
      </w:r>
      <w:r>
        <w:rPr>
          <w:rFonts w:ascii="Times New Roman" w:hAnsi="Times New Roman"/>
          <w:b/>
          <w:sz w:val="24"/>
          <w:szCs w:val="24"/>
        </w:rPr>
        <w:t xml:space="preserve"> - </w:t>
      </w:r>
      <w:r w:rsidR="00E86C20" w:rsidRPr="007D5D59">
        <w:rPr>
          <w:rFonts w:ascii="Times New Roman" w:hAnsi="Times New Roman"/>
          <w:b/>
          <w:sz w:val="24"/>
          <w:szCs w:val="24"/>
        </w:rPr>
        <w:t xml:space="preserve">Economías Fallidas (Variaciones sobre la “danza macabra” entre los “cándidos” adictos al crédito y los “pícaros” traficantes de dinero) - </w:t>
      </w:r>
      <w:r w:rsidR="00E86C20" w:rsidRPr="00E53678">
        <w:rPr>
          <w:rFonts w:ascii="Times New Roman" w:hAnsi="Times New Roman"/>
          <w:sz w:val="24"/>
          <w:szCs w:val="24"/>
        </w:rPr>
        <w:t>Octubre 2012</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He querido utilizar el título de Economías Fallidas en este Ensayo con la intención de destacar (y debatir) el fracaso del modelo económico globalizador, librecambista, privatizador, desregulador, deslocalizador, financiero y especulativo, que se ha venido aplicando en las últimas décadas y que ha tenido su eclosión (implosión) en el año 2008 (y continúa). Adicción al crédito, ficción y quiebra. La era de la codicia autodestructiva.</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que han sustituido a la economía real por la economía especulativa.</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han socializado las perdidas y privatizado las ganancias.</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 destruido empleo.</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ha habido un reparto desigual de la riqueza.</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ha crecido la pobreza.</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los jóvenes han sido condenados a ser más pobres que sus padres.</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 “parado” el ascensor social.</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 “robado” el futuro.</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han “transformado” los sueños en pesadillas.</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han facilitado los crímenes corporativos.</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 promovido la trampa de la globalización.</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donde se ha destruido la confianza.</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lastRenderedPageBreak/>
        <w:t>Economías fallidas son aquellas que han originado la nueva era de las desigualdades.</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Economías fallidas son aquellas que han dejado al mundo sin rumbo…</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Cuatro años después del casi colapso de la economía mundial, la débil recuperación se agotó en la mayoría de los países desarrollados, y la inercia económica de la misma arrastrará al resto. A noviembre de 2011, los expertos vaticinan una recesión de “doble caída”, pero en algunos países -aún- la primera caída no ha finalizado.</w:t>
      </w:r>
    </w:p>
    <w:p w:rsidR="00E86C20" w:rsidRPr="007D5D59"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7D5D59">
        <w:rPr>
          <w:rFonts w:ascii="Times New Roman" w:eastAsia="Times New Roman" w:hAnsi="Times New Roman"/>
          <w:b/>
          <w:sz w:val="24"/>
          <w:szCs w:val="24"/>
          <w:lang w:eastAsia="es-ES"/>
        </w:rPr>
        <w:t>Mientras el mundo se espanta con WikiLeaks, se entretiene con Facebook y confía en guardar sus secretos en la “nube”… en el hemisferio norte (otrora desarrollado, civilizado, democrático, previsible…) se empeñan, una y otra vez, en “africanizarse”, en “latinoamericanizarse”… en fin, en llevar al Primer Mundo hacia el Tercer Mundo. Y lo más grave, es que lo están logrando. Pronto los países “emergentes” (antes “sumergentes”), terminarán donando el 0,7% de su PIB (¿remember?), para ayudar al desarrollo de los países antes “ricos”. Entonces la ONU propondrá aplicar las Metas del Milenio (¿remember?) para erradicar la pobreza de los países avanzados… Una limosnita por  el amor de Dios… ¡Joder!…</w:t>
      </w:r>
    </w:p>
    <w:p w:rsidR="00E86C20" w:rsidRPr="00764C0A" w:rsidRDefault="00E86C20" w:rsidP="0080725D">
      <w:pPr>
        <w:pStyle w:val="NormalWeb"/>
        <w:jc w:val="both"/>
        <w:rPr>
          <w:b/>
        </w:rPr>
      </w:pPr>
      <w:r w:rsidRPr="00764C0A">
        <w:rPr>
          <w:b/>
        </w:rPr>
        <w:t>Y qué dice la marmota Phil (¿cuánto más durará el largo invierno de la crisis?)</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En el acervo bancario hay una fecha marcada a fuego. El 6 de marzo de 1933, el recién elegido presidente, Franklin D. Roosevelt, ordenó el cierre de todos los bancos de EEUU durante una semana para hacer frente a una crisis de confianza. Pasado ese tiempo, sólo deberían abrir los bancos solventes capaces de asumir sus obligaciones. Lo que ocurrió es ya historia, pero pone de relieve cómo a veces la economía real y la financiera caminan en dirección opuesta. Más de 5.000 bancos no pudieron abrir sus puertas al público…</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En 1989, un informe del Consejo Nacional de Investigación de los Estados Unidos, Improving Risk Communication, recomendó que la comunicación unilateral de expertos hacia no expertos se sustituyera con un “proceso interactivo de intercambio de información y opiniones”. El informe indicaba que la comunicación sobre el riesgo solo es efectiva si los interesados consideran que se les está informando debidamente sobre los asuntos relevantes, teniendo en cuenta los límites de los conocimientos disponibles. Sin embargo, dicho intercambio de información sigue siendo un problema más de veinte años después…</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Después de una exhaustiva búsqueda por la hemeroteca (la bibliografía llega demasiado tarde), de la que anteriormente tienen una muestra significativa, debo decirles, con toda humildad, que no  he encontrado “nuevos paradigmas”, por ninguna parte. Al desierto económico se une el pasmo intelectual. Vacío sobre vacío. Un fin de ciclo en toda regla.</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 xml:space="preserve">De un tiempo a esta parte al ciudadano de a pie, casi todo lo que tiene que ver con la economía y la política le produce una mezcla desagradable de irritación, vergüenza y asco. Estoy esperando, ahora más que nunca, que sean más explícitos en su descontento.  </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lastRenderedPageBreak/>
        <w:t>¿Rebelión fiscal?... ¿Rebelión social?... ¿Primavera europea o americana?...</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 xml:space="preserve">Mientras tanto, se intentan nuevas burbujas (el eterno ritornello), con suerte diversa (unas se desinflan pronto, a otras les cambian de nombre para seguirlas impulsando, finalmente se superan (la maldad nunca duerme y la codicia es insaciable) y los “borradores de cabezas” lanzan a sus “serpientes encantadoras de hombres” a hipnotizar a los ratones (la siempre despreciada, pero absolutamente imprescindible, “manada”).  </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(Año 2011) La burbuja de los BRICS… la burbuja de las “commodities”… la burbuja de los “emergentes”… (y finalmente se superan)… la burbuja de las “redes sociales”…</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 xml:space="preserve">Una economía de simulaciones (y de simuladores), donde la economía financiera es tres veces más grande que la economía real, no tiene lógica, no tiene sustento, no tiene solvencia. Puro humo, pura magia, puro timo, pura estafa piramidal. Seguirá existiendo (contra toda razón y justicia) mientras entren nuevos incautos inversores que provean de los fondos necesarios para pagar a los antiguos jugadores. Así, hasta otros Madoffs.  </w:t>
      </w:r>
    </w:p>
    <w:p w:rsidR="00E86C20" w:rsidRPr="00764C0A" w:rsidRDefault="00E86C20" w:rsidP="0080725D">
      <w:pPr>
        <w:spacing w:line="240" w:lineRule="auto"/>
        <w:jc w:val="both"/>
        <w:rPr>
          <w:rFonts w:ascii="Times New Roman" w:hAnsi="Times New Roman"/>
          <w:b/>
          <w:sz w:val="24"/>
          <w:szCs w:val="24"/>
        </w:rPr>
      </w:pPr>
      <w:r w:rsidRPr="00764C0A">
        <w:rPr>
          <w:rStyle w:val="Textoennegrita"/>
          <w:rFonts w:ascii="Times New Roman" w:hAnsi="Times New Roman"/>
          <w:sz w:val="24"/>
          <w:szCs w:val="24"/>
        </w:rPr>
        <w:t>(Año 2012) Todos los ojos están puestos en Facebook</w:t>
      </w:r>
      <w:r w:rsidRPr="00764C0A">
        <w:rPr>
          <w:rFonts w:ascii="Times New Roman" w:hAnsi="Times New Roman"/>
          <w:b/>
          <w:sz w:val="24"/>
          <w:szCs w:val="24"/>
        </w:rPr>
        <w:t xml:space="preserve">. La red social ha decidido salir a bolsa para captar, al menos, 5.000 millones de dólares que la demanda puede disparar a 10.000. Se espera una valoración de empresa entre 16 y 20 veces la primera cantidad. No está mal para una firma que factura 3.800 millones y gana alrededor de 1.000. Son múltiplos disparatados, si bien sus ingresos han crecido un 88% año sobre año, los beneficios un 65% y el número de usuarios cerca del 40% en un ritmo, en el caso de estos últimos, imposible de mantener (WSJ, </w:t>
      </w:r>
      <w:hyperlink r:id="rId127" w:history="1">
        <w:r w:rsidRPr="00F73AAD">
          <w:rPr>
            <w:rStyle w:val="Hipervnculo"/>
            <w:rFonts w:ascii="Times New Roman" w:hAnsi="Times New Roman"/>
            <w:b/>
            <w:color w:val="auto"/>
            <w:sz w:val="24"/>
            <w:szCs w:val="24"/>
            <w:u w:val="none"/>
          </w:rPr>
          <w:t>Facebook Sets Historic IPO</w:t>
        </w:r>
      </w:hyperlink>
      <w:r w:rsidRPr="00F73AAD">
        <w:rPr>
          <w:rFonts w:ascii="Times New Roman" w:hAnsi="Times New Roman"/>
          <w:b/>
          <w:sz w:val="24"/>
          <w:szCs w:val="24"/>
        </w:rPr>
        <w:t>,</w:t>
      </w:r>
      <w:r w:rsidRPr="00764C0A">
        <w:rPr>
          <w:rFonts w:ascii="Times New Roman" w:hAnsi="Times New Roman"/>
          <w:b/>
          <w:sz w:val="24"/>
          <w:szCs w:val="24"/>
        </w:rPr>
        <w:t xml:space="preserve"> 2/2/12). Sus ventas se enfrentan al doble hándicap de la privacidad teórica de los datos acumulados y de la poca tolerancia a la intromisión publicitaria de los usuarios. Luces y sombras de cara al futuro.</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 xml:space="preserve">Que una empresa de “corre ve y dile” (como Facebook) esté (supuestamente) valorada en 100.000 millones de dólares creo, y perdonen por la presuntuosidad, que raya en la locura. Esa valoración teórica equivaldría al 25% de Exxon Mobil, al 50% de General Electric, al 55% de JPMorgan Chase, al 60% de AT&amp;T… (y podría seguir). </w:t>
      </w:r>
    </w:p>
    <w:p w:rsidR="00E86C20" w:rsidRPr="00764C0A" w:rsidRDefault="00E86C20" w:rsidP="0080725D">
      <w:pPr>
        <w:spacing w:line="240" w:lineRule="auto"/>
        <w:jc w:val="both"/>
        <w:rPr>
          <w:rFonts w:ascii="Times New Roman" w:hAnsi="Times New Roman"/>
          <w:b/>
          <w:sz w:val="24"/>
          <w:szCs w:val="24"/>
        </w:rPr>
      </w:pPr>
      <w:r w:rsidRPr="00764C0A">
        <w:rPr>
          <w:rStyle w:val="Textoennegrita"/>
          <w:rFonts w:ascii="Times New Roman" w:hAnsi="Times New Roman"/>
          <w:sz w:val="24"/>
          <w:szCs w:val="24"/>
        </w:rPr>
        <w:t>Algunos analistas (de los que me excluyo) dicen que estamos al final del principio, a punto de iniciar el tercer, y más apasionante, trecho de un camino eterno por delante en el que nada va a volver a ser lo mismo</w:t>
      </w:r>
      <w:r w:rsidRPr="00764C0A">
        <w:rPr>
          <w:rFonts w:ascii="Times New Roman" w:hAnsi="Times New Roman"/>
          <w:b/>
          <w:sz w:val="24"/>
          <w:szCs w:val="24"/>
        </w:rPr>
        <w:t>. El primer tramo lo recorrimos de la mano del buscador, el segundo al compás del crecimiento de la Red Social. Que llega lo mejor…</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Teniendo en cuenta los límites de mis conocimientos disponibles, si los interesados consideran que les pudiera estar informando debidamente sobre asuntos relevantes, me animo a poner en duda el futuro desarrollo del mundo fundado en una economía del entretenimiento (como Facebook y similares). Redes sociales o “clubes de estudiantes juerguistas” que se cuentan entre sí estupideces, frivolidades, aventuras sexuales, cuestiones domésticas, emociones superficiales, borracheras y pasatiempos pueriles.</w:t>
      </w:r>
    </w:p>
    <w:p w:rsidR="00E86C20" w:rsidRPr="00764C0A"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lastRenderedPageBreak/>
        <w:t>Ya de por sí, me entristece (también me defrauda) que la juventud se deje atrapar exponiendo en público sus intimidades por un cierto a</w:t>
      </w:r>
      <w:r>
        <w:rPr>
          <w:rFonts w:ascii="Times New Roman" w:hAnsi="Times New Roman"/>
          <w:b/>
          <w:sz w:val="24"/>
          <w:szCs w:val="24"/>
        </w:rPr>
        <w:t xml:space="preserve">fán de notoriedad (hipotético, </w:t>
      </w:r>
      <w:r w:rsidRPr="00764C0A">
        <w:rPr>
          <w:rFonts w:ascii="Times New Roman" w:hAnsi="Times New Roman"/>
          <w:b/>
          <w:sz w:val="24"/>
          <w:szCs w:val="24"/>
        </w:rPr>
        <w:t xml:space="preserve">falaz y fugaz) en el que se siente “estrella por un día”. Seducidos por un clic. Desechados por otro clic. Amigos irreales de vidas virtuales. Nube, soledad y final… </w:t>
      </w:r>
    </w:p>
    <w:p w:rsidR="00E86C20" w:rsidRPr="00764C0A" w:rsidRDefault="00E86C20" w:rsidP="0080725D">
      <w:pPr>
        <w:spacing w:line="240" w:lineRule="auto"/>
        <w:jc w:val="both"/>
        <w:rPr>
          <w:rFonts w:ascii="Times New Roman" w:hAnsi="Times New Roman"/>
          <w:b/>
          <w:sz w:val="24"/>
          <w:szCs w:val="24"/>
        </w:rPr>
      </w:pPr>
      <w:r>
        <w:rPr>
          <w:rFonts w:ascii="Times New Roman" w:hAnsi="Times New Roman"/>
          <w:b/>
          <w:sz w:val="24"/>
          <w:szCs w:val="24"/>
        </w:rPr>
        <w:t>Entre tweets y twee</w:t>
      </w:r>
      <w:r w:rsidRPr="00764C0A">
        <w:rPr>
          <w:rFonts w:ascii="Times New Roman" w:hAnsi="Times New Roman"/>
          <w:b/>
          <w:sz w:val="24"/>
          <w:szCs w:val="24"/>
        </w:rPr>
        <w:t>ts, sms que van y vienen, “cautivados” por los iPhones… la “era de la austeridad” (impuesta por los causantes de la crisis) continúa (y progresa)… salvar a los bancos… el problema de la deuda… salvar a los bancos (segundo round)… extinguir a la clase media… fusilar el estado de bienestar… implantar el estado del malestar…</w:t>
      </w:r>
    </w:p>
    <w:p w:rsidR="00E86C20" w:rsidRDefault="00E86C20" w:rsidP="0080725D">
      <w:pPr>
        <w:spacing w:line="240" w:lineRule="auto"/>
        <w:jc w:val="both"/>
        <w:rPr>
          <w:rFonts w:ascii="Times New Roman" w:hAnsi="Times New Roman"/>
          <w:b/>
          <w:sz w:val="24"/>
          <w:szCs w:val="24"/>
        </w:rPr>
      </w:pPr>
      <w:r w:rsidRPr="00764C0A">
        <w:rPr>
          <w:rFonts w:ascii="Times New Roman" w:hAnsi="Times New Roman"/>
          <w:b/>
          <w:sz w:val="24"/>
          <w:szCs w:val="24"/>
        </w:rPr>
        <w:t>Los q</w:t>
      </w:r>
      <w:r>
        <w:rPr>
          <w:rFonts w:ascii="Times New Roman" w:hAnsi="Times New Roman"/>
          <w:b/>
          <w:sz w:val="24"/>
          <w:szCs w:val="24"/>
        </w:rPr>
        <w:t>ue no enviamos (y recibimos) twee</w:t>
      </w:r>
      <w:r w:rsidRPr="00764C0A">
        <w:rPr>
          <w:rFonts w:ascii="Times New Roman" w:hAnsi="Times New Roman"/>
          <w:b/>
          <w:sz w:val="24"/>
          <w:szCs w:val="24"/>
        </w:rPr>
        <w:t xml:space="preserve">ts o sms, y tampoco nos “hechizamos” con los iPhones, nos enteramos que “la crisis podría haberse evitado” (informe del Congreso de los EEUU, que se presenta más adelante); que la “reforma” Volcker  (que impide a cualquier banco que capte depósitos, tener inversiones financieras de alto riesgo (‘hedge funds’) ni fondos devaluados (‘private equity’), que les permite a los bancos ofrecer servicios de inversión a los clientes, pero no usar sus depósitos para obtener beneficios financieros de riesgo), está desde enero de 2010 esperando ver la luz; que los banqueros sostienen que “los políticos tienen la culpa de todo” (sic) (Botín - Santander, Dimon - JP Morgan - Blanckfein - Goldman Sachs)… y entonces, podemos pensar que, por ahora, todo se reduce a un debate entre tontos y farsantes… “Fuese y no hubo nada”… </w:t>
      </w:r>
    </w:p>
    <w:p w:rsidR="00E86C20" w:rsidRPr="007D5D59" w:rsidRDefault="00E86C20" w:rsidP="0080725D">
      <w:pPr>
        <w:pStyle w:val="NormalWeb"/>
        <w:jc w:val="both"/>
        <w:rPr>
          <w:b/>
        </w:rPr>
      </w:pPr>
      <w:r w:rsidRPr="00684A85">
        <w:rPr>
          <w:b/>
        </w:rPr>
        <w:t>Manifiesto de un economista “defraudado” (además de “aterrado”): no se puede justificar lo injustificable</w:t>
      </w:r>
      <w:r w:rsidRPr="007D5D59">
        <w:rPr>
          <w:b/>
        </w:rPr>
        <w:t xml:space="preserve">(escrito a principios de 2012) </w:t>
      </w:r>
    </w:p>
    <w:p w:rsidR="00E86C20" w:rsidRPr="00684A85" w:rsidRDefault="00E86C20" w:rsidP="0080725D">
      <w:pPr>
        <w:pStyle w:val="NormalWeb"/>
        <w:jc w:val="both"/>
        <w:rPr>
          <w:b/>
        </w:rPr>
      </w:pPr>
      <w:r w:rsidRPr="00684A85">
        <w:rPr>
          <w:b/>
        </w:rPr>
        <w:t>No es cierto que los pobres sean los culpables de la crisis (créditos subprime).</w:t>
      </w:r>
    </w:p>
    <w:p w:rsidR="00E86C20" w:rsidRPr="00684A85" w:rsidRDefault="00E86C20" w:rsidP="0080725D">
      <w:pPr>
        <w:pStyle w:val="NormalWeb"/>
        <w:jc w:val="both"/>
        <w:rPr>
          <w:b/>
        </w:rPr>
      </w:pPr>
      <w:r w:rsidRPr="00684A85">
        <w:rPr>
          <w:b/>
        </w:rPr>
        <w:t>No es cierto que las reformas estructurales se deben limitar al sector trabajo.</w:t>
      </w:r>
    </w:p>
    <w:p w:rsidR="00E86C20" w:rsidRPr="00684A85" w:rsidRDefault="00E86C20" w:rsidP="0080725D">
      <w:pPr>
        <w:pStyle w:val="NormalWeb"/>
        <w:jc w:val="both"/>
        <w:rPr>
          <w:b/>
        </w:rPr>
      </w:pPr>
      <w:r w:rsidRPr="00684A85">
        <w:rPr>
          <w:b/>
        </w:rPr>
        <w:t>No es cierto que para mejorar la competitividad los trabajadores deban aceptar contratos basura y despido libre.</w:t>
      </w:r>
    </w:p>
    <w:p w:rsidR="00E86C20" w:rsidRPr="00684A85" w:rsidRDefault="00E86C20" w:rsidP="0080725D">
      <w:pPr>
        <w:pStyle w:val="NormalWeb"/>
        <w:jc w:val="both"/>
        <w:rPr>
          <w:b/>
        </w:rPr>
      </w:pPr>
      <w:r w:rsidRPr="00684A85">
        <w:rPr>
          <w:b/>
        </w:rPr>
        <w:t>No es cierto que para resolver el problema del déficit público haya que limitar el gasto en sanidad, educación, pensiones y otros gastos sociales.</w:t>
      </w:r>
    </w:p>
    <w:p w:rsidR="00E86C20" w:rsidRPr="00684A85" w:rsidRDefault="00E86C20" w:rsidP="0080725D">
      <w:pPr>
        <w:pStyle w:val="NormalWeb"/>
        <w:jc w:val="both"/>
        <w:rPr>
          <w:b/>
        </w:rPr>
      </w:pPr>
      <w:r w:rsidRPr="00684A85">
        <w:rPr>
          <w:b/>
        </w:rPr>
        <w:t xml:space="preserve">No es cierto que el problema de la deuda en la eurozona sea más grave que en los Estados Unidos o en el Reino Unido. </w:t>
      </w:r>
    </w:p>
    <w:p w:rsidR="00E86C20" w:rsidRPr="00684A85"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684A85">
        <w:rPr>
          <w:rFonts w:ascii="Times New Roman" w:eastAsia="Times New Roman" w:hAnsi="Times New Roman"/>
          <w:b/>
          <w:sz w:val="24"/>
          <w:szCs w:val="24"/>
          <w:lang w:eastAsia="es-ES"/>
        </w:rPr>
        <w:t xml:space="preserve">No es cierto que no se puedan restablecer el crecimiento en el corto plazo y, al mismo tiempo, abordar los problemas de la deuda en el mediano y largo plazo, como respuesta válida a la crisis. </w:t>
      </w:r>
    </w:p>
    <w:p w:rsidR="00E86C20" w:rsidRPr="00684A85"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684A85">
        <w:rPr>
          <w:rFonts w:ascii="Times New Roman" w:eastAsia="Times New Roman" w:hAnsi="Times New Roman"/>
          <w:b/>
          <w:sz w:val="24"/>
          <w:szCs w:val="24"/>
          <w:lang w:eastAsia="es-ES"/>
        </w:rPr>
        <w:t>No es cierto que los países que manejan su política monetaria necesiten del mercado para financiar su deuda.</w:t>
      </w:r>
    </w:p>
    <w:p w:rsidR="00E86C20" w:rsidRPr="00684A85"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684A85">
        <w:rPr>
          <w:rFonts w:ascii="Times New Roman" w:eastAsia="Times New Roman" w:hAnsi="Times New Roman"/>
          <w:b/>
          <w:sz w:val="24"/>
          <w:szCs w:val="24"/>
          <w:lang w:eastAsia="es-ES"/>
        </w:rPr>
        <w:t>No es cierto que el poder lo tenga el “mercado”. En los países soberanos el poder lo tiene el Estado a través de su banco central y Ministerio de Hacienda. Nunca el “mercado”.</w:t>
      </w:r>
    </w:p>
    <w:p w:rsidR="00E86C20" w:rsidRPr="00684A85" w:rsidRDefault="00E86C20" w:rsidP="0080725D">
      <w:pPr>
        <w:pStyle w:val="NormalWeb"/>
        <w:jc w:val="both"/>
        <w:rPr>
          <w:b/>
          <w:iCs/>
        </w:rPr>
      </w:pPr>
      <w:r w:rsidRPr="00684A85">
        <w:rPr>
          <w:b/>
        </w:rPr>
        <w:lastRenderedPageBreak/>
        <w:t xml:space="preserve">No es cierto que (únicamente) con “rigor fiscal” se sale de la crisis. </w:t>
      </w:r>
      <w:r w:rsidRPr="00684A85">
        <w:rPr>
          <w:b/>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E86C20" w:rsidRPr="00684A85" w:rsidRDefault="00E86C20" w:rsidP="0080725D">
      <w:pPr>
        <w:pStyle w:val="NormalWeb"/>
        <w:jc w:val="both"/>
        <w:rPr>
          <w:b/>
          <w:bCs/>
        </w:rPr>
      </w:pPr>
      <w:r w:rsidRPr="00684A85">
        <w:rPr>
          <w:b/>
        </w:rPr>
        <w:t xml:space="preserve">Es aritméticamente </w:t>
      </w:r>
      <w:r w:rsidRPr="00684A85">
        <w:rPr>
          <w:b/>
          <w:bCs/>
        </w:rPr>
        <w:t>imposible que todos los países en la eurozona se escapen simultáneamente de la crisis de la deuda a base de deflación. ¿Vamos a morir juntos?</w:t>
      </w:r>
    </w:p>
    <w:p w:rsidR="00E86C20" w:rsidRPr="00684A85" w:rsidRDefault="00E86C20" w:rsidP="0080725D">
      <w:pPr>
        <w:pStyle w:val="NormalWeb"/>
        <w:jc w:val="both"/>
        <w:rPr>
          <w:rStyle w:val="firmafoto2"/>
          <w:b/>
        </w:rPr>
      </w:pPr>
      <w:r w:rsidRPr="00684A85">
        <w:rPr>
          <w:rStyle w:val="firmafoto2"/>
          <w:b/>
        </w:rPr>
        <w:t>Coda: puede pasar lo peor o lo mejor (viejas y queridas causas perdidas)</w:t>
      </w:r>
    </w:p>
    <w:p w:rsidR="00E86C20" w:rsidRPr="00684A85" w:rsidRDefault="00E86C20" w:rsidP="0080725D">
      <w:pPr>
        <w:spacing w:after="0" w:line="240" w:lineRule="auto"/>
        <w:jc w:val="both"/>
        <w:rPr>
          <w:rFonts w:ascii="Times New Roman" w:eastAsia="Times New Roman" w:hAnsi="Times New Roman"/>
          <w:b/>
          <w:sz w:val="24"/>
          <w:szCs w:val="24"/>
          <w:lang w:eastAsia="es-ES"/>
        </w:rPr>
      </w:pPr>
      <w:r w:rsidRPr="00684A85">
        <w:rPr>
          <w:rFonts w:ascii="Times New Roman" w:eastAsia="Times New Roman" w:hAnsi="Times New Roman"/>
          <w:b/>
          <w:sz w:val="24"/>
          <w:szCs w:val="24"/>
          <w:lang w:eastAsia="es-ES"/>
        </w:rPr>
        <w:t>Estos “relatos” (de cabotaje), representan una manera “solidaria” de iniciar las “Conclusiones” sobre las “Economías Fallidas”. Se trata de resaltar el poder del dinero frente a la fuerza de la verdad. Denunciar que reinan los principales por encima de los principios. Afirmar que la economía (y la justicia) queda(n) huérfana(s) de esperanza.</w:t>
      </w:r>
    </w:p>
    <w:p w:rsidR="00E86C20" w:rsidRPr="00684A85" w:rsidRDefault="00E86C20" w:rsidP="0080725D">
      <w:pPr>
        <w:spacing w:after="0" w:line="240" w:lineRule="auto"/>
        <w:jc w:val="both"/>
        <w:rPr>
          <w:rFonts w:ascii="Times New Roman" w:eastAsia="Times New Roman" w:hAnsi="Times New Roman"/>
          <w:b/>
          <w:sz w:val="24"/>
          <w:szCs w:val="24"/>
          <w:lang w:eastAsia="es-ES"/>
        </w:rPr>
      </w:pPr>
    </w:p>
    <w:p w:rsidR="00E86C20" w:rsidRDefault="00E86C20" w:rsidP="0080725D">
      <w:pPr>
        <w:spacing w:after="0" w:line="240" w:lineRule="auto"/>
        <w:jc w:val="both"/>
        <w:rPr>
          <w:rFonts w:ascii="Times New Roman" w:eastAsia="Times New Roman" w:hAnsi="Times New Roman"/>
          <w:b/>
          <w:sz w:val="24"/>
          <w:szCs w:val="24"/>
          <w:lang w:eastAsia="es-ES"/>
        </w:rPr>
      </w:pPr>
      <w:r w:rsidRPr="00684A85">
        <w:rPr>
          <w:rFonts w:ascii="Times New Roman" w:eastAsia="Times New Roman" w:hAnsi="Times New Roman"/>
          <w:b/>
          <w:sz w:val="24"/>
          <w:szCs w:val="24"/>
          <w:lang w:eastAsia="es-ES"/>
        </w:rPr>
        <w:t xml:space="preserve">Las mías son “advertencias”, no “predicciones”. Puedo estar equivocado (probablemente), pero no soy “interesado” (cómplice), ni “pluma mercenaria” (lacayo), con absoluta seguridad. A partir de esta confesión, ustedes mismos. </w:t>
      </w:r>
    </w:p>
    <w:p w:rsidR="00E86C20" w:rsidRPr="00684A85" w:rsidRDefault="00E86C20" w:rsidP="0080725D">
      <w:pPr>
        <w:spacing w:after="0" w:line="240" w:lineRule="auto"/>
        <w:jc w:val="both"/>
        <w:rPr>
          <w:rFonts w:ascii="Times New Roman" w:eastAsia="Times New Roman" w:hAnsi="Times New Roman"/>
          <w:b/>
          <w:sz w:val="24"/>
          <w:szCs w:val="24"/>
          <w:lang w:eastAsia="es-ES"/>
        </w:rPr>
      </w:pPr>
    </w:p>
    <w:p w:rsidR="00E86C20" w:rsidRDefault="00E86C20" w:rsidP="0080725D">
      <w:pPr>
        <w:spacing w:after="0" w:line="240" w:lineRule="auto"/>
        <w:jc w:val="both"/>
        <w:rPr>
          <w:rFonts w:ascii="Times New Roman" w:eastAsia="Times New Roman" w:hAnsi="Times New Roman"/>
          <w:b/>
          <w:sz w:val="24"/>
          <w:szCs w:val="24"/>
          <w:lang w:eastAsia="es-ES"/>
        </w:rPr>
      </w:pPr>
      <w:r w:rsidRPr="00CA4870">
        <w:rPr>
          <w:rFonts w:ascii="Times New Roman" w:eastAsia="Times New Roman" w:hAnsi="Times New Roman"/>
          <w:b/>
          <w:sz w:val="24"/>
          <w:szCs w:val="24"/>
          <w:lang w:eastAsia="es-ES"/>
        </w:rPr>
        <w:t>(Año 2013)</w:t>
      </w:r>
      <w:r>
        <w:rPr>
          <w:rFonts w:ascii="Times New Roman" w:eastAsia="Times New Roman" w:hAnsi="Times New Roman"/>
          <w:b/>
          <w:sz w:val="24"/>
          <w:szCs w:val="24"/>
          <w:lang w:eastAsia="es-ES"/>
        </w:rPr>
        <w:t xml:space="preserve"> Crisis y conformidad (entre la indiferencia y la estupidez)</w:t>
      </w:r>
    </w:p>
    <w:p w:rsidR="00E86C20" w:rsidRDefault="00E86C20" w:rsidP="0080725D">
      <w:pPr>
        <w:pStyle w:val="NormalWeb"/>
        <w:jc w:val="both"/>
        <w:rPr>
          <w:b/>
        </w:rPr>
      </w:pPr>
      <w:r>
        <w:rPr>
          <w:b/>
        </w:rPr>
        <w:t>Volver al origen: l</w:t>
      </w:r>
      <w:r w:rsidRPr="00280056">
        <w:rPr>
          <w:b/>
        </w:rPr>
        <w:t xml:space="preserve">a economía debe servir a los ciudadanos, </w:t>
      </w:r>
      <w:r>
        <w:rPr>
          <w:b/>
        </w:rPr>
        <w:t>no los ciudadanos a la economía. No hay que vivir por encima de las posibilidades. D</w:t>
      </w:r>
      <w:r w:rsidRPr="00F70A60">
        <w:rPr>
          <w:b/>
        </w:rPr>
        <w:t>e donde no hay, no se puede sacar</w:t>
      </w:r>
      <w:r>
        <w:rPr>
          <w:b/>
        </w:rPr>
        <w:t xml:space="preserve">. </w:t>
      </w:r>
      <w:r>
        <w:rPr>
          <w:b/>
          <w:bCs/>
        </w:rPr>
        <w:t>No se reduce riesgo por acumulación. Se magnifica</w:t>
      </w:r>
      <w:r>
        <w:t xml:space="preserve">. </w:t>
      </w:r>
      <w:r w:rsidRPr="0036213C">
        <w:rPr>
          <w:b/>
        </w:rPr>
        <w:t>Y el riesgo sistémico impregna a toda la economía.</w:t>
      </w:r>
      <w:r>
        <w:rPr>
          <w:b/>
        </w:rPr>
        <w:t xml:space="preserve"> Hay que reducir endeudamiento (los gobiernos, las entidades financieras, las empresas y… ¡los particulares!, por Dios). Se necesita (imperiosamente)</w:t>
      </w:r>
      <w:r w:rsidRPr="00F3408D">
        <w:rPr>
          <w:b/>
        </w:rPr>
        <w:t xml:space="preserve"> solucionar el balance. Mantener este círculo vicioso de deuda e intervencionismo</w:t>
      </w:r>
      <w:r>
        <w:rPr>
          <w:b/>
        </w:rPr>
        <w:t>, indefinidamente,</w:t>
      </w:r>
      <w:r w:rsidRPr="00F3408D">
        <w:rPr>
          <w:b/>
        </w:rPr>
        <w:t xml:space="preserve"> puede tener</w:t>
      </w:r>
      <w:r>
        <w:rPr>
          <w:b/>
        </w:rPr>
        <w:t xml:space="preserve"> unas</w:t>
      </w:r>
      <w:r w:rsidRPr="00F3408D">
        <w:rPr>
          <w:b/>
        </w:rPr>
        <w:t xml:space="preserve"> consecuencias imprevisibles (mucho más graves que las vistas</w:t>
      </w:r>
      <w:r>
        <w:rPr>
          <w:b/>
        </w:rPr>
        <w:t>, y vividas,</w:t>
      </w:r>
      <w:r w:rsidRPr="00F3408D">
        <w:rPr>
          <w:b/>
        </w:rPr>
        <w:t xml:space="preserve"> hasta la fecha)</w:t>
      </w:r>
      <w:r>
        <w:rPr>
          <w:b/>
        </w:rPr>
        <w:t>.</w:t>
      </w:r>
    </w:p>
    <w:p w:rsidR="00E86C20" w:rsidRDefault="00E86C20" w:rsidP="0080725D">
      <w:pPr>
        <w:pStyle w:val="NormalWeb"/>
        <w:jc w:val="both"/>
        <w:rPr>
          <w:b/>
        </w:rPr>
      </w:pPr>
      <w:r w:rsidRPr="00093183">
        <w:rPr>
          <w:b/>
        </w:rPr>
        <w:t>Las decis</w:t>
      </w:r>
      <w:r>
        <w:rPr>
          <w:b/>
        </w:rPr>
        <w:t>iones financieras no deben tomarse</w:t>
      </w:r>
      <w:r w:rsidRPr="00093183">
        <w:rPr>
          <w:b/>
        </w:rPr>
        <w:t xml:space="preserve"> a la ligera: se</w:t>
      </w:r>
      <w:r>
        <w:rPr>
          <w:b/>
        </w:rPr>
        <w:t xml:space="preserve"> deben sopesar</w:t>
      </w:r>
      <w:r w:rsidRPr="00093183">
        <w:rPr>
          <w:b/>
        </w:rPr>
        <w:t xml:space="preserve"> y se </w:t>
      </w:r>
      <w:r>
        <w:rPr>
          <w:b/>
        </w:rPr>
        <w:t>deben valorar</w:t>
      </w:r>
      <w:r w:rsidRPr="00093183">
        <w:rPr>
          <w:b/>
        </w:rPr>
        <w:t xml:space="preserve"> para evitar posibles consecuencias en el futuro. Tras las experiencias pasadas, los inversores deben tener en cuenta, ahora más que nunca, además de la rentabilidad, el riesgo, la liquidez, </w:t>
      </w:r>
      <w:r>
        <w:rPr>
          <w:b/>
        </w:rPr>
        <w:t>el plazo de inversión y sus</w:t>
      </w:r>
      <w:r w:rsidRPr="00093183">
        <w:rPr>
          <w:b/>
        </w:rPr>
        <w:t xml:space="preserve"> necesidades de recursos financieros a corto, medio y largo plazo.</w:t>
      </w:r>
    </w:p>
    <w:p w:rsidR="00E86C20" w:rsidRPr="006750B4" w:rsidRDefault="00E86C20" w:rsidP="0080725D">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EEUU y la UE</w:t>
      </w:r>
      <w:r w:rsidRPr="006750B4">
        <w:rPr>
          <w:rFonts w:ascii="Times New Roman" w:hAnsi="Times New Roman" w:cs="Times New Roman"/>
          <w:b/>
          <w:sz w:val="24"/>
          <w:szCs w:val="24"/>
        </w:rPr>
        <w:t xml:space="preserve"> se encuentran en la crisis más </w:t>
      </w:r>
      <w:r>
        <w:rPr>
          <w:rFonts w:ascii="Times New Roman" w:hAnsi="Times New Roman" w:cs="Times New Roman"/>
          <w:b/>
          <w:sz w:val="24"/>
          <w:szCs w:val="24"/>
        </w:rPr>
        <w:t>grave desde la II GM</w:t>
      </w:r>
      <w:r w:rsidRPr="006750B4">
        <w:rPr>
          <w:b/>
        </w:rPr>
        <w:t xml:space="preserve">. </w:t>
      </w:r>
      <w:r w:rsidRPr="006750B4">
        <w:rPr>
          <w:rFonts w:ascii="Times New Roman" w:hAnsi="Times New Roman" w:cs="Times New Roman"/>
          <w:b/>
          <w:sz w:val="24"/>
          <w:szCs w:val="24"/>
        </w:rPr>
        <w:t>Las políticas seguidas solo han generado empleos precarios y grandes desigualdades.</w:t>
      </w:r>
    </w:p>
    <w:p w:rsidR="00E86C20" w:rsidRDefault="00E86C20" w:rsidP="0080725D">
      <w:pPr>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r w:rsidRPr="00E42C5A">
        <w:rPr>
          <w:rFonts w:ascii="Times New Roman" w:eastAsia="Times New Roman" w:hAnsi="Times New Roman" w:cs="Times New Roman"/>
          <w:b/>
          <w:sz w:val="24"/>
          <w:szCs w:val="24"/>
        </w:rPr>
        <w:t>¿De verdad puede decirse que 2013 equivale a 1789, como afirma el diario francés Le Point? ¿O se trata de atraer la atención pública con una metáfora revoluciona</w:t>
      </w:r>
      <w:r>
        <w:rPr>
          <w:rFonts w:ascii="Times New Roman" w:eastAsia="Times New Roman" w:hAnsi="Times New Roman" w:cs="Times New Roman"/>
          <w:b/>
          <w:sz w:val="24"/>
          <w:szCs w:val="24"/>
        </w:rPr>
        <w:t>ria intencionadamente equívoca? “</w:t>
      </w:r>
      <w:r w:rsidRPr="00E42C5A">
        <w:rPr>
          <w:rFonts w:ascii="Times New Roman" w:eastAsia="Times New Roman" w:hAnsi="Times New Roman" w:cs="Times New Roman"/>
          <w:b/>
          <w:sz w:val="24"/>
          <w:szCs w:val="24"/>
        </w:rPr>
        <w:t>Vivimos en “tiempos revolucionarios”, aunque sin revolución y sin sujeto revolucionario. Aquello que en otro momento se llamó con la mejor conciencia “revolución” ha entrado a formar parte del estado de cosas, por así decirlo. La decadencia del lenguaje, de las coordenadas políticas y de los conceptos clave lo evidencia de forma meridiana</w:t>
      </w:r>
      <w:r>
        <w:rPr>
          <w:rFonts w:ascii="Times New Roman" w:eastAsia="Times New Roman" w:hAnsi="Times New Roman" w:cs="Times New Roman"/>
          <w:b/>
          <w:sz w:val="24"/>
          <w:szCs w:val="24"/>
        </w:rPr>
        <w:t>”..</w:t>
      </w:r>
      <w:r w:rsidRPr="00E42C5A">
        <w:rPr>
          <w:rFonts w:ascii="Times New Roman" w:eastAsia="Times New Roman" w:hAnsi="Times New Roman" w:cs="Times New Roman"/>
          <w:b/>
          <w:sz w:val="24"/>
          <w:szCs w:val="24"/>
        </w:rPr>
        <w:t xml:space="preserve">. (Ulrich Beck - </w:t>
      </w:r>
      <w:r w:rsidRPr="00E42C5A">
        <w:rPr>
          <w:rFonts w:ascii="Times New Roman" w:eastAsia="Times New Roman" w:hAnsi="Times New Roman" w:cs="Times New Roman"/>
          <w:b/>
          <w:sz w:val="24"/>
          <w:szCs w:val="24"/>
          <w:u w:val="single"/>
        </w:rPr>
        <w:t>De la apatía a la transformación</w:t>
      </w:r>
      <w:r w:rsidRPr="00E42C5A">
        <w:rPr>
          <w:rFonts w:ascii="Times New Roman" w:eastAsia="Times New Roman" w:hAnsi="Times New Roman" w:cs="Times New Roman"/>
          <w:b/>
          <w:sz w:val="24"/>
          <w:szCs w:val="24"/>
        </w:rPr>
        <w:t xml:space="preserve"> (El País - 17/5/13)</w:t>
      </w:r>
      <w:r>
        <w:rPr>
          <w:rFonts w:ascii="Times New Roman" w:eastAsia="Times New Roman" w:hAnsi="Times New Roman" w:cs="Times New Roman"/>
          <w:b/>
          <w:sz w:val="24"/>
          <w:szCs w:val="24"/>
        </w:rPr>
        <w:t>…</w:t>
      </w:r>
    </w:p>
    <w:p w:rsidR="00E86C20" w:rsidRPr="0013394F" w:rsidRDefault="00E86C20" w:rsidP="0080725D">
      <w:pPr>
        <w:spacing w:before="100" w:beforeAutospacing="1" w:after="100" w:afterAutospacing="1"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lastRenderedPageBreak/>
        <w:t>La mayor tragedia sería aceptar la letanía de que nadie podía haber previsto lo ocurrido</w:t>
      </w:r>
    </w:p>
    <w:p w:rsidR="00E86C20" w:rsidRPr="0013394F" w:rsidRDefault="00E86C20" w:rsidP="0080725D">
      <w:pPr>
        <w:shd w:val="clear" w:color="auto" w:fill="FFFFFF"/>
        <w:spacing w:after="225" w:line="240" w:lineRule="auto"/>
        <w:jc w:val="both"/>
        <w:rPr>
          <w:rFonts w:ascii="Times New Roman" w:eastAsia="Times New Roman" w:hAnsi="Times New Roman"/>
          <w:b/>
          <w:color w:val="000000"/>
          <w:sz w:val="24"/>
          <w:szCs w:val="24"/>
          <w:lang w:eastAsia="es-ES"/>
        </w:rPr>
      </w:pPr>
      <w:r w:rsidRPr="0013394F">
        <w:rPr>
          <w:rFonts w:ascii="Times New Roman" w:eastAsia="Times New Roman" w:hAnsi="Times New Roman"/>
          <w:b/>
          <w:i/>
          <w:sz w:val="24"/>
          <w:szCs w:val="24"/>
          <w:lang w:eastAsia="es-ES"/>
        </w:rPr>
        <w:t>“La crisis financiera que asoló la economía en 2008 “podría haberse evitado” si no se hubieran producido fallos generalizados en los reguladores, así como una mala gestión en las empresas y la irresponsable toma de riesgos de Wall Street, según reflejan las conclusiones de un informe elaborado por la Comisión Investigadora de la Crisis Financiera, formada por el Congreso de EEUU en 2009”...</w:t>
      </w:r>
      <w:r w:rsidRPr="0013394F">
        <w:rPr>
          <w:rFonts w:ascii="Times New Roman" w:eastAsia="Times New Roman" w:hAnsi="Times New Roman"/>
          <w:b/>
          <w:color w:val="000000"/>
          <w:sz w:val="24"/>
          <w:szCs w:val="24"/>
          <w:u w:val="single"/>
          <w:lang w:eastAsia="es-ES"/>
        </w:rPr>
        <w:t>La crisis financiera “podría haberse evitado”, según el Congreso de EEUU</w:t>
      </w:r>
      <w:r w:rsidRPr="0013394F">
        <w:rPr>
          <w:rFonts w:ascii="Times New Roman" w:eastAsia="Times New Roman" w:hAnsi="Times New Roman"/>
          <w:b/>
          <w:color w:val="000000"/>
          <w:sz w:val="24"/>
          <w:szCs w:val="24"/>
          <w:lang w:eastAsia="es-ES"/>
        </w:rPr>
        <w:t xml:space="preserve"> (Negocios.com - 26/1/11)</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“La mayor tragedia sería aceptar la letanía de que nadie podía haber previsto lo ocurrido y por lo tanto nada se podría haber hecho para evitarlo”, señalan los miembros de la Comisión en un informe al que tuvo acceso “The New York Times”. “Si aceptamos esta idea, volverá a repetirse”, advierten.</w:t>
      </w:r>
    </w:p>
    <w:p w:rsidR="00E86C20" w:rsidRPr="0013394F" w:rsidRDefault="00E86C20" w:rsidP="0080725D">
      <w:pPr>
        <w:shd w:val="clear" w:color="auto" w:fill="FFFFFF"/>
        <w:spacing w:after="225" w:line="240" w:lineRule="auto"/>
        <w:jc w:val="both"/>
        <w:rPr>
          <w:rFonts w:ascii="Times New Roman" w:eastAsia="Times New Roman" w:hAnsi="Times New Roman"/>
          <w:b/>
          <w:color w:val="000000"/>
          <w:sz w:val="24"/>
          <w:szCs w:val="24"/>
          <w:lang w:eastAsia="es-ES"/>
        </w:rPr>
      </w:pPr>
      <w:r w:rsidRPr="0013394F">
        <w:rPr>
          <w:rFonts w:ascii="Times New Roman" w:eastAsia="Times New Roman" w:hAnsi="Times New Roman"/>
          <w:b/>
          <w:color w:val="000000"/>
          <w:sz w:val="24"/>
          <w:szCs w:val="24"/>
          <w:lang w:eastAsia="es-ES"/>
        </w:rPr>
        <w:t>El informe de 576 páginas que será publicado el 27/1/11, ha sido elaborado tras meses de investigaciones en los que los miembros de la Comisión dedicaron 19 días a entrevistar a 700 testigos de los acontecimientos que colocaron al borde del colapso a la economía de EEUU y el resto del mundo.</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Respecto a las conclusiones más destacadas de la investigación, los comisionados señalan entre los responsables de la crisis a los dos últimos presidentes de la Reserva Federal, Alan Greenspan, quien permitió la expansión de la burbuja inmobiliaria, y a su sucesor Ben Bernanke, quien no supo prever la crisis, aunque haya desempeñado un papel “crucial” en la lucha contra ella.</w:t>
      </w:r>
    </w:p>
    <w:p w:rsidR="00E86C20" w:rsidRPr="0013394F" w:rsidRDefault="00E86C20" w:rsidP="0080725D">
      <w:pPr>
        <w:shd w:val="clear" w:color="auto" w:fill="FFFFFF"/>
        <w:spacing w:after="225" w:line="240" w:lineRule="auto"/>
        <w:jc w:val="both"/>
        <w:rPr>
          <w:rFonts w:ascii="Times New Roman" w:eastAsia="Times New Roman" w:hAnsi="Times New Roman"/>
          <w:b/>
          <w:color w:val="000000"/>
          <w:sz w:val="24"/>
          <w:szCs w:val="24"/>
          <w:lang w:eastAsia="es-ES"/>
        </w:rPr>
      </w:pPr>
      <w:r w:rsidRPr="0013394F">
        <w:rPr>
          <w:rFonts w:ascii="Times New Roman" w:eastAsia="Times New Roman" w:hAnsi="Times New Roman"/>
          <w:b/>
          <w:color w:val="000000"/>
          <w:sz w:val="24"/>
          <w:szCs w:val="24"/>
          <w:lang w:eastAsia="es-ES"/>
        </w:rPr>
        <w:t>Así, el informe resulta especialmente duro con la labor de Alan Greenspan, quien antes de la crisis era reverenciado por los mercados y conocido por el apelativo de “El Maestro”, pero al que los autores de la investigación señalan como el responsable del proceso de desregulación que no impidió el flujo de hipotecas tóxicas, en un claro ejemplo de negligencia.</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Por otro lado, los congresistas también reservan buena parte de sus críticas para la Administración Bush por su “respuesta inconsistente” a la crisis, que permitió el colapso de Lehman Brothers en septiembre de 2008, “añadiendo incertidumbre y pánico a los mercados”.</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Asimismo, el informe también reparte culpas entre el partido Demócrata al señalar como “un momento clave en la evolución hacia la crisis” la decisión del presidente Clinton de blindar del control público a los derivados financieros.</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Por su parte, el actual secretario del Tesoro, Timothy F. Geithner, quien entonces presidía la Reserva Federal de Nueva York, tampoco sale indemne, ya que no se percató de las dificultades en Citigroup y Lehman, aunque apunta que tampoco era él el principal responsable de su supervisión.</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“La crisis fue el resultado de la acción y la inacción de las personas, no fue producto de la Madre Naturaleza ni de un error en los ordenadores”, señala el informe.</w:t>
      </w:r>
    </w:p>
    <w:p w:rsidR="00E86C20" w:rsidRPr="0013394F" w:rsidRDefault="00E86C20" w:rsidP="0080725D">
      <w:pPr>
        <w:shd w:val="clear" w:color="auto" w:fill="FFFFFF"/>
        <w:spacing w:after="225" w:line="240" w:lineRule="auto"/>
        <w:jc w:val="both"/>
        <w:rPr>
          <w:rFonts w:ascii="Times New Roman" w:eastAsia="Times New Roman" w:hAnsi="Times New Roman"/>
          <w:b/>
          <w:color w:val="000000"/>
          <w:sz w:val="24"/>
          <w:szCs w:val="24"/>
          <w:lang w:eastAsia="es-ES"/>
        </w:rPr>
      </w:pPr>
      <w:r w:rsidRPr="0013394F">
        <w:rPr>
          <w:rFonts w:ascii="Times New Roman" w:eastAsia="Times New Roman" w:hAnsi="Times New Roman"/>
          <w:b/>
          <w:color w:val="000000"/>
          <w:sz w:val="24"/>
          <w:szCs w:val="24"/>
          <w:lang w:eastAsia="es-ES"/>
        </w:rPr>
        <w:lastRenderedPageBreak/>
        <w:t>No obstante, el informe refleja también en sí mismo las divisiones existentes en la política estadounidense, ya que los seis miembros designados por los demócratas han respaldado el documento, mientras tres republicanos han incorporado observaciones al informe, y el también republicano, Peter J. Wallison, expresó sus propias salvedades de carácter personal.</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La autopsia está hecha (la crisis… fue el resultado de la acción y de la inacción humana)</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sidRPr="0013394F">
        <w:rPr>
          <w:rFonts w:ascii="Times New Roman" w:eastAsia="Times New Roman" w:hAnsi="Times New Roman"/>
          <w:b/>
          <w:color w:val="FF0000"/>
          <w:sz w:val="24"/>
          <w:szCs w:val="24"/>
          <w:lang w:eastAsia="es-ES"/>
        </w:rPr>
        <w:t>“pudo evitarse”</w:t>
      </w:r>
      <w:r w:rsidRPr="0013394F">
        <w:rPr>
          <w:rFonts w:ascii="Times New Roman" w:eastAsia="Times New Roman" w:hAnsi="Times New Roman"/>
          <w:b/>
          <w:sz w:val="24"/>
          <w:szCs w:val="24"/>
          <w:lang w:eastAsia="es-ES"/>
        </w:rPr>
        <w:t xml:space="preserve">. Decir lo contrario sería, dice, </w:t>
      </w:r>
      <w:r w:rsidRPr="0013394F">
        <w:rPr>
          <w:rFonts w:ascii="Times New Roman" w:eastAsia="Times New Roman" w:hAnsi="Times New Roman"/>
          <w:b/>
          <w:color w:val="FF0000"/>
          <w:sz w:val="24"/>
          <w:szCs w:val="24"/>
          <w:lang w:eastAsia="es-ES"/>
        </w:rPr>
        <w:t>“admitir que se repetirá”.</w:t>
      </w:r>
    </w:p>
    <w:p w:rsidR="00E86C20" w:rsidRPr="0013394F" w:rsidRDefault="00E86C20" w:rsidP="0080725D">
      <w:pPr>
        <w:shd w:val="clear" w:color="auto" w:fill="FFFFFF"/>
        <w:spacing w:after="225" w:line="240" w:lineRule="auto"/>
        <w:jc w:val="both"/>
        <w:rPr>
          <w:rFonts w:ascii="Times New Roman" w:eastAsia="Times New Roman" w:hAnsi="Times New Roman"/>
          <w:b/>
          <w:color w:val="FF0000"/>
          <w:sz w:val="24"/>
          <w:szCs w:val="24"/>
          <w:u w:val="single"/>
          <w:lang w:eastAsia="es-ES"/>
        </w:rPr>
      </w:pPr>
      <w:r w:rsidRPr="0013394F">
        <w:rPr>
          <w:rFonts w:ascii="Times New Roman" w:eastAsia="Times New Roman" w:hAnsi="Times New Roman"/>
          <w:b/>
          <w:color w:val="FF0000"/>
          <w:sz w:val="24"/>
          <w:szCs w:val="24"/>
          <w:u w:val="single"/>
          <w:lang w:eastAsia="es-ES"/>
        </w:rPr>
        <w:t>La comisión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color w:val="FF0000"/>
          <w:sz w:val="24"/>
          <w:szCs w:val="24"/>
          <w:u w:val="single"/>
          <w:lang w:eastAsia="es-ES"/>
        </w:rPr>
        <w:t>“Fue resultado de la acción y de la inacción humana, no de la madre naturaleza o de un modelo informático que se volvió loco</w:t>
      </w:r>
      <w:r w:rsidRPr="0013394F">
        <w:rPr>
          <w:rFonts w:ascii="Times New Roman" w:eastAsia="Times New Roman" w:hAnsi="Times New Roman"/>
          <w:b/>
          <w:color w:val="FF0000"/>
          <w:sz w:val="24"/>
          <w:szCs w:val="24"/>
          <w:lang w:eastAsia="es-ES"/>
        </w:rPr>
        <w:t>”</w:t>
      </w:r>
      <w:r w:rsidRPr="0013394F">
        <w:rPr>
          <w:rFonts w:ascii="Times New Roman" w:eastAsia="Times New Roman" w:hAnsi="Times New Roman"/>
          <w:b/>
          <w:sz w:val="24"/>
          <w:szCs w:val="24"/>
          <w:lang w:eastAsia="es-ES"/>
        </w:rPr>
        <w:t xml:space="preserve">, reza el informe, que se publica el 27/1/11 con un mes de retraso por la fricción entre demócratas y republicanos. No solo se ignoraron las alertas, explica el informe, sino que se erró al preguntarse, entender y gestionar el riesgo excesivo que dominó la cultura financiera del momento. La palabra </w:t>
      </w:r>
      <w:r w:rsidRPr="0013394F">
        <w:rPr>
          <w:rFonts w:ascii="Times New Roman" w:eastAsia="Times New Roman" w:hAnsi="Times New Roman"/>
          <w:b/>
          <w:color w:val="FF0000"/>
          <w:sz w:val="24"/>
          <w:szCs w:val="24"/>
          <w:lang w:eastAsia="es-ES"/>
        </w:rPr>
        <w:t>“avaricia”</w:t>
      </w:r>
      <w:r w:rsidRPr="0013394F">
        <w:rPr>
          <w:rFonts w:ascii="Times New Roman" w:eastAsia="Times New Roman" w:hAnsi="Times New Roman"/>
          <w:b/>
          <w:sz w:val="24"/>
          <w:szCs w:val="24"/>
          <w:lang w:eastAsia="es-ES"/>
        </w:rPr>
        <w:t xml:space="preserve"> emerge al referirse a la conducta de entidades como Goldman Sachs, Merrill Lynch, Lehman Brothers o Citigroup, de las que dice que no contaban con el colchón de capital necesario para asumir tal riesgo. Y mete el dedo en la llaga al cuestionar la labor de Alan Greenspan al frente del banco central, por su férrea defensa de la desregulación. Alan Greenspan ya admitió que pecó al confiar en el autocontrol de los bancos. Para el comité, los abusos en el mercado hipotecario son ejemplo de un liderazgo “negligente” por su parte. También carga contra su sucesor, Ben Bernanke, al reiterar públicamente que las crisis de las hipotecas basura estaba contenida, aunque le reconoce su respuesta cuando las cosas se pusieron mal.</w:t>
      </w:r>
    </w:p>
    <w:p w:rsidR="00E86C20" w:rsidRPr="0013394F"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13394F">
        <w:rPr>
          <w:rFonts w:ascii="Times New Roman" w:eastAsia="Times New Roman" w:hAnsi="Times New Roman"/>
          <w:b/>
          <w:sz w:val="24"/>
          <w:szCs w:val="24"/>
          <w:lang w:eastAsia="es-ES"/>
        </w:rPr>
        <w:t>El comité no es tan agradecido con la primera reacción del equipo del ex presidente George Bush, porque, dice, fue inconsistente y alimentó la incertidumbre en los mercados. Pero la crisis se gestaba de lejos. Y ahí arremete contra la decisión ocho años antes del ex presidente Bill Clinton de dejar al margen de la supervisión instrumentos exóticos, como los derivados. Aunque ese pudo ser el origen, el informe reitera que la responsabilidad es compartida.</w:t>
      </w:r>
    </w:p>
    <w:p w:rsidR="00E86C20" w:rsidRPr="00F72DAA" w:rsidRDefault="00E86C20" w:rsidP="0080725D">
      <w:pPr>
        <w:shd w:val="clear" w:color="auto" w:fill="FFFFFF"/>
        <w:spacing w:after="225" w:line="240" w:lineRule="auto"/>
        <w:jc w:val="both"/>
        <w:rPr>
          <w:rFonts w:ascii="Times New Roman" w:eastAsia="Times New Roman" w:hAnsi="Times New Roman"/>
          <w:b/>
          <w:sz w:val="24"/>
          <w:szCs w:val="24"/>
          <w:lang w:eastAsia="es-ES"/>
        </w:rPr>
      </w:pPr>
      <w:r w:rsidRPr="00F72DAA">
        <w:rPr>
          <w:rFonts w:ascii="Times New Roman" w:eastAsia="Times New Roman" w:hAnsi="Times New Roman"/>
          <w:b/>
          <w:sz w:val="24"/>
          <w:szCs w:val="24"/>
          <w:lang w:eastAsia="es-ES"/>
        </w:rPr>
        <w:t>Otros párrafos del informe (para que no se olvide lo inolvidable)</w:t>
      </w:r>
    </w:p>
    <w:p w:rsidR="00E86C20" w:rsidRPr="0013394F" w:rsidRDefault="00E86C20" w:rsidP="0080725D">
      <w:pPr>
        <w:pStyle w:val="NormalWeb"/>
        <w:jc w:val="both"/>
        <w:rPr>
          <w:b/>
          <w:color w:val="FF0000"/>
          <w:u w:val="single"/>
        </w:rPr>
      </w:pPr>
      <w:r w:rsidRPr="0013394F">
        <w:rPr>
          <w:b/>
          <w:color w:val="FF0000"/>
          <w:u w:val="single"/>
        </w:rPr>
        <w:t>“Los capitanes de las finanzas y los administradores públicos de nuestro sistema financiero ignoraron las advertencias y fallaron en cuestionar, entender y gestionar los cambiantes riesgos dentro de un sistema esencial para el bienestar del público estadounidense”...</w:t>
      </w:r>
    </w:p>
    <w:p w:rsidR="00E86C20" w:rsidRPr="0013394F" w:rsidRDefault="00E86C20" w:rsidP="0080725D">
      <w:pPr>
        <w:pStyle w:val="NormalWeb"/>
        <w:jc w:val="both"/>
        <w:rPr>
          <w:b/>
          <w:color w:val="FF0000"/>
          <w:u w:val="single"/>
        </w:rPr>
      </w:pPr>
      <w:r w:rsidRPr="0013394F">
        <w:rPr>
          <w:b/>
          <w:color w:val="FF0000"/>
          <w:u w:val="single"/>
        </w:rPr>
        <w:t>“La suya fue una gran falla, no un tropiezo”...</w:t>
      </w:r>
    </w:p>
    <w:p w:rsidR="00E86C20" w:rsidRPr="0013394F" w:rsidRDefault="00E86C20" w:rsidP="0080725D">
      <w:pPr>
        <w:pStyle w:val="NormalWeb"/>
        <w:jc w:val="both"/>
        <w:rPr>
          <w:b/>
          <w:color w:val="FF0000"/>
          <w:u w:val="single"/>
        </w:rPr>
      </w:pPr>
      <w:r w:rsidRPr="0013394F">
        <w:rPr>
          <w:b/>
          <w:color w:val="FF0000"/>
          <w:u w:val="single"/>
        </w:rPr>
        <w:lastRenderedPageBreak/>
        <w:t>El informe llegó a la conclusión de que la crisis fue causada por una serie de factores, incluyendo fallas en la regulación financiera y la gestión empresarial, así como la falta de entendimiento del sistema financiero por parte de los diseñadores de políticas.</w:t>
      </w:r>
    </w:p>
    <w:p w:rsidR="00E86C20" w:rsidRPr="0013394F" w:rsidRDefault="00E86C20" w:rsidP="0080725D">
      <w:pPr>
        <w:pStyle w:val="NormalWeb"/>
        <w:jc w:val="both"/>
        <w:rPr>
          <w:b/>
          <w:color w:val="FF0000"/>
          <w:u w:val="single"/>
        </w:rPr>
      </w:pPr>
      <w:r w:rsidRPr="0013394F">
        <w:rPr>
          <w:b/>
          <w:color w:val="FF0000"/>
          <w:u w:val="single"/>
        </w:rPr>
        <w:t>Igualmente se quejó del empaquetamiento de la deuda relacionada con hipotecas en instrumentos de inversión, que “encendió y propagó la llama del contagio”.</w:t>
      </w:r>
    </w:p>
    <w:p w:rsidR="00E86C20" w:rsidRPr="0013394F" w:rsidRDefault="00E86C20" w:rsidP="0080725D">
      <w:pPr>
        <w:pStyle w:val="NormalWeb"/>
        <w:jc w:val="both"/>
        <w:rPr>
          <w:b/>
          <w:color w:val="FF0000"/>
          <w:u w:val="single"/>
        </w:rPr>
      </w:pPr>
      <w:r w:rsidRPr="0013394F">
        <w:rPr>
          <w:b/>
          <w:color w:val="FF0000"/>
          <w:u w:val="single"/>
        </w:rPr>
        <w:t>Estos instrumentos financieros complejos, que se comercializaron en grandes volúmenes por bancos de inversión, “contribuyeron significativamente a la crisis”, cuando las hipotecas en las que se basaban cesaron sus pagos.</w:t>
      </w:r>
    </w:p>
    <w:p w:rsidR="00E86C20" w:rsidRPr="0013394F" w:rsidRDefault="00E86C20" w:rsidP="0080725D">
      <w:pPr>
        <w:pStyle w:val="NormalWeb"/>
        <w:jc w:val="both"/>
        <w:rPr>
          <w:b/>
          <w:color w:val="FF0000"/>
          <w:u w:val="single"/>
        </w:rPr>
      </w:pPr>
      <w:r w:rsidRPr="0013394F">
        <w:rPr>
          <w:b/>
          <w:color w:val="FF0000"/>
          <w:u w:val="single"/>
        </w:rPr>
        <w:t>El informe también destacó las fallas “abismales” en las agencias de calificación crediticia para reconocer los riesgos involucrados en estos y otros productos.</w:t>
      </w:r>
    </w:p>
    <w:p w:rsidR="00E86C20" w:rsidRPr="0013394F" w:rsidRDefault="00E86C20" w:rsidP="0080725D">
      <w:pPr>
        <w:pStyle w:val="NormalWeb"/>
        <w:jc w:val="both"/>
        <w:rPr>
          <w:b/>
          <w:color w:val="FF0000"/>
          <w:u w:val="single"/>
        </w:rPr>
      </w:pPr>
      <w:r w:rsidRPr="0013394F">
        <w:rPr>
          <w:b/>
          <w:color w:val="FF0000"/>
          <w:u w:val="single"/>
        </w:rPr>
        <w:t>Del mismo modo, advirtió de violaciones éticas “a todos los niveles”.</w:t>
      </w:r>
    </w:p>
    <w:p w:rsidR="00E86C20" w:rsidRPr="0013394F" w:rsidRDefault="00E86C20" w:rsidP="0080725D">
      <w:pPr>
        <w:pStyle w:val="NormalWeb"/>
        <w:jc w:val="both"/>
        <w:rPr>
          <w:b/>
          <w:color w:val="FF0000"/>
          <w:u w:val="single"/>
        </w:rPr>
      </w:pPr>
      <w:r w:rsidRPr="0013394F">
        <w:rPr>
          <w:b/>
          <w:color w:val="FF0000"/>
          <w:u w:val="single"/>
        </w:rPr>
        <w:t>Establecer culpas era esencial en la prevención de futuras crisis, según el informe.</w:t>
      </w:r>
    </w:p>
    <w:p w:rsidR="00E86C20" w:rsidRPr="0013394F" w:rsidRDefault="00E86C20" w:rsidP="0080725D">
      <w:pPr>
        <w:pStyle w:val="NormalWeb"/>
        <w:jc w:val="both"/>
        <w:rPr>
          <w:b/>
          <w:color w:val="FF0000"/>
          <w:u w:val="single"/>
        </w:rPr>
      </w:pPr>
      <w:r w:rsidRPr="0013394F">
        <w:rPr>
          <w:b/>
          <w:color w:val="FF0000"/>
          <w:u w:val="single"/>
        </w:rPr>
        <w:t>“A pesar de la opinión de muchos en Wall Street y en Washington de que la crisis no podía haber sido prevista o evitada, había señales de advertencia”, dijo Phil Angelides, presidente de la comisión.</w:t>
      </w:r>
    </w:p>
    <w:p w:rsidR="00E86C20" w:rsidRPr="0013394F" w:rsidRDefault="00E86C20" w:rsidP="0080725D">
      <w:pPr>
        <w:pStyle w:val="NormalWeb"/>
        <w:jc w:val="both"/>
        <w:rPr>
          <w:b/>
          <w:color w:val="FF0000"/>
          <w:u w:val="single"/>
        </w:rPr>
      </w:pPr>
      <w:r w:rsidRPr="0013394F">
        <w:rPr>
          <w:b/>
          <w:color w:val="FF0000"/>
          <w:u w:val="single"/>
        </w:rPr>
        <w:t>“La mayor tragedia sería aceptar que nadie vio que esto se avecinaba y por consiguiente, que no se podía hacer nada”, señaló el panel en las conclusiones del informe de 576 páginas.</w:t>
      </w:r>
    </w:p>
    <w:p w:rsidR="00E86C20" w:rsidRDefault="00E86C20" w:rsidP="0080725D">
      <w:pPr>
        <w:pStyle w:val="NormalWeb"/>
        <w:jc w:val="both"/>
        <w:rPr>
          <w:b/>
          <w:color w:val="FF0000"/>
          <w:u w:val="single"/>
        </w:rPr>
      </w:pPr>
      <w:r w:rsidRPr="0013394F">
        <w:rPr>
          <w:b/>
          <w:color w:val="FF0000"/>
          <w:u w:val="single"/>
        </w:rPr>
        <w:t>“Si aceptamos esta idea, volverá a suceder”</w:t>
      </w:r>
      <w:r>
        <w:rPr>
          <w:b/>
          <w:color w:val="FF0000"/>
          <w:u w:val="single"/>
        </w:rPr>
        <w:t>…</w:t>
      </w:r>
    </w:p>
    <w:p w:rsidR="00E86C20" w:rsidRDefault="00E86C20" w:rsidP="0080725D">
      <w:pPr>
        <w:spacing w:after="0" w:line="240" w:lineRule="auto"/>
        <w:jc w:val="both"/>
        <w:rPr>
          <w:rFonts w:ascii="Times New Roman" w:hAnsi="Times New Roman"/>
          <w:b/>
          <w:sz w:val="24"/>
          <w:szCs w:val="24"/>
        </w:rPr>
      </w:pPr>
      <w:r>
        <w:rPr>
          <w:rFonts w:ascii="Times New Roman" w:hAnsi="Times New Roman"/>
          <w:b/>
          <w:sz w:val="24"/>
          <w:szCs w:val="24"/>
        </w:rPr>
        <w:t>Antiterapia k</w:t>
      </w:r>
      <w:r w:rsidRPr="00C52257">
        <w:rPr>
          <w:rFonts w:ascii="Times New Roman" w:hAnsi="Times New Roman"/>
          <w:b/>
          <w:sz w:val="24"/>
          <w:szCs w:val="24"/>
        </w:rPr>
        <w:t>eynes</w:t>
      </w:r>
      <w:r>
        <w:rPr>
          <w:rFonts w:ascii="Times New Roman" w:hAnsi="Times New Roman"/>
          <w:b/>
          <w:sz w:val="24"/>
          <w:szCs w:val="24"/>
        </w:rPr>
        <w:t>iana (¿para qué os espantáis de la culpa que tenéis? queredlas cual las hacéis o hacedlas cual las buscáis</w:t>
      </w:r>
      <w:r w:rsidRPr="00C52257">
        <w:rPr>
          <w:rFonts w:ascii="Times New Roman" w:hAnsi="Times New Roman"/>
          <w:b/>
          <w:sz w:val="24"/>
          <w:szCs w:val="24"/>
        </w:rPr>
        <w:t>)</w:t>
      </w:r>
      <w:r>
        <w:rPr>
          <w:rFonts w:ascii="Times New Roman" w:hAnsi="Times New Roman"/>
          <w:b/>
          <w:sz w:val="24"/>
          <w:szCs w:val="24"/>
        </w:rPr>
        <w:t xml:space="preserve"> - </w:t>
      </w:r>
      <w:r w:rsidRPr="004B599B">
        <w:rPr>
          <w:rFonts w:ascii="Times New Roman" w:hAnsi="Times New Roman"/>
          <w:b/>
          <w:sz w:val="24"/>
          <w:szCs w:val="24"/>
        </w:rPr>
        <w:t>Gods and Monsters</w:t>
      </w:r>
      <w:r>
        <w:rPr>
          <w:rFonts w:ascii="Times New Roman" w:hAnsi="Times New Roman"/>
          <w:b/>
          <w:sz w:val="24"/>
          <w:szCs w:val="24"/>
        </w:rPr>
        <w:t xml:space="preserve"> (algunos cometarios finales, sin Copyright) (Octubre 2011)</w:t>
      </w:r>
    </w:p>
    <w:p w:rsidR="00E86C20" w:rsidRDefault="00E86C20" w:rsidP="0080725D">
      <w:pPr>
        <w:spacing w:after="0" w:line="240" w:lineRule="auto"/>
        <w:jc w:val="both"/>
        <w:rPr>
          <w:rFonts w:ascii="Times New Roman" w:hAnsi="Times New Roman"/>
          <w:sz w:val="24"/>
          <w:szCs w:val="24"/>
        </w:rPr>
      </w:pP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Resulta sugerente que lo primero que se me ha cruzado por la mente al iniciar la redacción de este apartado haya sido el  poema “Hombres necios que acusáis” de Sor Juana Inés de la Cruz (Juana Inés de Asbaje y Ramírez de Santillana, Nepantla, 12 de noviembre de 1651-Ciudad de México, 17 de abril de 1695). Sabrán ustedes perdonar.</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Probablemente, porque muchos de ustedes, en una desesperada huida hacia adelante, y faltos de otros argumentos más racionales (intelectuales, críticos y morales), han acusado al keynesianismo de ser el causante de los excesos de gasto público, olvidando (o intentando hacernos olvidar) que los mismos, fueron causados por la socialización de las pérdidas de la banca y el socorrismo liberticida practicado al sector financiero.</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Lo que más me sorprende de ciertos (supuestos) liberales, es lo poco liberales que son. En realidad han descubierto, y aplican, un liberalismo “bipolar”. No sólo han negado a Keynes (va de suyo), sino que han adulterado, tergiversado y malversado a Adam Smith (lo que ya es decir). Es lo que suele ocurrir con los liberales de mano única.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lastRenderedPageBreak/>
        <w:t>Cómo sino, justifican que se subvencione (palabra sacrílega en el manual liberal) a los bancos quebrados.  Como toleran que se socialicen las pérdidas, que se estaticen las deudas, que se nacionalicen las entidades financieras… en fin, que se mantenga con respiración mecánica (dinero público) a la banca zombi. ¿Proteger timadores es liberal?</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Cómo toleran, sin asesinar a Smith también (a Keynes, hace mucho que le han aplicado la inyección letal), que se hayan gastado 13 billones de dólares (de dinero público) en sostener a una banca especulativa, falaz, y transgresora, sin que se les caiga la cara de vergüenza. ¿Qué ha ocurrido con la “mano invisible”? ¿Dónde queda la “selección natural”? Por supuesto, ni hablar de “La teoría de los sentimientos morales” (Adam Smith). Han admitido que se pasara del círculo virtuoso al círculo vicioso de la riqueza.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¿Quién explica claramente las desventajas de la banca universal (riesgo sistémico)? ¿Quién dice la verdad sobre la trampa de la reserva fraccionaria? ¿Cuántos -más allá de Volcker- defienden la separación de la banca comercial de la banca de inversión? ¿Por qué siguen siendo escasos los partidarios de mayores precisiones reglamentarias?</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Cómo puede un liberal (auténtico) defender que un empresario pequeño o mediano al que le va mal en su negocio, como hay tantos, quiebre (sin paliativos), mientras, un importante banco al que le va mal en su negocio sea socorrido por el estado (¡el denostado estado!) para evitar su quiebra (como se ha hecho con casi todos). Esto es liberalismo de mano única. En una sola dirección: la de los ricos y poderosos.</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Los economistas liberales han cabalgado con alegría y servilismo sobre la desregulación bancaria, la financierización de la economía, las hipotecas subprime, la titulización de la deuda, las agencias de calificación, los CDS, las operaciones OTC, los hedge funds, los productos estructurados más inverosímiles, la operativa bursátil de alta frecuencia (hight frecuency trading), las autoridades de (des)control…“más callados que putas”. O sea.</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Qué voz crítica se alzó para solicitar el enjuiciamiento y cárcel (en su caso) de los principales directivos de la banca que causaron la mayor crisis financiera y económica desde el año 1929. A partir del año 2008 el único que ha entrado en prisión ha sido Madoff, y eso ha sido porque “estafó” a algunos miembros del establishment, que si hubieran sido pobres de solemnidad (como las víctimas de las hipotecas subprime) aún estaría explicando sus geniales negocios “piramidales” en Harvard o en Davos.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Perdón, hay otro, el fundador del hedge fund Galleon, Raj Rajaratnam, que tras ser condenado a 11 años de cárcel por corrupción, tráfico de influencias y uso de información privilegiada (17/10/11), está haciendo todo lo posible por ingresar en la misma prisión que el financiero Bernard Madoff, artífice del mayor fraude piramidal de la historia de Estados Unidos.  Tal vez sea porque no es WASP, pero dejémoslo ahí.</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¿Cuál fue el economista liberal que arrojó la primera piedra? ¿En qué cátedra de “la Ivi League” se ha levantado una voz crítica? ¿Qué prestigioso gurú liberal asumió el rol de Joseph Ignace Guillotin? Todos (o casi todos) han navegado por </w:t>
      </w:r>
      <w:r w:rsidRPr="00914AF8">
        <w:rPr>
          <w:rFonts w:ascii="Times New Roman" w:hAnsi="Times New Roman"/>
          <w:b/>
          <w:sz w:val="24"/>
          <w:szCs w:val="24"/>
        </w:rPr>
        <w:lastRenderedPageBreak/>
        <w:t xml:space="preserve">los paradigmas establecidos (políticamente correctos). Todos (o casi todos), ciegos, sordos y mudos…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Las hemerotecas son duras para todos (banqueros, políticos, académicos, analistas…).</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Les presento un sólo “quiz”, con respecto a las mayores exigencias de capitalización bancaria (octubre 2011), para no rizar demasiado el rizo, y aprovechar al máximo el espacio que me queda en este blog: El daño por el agua o el daño por el incendio.</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El ratio de capital tiene dos componentes, el numerador y el denominador. El ratio se puede elevar por dos vías: aumentando recursos propios y reduciendo el balance. La banca asegura que más capital implica reducir el crédito. Pero cerrar el grifo es sólo una vía, más lenta, de reducción de balance. La vía rápida es la venta de activos. Y si lo que se vende son los activos más problemáticos, la necesidad de capital se reduce por una doble vía (Goldman Sachs, lo calcula en 295.000 millones, Tier1 9% - octubre 2011).</w:t>
      </w:r>
    </w:p>
    <w:p w:rsidR="00E86C20" w:rsidRPr="00914AF8" w:rsidRDefault="00E86C20" w:rsidP="0080725D">
      <w:pPr>
        <w:spacing w:line="240" w:lineRule="auto"/>
        <w:jc w:val="both"/>
        <w:rPr>
          <w:b/>
        </w:rPr>
      </w:pPr>
      <w:r w:rsidRPr="00914AF8">
        <w:rPr>
          <w:rFonts w:ascii="Times New Roman" w:hAnsi="Times New Roman"/>
          <w:b/>
          <w:sz w:val="24"/>
          <w:szCs w:val="24"/>
        </w:rPr>
        <w:t>Pero justo eso, vender activos problemáticos, es lo que no hace la banca. Es lo que debería decir el BCE (o la Fed), y no en un discurso sino en una circular: Vendan ustedes activos, señores banqueros, especialmente aquellos que generan problemas. Aunque sea a precios bajos y eso implique pérdidas (Morgan Stanley, lo calcula en 2 billones en Europa).</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Aumentos de capital con dinero público o rebajas preventivas del balance. Qué eligen ustedes “grandes bonetes” liberales: ¿Continuar haciéndose “trampas” en el solitario de las cuentas? ¿Continuar tapando la mala gestión de mucha gente? ¿Continuar justificando un modelo de negocios basado en carros de deuda y favores políticos?  ¿Alguien se anima a gritar que el rey está desnudo? ¿Quién está dispuesto a firmar el acta de defunción del sistema? ¿O seguirán actuando en línea con lo esperado?</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No les envidio el puesto (ni la corte que les rodea) a la hora de explicar en la cátedra la existencia de un dinero bueno (no deficitario, no keynesiano, no inflacionario) que se puede lanzar desde un helicóptero, en honor y gloria de los banqueros y especuladores de Wall Street, y un dinero espurio (deficitario, inflacionario, estatista) que no debe ser empleado para incrementar el empleo y la demanda. La difícil teoría del dinero bipolar.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Justificar el déficit bueno (si es para ayudar a los bancos -¿sistémicos?-), y el déficit malo (si es para crear empleos -¿no sistémicos?-); defender a los bancos ruinosos que pasan sus activos tóxicos al Estado (“banco malo”) para que “todo siga igual”. Una subasta ética en la que prestigiosos “iluminati liberales” actuaron (y actúan) como esclavos morales, lacayos, serviles y genuflexos, sin el menor sentido de dignidad.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Es imposible no escuchar dentro de tales tonterías el prepotente redoble del tambor del Poder del Dinero, que nunca ha dejado de creer que sus propios intereses son iguales a los intereses del público… Peor aún, tal vez, mañana se lo tengan explicar a vuestros hijos, que habrán perdido su empleo, o pasado mañana, </w:t>
      </w:r>
      <w:r w:rsidRPr="00914AF8">
        <w:rPr>
          <w:rFonts w:ascii="Times New Roman" w:hAnsi="Times New Roman"/>
          <w:b/>
          <w:sz w:val="24"/>
          <w:szCs w:val="24"/>
        </w:rPr>
        <w:lastRenderedPageBreak/>
        <w:t>a sus nietos que se alarmarán ante su abismal futuro. ¿Habrá llegado la hora de abandonar connivencias y apologías?</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La crisis actual no ha sido causada por ma</w:t>
      </w:r>
      <w:r w:rsidR="00B37DCE">
        <w:rPr>
          <w:rFonts w:ascii="Times New Roman" w:hAnsi="Times New Roman"/>
          <w:b/>
          <w:sz w:val="24"/>
          <w:szCs w:val="24"/>
        </w:rPr>
        <w:t>nirrotos keynesianos, sino por “falsos liberales”</w:t>
      </w:r>
      <w:r w:rsidRPr="00914AF8">
        <w:rPr>
          <w:rFonts w:ascii="Times New Roman" w:hAnsi="Times New Roman"/>
          <w:b/>
          <w:sz w:val="24"/>
          <w:szCs w:val="24"/>
        </w:rPr>
        <w:t xml:space="preserve"> (liberticidas) que han traicionado los principios, han negado la evidencia y han convalidado (con alevosía y cinismo) actuaciones dolosas, corruptelas y privilegios, de vulgares estafadores, disfrazados de banqueros o de agentes bursátiles. </w:t>
      </w:r>
    </w:p>
    <w:p w:rsidR="00E86C20" w:rsidRPr="00914AF8" w:rsidRDefault="00E86C20" w:rsidP="0080725D">
      <w:pPr>
        <w:spacing w:line="240" w:lineRule="auto"/>
        <w:jc w:val="both"/>
        <w:rPr>
          <w:rFonts w:ascii="Times New Roman" w:hAnsi="Times New Roman"/>
          <w:b/>
          <w:sz w:val="24"/>
          <w:szCs w:val="24"/>
        </w:rPr>
      </w:pPr>
      <w:r w:rsidRPr="00914AF8">
        <w:rPr>
          <w:rFonts w:ascii="Times New Roman" w:hAnsi="Times New Roman"/>
          <w:b/>
          <w:sz w:val="24"/>
          <w:szCs w:val="24"/>
        </w:rPr>
        <w:t xml:space="preserve">Más pronto que tarde, ojalá, los unos por ladrones y los otros por cómplices necesarios, se condenarán. Ante la justicia, ante la cátedra, ante la comunidad y ante la historia.   </w:t>
      </w:r>
    </w:p>
    <w:p w:rsidR="00E86C20" w:rsidRPr="00914AF8" w:rsidRDefault="00E86C20" w:rsidP="0080725D">
      <w:pPr>
        <w:spacing w:line="240" w:lineRule="auto"/>
        <w:jc w:val="both"/>
        <w:rPr>
          <w:rFonts w:ascii="Times New Roman" w:eastAsia="Times New Roman" w:hAnsi="Times New Roman"/>
          <w:b/>
          <w:sz w:val="24"/>
          <w:szCs w:val="24"/>
          <w:lang w:eastAsia="es-ES"/>
        </w:rPr>
      </w:pPr>
      <w:r w:rsidRPr="00914AF8">
        <w:rPr>
          <w:rFonts w:ascii="Times New Roman" w:eastAsia="Times New Roman" w:hAnsi="Times New Roman"/>
          <w:b/>
          <w:sz w:val="24"/>
          <w:szCs w:val="24"/>
          <w:lang w:eastAsia="es-ES"/>
        </w:rPr>
        <w:t xml:space="preserve">Mientras tanto,al borde de una segunda crisis financiera (Oct.2011), </w:t>
      </w:r>
      <w:r w:rsidRPr="00914AF8">
        <w:rPr>
          <w:rFonts w:ascii="Times New Roman" w:hAnsi="Times New Roman"/>
          <w:b/>
          <w:sz w:val="24"/>
          <w:szCs w:val="24"/>
        </w:rPr>
        <w:t xml:space="preserve">la farsa continúa… </w:t>
      </w:r>
    </w:p>
    <w:p w:rsidR="00E86C20" w:rsidRDefault="00E86C20" w:rsidP="0080725D">
      <w:pPr>
        <w:spacing w:line="240" w:lineRule="auto"/>
        <w:jc w:val="both"/>
        <w:rPr>
          <w:rFonts w:ascii="Times New Roman" w:hAnsi="Times New Roman"/>
          <w:b/>
          <w:sz w:val="24"/>
          <w:szCs w:val="24"/>
        </w:rPr>
      </w:pPr>
      <w:r>
        <w:rPr>
          <w:rFonts w:ascii="Times New Roman" w:hAnsi="Times New Roman"/>
          <w:b/>
          <w:sz w:val="24"/>
          <w:szCs w:val="24"/>
        </w:rPr>
        <w:t xml:space="preserve"> (2013) Y vaya si continúa…</w:t>
      </w:r>
    </w:p>
    <w:p w:rsidR="00E86C20" w:rsidRPr="00F03E26" w:rsidRDefault="00E86C20" w:rsidP="0080725D">
      <w:pPr>
        <w:spacing w:before="100" w:beforeAutospacing="1" w:after="100" w:afterAutospacing="1" w:line="240" w:lineRule="auto"/>
        <w:jc w:val="both"/>
        <w:rPr>
          <w:rFonts w:ascii="Times New Roman" w:eastAsia="Times New Roman" w:hAnsi="Times New Roman" w:cs="Times New Roman"/>
          <w:b/>
          <w:sz w:val="24"/>
          <w:szCs w:val="24"/>
        </w:rPr>
      </w:pPr>
      <w:r w:rsidRPr="00F03E26">
        <w:rPr>
          <w:rFonts w:ascii="Times New Roman" w:eastAsia="Times New Roman" w:hAnsi="Times New Roman" w:cs="Times New Roman"/>
          <w:b/>
          <w:sz w:val="24"/>
          <w:szCs w:val="24"/>
        </w:rPr>
        <w:t xml:space="preserve">En opinión de </w:t>
      </w:r>
      <w:r w:rsidRPr="00F03E26">
        <w:rPr>
          <w:rFonts w:ascii="Times New Roman" w:eastAsia="Times New Roman" w:hAnsi="Times New Roman" w:cs="Times New Roman"/>
          <w:b/>
          <w:bCs/>
          <w:sz w:val="24"/>
          <w:szCs w:val="24"/>
        </w:rPr>
        <w:t>Philip Coggan</w:t>
      </w:r>
      <w:r w:rsidRPr="00F03E26">
        <w:rPr>
          <w:rFonts w:ascii="Times New Roman" w:eastAsia="Times New Roman" w:hAnsi="Times New Roman" w:cs="Times New Roman"/>
          <w:b/>
          <w:sz w:val="24"/>
          <w:szCs w:val="24"/>
        </w:rPr>
        <w:t xml:space="preserve">, redactor jefe en </w:t>
      </w:r>
      <w:r w:rsidRPr="00F03E26">
        <w:rPr>
          <w:rFonts w:ascii="Times New Roman" w:eastAsia="Times New Roman" w:hAnsi="Times New Roman" w:cs="Times New Roman"/>
          <w:b/>
          <w:iCs/>
          <w:sz w:val="24"/>
          <w:szCs w:val="24"/>
        </w:rPr>
        <w:t>The Economist</w:t>
      </w:r>
      <w:r w:rsidRPr="00F03E26">
        <w:rPr>
          <w:rFonts w:ascii="Times New Roman" w:eastAsia="Times New Roman" w:hAnsi="Times New Roman" w:cs="Times New Roman"/>
          <w:b/>
          <w:sz w:val="24"/>
          <w:szCs w:val="24"/>
        </w:rPr>
        <w:t xml:space="preserve"> y uno de los más prestigiosos periodistas financieros del mundo., el sistema económico desde 1980 se basa en que los bancos centrales son muy poderosos y cada vez que hay una burbuja de mercado cortan los tipos, se deja de crear dinero y suben los precios. “Y es fantástico”, explica el periodista, “pero sólo para los bancos. Pueden hacer apuestas seguras sabiendo que siempre que haya problemas el banco central les va a echar un cable. </w:t>
      </w:r>
      <w:r w:rsidRPr="00F03E26">
        <w:rPr>
          <w:rFonts w:ascii="Times New Roman" w:eastAsia="Times New Roman" w:hAnsi="Times New Roman" w:cs="Times New Roman"/>
          <w:b/>
          <w:bCs/>
          <w:sz w:val="24"/>
          <w:szCs w:val="24"/>
        </w:rPr>
        <w:t>Hasta los 80 los salarios de los banqueros no eran tan altos como los de los ingenieros o los informáticos, desde entonces no han dejado de subir.</w:t>
      </w:r>
      <w:r w:rsidRPr="00F03E26">
        <w:rPr>
          <w:rFonts w:ascii="Times New Roman" w:eastAsia="Times New Roman" w:hAnsi="Times New Roman" w:cs="Times New Roman"/>
          <w:b/>
          <w:sz w:val="24"/>
          <w:szCs w:val="24"/>
        </w:rPr>
        <w:t xml:space="preserve"> ¿Por qué? Porque era por ellos por lo que los precios subían”. </w:t>
      </w:r>
    </w:p>
    <w:p w:rsidR="00E86C20" w:rsidRDefault="00E86C20" w:rsidP="0080725D">
      <w:pPr>
        <w:pStyle w:val="NormalWeb"/>
        <w:jc w:val="both"/>
        <w:rPr>
          <w:b/>
        </w:rPr>
      </w:pPr>
      <w:r w:rsidRPr="00F03E26">
        <w:rPr>
          <w:b/>
        </w:rPr>
        <w:t>Seis años después de la debacle financiera, Coggan asegura que seguimos igual: “Los bancos son como yonquis, necesitan que suban los precios todo el rato, pero alguna vez tendremos que dejarles que sufran el mono, para que dejen las drogas. Lo que no está claro es cómo hacerlo”. El rescate era necesario pero, en opinión del periodista, a cambio de éste los responsables de los bancos deberían haber caído en desgracia: “</w:t>
      </w:r>
      <w:r w:rsidRPr="00F03E26">
        <w:rPr>
          <w:b/>
          <w:bCs/>
        </w:rPr>
        <w:t>Al menos deberíamos haber dejado que algún banco, o algunos ejecutivos, perdieran todo su dinero,</w:t>
      </w:r>
      <w:r w:rsidRPr="00F03E26">
        <w:rPr>
          <w:b/>
        </w:rPr>
        <w:t xml:space="preserve"> para estar seguros de que el resto aprendería la lección. Pero no lo hemos hecho. Seguimos teniendo un 1% al que le sigue yendo bien, y el resto tenemos un salario más bajo”.  (El Confidencial </w:t>
      </w:r>
      <w:r w:rsidRPr="006750B4">
        <w:t>-</w:t>
      </w:r>
      <w:r w:rsidRPr="00F03E26">
        <w:rPr>
          <w:b/>
        </w:rPr>
        <w:t xml:space="preserve"> 19/5/13)</w:t>
      </w:r>
      <w:r w:rsidR="00EA30FA">
        <w:rPr>
          <w:b/>
        </w:rPr>
        <w:t>…</w:t>
      </w:r>
    </w:p>
    <w:p w:rsidR="00EA30FA" w:rsidRDefault="00EA30FA" w:rsidP="0080725D">
      <w:pPr>
        <w:pStyle w:val="NormalWeb"/>
        <w:jc w:val="both"/>
        <w:rPr>
          <w:b/>
        </w:rPr>
      </w:pPr>
      <w:r w:rsidRPr="0016055A">
        <w:rPr>
          <w:b/>
        </w:rPr>
        <w:t>¿Hasta cuándo seguiremos “adorando” los m</w:t>
      </w:r>
      <w:r>
        <w:rPr>
          <w:b/>
        </w:rPr>
        <w:t>itos que la crisis ha ratificado</w:t>
      </w:r>
      <w:r w:rsidRPr="0016055A">
        <w:rPr>
          <w:b/>
        </w:rPr>
        <w:t xml:space="preserve"> (por si quedara alguna duda) falsos, falaces y fugaces? ¿Hasta cuándo seguiremos siendo cómplices (con nuestros consumos) de empresarios que</w:t>
      </w:r>
      <w:r>
        <w:rPr>
          <w:b/>
        </w:rPr>
        <w:t xml:space="preserve"> nos quitan los empleos, para vendernos los mismos</w:t>
      </w:r>
      <w:r w:rsidRPr="0016055A">
        <w:rPr>
          <w:b/>
        </w:rPr>
        <w:t xml:space="preserve"> productos más baratos</w:t>
      </w:r>
      <w:r>
        <w:rPr>
          <w:b/>
        </w:rPr>
        <w:t>,</w:t>
      </w:r>
      <w:r w:rsidRPr="0016055A">
        <w:rPr>
          <w:b/>
        </w:rPr>
        <w:t xml:space="preserve"> fabricados en países donde se explota a los trabajadores?</w:t>
      </w:r>
      <w:r>
        <w:rPr>
          <w:b/>
        </w:rPr>
        <w:t xml:space="preserve"> Si dejamos de ser “ciegos voluntarios” (y actuamos en consecuencia), podremos decir que la crisis ha resultado de utilidad.</w:t>
      </w:r>
    </w:p>
    <w:p w:rsidR="00BE6F9B" w:rsidRPr="00BE6F9B" w:rsidRDefault="00BE6F9B" w:rsidP="0080725D">
      <w:pPr>
        <w:pStyle w:val="NormalWeb"/>
        <w:jc w:val="both"/>
      </w:pPr>
      <w:r w:rsidRPr="00BE6F9B">
        <w:t>(…)</w:t>
      </w:r>
    </w:p>
    <w:p w:rsidR="00EA30FA" w:rsidRDefault="00EA30FA" w:rsidP="0080725D">
      <w:pPr>
        <w:pStyle w:val="NormalWeb"/>
        <w:jc w:val="both"/>
        <w:rPr>
          <w:b/>
        </w:rPr>
      </w:pPr>
      <w:r>
        <w:rPr>
          <w:b/>
        </w:rPr>
        <w:t xml:space="preserve">9 </w:t>
      </w:r>
      <w:r w:rsidRPr="00125708">
        <w:t>-</w:t>
      </w:r>
      <w:r>
        <w:rPr>
          <w:b/>
        </w:rPr>
        <w:t xml:space="preserve"> Regreso al sentido común (crecimiento sostenible, austeridad, volver al origen)</w:t>
      </w:r>
    </w:p>
    <w:p w:rsidR="00EA30FA" w:rsidRPr="00BE6F9B" w:rsidRDefault="00EA30FA" w:rsidP="0080725D">
      <w:pPr>
        <w:pStyle w:val="NormalWeb"/>
        <w:jc w:val="both"/>
      </w:pPr>
      <w:r w:rsidRPr="00BE6F9B">
        <w:t>(…)</w:t>
      </w:r>
    </w:p>
    <w:p w:rsidR="00EA30FA" w:rsidRDefault="00EA30FA"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Desde 1980 los (supuestamente) “países avanzados” han aplicado</w:t>
      </w:r>
      <w:r w:rsidRPr="007A50B5">
        <w:rPr>
          <w:rFonts w:ascii="Times New Roman" w:hAnsi="Times New Roman" w:cs="Times New Roman"/>
          <w:sz w:val="24"/>
          <w:szCs w:val="24"/>
        </w:rPr>
        <w:t xml:space="preserve"> un modelo basado en el predominio del consumo sobre la </w:t>
      </w:r>
      <w:r>
        <w:rPr>
          <w:rFonts w:ascii="Times New Roman" w:hAnsi="Times New Roman" w:cs="Times New Roman"/>
          <w:sz w:val="24"/>
          <w:szCs w:val="24"/>
        </w:rPr>
        <w:t>producción y el subsidio de actividades puramente especulativas</w:t>
      </w:r>
      <w:r w:rsidRPr="007A50B5">
        <w:rPr>
          <w:rFonts w:ascii="Times New Roman" w:hAnsi="Times New Roman" w:cs="Times New Roman"/>
          <w:sz w:val="24"/>
          <w:szCs w:val="24"/>
        </w:rPr>
        <w:t>. Un modelo que sólo puede</w:t>
      </w:r>
      <w:r>
        <w:rPr>
          <w:rFonts w:ascii="Times New Roman" w:hAnsi="Times New Roman" w:cs="Times New Roman"/>
          <w:sz w:val="24"/>
          <w:szCs w:val="24"/>
        </w:rPr>
        <w:t xml:space="preserve"> sostenerse mediante el sobre </w:t>
      </w:r>
      <w:r w:rsidRPr="007A50B5">
        <w:rPr>
          <w:rFonts w:ascii="Times New Roman" w:hAnsi="Times New Roman" w:cs="Times New Roman"/>
          <w:sz w:val="24"/>
          <w:szCs w:val="24"/>
        </w:rPr>
        <w:t>endeudamiento</w:t>
      </w:r>
      <w:r>
        <w:rPr>
          <w:rFonts w:ascii="Times New Roman" w:hAnsi="Times New Roman" w:cs="Times New Roman"/>
          <w:sz w:val="24"/>
          <w:szCs w:val="24"/>
        </w:rPr>
        <w:t xml:space="preserve"> (privado y público), la posterior monetización de la deuda  (con la complicidad de los bancos centrales), la inflación provocada (propuesta por los think tank)</w:t>
      </w:r>
      <w:r w:rsidRPr="007A50B5">
        <w:rPr>
          <w:rFonts w:ascii="Times New Roman" w:hAnsi="Times New Roman" w:cs="Times New Roman"/>
          <w:sz w:val="24"/>
          <w:szCs w:val="24"/>
        </w:rPr>
        <w:t xml:space="preserve"> y</w:t>
      </w:r>
      <w:r>
        <w:rPr>
          <w:rFonts w:ascii="Times New Roman" w:hAnsi="Times New Roman" w:cs="Times New Roman"/>
          <w:sz w:val="24"/>
          <w:szCs w:val="24"/>
        </w:rPr>
        <w:t xml:space="preserve"> el vaciamiento</w:t>
      </w:r>
      <w:r w:rsidRPr="007A50B5">
        <w:rPr>
          <w:rFonts w:ascii="Times New Roman" w:hAnsi="Times New Roman" w:cs="Times New Roman"/>
          <w:sz w:val="24"/>
          <w:szCs w:val="24"/>
        </w:rPr>
        <w:t xml:space="preserve"> de las cajas de jubilación</w:t>
      </w:r>
      <w:r>
        <w:rPr>
          <w:rFonts w:ascii="Times New Roman" w:hAnsi="Times New Roman" w:cs="Times New Roman"/>
          <w:sz w:val="24"/>
          <w:szCs w:val="24"/>
        </w:rPr>
        <w:t xml:space="preserve"> (al caer)</w:t>
      </w:r>
      <w:r w:rsidRPr="007A50B5">
        <w:rPr>
          <w:rFonts w:ascii="Times New Roman" w:hAnsi="Times New Roman" w:cs="Times New Roman"/>
          <w:sz w:val="24"/>
          <w:szCs w:val="24"/>
        </w:rPr>
        <w:t>. Un modelo inflacionario que crea un apogeo</w:t>
      </w:r>
      <w:r>
        <w:rPr>
          <w:rFonts w:ascii="Times New Roman" w:hAnsi="Times New Roman" w:cs="Times New Roman"/>
          <w:sz w:val="24"/>
          <w:szCs w:val="24"/>
        </w:rPr>
        <w:t>, las famosas fiestas crediticias</w:t>
      </w:r>
      <w:r w:rsidRPr="007A50B5">
        <w:rPr>
          <w:rFonts w:ascii="Times New Roman" w:hAnsi="Times New Roman" w:cs="Times New Roman"/>
          <w:sz w:val="24"/>
          <w:szCs w:val="24"/>
        </w:rPr>
        <w:t>, que duran cinco</w:t>
      </w:r>
      <w:r>
        <w:rPr>
          <w:rFonts w:ascii="Times New Roman" w:hAnsi="Times New Roman" w:cs="Times New Roman"/>
          <w:sz w:val="24"/>
          <w:szCs w:val="24"/>
        </w:rPr>
        <w:t xml:space="preserve"> o diez</w:t>
      </w:r>
      <w:r w:rsidRPr="007A50B5">
        <w:rPr>
          <w:rFonts w:ascii="Times New Roman" w:hAnsi="Times New Roman" w:cs="Times New Roman"/>
          <w:sz w:val="24"/>
          <w:szCs w:val="24"/>
        </w:rPr>
        <w:t xml:space="preserve"> años en casi todos los casos. De nuevo estamos llegando al fin de ciclo, estamos pagando el fin de fiesta. Ya hemos vivido este ciclo y sabemos que termina mal.</w:t>
      </w:r>
    </w:p>
    <w:p w:rsidR="00EA30FA" w:rsidRPr="00EA30FA" w:rsidRDefault="00EA30FA"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algunos abusen de la desmemoria (¿inducida?) o intenten auto engañarse (¿voluntariamente?), la política de estímulo permanente… alienta burbujas especulativas, en detrimento del sector productivo (más eficiente) de la economía, endeudarse a costa del contribuyente… (tanto para socorrer -injustificadamente- a la banca, como para sostener déficits fiscales de dudoso sentido económico y difícil justificación)… carga a las futuras generaciones el costo de políticas económicas fallidas.   </w:t>
      </w:r>
    </w:p>
    <w:p w:rsidR="00EA30FA" w:rsidRDefault="00EA30FA" w:rsidP="0080725D">
      <w:pPr>
        <w:spacing w:line="240" w:lineRule="auto"/>
        <w:jc w:val="both"/>
        <w:rPr>
          <w:rFonts w:ascii="Times New Roman" w:hAnsi="Times New Roman" w:cs="Times New Roman"/>
          <w:sz w:val="24"/>
          <w:szCs w:val="24"/>
        </w:rPr>
      </w:pPr>
      <w:r w:rsidRPr="00CA4371">
        <w:rPr>
          <w:rFonts w:ascii="Times New Roman" w:hAnsi="Times New Roman" w:cs="Times New Roman"/>
          <w:bCs/>
          <w:sz w:val="24"/>
          <w:szCs w:val="24"/>
        </w:rPr>
        <w:t xml:space="preserve">¿Por qué no se cerraron los bancos ineficientes? </w:t>
      </w:r>
      <w:r w:rsidRPr="00CA4371">
        <w:rPr>
          <w:rFonts w:ascii="Times New Roman" w:hAnsi="Times New Roman" w:cs="Times New Roman"/>
          <w:sz w:val="24"/>
          <w:szCs w:val="24"/>
        </w:rPr>
        <w:t>Para no causar escándalo público. ¿Porqué no se reconoció todo el agujero? Por lo mismo. ¿No sería mejor admitir todos los problemas de golpe y solventarlos cuanto antes en vez de seguir escondiéndolos?, ¿por qué después de</w:t>
      </w:r>
      <w:r>
        <w:rPr>
          <w:rFonts w:ascii="Times New Roman" w:hAnsi="Times New Roman" w:cs="Times New Roman"/>
          <w:sz w:val="24"/>
          <w:szCs w:val="24"/>
        </w:rPr>
        <w:t xml:space="preserve"> seis años</w:t>
      </w:r>
      <w:r w:rsidRPr="00CA4371">
        <w:rPr>
          <w:rFonts w:ascii="Times New Roman" w:hAnsi="Times New Roman" w:cs="Times New Roman"/>
          <w:sz w:val="24"/>
          <w:szCs w:val="24"/>
        </w:rPr>
        <w:t xml:space="preserve"> de crisis seguimos haciéndonos trampas en el solitario? Son preguntas sin respuesta... oficial.</w:t>
      </w:r>
    </w:p>
    <w:p w:rsidR="00EA30FA" w:rsidRPr="00852B8B" w:rsidRDefault="00EA30FA" w:rsidP="0080725D">
      <w:pPr>
        <w:spacing w:line="240" w:lineRule="auto"/>
        <w:jc w:val="both"/>
        <w:rPr>
          <w:rFonts w:ascii="Times New Roman" w:hAnsi="Times New Roman" w:cs="Times New Roman"/>
          <w:sz w:val="24"/>
          <w:szCs w:val="24"/>
        </w:rPr>
      </w:pPr>
      <w:r w:rsidRPr="00852B8B">
        <w:rPr>
          <w:rFonts w:ascii="Times New Roman" w:hAnsi="Times New Roman" w:cs="Times New Roman"/>
          <w:sz w:val="24"/>
          <w:szCs w:val="24"/>
        </w:rPr>
        <w:t>La inteligencia al servicio del poder. La corrupción intelectual, que es la peor de las corrupciones, al auxilio del dinero. La propaganda triunfante que deja malherida a la información pulcra y objetiva.</w:t>
      </w:r>
    </w:p>
    <w:p w:rsidR="00EA30FA" w:rsidRDefault="00EA30FA" w:rsidP="0080725D">
      <w:pPr>
        <w:pStyle w:val="NormalWeb"/>
        <w:jc w:val="both"/>
      </w:pPr>
      <w:r>
        <w:t>Algunos bancos de inversión (Goldman Sachs) estiman que serán necesarias d</w:t>
      </w:r>
      <w:r w:rsidRPr="0037658A">
        <w:t>os décadas de desendeudamiento</w:t>
      </w:r>
      <w:r>
        <w:t>,</w:t>
      </w:r>
      <w:r w:rsidRPr="0037658A">
        <w:t xml:space="preserve"> que lastran el cons</w:t>
      </w:r>
      <w:r>
        <w:t xml:space="preserve">umo y la inversión, </w:t>
      </w:r>
      <w:r w:rsidRPr="0037658A">
        <w:t>para que familias y empresas puedan devolver las deudas acumuladas en los años de orgía financiera.</w:t>
      </w:r>
    </w:p>
    <w:p w:rsidR="00EA30FA" w:rsidRDefault="00EA30FA" w:rsidP="0080725D">
      <w:pPr>
        <w:pStyle w:val="NormalWeb"/>
        <w:jc w:val="both"/>
      </w:pPr>
      <w:r w:rsidRPr="00462BFF">
        <w:t xml:space="preserve">Sólo el </w:t>
      </w:r>
      <w:r w:rsidRPr="00462BFF">
        <w:rPr>
          <w:bCs/>
        </w:rPr>
        <w:t>ahorro interno</w:t>
      </w:r>
      <w:r w:rsidRPr="00462BFF">
        <w:t xml:space="preserve"> podría aligerar esa enorme </w:t>
      </w:r>
      <w:r w:rsidRPr="00462BFF">
        <w:rPr>
          <w:bCs/>
        </w:rPr>
        <w:t>restricción crediticia</w:t>
      </w:r>
      <w:r w:rsidRPr="00462BFF">
        <w:t xml:space="preserve"> de carácter estructural que se avecina, pero para eso habría que crear empleo de forma contundente en los próximos años, y, desgraciadamente, nada indica que ese pueda ser el caso. Los países más afectados por</w:t>
      </w:r>
      <w:r>
        <w:t xml:space="preserve"> el “tsunami financiero</w:t>
      </w:r>
      <w:r w:rsidRPr="00462BFF">
        <w:t>”</w:t>
      </w:r>
      <w:r>
        <w:t>,</w:t>
      </w:r>
      <w:r w:rsidRPr="00462BFF">
        <w:t xml:space="preserve"> necesitarán al menos una década para recuperar los </w:t>
      </w:r>
      <w:hyperlink r:id="rId128" w:history="1">
        <w:r w:rsidRPr="00F73AAD">
          <w:rPr>
            <w:rStyle w:val="Hipervnculo"/>
            <w:color w:val="auto"/>
            <w:u w:val="none"/>
          </w:rPr>
          <w:t>niveles de empleo</w:t>
        </w:r>
      </w:hyperlink>
      <w:r w:rsidRPr="00462BFF">
        <w:t>previos a la crisis. Y mucho más tiempo</w:t>
      </w:r>
      <w:r>
        <w:t>,</w:t>
      </w:r>
      <w:r w:rsidRPr="00462BFF">
        <w:t xml:space="preserve"> para volver a niveles de en</w:t>
      </w:r>
      <w:r>
        <w:t>deudamiento público (en muchos casos superiores</w:t>
      </w:r>
      <w:r w:rsidRPr="00462BFF">
        <w:t xml:space="preserve"> al 100% del PIB) razonables.Los trabajos de Hércules eran </w:t>
      </w:r>
      <w:r>
        <w:t>“</w:t>
      </w:r>
      <w:r w:rsidRPr="00462BFF">
        <w:t>pecata minuta</w:t>
      </w:r>
      <w:r>
        <w:t>”</w:t>
      </w:r>
      <w:r w:rsidRPr="00462BFF">
        <w:t xml:space="preserve"> co</w:t>
      </w:r>
      <w:r>
        <w:t>mparado con estos enormes retos.</w:t>
      </w:r>
    </w:p>
    <w:p w:rsidR="00EA30FA" w:rsidRPr="009D2DDA" w:rsidRDefault="00EA30FA" w:rsidP="0080725D">
      <w:pPr>
        <w:pStyle w:val="NormalWeb"/>
        <w:jc w:val="both"/>
        <w:rPr>
          <w:b/>
        </w:rPr>
      </w:pPr>
      <w:r w:rsidRPr="009D2DDA">
        <w:rPr>
          <w:b/>
        </w:rPr>
        <w:t>Con más voluntad (sospechable de connivencia o corrupción) que acierto, se siguen dando no pocos palos de ciego. ¿En beneficio de quién? That is the question…</w:t>
      </w:r>
    </w:p>
    <w:p w:rsidR="00EA30FA" w:rsidRDefault="00EA30FA" w:rsidP="0080725D">
      <w:pPr>
        <w:pStyle w:val="NormalWeb"/>
        <w:jc w:val="both"/>
        <w:rPr>
          <w:b/>
        </w:rPr>
      </w:pPr>
      <w:r w:rsidRPr="009D2DDA">
        <w:rPr>
          <w:b/>
        </w:rPr>
        <w:t>Como “estrategia de salida”, ¿por qué en vez de “perdónanos nuestras deudas” (como nosotros “no” perdonamos a nuestros deudores), no dejamos quebrar a los deudores (sean del tamaño que sean), sin ningún tipo de ayuda pública, y que cada palo aguante su vela?… Así todos (aquí sí) aprenden (aprendemos) la lección.</w:t>
      </w:r>
    </w:p>
    <w:p w:rsidR="00EA30FA" w:rsidRDefault="00EA30FA" w:rsidP="0080725D">
      <w:pPr>
        <w:pStyle w:val="NormalWeb"/>
        <w:jc w:val="both"/>
        <w:rPr>
          <w:b/>
        </w:rPr>
      </w:pPr>
      <w:r>
        <w:rPr>
          <w:b/>
        </w:rPr>
        <w:t xml:space="preserve">Ya que </w:t>
      </w:r>
      <w:r w:rsidRPr="00CF0F12">
        <w:rPr>
          <w:b/>
        </w:rPr>
        <w:t>los</w:t>
      </w:r>
      <w:r>
        <w:rPr>
          <w:b/>
        </w:rPr>
        <w:t xml:space="preserve"> “arrogantes” </w:t>
      </w:r>
      <w:r w:rsidRPr="00CF0F12">
        <w:rPr>
          <w:b/>
        </w:rPr>
        <w:t>políticos</w:t>
      </w:r>
      <w:r>
        <w:rPr>
          <w:b/>
        </w:rPr>
        <w:t xml:space="preserve"> (cooperadores necesarios) no lo quieren hacer</w:t>
      </w:r>
      <w:r w:rsidRPr="00CF0F12">
        <w:rPr>
          <w:b/>
        </w:rPr>
        <w:t xml:space="preserve">, ¿por qué no somos los ciudadanos los que tenemos la habilidad de intuir los </w:t>
      </w:r>
      <w:r w:rsidRPr="00CF0F12">
        <w:rPr>
          <w:b/>
        </w:rPr>
        <w:lastRenderedPageBreak/>
        <w:t>movimientos de Dios en la historia y coger el dobladillo de Su ropaje cuando pasa?</w:t>
      </w:r>
      <w:r>
        <w:rPr>
          <w:b/>
        </w:rPr>
        <w:t>...</w:t>
      </w:r>
    </w:p>
    <w:p w:rsidR="00313131" w:rsidRPr="00C23BC3" w:rsidRDefault="00313131" w:rsidP="0080725D">
      <w:pPr>
        <w:spacing w:line="240" w:lineRule="auto"/>
        <w:jc w:val="both"/>
        <w:rPr>
          <w:rFonts w:ascii="Times New Roman" w:hAnsi="Times New Roman" w:cs="Times New Roman"/>
          <w:b/>
          <w:sz w:val="24"/>
          <w:szCs w:val="24"/>
        </w:rPr>
      </w:pPr>
      <w:r w:rsidRPr="00C23BC3">
        <w:rPr>
          <w:rFonts w:ascii="Times New Roman" w:hAnsi="Times New Roman" w:cs="Times New Roman"/>
          <w:b/>
          <w:sz w:val="24"/>
          <w:szCs w:val="24"/>
        </w:rPr>
        <w:t>El lado bueno de la</w:t>
      </w:r>
      <w:r>
        <w:rPr>
          <w:rFonts w:ascii="Times New Roman" w:hAnsi="Times New Roman" w:cs="Times New Roman"/>
          <w:b/>
          <w:sz w:val="24"/>
          <w:szCs w:val="24"/>
        </w:rPr>
        <w:t>s</w:t>
      </w:r>
      <w:r w:rsidRPr="00C23BC3">
        <w:rPr>
          <w:rFonts w:ascii="Times New Roman" w:hAnsi="Times New Roman" w:cs="Times New Roman"/>
          <w:b/>
          <w:sz w:val="24"/>
          <w:szCs w:val="24"/>
        </w:rPr>
        <w:t xml:space="preserve"> crisis</w:t>
      </w:r>
      <w:r w:rsidR="00F72DAA">
        <w:rPr>
          <w:rFonts w:ascii="Times New Roman" w:hAnsi="Times New Roman" w:cs="Times New Roman"/>
          <w:b/>
          <w:sz w:val="24"/>
          <w:szCs w:val="24"/>
        </w:rPr>
        <w:t xml:space="preserve"> (III)</w:t>
      </w:r>
      <w:r>
        <w:rPr>
          <w:rFonts w:ascii="Times New Roman" w:hAnsi="Times New Roman" w:cs="Times New Roman"/>
          <w:b/>
          <w:sz w:val="24"/>
          <w:szCs w:val="24"/>
        </w:rPr>
        <w:t>(así lo explican los psicólogos)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¿Las crisis tienen lados buenos? Todo lo tiene, por más que nos sorprenda admitirlo. ¿De qué</w:t>
      </w:r>
      <w:r>
        <w:rPr>
          <w:rFonts w:ascii="Times New Roman" w:hAnsi="Times New Roman" w:cs="Times New Roman"/>
          <w:sz w:val="24"/>
          <w:szCs w:val="24"/>
        </w:rPr>
        <w:t xml:space="preserve"> estamos hablando en este caso?</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Las crisis permiten reintroducir en nuestro escenario vital la certeza del límite (en última instancia la muerte) y la necesidad de actuar frente a él. Dicho de otra forma: nos hace salir del error de creer que la vida es o debe ser una línea constante de crecimiento sin accidentes y hacer presente en la escena un primer criterio de realismo productivo: el camino de la civilización es accidentado y depende de nuestra acción la</w:t>
      </w:r>
      <w:r>
        <w:rPr>
          <w:rFonts w:ascii="Times New Roman" w:hAnsi="Times New Roman" w:cs="Times New Roman"/>
          <w:sz w:val="24"/>
          <w:szCs w:val="24"/>
        </w:rPr>
        <w:t xml:space="preserve"> posibilidad de ciertos logros.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Las crisis llevan gente a la</w:t>
      </w:r>
      <w:r>
        <w:rPr>
          <w:rFonts w:ascii="Times New Roman" w:hAnsi="Times New Roman" w:cs="Times New Roman"/>
          <w:sz w:val="24"/>
          <w:szCs w:val="24"/>
        </w:rPr>
        <w:t xml:space="preserve"> participación social.</w:t>
      </w:r>
      <w:r w:rsidRPr="000A1A05">
        <w:rPr>
          <w:rFonts w:ascii="Times New Roman" w:hAnsi="Times New Roman" w:cs="Times New Roman"/>
          <w:sz w:val="24"/>
          <w:szCs w:val="24"/>
        </w:rPr>
        <w:t xml:space="preserve"> ¿Volverá a pasar esta vez? ¿Tendremos otra oleada de personas que, conscientes de la necesidad de involucrarse en la marcha de las cosas, decidan n</w:t>
      </w:r>
      <w:r>
        <w:rPr>
          <w:rFonts w:ascii="Times New Roman" w:hAnsi="Times New Roman" w:cs="Times New Roman"/>
          <w:sz w:val="24"/>
          <w:szCs w:val="24"/>
        </w:rPr>
        <w:t>o permanecer al margen de todo?</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Las crisis producen realidades mejores. No habría Comunidad Europea sin las dos guerras mundiales. No habría EEUU sin la guerra civil. No habría democracia sin violencia política en la Argentina si no hubiera habido un enfrentamiento desastroso entre fanáticos y delincuentes en la década del 70. Tras los hechos espantosos aparece un fruto valioso. (No tenemos que ser entonces pr</w:t>
      </w:r>
      <w:r>
        <w:rPr>
          <w:rFonts w:ascii="Times New Roman" w:hAnsi="Times New Roman" w:cs="Times New Roman"/>
          <w:sz w:val="24"/>
          <w:szCs w:val="24"/>
        </w:rPr>
        <w:t>oductores del mal, sólo se invita</w:t>
      </w:r>
      <w:r w:rsidRPr="000A1A05">
        <w:rPr>
          <w:rFonts w:ascii="Times New Roman" w:hAnsi="Times New Roman" w:cs="Times New Roman"/>
          <w:sz w:val="24"/>
          <w:szCs w:val="24"/>
        </w:rPr>
        <w:t xml:space="preserve"> a considerar los pasos de crecimiento que suceden tras ciertos horrores qu</w:t>
      </w:r>
      <w:r>
        <w:rPr>
          <w:rFonts w:ascii="Times New Roman" w:hAnsi="Times New Roman" w:cs="Times New Roman"/>
          <w:sz w:val="24"/>
          <w:szCs w:val="24"/>
        </w:rPr>
        <w:t>e hubiéramos preferido evitar).</w:t>
      </w:r>
    </w:p>
    <w:p w:rsidR="00313131"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Las crisis generan inteligencia. Al tener que enfrentarlas inventamos cosas que antes no habíamos inventado. Sabemos perfectamente que así sucede en las crisis personales, ¿por qué no captar este giro en las realidades sociales? Y además de captarlo, ¿podemos producirlo?</w:t>
      </w:r>
    </w:p>
    <w:p w:rsidR="00313131" w:rsidRPr="000A1A05" w:rsidRDefault="00313131" w:rsidP="0080725D">
      <w:pPr>
        <w:spacing w:line="240" w:lineRule="auto"/>
        <w:jc w:val="both"/>
        <w:rPr>
          <w:rFonts w:ascii="Times New Roman" w:hAnsi="Times New Roman" w:cs="Times New Roman"/>
          <w:sz w:val="24"/>
          <w:szCs w:val="24"/>
        </w:rPr>
      </w:pPr>
      <w:r w:rsidRPr="00C23BC3">
        <w:rPr>
          <w:rFonts w:ascii="Times New Roman" w:hAnsi="Times New Roman" w:cs="Times New Roman"/>
          <w:sz w:val="24"/>
          <w:szCs w:val="24"/>
        </w:rPr>
        <w:t>Observemos sus crisis</w:t>
      </w:r>
      <w:r w:rsidRPr="000A1A05">
        <w:rPr>
          <w:rFonts w:ascii="Times New Roman" w:hAnsi="Times New Roman" w:cs="Times New Roman"/>
          <w:sz w:val="24"/>
          <w:szCs w:val="24"/>
        </w:rPr>
        <w:t>. Si los acontecimientos que van desarrollándose han expuesto valores en bancarrota o realidades distorsionadas</w:t>
      </w:r>
      <w:r>
        <w:rPr>
          <w:rFonts w:ascii="Times New Roman" w:hAnsi="Times New Roman" w:cs="Times New Roman"/>
          <w:sz w:val="24"/>
          <w:szCs w:val="24"/>
        </w:rPr>
        <w:t>, hágase una cuantas preguntas: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        Si un observador  me hubiera visto antes de esta crisis ¿qué hubiera pensado sobre mis valo</w:t>
      </w:r>
      <w:r>
        <w:rPr>
          <w:rFonts w:ascii="Times New Roman" w:hAnsi="Times New Roman" w:cs="Times New Roman"/>
          <w:sz w:val="24"/>
          <w:szCs w:val="24"/>
        </w:rPr>
        <w:t>res y prioridades?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        ¿Qué es l</w:t>
      </w:r>
      <w:r>
        <w:rPr>
          <w:rFonts w:ascii="Times New Roman" w:hAnsi="Times New Roman" w:cs="Times New Roman"/>
          <w:sz w:val="24"/>
          <w:szCs w:val="24"/>
        </w:rPr>
        <w:t>o más importante para mí ahora?</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        Si esta crisis me demuestra que debo cambiar, ¿qué cambios debo hacer en mis actitudes, creencias y valores, que m</w:t>
      </w:r>
      <w:r>
        <w:rPr>
          <w:rFonts w:ascii="Times New Roman" w:hAnsi="Times New Roman" w:cs="Times New Roman"/>
          <w:sz w:val="24"/>
          <w:szCs w:val="24"/>
        </w:rPr>
        <w:t>e permitan enfrentar el futuro?</w:t>
      </w:r>
    </w:p>
    <w:p w:rsidR="00313131" w:rsidRPr="000A1A05" w:rsidRDefault="00313131" w:rsidP="0080725D">
      <w:pPr>
        <w:spacing w:line="240" w:lineRule="auto"/>
        <w:jc w:val="both"/>
        <w:rPr>
          <w:rFonts w:ascii="Times New Roman" w:hAnsi="Times New Roman" w:cs="Times New Roman"/>
          <w:sz w:val="24"/>
          <w:szCs w:val="24"/>
        </w:rPr>
      </w:pPr>
      <w:r w:rsidRPr="00C23BC3">
        <w:rPr>
          <w:rFonts w:ascii="Times New Roman" w:hAnsi="Times New Roman" w:cs="Times New Roman"/>
          <w:sz w:val="24"/>
          <w:szCs w:val="24"/>
        </w:rPr>
        <w:t>Vivimos en tiempos de crisis</w:t>
      </w:r>
      <w:r w:rsidRPr="000A1A05">
        <w:rPr>
          <w:rFonts w:ascii="Times New Roman" w:hAnsi="Times New Roman" w:cs="Times New Roman"/>
          <w:sz w:val="24"/>
          <w:szCs w:val="24"/>
        </w:rPr>
        <w:t>, lo vemos manifestado en nuestra sociedad a través de diversos síntomas: ansiedad, miedo, vacío… los casos de depresión van en aumento, proporcionalmente a la cantidad de despidos y desastres económicos en un núm</w:t>
      </w:r>
      <w:r>
        <w:rPr>
          <w:rFonts w:ascii="Times New Roman" w:hAnsi="Times New Roman" w:cs="Times New Roman"/>
          <w:sz w:val="24"/>
          <w:szCs w:val="24"/>
        </w:rPr>
        <w:t>ero cada vez mayor de familias.</w:t>
      </w:r>
    </w:p>
    <w:p w:rsidR="00313131" w:rsidRPr="000A1A05"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M</w:t>
      </w:r>
      <w:r w:rsidRPr="000A1A05">
        <w:rPr>
          <w:rFonts w:ascii="Times New Roman" w:hAnsi="Times New Roman" w:cs="Times New Roman"/>
          <w:sz w:val="24"/>
          <w:szCs w:val="24"/>
        </w:rPr>
        <w:t>ira</w:t>
      </w:r>
      <w:r>
        <w:rPr>
          <w:rFonts w:ascii="Times New Roman" w:hAnsi="Times New Roman" w:cs="Times New Roman"/>
          <w:sz w:val="24"/>
          <w:szCs w:val="24"/>
        </w:rPr>
        <w:t>r el lado positivo de la crisis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Muchos de ellos, por no decir todos, propiciados por nosotros mismos, por caer en el camino del materialismo, del consumismo, del ansia de poseer, de recibir… Un camino que nos ha ido alejando de nuestra esencia, colocando capas de cebolla por encima para ocultar nuestros miedos más</w:t>
      </w:r>
      <w:r>
        <w:rPr>
          <w:rFonts w:ascii="Times New Roman" w:hAnsi="Times New Roman" w:cs="Times New Roman"/>
          <w:sz w:val="24"/>
          <w:szCs w:val="24"/>
        </w:rPr>
        <w:t xml:space="preserve"> profundos, nuestras necedades.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lastRenderedPageBreak/>
        <w:t>Lo positivo de la crisis es que nos obliga a quitarnos la máscara y empezar a mirar más hacia dentro de nosotros, volviendo a intentar conectar con esa esencia perdida, que casi habíamos olvidado, dejándonos llevar por nuestro ego, el cual es perezoso. Nos coloca en frente de un espejo para así poder ver lo que debemos</w:t>
      </w:r>
      <w:r>
        <w:rPr>
          <w:rFonts w:ascii="Times New Roman" w:hAnsi="Times New Roman" w:cs="Times New Roman"/>
          <w:sz w:val="24"/>
          <w:szCs w:val="24"/>
        </w:rPr>
        <w:t xml:space="preserve"> metamorfosear en nuestra vida.</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Cambiemos el deseo de recibir, por deseo de dar, recibir para dar. A pesar de la crisis pon alegría, fe e intención y extrae el lado positivo de tus dificultades, porque son sólo un aprendizaje p</w:t>
      </w:r>
      <w:r>
        <w:rPr>
          <w:rFonts w:ascii="Times New Roman" w:hAnsi="Times New Roman" w:cs="Times New Roman"/>
          <w:sz w:val="24"/>
          <w:szCs w:val="24"/>
        </w:rPr>
        <w:t>ara tu crecimiento y evolución.</w:t>
      </w:r>
    </w:p>
    <w:p w:rsidR="00313131" w:rsidRPr="00C23BC3" w:rsidRDefault="00313131" w:rsidP="0080725D">
      <w:pPr>
        <w:spacing w:line="240" w:lineRule="auto"/>
        <w:jc w:val="both"/>
        <w:rPr>
          <w:rFonts w:ascii="Times New Roman" w:hAnsi="Times New Roman" w:cs="Times New Roman"/>
          <w:sz w:val="24"/>
          <w:szCs w:val="24"/>
        </w:rPr>
      </w:pPr>
      <w:r w:rsidRPr="00C23BC3">
        <w:rPr>
          <w:rFonts w:ascii="Times New Roman" w:hAnsi="Times New Roman" w:cs="Times New Roman"/>
          <w:sz w:val="24"/>
          <w:szCs w:val="24"/>
        </w:rPr>
        <w:t>La actitud optimista puede ayudar a sobrellevar mejor esta crisis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 xml:space="preserve">La crisis económica está pasando una elevada factura al bienestar psicológico de una sociedad que ha pasado en poco tiempo de la opulencia a la austeridad y, en los casos más extremos, ha sido condenada a la más absoluta miseria. Miedos, inseguridad, frustraciones, pesimismo... Son las consecuencias de una realidad que gana en crudeza al no ponerle nadie fecha de caducidad. Y eso agrava aún más el estado de ánimo de las personas. Una sonrisa, una actitud optimista o un esfuerzo personal para alcanzar un pequeño rayo de felicidad son, ante este desolador panorama, valores en alza que pueden ayudar a sobrellevar mejor esta situación. Hay recetas para conseguirlo, y diversos psicólogos expertos en el campo social aportan algunas de las claves para poner la mejor cara </w:t>
      </w:r>
      <w:r>
        <w:rPr>
          <w:rFonts w:ascii="Times New Roman" w:hAnsi="Times New Roman" w:cs="Times New Roman"/>
          <w:sz w:val="24"/>
          <w:szCs w:val="24"/>
        </w:rPr>
        <w:t xml:space="preserve">posible a tantas adversidades. </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Son recetas válidas, aclara la psicóloga Helena de Marianas Ribary, para aquellas personas que tie</w:t>
      </w:r>
      <w:r>
        <w:rPr>
          <w:rFonts w:ascii="Times New Roman" w:hAnsi="Times New Roman" w:cs="Times New Roman"/>
          <w:sz w:val="24"/>
          <w:szCs w:val="24"/>
        </w:rPr>
        <w:t>nen las necesidades cubiertas, “</w:t>
      </w:r>
      <w:r w:rsidRPr="000A1A05">
        <w:rPr>
          <w:rFonts w:ascii="Times New Roman" w:hAnsi="Times New Roman" w:cs="Times New Roman"/>
          <w:sz w:val="24"/>
          <w:szCs w:val="24"/>
        </w:rPr>
        <w:t xml:space="preserve">pero ahora se </w:t>
      </w:r>
      <w:r>
        <w:rPr>
          <w:rFonts w:ascii="Times New Roman" w:hAnsi="Times New Roman" w:cs="Times New Roman"/>
          <w:sz w:val="24"/>
          <w:szCs w:val="24"/>
        </w:rPr>
        <w:t>ven obligadas a vivir con menos”</w:t>
      </w:r>
      <w:r w:rsidRPr="000A1A05">
        <w:rPr>
          <w:rFonts w:ascii="Times New Roman" w:hAnsi="Times New Roman" w:cs="Times New Roman"/>
          <w:sz w:val="24"/>
          <w:szCs w:val="24"/>
        </w:rPr>
        <w:t>. Nada que ver con los casos de ciud</w:t>
      </w:r>
      <w:r>
        <w:rPr>
          <w:rFonts w:ascii="Times New Roman" w:hAnsi="Times New Roman" w:cs="Times New Roman"/>
          <w:sz w:val="24"/>
          <w:szCs w:val="24"/>
        </w:rPr>
        <w:t>adanos que carecen de ingresos “</w:t>
      </w:r>
      <w:r w:rsidRPr="000A1A05">
        <w:rPr>
          <w:rFonts w:ascii="Times New Roman" w:hAnsi="Times New Roman" w:cs="Times New Roman"/>
          <w:sz w:val="24"/>
          <w:szCs w:val="24"/>
        </w:rPr>
        <w:t>para atender sus necesidades básicas, como alimentación, techo o vesti</w:t>
      </w:r>
      <w:r>
        <w:rPr>
          <w:rFonts w:ascii="Times New Roman" w:hAnsi="Times New Roman" w:cs="Times New Roman"/>
          <w:sz w:val="24"/>
          <w:szCs w:val="24"/>
        </w:rPr>
        <w:t>do; ahí no hay receta que valga”</w:t>
      </w:r>
      <w:r w:rsidRPr="000A1A05">
        <w:rPr>
          <w:rFonts w:ascii="Times New Roman" w:hAnsi="Times New Roman" w:cs="Times New Roman"/>
          <w:sz w:val="24"/>
          <w:szCs w:val="24"/>
        </w:rPr>
        <w:t>, asegura esta psicóloga con treinta años de experi</w:t>
      </w:r>
      <w:r>
        <w:rPr>
          <w:rFonts w:ascii="Times New Roman" w:hAnsi="Times New Roman" w:cs="Times New Roman"/>
          <w:sz w:val="24"/>
          <w:szCs w:val="24"/>
        </w:rPr>
        <w:t>encia. “</w:t>
      </w:r>
      <w:r w:rsidRPr="000A1A05">
        <w:rPr>
          <w:rFonts w:ascii="Times New Roman" w:hAnsi="Times New Roman" w:cs="Times New Roman"/>
          <w:sz w:val="24"/>
          <w:szCs w:val="24"/>
        </w:rPr>
        <w:t>Generar pensamientos positivos -añade- en una persona que pasa hambre o vive a la intemp</w:t>
      </w:r>
      <w:r>
        <w:rPr>
          <w:rFonts w:ascii="Times New Roman" w:hAnsi="Times New Roman" w:cs="Times New Roman"/>
          <w:sz w:val="24"/>
          <w:szCs w:val="24"/>
        </w:rPr>
        <w:t>erie es prácticamente imposible”</w:t>
      </w:r>
      <w:r w:rsidRPr="000A1A05">
        <w:rPr>
          <w:rFonts w:ascii="Times New Roman" w:hAnsi="Times New Roman" w:cs="Times New Roman"/>
          <w:sz w:val="24"/>
          <w:szCs w:val="24"/>
        </w:rPr>
        <w:t>. En cambio, cuando se tie</w:t>
      </w:r>
      <w:r>
        <w:rPr>
          <w:rFonts w:ascii="Times New Roman" w:hAnsi="Times New Roman" w:cs="Times New Roman"/>
          <w:sz w:val="24"/>
          <w:szCs w:val="24"/>
        </w:rPr>
        <w:t>nen las necesidades cubiertas, “</w:t>
      </w:r>
      <w:r w:rsidRPr="000A1A05">
        <w:rPr>
          <w:rFonts w:ascii="Times New Roman" w:hAnsi="Times New Roman" w:cs="Times New Roman"/>
          <w:sz w:val="24"/>
          <w:szCs w:val="24"/>
        </w:rPr>
        <w:t>se p</w:t>
      </w:r>
      <w:r>
        <w:rPr>
          <w:rFonts w:ascii="Times New Roman" w:hAnsi="Times New Roman" w:cs="Times New Roman"/>
          <w:sz w:val="24"/>
          <w:szCs w:val="24"/>
        </w:rPr>
        <w:t>uede aprender a vivir con menos”</w:t>
      </w:r>
      <w:r w:rsidRPr="000A1A05">
        <w:rPr>
          <w:rFonts w:ascii="Times New Roman" w:hAnsi="Times New Roman" w:cs="Times New Roman"/>
          <w:sz w:val="24"/>
          <w:szCs w:val="24"/>
        </w:rPr>
        <w:t>, afirma esta psicóloga. Y esa tendría que ser una lección de obligado aprendizaje entre todos aquellos que, aun pasando dificultades, conservan lo imprescindib</w:t>
      </w:r>
      <w:r>
        <w:rPr>
          <w:rFonts w:ascii="Times New Roman" w:hAnsi="Times New Roman" w:cs="Times New Roman"/>
          <w:sz w:val="24"/>
          <w:szCs w:val="24"/>
        </w:rPr>
        <w:t xml:space="preserve">le para llevar una vida digna. </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De Marianas comparte el tópico de que el dinero no da la felicidad, pero en la actual situación está ganando puntos la parte fi</w:t>
      </w:r>
      <w:r>
        <w:rPr>
          <w:rFonts w:ascii="Times New Roman" w:hAnsi="Times New Roman" w:cs="Times New Roman"/>
          <w:sz w:val="24"/>
          <w:szCs w:val="24"/>
        </w:rPr>
        <w:t>nal añadida a esa frase hecha: “</w:t>
      </w:r>
      <w:r w:rsidRPr="000A1A05">
        <w:rPr>
          <w:rFonts w:ascii="Times New Roman" w:hAnsi="Times New Roman" w:cs="Times New Roman"/>
          <w:sz w:val="24"/>
          <w:szCs w:val="24"/>
        </w:rPr>
        <w:t>Aunque sí que ayuda (el diner</w:t>
      </w:r>
      <w:r>
        <w:rPr>
          <w:rFonts w:ascii="Times New Roman" w:hAnsi="Times New Roman" w:cs="Times New Roman"/>
          <w:sz w:val="24"/>
          <w:szCs w:val="24"/>
        </w:rPr>
        <w:t>o) a conseguirla (la felicidad)”. Y añade: “</w:t>
      </w:r>
      <w:r w:rsidRPr="000A1A05">
        <w:rPr>
          <w:rFonts w:ascii="Times New Roman" w:hAnsi="Times New Roman" w:cs="Times New Roman"/>
          <w:sz w:val="24"/>
          <w:szCs w:val="24"/>
        </w:rPr>
        <w:t>Ciertamente, resulta más difícil sentirse bien cuando hay que estar constantemente midiendo el gasto y presci</w:t>
      </w:r>
      <w:r>
        <w:rPr>
          <w:rFonts w:ascii="Times New Roman" w:hAnsi="Times New Roman" w:cs="Times New Roman"/>
          <w:sz w:val="24"/>
          <w:szCs w:val="24"/>
        </w:rPr>
        <w:t>ndir de actividades deseables”.</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En esta crisis económica sobrevenida de la que la mayoría de los ciudadanos no se consideran culpables (apuntan a los políticos, especuladores y sistemas financieros), la situación se agrava por el hecho de que muchas de las personas que ahora están</w:t>
      </w:r>
      <w:r>
        <w:rPr>
          <w:rFonts w:ascii="Times New Roman" w:hAnsi="Times New Roman" w:cs="Times New Roman"/>
          <w:sz w:val="24"/>
          <w:szCs w:val="24"/>
        </w:rPr>
        <w:t xml:space="preserve"> aprendiendo a vivir con menos “</w:t>
      </w:r>
      <w:r w:rsidRPr="000A1A05">
        <w:rPr>
          <w:rFonts w:ascii="Times New Roman" w:hAnsi="Times New Roman" w:cs="Times New Roman"/>
          <w:sz w:val="24"/>
          <w:szCs w:val="24"/>
        </w:rPr>
        <w:t>recortan cosas que hacían antes, y eso aumenta, y mucho, el malestar</w:t>
      </w:r>
      <w:r>
        <w:rPr>
          <w:rFonts w:ascii="Times New Roman" w:hAnsi="Times New Roman" w:cs="Times New Roman"/>
          <w:sz w:val="24"/>
          <w:szCs w:val="24"/>
        </w:rPr>
        <w:t>”, constata Helena de Marianas.</w:t>
      </w:r>
    </w:p>
    <w:p w:rsidR="00313131" w:rsidRPr="000A1A05"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A1A05">
        <w:rPr>
          <w:rFonts w:ascii="Times New Roman" w:hAnsi="Times New Roman" w:cs="Times New Roman"/>
          <w:sz w:val="24"/>
          <w:szCs w:val="24"/>
        </w:rPr>
        <w:t>Siempre es más difícil bajar que subir, incluso en la montaña, por lo tanto la gente que tiene que recortar su nivel de vida lo pasa peor. Lo que hay que hacer es buscar el lado positivo y, aunque el caviar está muy bien, las patatas también pueden ser un exce</w:t>
      </w:r>
      <w:r>
        <w:rPr>
          <w:rFonts w:ascii="Times New Roman" w:hAnsi="Times New Roman" w:cs="Times New Roman"/>
          <w:sz w:val="24"/>
          <w:szCs w:val="24"/>
        </w:rPr>
        <w:t>lente plato si se saben cocinar”</w:t>
      </w:r>
      <w:r w:rsidRPr="000A1A05">
        <w:rPr>
          <w:rFonts w:ascii="Times New Roman" w:hAnsi="Times New Roman" w:cs="Times New Roman"/>
          <w:sz w:val="24"/>
          <w:szCs w:val="24"/>
        </w:rPr>
        <w:t>, afirma Victoria del Barrio, psicóloga emé</w:t>
      </w:r>
      <w:r>
        <w:rPr>
          <w:rFonts w:ascii="Times New Roman" w:hAnsi="Times New Roman" w:cs="Times New Roman"/>
          <w:sz w:val="24"/>
          <w:szCs w:val="24"/>
        </w:rPr>
        <w:t>rita de la UNED. Y un consejo: “</w:t>
      </w:r>
      <w:r w:rsidRPr="000A1A05">
        <w:rPr>
          <w:rFonts w:ascii="Times New Roman" w:hAnsi="Times New Roman" w:cs="Times New Roman"/>
          <w:sz w:val="24"/>
          <w:szCs w:val="24"/>
        </w:rPr>
        <w:t>Hay que echarle imaginación, coraje y optim</w:t>
      </w:r>
      <w:r>
        <w:rPr>
          <w:rFonts w:ascii="Times New Roman" w:hAnsi="Times New Roman" w:cs="Times New Roman"/>
          <w:sz w:val="24"/>
          <w:szCs w:val="24"/>
        </w:rPr>
        <w:t>ismo para pasar la mala racha”.</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lastRenderedPageBreak/>
        <w:t>Andrés Cuartero, coordinador del Servicio de Emergencias del Colegio de Psicólogos de Cataluny</w:t>
      </w:r>
      <w:r>
        <w:rPr>
          <w:rFonts w:ascii="Times New Roman" w:hAnsi="Times New Roman" w:cs="Times New Roman"/>
          <w:sz w:val="24"/>
          <w:szCs w:val="24"/>
        </w:rPr>
        <w:t>a, confiesa que puede resultar “grosero y hasta insultante”</w:t>
      </w:r>
      <w:r w:rsidRPr="000A1A05">
        <w:rPr>
          <w:rFonts w:ascii="Times New Roman" w:hAnsi="Times New Roman" w:cs="Times New Roman"/>
          <w:sz w:val="24"/>
          <w:szCs w:val="24"/>
        </w:rPr>
        <w:t xml:space="preserve"> dar consejos a esas personas que se han quedado, d</w:t>
      </w:r>
      <w:r>
        <w:rPr>
          <w:rFonts w:ascii="Times New Roman" w:hAnsi="Times New Roman" w:cs="Times New Roman"/>
          <w:sz w:val="24"/>
          <w:szCs w:val="24"/>
        </w:rPr>
        <w:t>e un día para otro, sin nada y “</w:t>
      </w:r>
      <w:r w:rsidRPr="000A1A05">
        <w:rPr>
          <w:rFonts w:ascii="Times New Roman" w:hAnsi="Times New Roman" w:cs="Times New Roman"/>
          <w:sz w:val="24"/>
          <w:szCs w:val="24"/>
        </w:rPr>
        <w:t>enlazar palabras que vayan en una dirección positiva, en vez de recurrir a las frases tan escuchadas en la actualidad que sólo destacan lo negativo y las crudezas de la realidad social que nos está toc</w:t>
      </w:r>
      <w:r>
        <w:rPr>
          <w:rFonts w:ascii="Times New Roman" w:hAnsi="Times New Roman" w:cs="Times New Roman"/>
          <w:sz w:val="24"/>
          <w:szCs w:val="24"/>
        </w:rPr>
        <w:t>ando vivir”</w:t>
      </w:r>
      <w:r w:rsidRPr="000A1A05">
        <w:rPr>
          <w:rFonts w:ascii="Times New Roman" w:hAnsi="Times New Roman" w:cs="Times New Roman"/>
          <w:sz w:val="24"/>
          <w:szCs w:val="24"/>
        </w:rPr>
        <w:t>. Pero Cuartero, acostumbrado a trabajar con personas víctimas de grandes tragedias, considera que no hay que darse por venci</w:t>
      </w:r>
      <w:r>
        <w:rPr>
          <w:rFonts w:ascii="Times New Roman" w:hAnsi="Times New Roman" w:cs="Times New Roman"/>
          <w:sz w:val="24"/>
          <w:szCs w:val="24"/>
        </w:rPr>
        <w:t>do y en estos momentos, añade, “</w:t>
      </w:r>
      <w:r w:rsidRPr="000A1A05">
        <w:rPr>
          <w:rFonts w:ascii="Times New Roman" w:hAnsi="Times New Roman" w:cs="Times New Roman"/>
          <w:sz w:val="24"/>
          <w:szCs w:val="24"/>
        </w:rPr>
        <w:t>hay que lidiar, como nunca, con estas dificultades sobrevenidas para no acabar obsesionados o instalados en un pesimismo</w:t>
      </w:r>
      <w:r>
        <w:rPr>
          <w:rFonts w:ascii="Times New Roman" w:hAnsi="Times New Roman" w:cs="Times New Roman"/>
          <w:sz w:val="24"/>
          <w:szCs w:val="24"/>
        </w:rPr>
        <w:t xml:space="preserve"> derrotista y poco esperanzador”</w:t>
      </w:r>
      <w:r w:rsidRPr="000A1A05">
        <w:rPr>
          <w:rFonts w:ascii="Times New Roman" w:hAnsi="Times New Roman" w:cs="Times New Roman"/>
          <w:sz w:val="24"/>
          <w:szCs w:val="24"/>
        </w:rPr>
        <w:t>. Y una</w:t>
      </w:r>
      <w:r>
        <w:rPr>
          <w:rFonts w:ascii="Times New Roman" w:hAnsi="Times New Roman" w:cs="Times New Roman"/>
          <w:sz w:val="24"/>
          <w:szCs w:val="24"/>
        </w:rPr>
        <w:t xml:space="preserve"> recomendación básica pasa por “</w:t>
      </w:r>
      <w:r w:rsidRPr="000A1A05">
        <w:rPr>
          <w:rFonts w:ascii="Times New Roman" w:hAnsi="Times New Roman" w:cs="Times New Roman"/>
          <w:sz w:val="24"/>
          <w:szCs w:val="24"/>
        </w:rPr>
        <w:t>aceptar cuanto antes la situación que tenemos por delante, tolerar la frustración y la incertidumbre, que seguro que aparecerá hoy y también mañana, pero pensar que no estar</w:t>
      </w:r>
      <w:r>
        <w:rPr>
          <w:rFonts w:ascii="Times New Roman" w:hAnsi="Times New Roman" w:cs="Times New Roman"/>
          <w:sz w:val="24"/>
          <w:szCs w:val="24"/>
        </w:rPr>
        <w:t>á siempre ahí”, añade Cuartero.</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Gonzalo Hervás, doctor en Psicología y cofundador de la Sociedad Española de Psicología Positiva (www.sepsicologiapositiva.es), a</w:t>
      </w:r>
      <w:r>
        <w:rPr>
          <w:rFonts w:ascii="Times New Roman" w:hAnsi="Times New Roman" w:cs="Times New Roman"/>
          <w:sz w:val="24"/>
          <w:szCs w:val="24"/>
        </w:rPr>
        <w:t>punta que una de las manera de “evitar caer en un agujero negro”</w:t>
      </w:r>
      <w:r w:rsidRPr="000A1A05">
        <w:rPr>
          <w:rFonts w:ascii="Times New Roman" w:hAnsi="Times New Roman" w:cs="Times New Roman"/>
          <w:sz w:val="24"/>
          <w:szCs w:val="24"/>
        </w:rPr>
        <w:t xml:space="preserve"> es mantener una rutina y plantearse pequeñas metas </w:t>
      </w:r>
      <w:r>
        <w:rPr>
          <w:rFonts w:ascii="Times New Roman" w:hAnsi="Times New Roman" w:cs="Times New Roman"/>
          <w:sz w:val="24"/>
          <w:szCs w:val="24"/>
        </w:rPr>
        <w:t>cada día. Otra “estrategia de supervivencia”</w:t>
      </w:r>
      <w:r w:rsidRPr="000A1A05">
        <w:rPr>
          <w:rFonts w:ascii="Times New Roman" w:hAnsi="Times New Roman" w:cs="Times New Roman"/>
          <w:sz w:val="24"/>
          <w:szCs w:val="24"/>
        </w:rPr>
        <w:t xml:space="preserve"> es mantener viva la capacidad de disfrutar de las pequeñas cosas, de tomar un café en un sitio determinado, llevar a los niños al colegio, escuchar música... y cultivar el p</w:t>
      </w:r>
      <w:r>
        <w:rPr>
          <w:rFonts w:ascii="Times New Roman" w:hAnsi="Times New Roman" w:cs="Times New Roman"/>
          <w:sz w:val="24"/>
          <w:szCs w:val="24"/>
        </w:rPr>
        <w:t>ensamiento positivo. ¿Por qué? “</w:t>
      </w:r>
      <w:r w:rsidRPr="000A1A05">
        <w:rPr>
          <w:rFonts w:ascii="Times New Roman" w:hAnsi="Times New Roman" w:cs="Times New Roman"/>
          <w:sz w:val="24"/>
          <w:szCs w:val="24"/>
        </w:rPr>
        <w:t>Sencillamente, porque tenemos claro que el pesimismo nos conduce a la desesperación; eso lo sabemos todos y es bueno repetirlo para</w:t>
      </w:r>
      <w:r>
        <w:rPr>
          <w:rFonts w:ascii="Times New Roman" w:hAnsi="Times New Roman" w:cs="Times New Roman"/>
          <w:sz w:val="24"/>
          <w:szCs w:val="24"/>
        </w:rPr>
        <w:t xml:space="preserve"> no olvidarlo”, indica Hervás. </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Carmelo Vázquez, presidente de la Sociedad Española de Psicología Positiva, c</w:t>
      </w:r>
      <w:r>
        <w:rPr>
          <w:rFonts w:ascii="Times New Roman" w:hAnsi="Times New Roman" w:cs="Times New Roman"/>
          <w:sz w:val="24"/>
          <w:szCs w:val="24"/>
        </w:rPr>
        <w:t>ree que en estos momentos toca “hacer de tripas corazón” y “tirar para adelante”</w:t>
      </w:r>
      <w:r w:rsidRPr="000A1A05">
        <w:rPr>
          <w:rFonts w:ascii="Times New Roman" w:hAnsi="Times New Roman" w:cs="Times New Roman"/>
          <w:sz w:val="24"/>
          <w:szCs w:val="24"/>
        </w:rPr>
        <w:t>. Eso sí, h</w:t>
      </w:r>
      <w:r>
        <w:rPr>
          <w:rFonts w:ascii="Times New Roman" w:hAnsi="Times New Roman" w:cs="Times New Roman"/>
          <w:sz w:val="24"/>
          <w:szCs w:val="24"/>
        </w:rPr>
        <w:t>uyendo del optimismo ilusorio: “</w:t>
      </w:r>
      <w:r w:rsidRPr="000A1A05">
        <w:rPr>
          <w:rFonts w:ascii="Times New Roman" w:hAnsi="Times New Roman" w:cs="Times New Roman"/>
          <w:sz w:val="24"/>
          <w:szCs w:val="24"/>
        </w:rPr>
        <w:t>Hay que ser conscientes de la situación y, a partir de ella, actuar. Sabemos que el futuro es complicado, pero hay que buscar espacios en los que desarrollarnos. Por ejemplo, los jóvenes tienen claro, o al menos así se lo hemos transmitido, que su futuro será peor que el de sus padres. Puede ser cierto que, al menos, en lo material sea así, pero también es el momento de reconstruir nuestras vidas, hacerlas más humanas, darles otras prioridades... Quizá, al final, esa generación viva mejor que sus padres en t</w:t>
      </w:r>
      <w:r>
        <w:rPr>
          <w:rFonts w:ascii="Times New Roman" w:hAnsi="Times New Roman" w:cs="Times New Roman"/>
          <w:sz w:val="24"/>
          <w:szCs w:val="24"/>
        </w:rPr>
        <w:t>érminos de bienestar personal”.</w:t>
      </w:r>
    </w:p>
    <w:p w:rsidR="00313131" w:rsidRPr="000A1A05" w:rsidRDefault="00313131" w:rsidP="0080725D">
      <w:pPr>
        <w:spacing w:line="240" w:lineRule="auto"/>
        <w:jc w:val="both"/>
        <w:rPr>
          <w:rFonts w:ascii="Times New Roman" w:hAnsi="Times New Roman" w:cs="Times New Roman"/>
          <w:sz w:val="24"/>
          <w:szCs w:val="24"/>
        </w:rPr>
      </w:pPr>
      <w:r w:rsidRPr="000A1A05">
        <w:rPr>
          <w:rFonts w:ascii="Times New Roman" w:hAnsi="Times New Roman" w:cs="Times New Roman"/>
          <w:sz w:val="24"/>
          <w:szCs w:val="24"/>
        </w:rPr>
        <w:t>Vázquez insiste en la necesidad de afrontar las dificultades sin hundirse, porqu</w:t>
      </w:r>
      <w:r>
        <w:rPr>
          <w:rFonts w:ascii="Times New Roman" w:hAnsi="Times New Roman" w:cs="Times New Roman"/>
          <w:sz w:val="24"/>
          <w:szCs w:val="24"/>
        </w:rPr>
        <w:t>e “no vale de nada”</w:t>
      </w:r>
      <w:r w:rsidRPr="000A1A05">
        <w:rPr>
          <w:rFonts w:ascii="Times New Roman" w:hAnsi="Times New Roman" w:cs="Times New Roman"/>
          <w:sz w:val="24"/>
          <w:szCs w:val="24"/>
        </w:rPr>
        <w:t xml:space="preserve"> y sólo conduce </w:t>
      </w:r>
      <w:r>
        <w:rPr>
          <w:rFonts w:ascii="Times New Roman" w:hAnsi="Times New Roman" w:cs="Times New Roman"/>
          <w:sz w:val="24"/>
          <w:szCs w:val="24"/>
        </w:rPr>
        <w:t>a la depresión. ¿Cómo hacerlo? “</w:t>
      </w:r>
      <w:r w:rsidRPr="000A1A05">
        <w:rPr>
          <w:rFonts w:ascii="Times New Roman" w:hAnsi="Times New Roman" w:cs="Times New Roman"/>
          <w:sz w:val="24"/>
          <w:szCs w:val="24"/>
        </w:rPr>
        <w:t>Jorge Semprún contaba que sobrevivió a los campos de concentración porque cada día se ponía como meta lavarse la cara; ese sencillo gesto para él significaba</w:t>
      </w:r>
      <w:r>
        <w:rPr>
          <w:rFonts w:ascii="Times New Roman" w:hAnsi="Times New Roman" w:cs="Times New Roman"/>
          <w:sz w:val="24"/>
          <w:szCs w:val="24"/>
        </w:rPr>
        <w:t xml:space="preserve"> mantener su dignidad”, señala.</w:t>
      </w:r>
    </w:p>
    <w:p w:rsidR="00313131" w:rsidRPr="000A1A05"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Y un consejo importante: “</w:t>
      </w:r>
      <w:r w:rsidRPr="000A1A05">
        <w:rPr>
          <w:rFonts w:ascii="Times New Roman" w:hAnsi="Times New Roman" w:cs="Times New Roman"/>
          <w:sz w:val="24"/>
          <w:szCs w:val="24"/>
        </w:rPr>
        <w:t>Las riendas de tu vida las llevas tú, no puedes permitir que tu vi</w:t>
      </w:r>
      <w:r>
        <w:rPr>
          <w:rFonts w:ascii="Times New Roman" w:hAnsi="Times New Roman" w:cs="Times New Roman"/>
          <w:sz w:val="24"/>
          <w:szCs w:val="24"/>
        </w:rPr>
        <w:t>da sea dominada por un banquero o un ministro</w:t>
      </w:r>
      <w:r w:rsidRPr="000A1A05">
        <w:rPr>
          <w:rFonts w:ascii="Times New Roman" w:hAnsi="Times New Roman" w:cs="Times New Roman"/>
          <w:sz w:val="24"/>
          <w:szCs w:val="24"/>
        </w:rPr>
        <w:t>.</w:t>
      </w:r>
      <w:r>
        <w:rPr>
          <w:rFonts w:ascii="Times New Roman" w:hAnsi="Times New Roman" w:cs="Times New Roman"/>
          <w:sz w:val="24"/>
          <w:szCs w:val="24"/>
        </w:rPr>
        <w:t xml:space="preserve"> No le des más carne al enemigo”</w:t>
      </w:r>
      <w:r w:rsidRPr="000A1A05">
        <w:rPr>
          <w:rFonts w:ascii="Times New Roman" w:hAnsi="Times New Roman" w:cs="Times New Roman"/>
          <w:sz w:val="24"/>
          <w:szCs w:val="24"/>
        </w:rPr>
        <w:t>, recalca Vázquez. Vi</w:t>
      </w:r>
      <w:r>
        <w:rPr>
          <w:rFonts w:ascii="Times New Roman" w:hAnsi="Times New Roman" w:cs="Times New Roman"/>
          <w:sz w:val="24"/>
          <w:szCs w:val="24"/>
        </w:rPr>
        <w:t>ctoria del Barrio recuerda que “</w:t>
      </w:r>
      <w:r w:rsidRPr="000A1A05">
        <w:rPr>
          <w:rFonts w:ascii="Times New Roman" w:hAnsi="Times New Roman" w:cs="Times New Roman"/>
          <w:sz w:val="24"/>
          <w:szCs w:val="24"/>
        </w:rPr>
        <w:t>la ciencia muestra que los optimistas lo tienen mejor en la vida: se ponen menos enfermos, les va mejor en el traba</w:t>
      </w:r>
      <w:r>
        <w:rPr>
          <w:rFonts w:ascii="Times New Roman" w:hAnsi="Times New Roman" w:cs="Times New Roman"/>
          <w:sz w:val="24"/>
          <w:szCs w:val="24"/>
        </w:rPr>
        <w:t>jo y les va mejor con la pareja”</w:t>
      </w:r>
      <w:r w:rsidRPr="000A1A05">
        <w:rPr>
          <w:rFonts w:ascii="Times New Roman" w:hAnsi="Times New Roman" w:cs="Times New Roman"/>
          <w:sz w:val="24"/>
          <w:szCs w:val="24"/>
        </w:rPr>
        <w:t xml:space="preserve">. Así que recomienda una sonrisa ante el mal tiempo, puesto que, aunque lo último no lo controlamos (por ahora), la expresión de la cara y nuestra actitud </w:t>
      </w:r>
      <w:r>
        <w:rPr>
          <w:rFonts w:ascii="Times New Roman" w:hAnsi="Times New Roman" w:cs="Times New Roman"/>
          <w:sz w:val="24"/>
          <w:szCs w:val="24"/>
        </w:rPr>
        <w:t>“sí dependen sólo de nosotros”.</w:t>
      </w:r>
    </w:p>
    <w:p w:rsidR="00313131" w:rsidRPr="00BC3B58" w:rsidRDefault="00313131" w:rsidP="0080725D">
      <w:pPr>
        <w:spacing w:line="240" w:lineRule="auto"/>
        <w:jc w:val="both"/>
        <w:rPr>
          <w:rFonts w:ascii="Times New Roman" w:hAnsi="Times New Roman" w:cs="Times New Roman"/>
          <w:sz w:val="24"/>
          <w:szCs w:val="24"/>
        </w:rPr>
      </w:pPr>
      <w:r w:rsidRPr="00BC3B58">
        <w:rPr>
          <w:rFonts w:ascii="Times New Roman" w:hAnsi="Times New Roman" w:cs="Times New Roman"/>
          <w:sz w:val="24"/>
          <w:szCs w:val="24"/>
        </w:rPr>
        <w:t>Diez razones para ser optimista en épocas de crisis</w:t>
      </w:r>
    </w:p>
    <w:p w:rsidR="00313131"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Pensar que todo irá bien y actuar con confianza cuando arrecian las dificultades no es una utopía sino la opción psicológicamente más eficaz y rentable, porque nuestro cuerpo y mente funcionan mejor, ayudándonos a sobrellevar  las adversidades y a salir a flote más rápid</w:t>
      </w:r>
      <w:r>
        <w:rPr>
          <w:rFonts w:ascii="Times New Roman" w:hAnsi="Times New Roman" w:cs="Times New Roman"/>
          <w:sz w:val="24"/>
          <w:szCs w:val="24"/>
        </w:rPr>
        <w:t>amente, e incluso fortalecidos.</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lastRenderedPageBreak/>
        <w:t>1. Fortalecer las defensas orgánicas</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“Diversos estudios médicos y psicológicos han demostrado que mantener una actitud optimista ayuda a fortalecer las defensas orgánicas, mejorar el sistema cardiovascular, aumentar la expectativa de vida e, incluso,  prevenir el ictus cerebral”, explica el doctor </w:t>
      </w:r>
      <w:r w:rsidR="00066AA8">
        <w:rPr>
          <w:rFonts w:ascii="Times New Roman" w:hAnsi="Times New Roman" w:cs="Times New Roman"/>
          <w:sz w:val="24"/>
          <w:szCs w:val="24"/>
        </w:rPr>
        <w:t xml:space="preserve">Santiago de la Rosa, </w:t>
      </w:r>
      <w:r w:rsidRPr="003936B9">
        <w:rPr>
          <w:rFonts w:ascii="Times New Roman" w:hAnsi="Times New Roman" w:cs="Times New Roman"/>
          <w:sz w:val="24"/>
          <w:szCs w:val="24"/>
        </w:rPr>
        <w:t>médico especializado en Medicina Biológico-Naturista (www.ropaz.net).</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Seg</w:t>
      </w:r>
      <w:r>
        <w:rPr>
          <w:rFonts w:ascii="Times New Roman" w:hAnsi="Times New Roman" w:cs="Times New Roman"/>
          <w:sz w:val="24"/>
          <w:szCs w:val="24"/>
        </w:rPr>
        <w:t>ún este especialista, autor de “</w:t>
      </w:r>
      <w:r w:rsidRPr="003936B9">
        <w:rPr>
          <w:rFonts w:ascii="Times New Roman" w:hAnsi="Times New Roman" w:cs="Times New Roman"/>
          <w:sz w:val="24"/>
          <w:szCs w:val="24"/>
        </w:rPr>
        <w:t>El estrés: conózcalo y se</w:t>
      </w:r>
      <w:r>
        <w:rPr>
          <w:rFonts w:ascii="Times New Roman" w:hAnsi="Times New Roman" w:cs="Times New Roman"/>
          <w:sz w:val="24"/>
          <w:szCs w:val="24"/>
        </w:rPr>
        <w:t>pa tratarlo de manera naturista”</w:t>
      </w:r>
      <w:r w:rsidRPr="003936B9">
        <w:rPr>
          <w:rFonts w:ascii="Times New Roman" w:hAnsi="Times New Roman" w:cs="Times New Roman"/>
          <w:sz w:val="24"/>
          <w:szCs w:val="24"/>
        </w:rPr>
        <w:t>, está comprobado científicamente que pensar de manera positiva y entusiasta y v</w:t>
      </w:r>
      <w:r>
        <w:rPr>
          <w:rFonts w:ascii="Times New Roman" w:hAnsi="Times New Roman" w:cs="Times New Roman"/>
          <w:sz w:val="24"/>
          <w:szCs w:val="24"/>
        </w:rPr>
        <w:t>er el lado bueno de las cosas, “</w:t>
      </w:r>
      <w:r w:rsidRPr="003936B9">
        <w:rPr>
          <w:rFonts w:ascii="Times New Roman" w:hAnsi="Times New Roman" w:cs="Times New Roman"/>
          <w:sz w:val="24"/>
          <w:szCs w:val="24"/>
        </w:rPr>
        <w:t>contribuye a desarrollar la creatividad, a envejecer en mejores condiciones y a preservar la agilidad mental, además de elevar las posibilidades de sobrevivi</w:t>
      </w:r>
      <w:r>
        <w:rPr>
          <w:rFonts w:ascii="Times New Roman" w:hAnsi="Times New Roman" w:cs="Times New Roman"/>
          <w:sz w:val="24"/>
          <w:szCs w:val="24"/>
        </w:rPr>
        <w:t xml:space="preserve">r a un choque postoperatorio”. </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“Todos </w:t>
      </w:r>
      <w:r>
        <w:rPr>
          <w:rFonts w:ascii="Times New Roman" w:hAnsi="Times New Roman" w:cs="Times New Roman"/>
          <w:sz w:val="24"/>
          <w:szCs w:val="24"/>
        </w:rPr>
        <w:t>estos beneficios del optimismo -</w:t>
      </w:r>
      <w:r w:rsidRPr="003936B9">
        <w:rPr>
          <w:rFonts w:ascii="Times New Roman" w:hAnsi="Times New Roman" w:cs="Times New Roman"/>
          <w:sz w:val="24"/>
          <w:szCs w:val="24"/>
        </w:rPr>
        <w:t>señala- no sólo ayudan a mantener una buena salud y evitar que se deteriore, sino también a estar en la mejor forma posible cuando más los necesitamos: es decir cuando las adversidades, severas o duraderas, nos someten a un desgaste físico y mental, debid</w:t>
      </w:r>
      <w:r>
        <w:rPr>
          <w:rFonts w:ascii="Times New Roman" w:hAnsi="Times New Roman" w:cs="Times New Roman"/>
          <w:sz w:val="24"/>
          <w:szCs w:val="24"/>
        </w:rPr>
        <w:t>o al estrés y la preocupación”.</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Además de las investigaciones mencionadas por el doctor De la Rosa, hay otras 9 razones cl</w:t>
      </w:r>
      <w:r>
        <w:rPr>
          <w:rFonts w:ascii="Times New Roman" w:hAnsi="Times New Roman" w:cs="Times New Roman"/>
          <w:sz w:val="24"/>
          <w:szCs w:val="24"/>
        </w:rPr>
        <w:t>ave que demuestran que ponerle “al mal tiempo buena cara”</w:t>
      </w:r>
      <w:r w:rsidRPr="003936B9">
        <w:rPr>
          <w:rFonts w:ascii="Times New Roman" w:hAnsi="Times New Roman" w:cs="Times New Roman"/>
          <w:sz w:val="24"/>
          <w:szCs w:val="24"/>
        </w:rPr>
        <w:t xml:space="preserve"> es  mucho más que un eslogan o una frase hecha. Las aportan otros grandes conocedores de la naturaleza humana y son muy útiles para afrontar con mejor ánimo los tiempos de</w:t>
      </w:r>
      <w:r>
        <w:rPr>
          <w:rFonts w:ascii="Times New Roman" w:hAnsi="Times New Roman" w:cs="Times New Roman"/>
          <w:sz w:val="24"/>
          <w:szCs w:val="24"/>
        </w:rPr>
        <w:t xml:space="preserve"> tribulación como los actuales.</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2.  El optimismo siempre es posible</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“Abundan las circunstancias desalentadoras, pero nada ni nadie podrá impedirnos la elección personal de manifestar comportamientos alegres. Una actitud firme de alegría y de esperanza contribuirá más que nada a mantener un buen tono mental, temple de ánimo y vigor y fortaleza psíquica”, según el psicólogo Bernabé Tierno, fundador del Club Optimista Vita</w:t>
      </w:r>
      <w:r>
        <w:rPr>
          <w:rFonts w:ascii="Times New Roman" w:hAnsi="Times New Roman" w:cs="Times New Roman"/>
          <w:sz w:val="24"/>
          <w:szCs w:val="24"/>
        </w:rPr>
        <w:t>l (www.cluboptimistavital.com).</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Además, así “creamos a nuestro alrededor un campo espiritual magnético-positivo y hacemos mucho bien a quienes nos acompañan, les contagiamos nuestra fu</w:t>
      </w:r>
      <w:r>
        <w:rPr>
          <w:rFonts w:ascii="Times New Roman" w:hAnsi="Times New Roman" w:cs="Times New Roman"/>
          <w:sz w:val="24"/>
          <w:szCs w:val="24"/>
        </w:rPr>
        <w:t>erza”, señala Tierno, autor de “Aprendo a vivir”</w:t>
      </w:r>
      <w:r w:rsidRPr="003936B9">
        <w:rPr>
          <w:rFonts w:ascii="Times New Roman" w:hAnsi="Times New Roman" w:cs="Times New Roman"/>
          <w:sz w:val="24"/>
          <w:szCs w:val="24"/>
        </w:rPr>
        <w:t>, quien destaca la importancia de “mantenerse alegre aunque no se pueda ser feliz  en ese momento y actuar como si l</w:t>
      </w:r>
      <w:r>
        <w:rPr>
          <w:rFonts w:ascii="Times New Roman" w:hAnsi="Times New Roman" w:cs="Times New Roman"/>
          <w:sz w:val="24"/>
          <w:szCs w:val="24"/>
        </w:rPr>
        <w:t>a alegría adoptada fuera real”.</w:t>
      </w:r>
    </w:p>
    <w:p w:rsidR="00313131"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3. Todo tiene su lado bueno</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“Cuando perdemos algo, acostumbramos a reemplazarlo por otra cosa más trascendente. Las personas a las que han robado suelen descubrir que su bien más preciado es su vida y muestran una apreciación renovada por las pequeñas cosas. Muchas divorciadas afirman que la tristeza y el miedo a la soledad iniciales dan paso a la satisfacción de ser autosuficientes”, según l</w:t>
      </w:r>
      <w:r>
        <w:rPr>
          <w:rFonts w:ascii="Times New Roman" w:hAnsi="Times New Roman" w:cs="Times New Roman"/>
          <w:sz w:val="24"/>
          <w:szCs w:val="24"/>
        </w:rPr>
        <w:t>a psicóloga Caroline A. Miller.</w:t>
      </w:r>
    </w:p>
    <w:p w:rsidR="00313131"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Miller, que escribió el libro “El optimismo en acción”</w:t>
      </w:r>
      <w:r w:rsidRPr="003936B9">
        <w:rPr>
          <w:rFonts w:ascii="Times New Roman" w:hAnsi="Times New Roman" w:cs="Times New Roman"/>
          <w:sz w:val="24"/>
          <w:szCs w:val="24"/>
        </w:rPr>
        <w:t>,  señala que, aunque es posible que nos sintamos vacíos y traumatizados durante algún tiempo, a causa de l</w:t>
      </w:r>
      <w:r>
        <w:rPr>
          <w:rFonts w:ascii="Times New Roman" w:hAnsi="Times New Roman" w:cs="Times New Roman"/>
          <w:sz w:val="24"/>
          <w:szCs w:val="24"/>
        </w:rPr>
        <w:t>as pérdidas materiales de hoy, “</w:t>
      </w:r>
      <w:r w:rsidRPr="003936B9">
        <w:rPr>
          <w:rFonts w:ascii="Times New Roman" w:hAnsi="Times New Roman" w:cs="Times New Roman"/>
          <w:sz w:val="24"/>
          <w:szCs w:val="24"/>
        </w:rPr>
        <w:t xml:space="preserve">si tenemos paciencia e introspección, descubriremos que hemos creado un espacio en el que puede surgir </w:t>
      </w:r>
      <w:r>
        <w:rPr>
          <w:rFonts w:ascii="Times New Roman" w:hAnsi="Times New Roman" w:cs="Times New Roman"/>
          <w:sz w:val="24"/>
          <w:szCs w:val="24"/>
        </w:rPr>
        <w:t>algo más valioso y espiritual”.</w:t>
      </w:r>
    </w:p>
    <w:p w:rsidR="00F73AAD" w:rsidRPr="003936B9" w:rsidRDefault="00F73AAD" w:rsidP="0080725D">
      <w:pPr>
        <w:spacing w:line="240" w:lineRule="auto"/>
        <w:jc w:val="both"/>
        <w:rPr>
          <w:rFonts w:ascii="Times New Roman" w:hAnsi="Times New Roman" w:cs="Times New Roman"/>
          <w:sz w:val="24"/>
          <w:szCs w:val="24"/>
        </w:rPr>
      </w:pP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lastRenderedPageBreak/>
        <w:t>4. El poder de la confianza</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“Puede que no comprendamos qué está sucediendo, pero si confiamos en nosotros mismos, en los demás y en que las cosas pueden desplegarse en un marco fiable que encarna el orden y la integridad, encontramos un elemento estabilizador muy potente, que nos guía y protege intuitivamente”, señala el profesor de Medicina Jon Kabat-Zinn. </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Director del Centro de Reducción del Estrés de la Universidad de Massachuse</w:t>
      </w:r>
      <w:r>
        <w:rPr>
          <w:rFonts w:ascii="Times New Roman" w:hAnsi="Times New Roman" w:cs="Times New Roman"/>
          <w:sz w:val="24"/>
          <w:szCs w:val="24"/>
        </w:rPr>
        <w:t>tts (EEUU</w:t>
      </w:r>
      <w:r w:rsidRPr="003936B9">
        <w:rPr>
          <w:rFonts w:ascii="Times New Roman" w:hAnsi="Times New Roman" w:cs="Times New Roman"/>
          <w:sz w:val="24"/>
          <w:szCs w:val="24"/>
        </w:rPr>
        <w:t>), Kabat-Zinn opina que “si confiamos en nuestra capacidad de intuir, observar, estar abiertos y atentos, reflexionar sobre la experiencia, crecer, aprender gracias a la observación y la atención y conocer las cosas en profundidad, podernos cultivar esas habilidades claves p</w:t>
      </w:r>
      <w:r>
        <w:rPr>
          <w:rFonts w:ascii="Times New Roman" w:hAnsi="Times New Roman" w:cs="Times New Roman"/>
          <w:sz w:val="24"/>
          <w:szCs w:val="24"/>
        </w:rPr>
        <w:t xml:space="preserve">ara afrontar la adversidad”.   </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5. Atraemos lo que pensamos</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¿Ha notado que en ocasiones lo que necesita ocurre de pronto o a partir de una llamada telefónica inesperada?  Según el experto en programación neurolingüística Michael Losier, son evidencias de cómo fun</w:t>
      </w:r>
      <w:r>
        <w:rPr>
          <w:rFonts w:ascii="Times New Roman" w:hAnsi="Times New Roman" w:cs="Times New Roman"/>
          <w:sz w:val="24"/>
          <w:szCs w:val="24"/>
        </w:rPr>
        <w:t xml:space="preserve">ciona la Ley de la Atracción.  </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Que e</w:t>
      </w:r>
      <w:r>
        <w:rPr>
          <w:rFonts w:ascii="Times New Roman" w:hAnsi="Times New Roman" w:cs="Times New Roman"/>
          <w:sz w:val="24"/>
          <w:szCs w:val="24"/>
        </w:rPr>
        <w:t>xplica de la siguiente manera: “</w:t>
      </w:r>
      <w:r w:rsidRPr="003936B9">
        <w:rPr>
          <w:rFonts w:ascii="Times New Roman" w:hAnsi="Times New Roman" w:cs="Times New Roman"/>
          <w:sz w:val="24"/>
          <w:szCs w:val="24"/>
        </w:rPr>
        <w:t>Con una actitud optimista atraerá a su vida todo cuando necesite hacer, saber o tener, para obtener más de lo que quiere y menos de lo que no desea. En consecuencia encontrará a su cliente, trabajo, relación y salud ideales, más dinero y todo lo que desee”. Losier ta</w:t>
      </w:r>
      <w:r>
        <w:rPr>
          <w:rFonts w:ascii="Times New Roman" w:hAnsi="Times New Roman" w:cs="Times New Roman"/>
          <w:sz w:val="24"/>
          <w:szCs w:val="24"/>
        </w:rPr>
        <w:t>mbién señala que este fenómeno “</w:t>
      </w:r>
      <w:r w:rsidRPr="003936B9">
        <w:rPr>
          <w:rFonts w:ascii="Times New Roman" w:hAnsi="Times New Roman" w:cs="Times New Roman"/>
          <w:sz w:val="24"/>
          <w:szCs w:val="24"/>
        </w:rPr>
        <w:t>se basa en</w:t>
      </w:r>
      <w:r>
        <w:rPr>
          <w:rFonts w:ascii="Times New Roman" w:hAnsi="Times New Roman" w:cs="Times New Roman"/>
          <w:sz w:val="24"/>
          <w:szCs w:val="24"/>
        </w:rPr>
        <w:t xml:space="preserve"> leyes psicológicas y físicas”.</w:t>
      </w:r>
    </w:p>
    <w:p w:rsidR="00313131"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6. La a</w:t>
      </w:r>
      <w:r>
        <w:rPr>
          <w:rFonts w:ascii="Times New Roman" w:hAnsi="Times New Roman" w:cs="Times New Roman"/>
          <w:sz w:val="24"/>
          <w:szCs w:val="24"/>
        </w:rPr>
        <w:t>legría de superar la adversidad</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“Las dificultades son un aspecto parcial de la vida, y lo que en un momento dado resulta muy frustrante, puede proporcionarnos una profunda satisfacción al siguiente” señala el doctor Dietrich Grönemeyer, uno de los médi</w:t>
      </w:r>
      <w:r>
        <w:rPr>
          <w:rFonts w:ascii="Times New Roman" w:hAnsi="Times New Roman" w:cs="Times New Roman"/>
          <w:sz w:val="24"/>
          <w:szCs w:val="24"/>
        </w:rPr>
        <w:t xml:space="preserve">cos más célebres de Alemania.  </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“Con una actitud positiva no sólo es más fácil afrontar los problemas graves, sino superar las dificultades, que nos producirá placer y alegrí</w:t>
      </w:r>
      <w:r>
        <w:rPr>
          <w:rFonts w:ascii="Times New Roman" w:hAnsi="Times New Roman" w:cs="Times New Roman"/>
          <w:sz w:val="24"/>
          <w:szCs w:val="24"/>
        </w:rPr>
        <w:t>a”, añade este galeno autor de “Vive con corazón y Alma”</w:t>
      </w:r>
      <w:r w:rsidRPr="003936B9">
        <w:rPr>
          <w:rFonts w:ascii="Times New Roman" w:hAnsi="Times New Roman" w:cs="Times New Roman"/>
          <w:sz w:val="24"/>
          <w:szCs w:val="24"/>
        </w:rPr>
        <w:t>, quien recuerda que nuestros días están contados, por lo que cada momento es valioso y deberíamos disfrutarlo, sin apartar la vida del sufrimiento porq</w:t>
      </w:r>
      <w:r>
        <w:rPr>
          <w:rFonts w:ascii="Times New Roman" w:hAnsi="Times New Roman" w:cs="Times New Roman"/>
          <w:sz w:val="24"/>
          <w:szCs w:val="24"/>
        </w:rPr>
        <w:t>ue forma parte de nuestra vida.</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7.  Vivir en positivo es más útil y eficaz</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Para el genetista Matthieu Ricard, “los optimistas son más realistas y pragmáticos que los pesimistas, se mantienen más serenos y se concentran atenta y selectivamente en los riesgos que les afectan de verdad y reservan sus energías para afrontarlos, en vez de preocuparse in</w:t>
      </w:r>
      <w:r>
        <w:rPr>
          <w:rFonts w:ascii="Times New Roman" w:hAnsi="Times New Roman" w:cs="Times New Roman"/>
          <w:sz w:val="24"/>
          <w:szCs w:val="24"/>
        </w:rPr>
        <w:t>útil e ineficazmente por todo”.</w:t>
      </w:r>
    </w:p>
    <w:p w:rsidR="00313131" w:rsidRPr="003936B9"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36B9">
        <w:rPr>
          <w:rFonts w:ascii="Times New Roman" w:hAnsi="Times New Roman" w:cs="Times New Roman"/>
          <w:sz w:val="24"/>
          <w:szCs w:val="24"/>
        </w:rPr>
        <w:t>Las personas que aprecian la calidad del momento vivido y construyen su futuro superando los obstáculos gracias a una actitud abierta y creativa, poseen una ventaja indiscutible sobre los pesimistas, obtienen mejores resultados en los exámenes, su profesión y su pareja, y están menos expuestos a la depresión y al suicidio”,  según este experto mundial en budismo, cercano al Dalai Lama.</w:t>
      </w:r>
    </w:p>
    <w:p w:rsidR="00313131" w:rsidRPr="003936B9" w:rsidRDefault="00B37DCE"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8. ¿Hay algo “tan terrible”</w:t>
      </w:r>
      <w:r w:rsidR="00313131" w:rsidRPr="003936B9">
        <w:rPr>
          <w:rFonts w:ascii="Times New Roman" w:hAnsi="Times New Roman" w:cs="Times New Roman"/>
          <w:sz w:val="24"/>
          <w:szCs w:val="24"/>
        </w:rPr>
        <w:t>?</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Según el psicólogo cognitivo Rafael Santandreu “nos topamos a diario con numerosas frustraciones y adversidades, pero la gran mayoría no son realmente relevantes ni tienen </w:t>
      </w:r>
      <w:r w:rsidRPr="003936B9">
        <w:rPr>
          <w:rFonts w:ascii="Times New Roman" w:hAnsi="Times New Roman" w:cs="Times New Roman"/>
          <w:sz w:val="24"/>
          <w:szCs w:val="24"/>
        </w:rPr>
        <w:lastRenderedPageBreak/>
        <w:t xml:space="preserve">poder para amargarnos, a menos que se lo concedamos. Hay que aceptar que forman parte del guión y confiar en la naturaleza armónica de </w:t>
      </w:r>
      <w:r>
        <w:rPr>
          <w:rFonts w:ascii="Times New Roman" w:hAnsi="Times New Roman" w:cs="Times New Roman"/>
          <w:sz w:val="24"/>
          <w:szCs w:val="24"/>
        </w:rPr>
        <w:t>todo lo que sucede en la vida”.</w:t>
      </w:r>
    </w:p>
    <w:p w:rsidR="00313131" w:rsidRPr="003936B9"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36B9">
        <w:rPr>
          <w:rFonts w:ascii="Times New Roman" w:hAnsi="Times New Roman" w:cs="Times New Roman"/>
          <w:sz w:val="24"/>
          <w:szCs w:val="24"/>
        </w:rPr>
        <w:t xml:space="preserve">La pregunta más constructiva para valorar un suceso adverso es ¿en qué medida lo que me ha pasado o podría pasarme me impide hacer algo </w:t>
      </w:r>
      <w:r>
        <w:rPr>
          <w:rFonts w:ascii="Times New Roman" w:hAnsi="Times New Roman" w:cs="Times New Roman"/>
          <w:sz w:val="24"/>
          <w:szCs w:val="24"/>
        </w:rPr>
        <w:t>valioso por mi o por los demás?</w:t>
      </w:r>
      <w:r w:rsidRPr="003936B9">
        <w:rPr>
          <w:rFonts w:ascii="Times New Roman" w:hAnsi="Times New Roman" w:cs="Times New Roman"/>
          <w:sz w:val="24"/>
          <w:szCs w:val="24"/>
        </w:rPr>
        <w:t xml:space="preserve"> Al responderla vemos que no hay nada tan terrible como parece y que lo mejor es aprovechar la vida haciendo algo positivo, pase lo que pase”, señala el autor</w:t>
      </w:r>
      <w:r>
        <w:rPr>
          <w:rFonts w:ascii="Times New Roman" w:hAnsi="Times New Roman" w:cs="Times New Roman"/>
          <w:sz w:val="24"/>
          <w:szCs w:val="24"/>
        </w:rPr>
        <w:t xml:space="preserve"> de “</w:t>
      </w:r>
      <w:r w:rsidRPr="003936B9">
        <w:rPr>
          <w:rFonts w:ascii="Times New Roman" w:hAnsi="Times New Roman" w:cs="Times New Roman"/>
          <w:sz w:val="24"/>
          <w:szCs w:val="24"/>
        </w:rPr>
        <w:t>El</w:t>
      </w:r>
      <w:r>
        <w:rPr>
          <w:rFonts w:ascii="Times New Roman" w:hAnsi="Times New Roman" w:cs="Times New Roman"/>
          <w:sz w:val="24"/>
          <w:szCs w:val="24"/>
        </w:rPr>
        <w:t xml:space="preserve"> arte de no amargarse la vida”.</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9. La esperanza en acción</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Según Luigi Anolli, profesor de Psicología Cultural en la Universidad de Milán-Bicocca (Italia), el principal atributo </w:t>
      </w:r>
      <w:r>
        <w:rPr>
          <w:rFonts w:ascii="Times New Roman" w:hAnsi="Times New Roman" w:cs="Times New Roman"/>
          <w:sz w:val="24"/>
          <w:szCs w:val="24"/>
        </w:rPr>
        <w:t>del optimista es la esperanza, “</w:t>
      </w:r>
      <w:r w:rsidRPr="003936B9">
        <w:rPr>
          <w:rFonts w:ascii="Times New Roman" w:hAnsi="Times New Roman" w:cs="Times New Roman"/>
          <w:sz w:val="24"/>
          <w:szCs w:val="24"/>
        </w:rPr>
        <w:t>que le hace pensar que es responsable y protagonista de sus actos, comprometerse activamente a alcanzar los fines deseados y, además, le ayuda a detectar, analizar y valorar las posibilidades y los medios que tiene a su disposició</w:t>
      </w:r>
      <w:r>
        <w:rPr>
          <w:rFonts w:ascii="Times New Roman" w:hAnsi="Times New Roman" w:cs="Times New Roman"/>
          <w:sz w:val="24"/>
          <w:szCs w:val="24"/>
        </w:rPr>
        <w:t>n para alcanzar sus objetivos”.</w:t>
      </w:r>
    </w:p>
    <w:p w:rsidR="00313131" w:rsidRPr="003936B9"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Anolli, que es autor de “</w:t>
      </w:r>
      <w:r w:rsidRPr="003936B9">
        <w:rPr>
          <w:rFonts w:ascii="Times New Roman" w:hAnsi="Times New Roman" w:cs="Times New Roman"/>
          <w:sz w:val="24"/>
          <w:szCs w:val="24"/>
        </w:rPr>
        <w:t>El optimismo. Aumenta la ener</w:t>
      </w:r>
      <w:r>
        <w:rPr>
          <w:rFonts w:ascii="Times New Roman" w:hAnsi="Times New Roman" w:cs="Times New Roman"/>
          <w:sz w:val="24"/>
          <w:szCs w:val="24"/>
        </w:rPr>
        <w:t>gía y mejora la calidad de vida”, indica que “</w:t>
      </w:r>
      <w:r w:rsidRPr="003936B9">
        <w:rPr>
          <w:rFonts w:ascii="Times New Roman" w:hAnsi="Times New Roman" w:cs="Times New Roman"/>
          <w:sz w:val="24"/>
          <w:szCs w:val="24"/>
        </w:rPr>
        <w:t>la esperanza hace que el optimista afronte las dificultades positivamente extrayendo de ellas fuerza y lecciones para el futuro, que no se rinda y se vea capaz de abordar cualquier proyecto porque espera cumplirlo, lo cual se realimenta porque la esperanza genera confianza en uno mismo, la cual produce buenos result</w:t>
      </w:r>
      <w:r>
        <w:rPr>
          <w:rFonts w:ascii="Times New Roman" w:hAnsi="Times New Roman" w:cs="Times New Roman"/>
          <w:sz w:val="24"/>
          <w:szCs w:val="24"/>
        </w:rPr>
        <w:t>ados y a su vez más esperanza”.</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10. Sacando la energía que llevamos dentro</w:t>
      </w:r>
    </w:p>
    <w:p w:rsidR="00313131" w:rsidRPr="003936B9" w:rsidRDefault="00313131" w:rsidP="0080725D">
      <w:pPr>
        <w:spacing w:line="240" w:lineRule="auto"/>
        <w:jc w:val="both"/>
        <w:rPr>
          <w:rFonts w:ascii="Times New Roman" w:hAnsi="Times New Roman" w:cs="Times New Roman"/>
          <w:sz w:val="24"/>
          <w:szCs w:val="24"/>
        </w:rPr>
      </w:pPr>
      <w:r w:rsidRPr="003936B9">
        <w:rPr>
          <w:rFonts w:ascii="Times New Roman" w:hAnsi="Times New Roman" w:cs="Times New Roman"/>
          <w:sz w:val="24"/>
          <w:szCs w:val="24"/>
        </w:rPr>
        <w:t xml:space="preserve"> De acuerdo al psicólogo José Elías “muchos piensan que serían más felices y todos su problemas se solucionarían si eliminaran las tensiones y preocupaciones cotidianas de sus vidas, pero esto es subestimar la importancia del incentivo y del conflicto, así como la satisfacción que resulta</w:t>
      </w:r>
      <w:r>
        <w:rPr>
          <w:rFonts w:ascii="Times New Roman" w:hAnsi="Times New Roman" w:cs="Times New Roman"/>
          <w:sz w:val="24"/>
          <w:szCs w:val="24"/>
        </w:rPr>
        <w:t xml:space="preserve"> de solucionar los problemas”. </w:t>
      </w:r>
    </w:p>
    <w:p w:rsidR="00313131" w:rsidRPr="003936B9"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En su libro “Guía práctica de Risoterapia”</w:t>
      </w:r>
      <w:r w:rsidRPr="003936B9">
        <w:rPr>
          <w:rFonts w:ascii="Times New Roman" w:hAnsi="Times New Roman" w:cs="Times New Roman"/>
          <w:sz w:val="24"/>
          <w:szCs w:val="24"/>
        </w:rPr>
        <w:t>, Elías indi</w:t>
      </w:r>
      <w:r>
        <w:rPr>
          <w:rFonts w:ascii="Times New Roman" w:hAnsi="Times New Roman" w:cs="Times New Roman"/>
          <w:sz w:val="24"/>
          <w:szCs w:val="24"/>
        </w:rPr>
        <w:t>c</w:t>
      </w:r>
      <w:r w:rsidRPr="003936B9">
        <w:rPr>
          <w:rFonts w:ascii="Times New Roman" w:hAnsi="Times New Roman" w:cs="Times New Roman"/>
          <w:sz w:val="24"/>
          <w:szCs w:val="24"/>
        </w:rPr>
        <w:t>a que “el estrés y la duda nos mantienen críticos, activos y llenos de vitalidad. Una vida tranquila es un bonito sueño, pero acaba causando desdicha. Los momentos oscuros nos permiten descubrir nuestra fuerza y luz interior. Ante ellos,  hay que hacer lo posible para brillar: leer libros alentadores, meditar, habla</w:t>
      </w:r>
      <w:r>
        <w:rPr>
          <w:rFonts w:ascii="Times New Roman" w:hAnsi="Times New Roman" w:cs="Times New Roman"/>
          <w:sz w:val="24"/>
          <w:szCs w:val="24"/>
        </w:rPr>
        <w:t>r con un referente espiritual”.</w:t>
      </w:r>
    </w:p>
    <w:p w:rsidR="00313131"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Para este psicólogo, “</w:t>
      </w:r>
      <w:r w:rsidRPr="003936B9">
        <w:rPr>
          <w:rFonts w:ascii="Times New Roman" w:hAnsi="Times New Roman" w:cs="Times New Roman"/>
          <w:sz w:val="24"/>
          <w:szCs w:val="24"/>
        </w:rPr>
        <w:t>el optimismo inteligente, no ingenuo, es una actitud ante la vida que puede cultivarse, ampliarse y aprenderse, como otras habilidades y, entre otras cosas, se nutre de luchar por nuestros su</w:t>
      </w:r>
      <w:r>
        <w:rPr>
          <w:rFonts w:ascii="Times New Roman" w:hAnsi="Times New Roman" w:cs="Times New Roman"/>
          <w:sz w:val="24"/>
          <w:szCs w:val="24"/>
        </w:rPr>
        <w:t>s sueños, contra viento y marea</w:t>
      </w:r>
      <w:r w:rsidRPr="003936B9">
        <w:rPr>
          <w:rFonts w:ascii="Times New Roman" w:hAnsi="Times New Roman" w:cs="Times New Roman"/>
          <w:sz w:val="24"/>
          <w:szCs w:val="24"/>
        </w:rPr>
        <w:t xml:space="preserve">, algo en lo que coinciden la mayoría de los expertos citados.  </w:t>
      </w:r>
    </w:p>
    <w:p w:rsidR="00313131" w:rsidRPr="00AE1F1C" w:rsidRDefault="00313131" w:rsidP="0080725D">
      <w:pPr>
        <w:pStyle w:val="NormalWeb"/>
        <w:jc w:val="both"/>
        <w:rPr>
          <w:b/>
        </w:rPr>
      </w:pPr>
      <w:r w:rsidRPr="00AE1F1C">
        <w:rPr>
          <w:b/>
        </w:rPr>
        <w:t>Recuerden, la</w:t>
      </w:r>
      <w:r>
        <w:rPr>
          <w:b/>
        </w:rPr>
        <w:t>s</w:t>
      </w:r>
      <w:r w:rsidRPr="00AE1F1C">
        <w:rPr>
          <w:b/>
        </w:rPr>
        <w:t xml:space="preserve"> crisis </w:t>
      </w:r>
      <w:r>
        <w:rPr>
          <w:b/>
          <w:bCs/>
        </w:rPr>
        <w:t>-</w:t>
      </w:r>
      <w:r w:rsidRPr="00AE1F1C">
        <w:rPr>
          <w:b/>
          <w:bCs/>
        </w:rPr>
        <w:t>los ciclos- no</w:t>
      </w:r>
      <w:r>
        <w:rPr>
          <w:b/>
          <w:bCs/>
        </w:rPr>
        <w:t xml:space="preserve"> son nada más que oportunidades.</w:t>
      </w:r>
    </w:p>
    <w:p w:rsidR="00313131" w:rsidRPr="00DD72DD" w:rsidRDefault="00313131" w:rsidP="0080725D">
      <w:pPr>
        <w:spacing w:line="240" w:lineRule="auto"/>
        <w:jc w:val="both"/>
        <w:rPr>
          <w:rFonts w:ascii="Times New Roman" w:hAnsi="Times New Roman" w:cs="Times New Roman"/>
          <w:b/>
          <w:sz w:val="24"/>
          <w:szCs w:val="24"/>
        </w:rPr>
      </w:pPr>
      <w:r w:rsidRPr="00DD72DD">
        <w:rPr>
          <w:rFonts w:ascii="Times New Roman" w:hAnsi="Times New Roman" w:cs="Times New Roman"/>
          <w:b/>
          <w:sz w:val="24"/>
          <w:szCs w:val="24"/>
        </w:rPr>
        <w:t>El lado bueno de la crisis</w:t>
      </w:r>
      <w:r w:rsidR="00F72DAA">
        <w:rPr>
          <w:rFonts w:ascii="Times New Roman" w:hAnsi="Times New Roman" w:cs="Times New Roman"/>
          <w:b/>
          <w:sz w:val="24"/>
          <w:szCs w:val="24"/>
        </w:rPr>
        <w:t xml:space="preserve"> (IV)</w:t>
      </w:r>
      <w:r w:rsidRPr="00DD72DD">
        <w:rPr>
          <w:rFonts w:ascii="Times New Roman" w:hAnsi="Times New Roman" w:cs="Times New Roman"/>
          <w:b/>
          <w:sz w:val="24"/>
          <w:szCs w:val="24"/>
        </w:rPr>
        <w:t xml:space="preserve"> (</w:t>
      </w:r>
      <w:r>
        <w:rPr>
          <w:rFonts w:ascii="Times New Roman" w:hAnsi="Times New Roman" w:cs="Times New Roman"/>
          <w:b/>
          <w:sz w:val="24"/>
          <w:szCs w:val="24"/>
        </w:rPr>
        <w:t>el discreto encanto del pesimismo)</w:t>
      </w:r>
    </w:p>
    <w:p w:rsidR="00313131" w:rsidRPr="00FE685D" w:rsidRDefault="00313131" w:rsidP="0080725D">
      <w:pPr>
        <w:spacing w:line="240" w:lineRule="auto"/>
        <w:jc w:val="both"/>
        <w:rPr>
          <w:rStyle w:val="Hipervnculo"/>
          <w:rFonts w:ascii="Times New Roman" w:hAnsi="Times New Roman" w:cs="Times New Roman"/>
          <w:b/>
          <w:color w:val="auto"/>
          <w:sz w:val="24"/>
          <w:szCs w:val="24"/>
          <w:u w:val="none"/>
        </w:rPr>
      </w:pPr>
      <w:r w:rsidRPr="00FE685D">
        <w:rPr>
          <w:rFonts w:ascii="Times New Roman" w:hAnsi="Times New Roman" w:cs="Times New Roman"/>
          <w:b/>
          <w:sz w:val="24"/>
          <w:szCs w:val="24"/>
        </w:rPr>
        <w:t xml:space="preserve">Como no practico la “risoterapia” y tampoco tengo vocación de </w:t>
      </w:r>
      <w:hyperlink r:id="rId129" w:history="1">
        <w:r w:rsidRPr="00FE685D">
          <w:rPr>
            <w:rStyle w:val="Hipervnculo"/>
            <w:rFonts w:ascii="Times New Roman" w:hAnsi="Times New Roman" w:cs="Times New Roman"/>
            <w:b/>
            <w:color w:val="auto"/>
            <w:sz w:val="24"/>
            <w:szCs w:val="24"/>
            <w:u w:val="none"/>
          </w:rPr>
          <w:t xml:space="preserve">Paulo Coelho, una vez presentado (por los discípulos de Freud) el enfoque psicoanalítico, paso a la parte económica de la crisis, que es lo que me ocupa (y aflige). Más Smith y menos Prozac. </w:t>
        </w:r>
      </w:hyperlink>
    </w:p>
    <w:p w:rsidR="00FE685D" w:rsidRDefault="00FE685D" w:rsidP="0080725D">
      <w:pPr>
        <w:pStyle w:val="NormalWeb"/>
        <w:jc w:val="both"/>
        <w:rPr>
          <w:rStyle w:val="Hipervnculo"/>
          <w:rFonts w:eastAsiaTheme="minorHAnsi"/>
          <w:color w:val="auto"/>
          <w:u w:val="none"/>
          <w:lang w:eastAsia="en-US"/>
        </w:rPr>
      </w:pPr>
    </w:p>
    <w:p w:rsidR="00313131" w:rsidRDefault="00313131" w:rsidP="0080725D">
      <w:pPr>
        <w:pStyle w:val="NormalWeb"/>
        <w:jc w:val="both"/>
      </w:pPr>
      <w:r w:rsidRPr="006E2006">
        <w:rPr>
          <w:b/>
        </w:rPr>
        <w:lastRenderedPageBreak/>
        <w:t xml:space="preserve">¿Y </w:t>
      </w:r>
      <w:r w:rsidRPr="006E2006">
        <w:rPr>
          <w:b/>
          <w:bCs/>
        </w:rPr>
        <w:t>cómo se encuentran los beneficios empresariales en estos momentos</w:t>
      </w:r>
      <w:r w:rsidRPr="006E2006">
        <w:rPr>
          <w:b/>
        </w:rPr>
        <w:t>?</w:t>
      </w:r>
    </w:p>
    <w:p w:rsidR="00313131" w:rsidRPr="00DD72DD" w:rsidRDefault="00313131" w:rsidP="0080725D">
      <w:pPr>
        <w:pStyle w:val="NormalWeb"/>
        <w:jc w:val="both"/>
      </w:pPr>
      <w:r w:rsidRPr="00DD72DD">
        <w:t>De forma sorprendente, se encuentran en máximos históricos nunca alcanzados, suponiendo el 11% del PNB USA con el último dato publicado a octubre 2012.</w:t>
      </w:r>
    </w:p>
    <w:p w:rsidR="00313131" w:rsidRDefault="00313131" w:rsidP="0080725D">
      <w:pPr>
        <w:pStyle w:val="NormalWeb"/>
        <w:jc w:val="both"/>
      </w:pPr>
      <w:r>
        <w:rPr>
          <w:noProof/>
          <w:lang w:val="en-GB" w:eastAsia="en-GB"/>
        </w:rPr>
        <w:drawing>
          <wp:inline distT="0" distB="0" distL="0" distR="0">
            <wp:extent cx="5186444" cy="2684678"/>
            <wp:effectExtent l="0" t="0" r="0" b="1905"/>
            <wp:docPr id="57" name="Imagen 57" descr="2012120468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2120468g1"/>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6680" cy="2684800"/>
                    </a:xfrm>
                    <a:prstGeom prst="rect">
                      <a:avLst/>
                    </a:prstGeom>
                    <a:noFill/>
                    <a:ln>
                      <a:noFill/>
                    </a:ln>
                  </pic:spPr>
                </pic:pic>
              </a:graphicData>
            </a:graphic>
          </wp:inline>
        </w:drawing>
      </w:r>
    </w:p>
    <w:p w:rsidR="00313131" w:rsidRPr="00DD72DD" w:rsidRDefault="00313131" w:rsidP="0080725D">
      <w:pPr>
        <w:pStyle w:val="NormalWeb"/>
        <w:jc w:val="both"/>
      </w:pPr>
      <w:r w:rsidRPr="00DD72DD">
        <w:t xml:space="preserve">¿Cómo puede ser que en la mayor crisis desde los años 30 los beneficios de las empresas estén en máximos? Obviamente se trata de las grandes corporaciones, las pymes están sufriendo enormemente tanto en Estados Unidos como en Europa. Uno de los pocos indicadores de la salud de las pymes, se publica en los Estados Unidos por la NFIB y refleja que a octubre 2002, </w:t>
      </w:r>
      <w:hyperlink r:id="rId131" w:tgtFrame="_blank" w:history="1">
        <w:r w:rsidRPr="00F73AAD">
          <w:rPr>
            <w:rStyle w:val="Hipervnculo"/>
            <w:color w:val="auto"/>
            <w:u w:val="none"/>
          </w:rPr>
          <w:t>su salud financiera</w:t>
        </w:r>
      </w:hyperlink>
      <w:r w:rsidRPr="00DD72DD">
        <w:t>está aún muy lejos de la de los años 90 y 2000.</w:t>
      </w:r>
    </w:p>
    <w:p w:rsidR="00313131" w:rsidRPr="00DD72DD" w:rsidRDefault="00313131" w:rsidP="0080725D">
      <w:pPr>
        <w:pStyle w:val="NormalWeb"/>
        <w:jc w:val="both"/>
      </w:pPr>
      <w:r w:rsidRPr="00DD72DD">
        <w:t xml:space="preserve">En consecuencia, y por eliminación, </w:t>
      </w:r>
      <w:r w:rsidRPr="001F7D6F">
        <w:rPr>
          <w:bCs/>
        </w:rPr>
        <w:t>las grandes empresas multinacionales norteamericanas están en su mejor momento de la historia</w:t>
      </w:r>
      <w:r w:rsidRPr="00DD72DD">
        <w:t xml:space="preserve">. En mi opinión hay tres factores claves </w:t>
      </w:r>
      <w:r>
        <w:t>(</w:t>
      </w:r>
      <w:r w:rsidRPr="00DD72DD">
        <w:t>aunque es opinable y cada uno pued</w:t>
      </w:r>
      <w:r>
        <w:t xml:space="preserve">e tener un pensamiento distinto): </w:t>
      </w:r>
    </w:p>
    <w:p w:rsidR="00313131" w:rsidRPr="00DD72DD" w:rsidRDefault="00313131" w:rsidP="0080725D">
      <w:pPr>
        <w:pStyle w:val="NormalWeb"/>
        <w:jc w:val="both"/>
      </w:pPr>
      <w:r>
        <w:t xml:space="preserve">1. </w:t>
      </w:r>
      <w:r w:rsidRPr="00DD72DD">
        <w:t xml:space="preserve">La </w:t>
      </w:r>
      <w:r w:rsidRPr="00DD72DD">
        <w:rPr>
          <w:b/>
          <w:bCs/>
        </w:rPr>
        <w:t xml:space="preserve">deslocalización </w:t>
      </w:r>
      <w:r w:rsidRPr="00DD72DD">
        <w:t>ha permitido reducir costes en la producción externa, así como presionar a la baja a los costes de producción interiores, es decir de las fábricas en Estados Unidos. Esta deslocalización ha presionado a la baja los salarios manufactureros, que no los de servicios, en Estados Unidos y Europa.</w:t>
      </w:r>
    </w:p>
    <w:p w:rsidR="00313131" w:rsidRPr="00DD72DD" w:rsidRDefault="00313131" w:rsidP="0080725D">
      <w:pPr>
        <w:pStyle w:val="NormalWeb"/>
        <w:jc w:val="both"/>
      </w:pPr>
      <w:r>
        <w:t xml:space="preserve">2. </w:t>
      </w:r>
      <w:r w:rsidRPr="00DD72DD">
        <w:t xml:space="preserve">La </w:t>
      </w:r>
      <w:r w:rsidRPr="00DD72DD">
        <w:rPr>
          <w:b/>
          <w:bCs/>
        </w:rPr>
        <w:t xml:space="preserve">globalización </w:t>
      </w:r>
      <w:r w:rsidRPr="00DD72DD">
        <w:t>les ha permitido aumentar sus ventas y beneficios, e incluso sus márgenes en algunos sectores, en países emergentes.</w:t>
      </w:r>
    </w:p>
    <w:p w:rsidR="00313131" w:rsidRPr="00DD72DD" w:rsidRDefault="00313131" w:rsidP="0080725D">
      <w:pPr>
        <w:pStyle w:val="NormalWeb"/>
        <w:jc w:val="both"/>
      </w:pPr>
      <w:r>
        <w:t xml:space="preserve">3. </w:t>
      </w:r>
      <w:r w:rsidRPr="00DD72DD">
        <w:t xml:space="preserve">La política de los bancos centrales y gobiernos occidentales de </w:t>
      </w:r>
      <w:r w:rsidRPr="00DD72DD">
        <w:rPr>
          <w:b/>
          <w:bCs/>
        </w:rPr>
        <w:t>promover el endeudamiento de familias, empresas y administraciones públicas</w:t>
      </w:r>
      <w:r w:rsidRPr="00DD72DD">
        <w:t>, supuso hasta 2007 un aumento enorme e imparable de los ingresos totales en la economía. Una vez explota la burbuja de endeudamiento en 2008, la FED primero y el Banco de Inglaterra y el BCE luego con sus Quantitative Easing (QE), compras de bonos a mercado y sus inyecciones masivas para salvar a los que en su día se extralimitaron en términos de endeudamiento, han disminuido al mínimo histórico los costes de financiación de las grandes empresas.</w:t>
      </w:r>
    </w:p>
    <w:p w:rsidR="00313131" w:rsidRDefault="00313131" w:rsidP="0080725D">
      <w:pPr>
        <w:pStyle w:val="NormalWeb"/>
        <w:jc w:val="both"/>
      </w:pPr>
      <w:r>
        <w:lastRenderedPageBreak/>
        <w:t>Muy recientemente alguna gran multinacional norteamericana reconoció que los costes de financiación son tan bajos que realizó una gran emisión de bonos a muy largo plazo aunque no necesitaba el dinero.</w:t>
      </w:r>
    </w:p>
    <w:p w:rsidR="00313131" w:rsidRPr="006E2006" w:rsidRDefault="00313131" w:rsidP="0080725D">
      <w:pPr>
        <w:pStyle w:val="NormalWeb"/>
        <w:jc w:val="both"/>
      </w:pPr>
      <w:r w:rsidRPr="006E2006">
        <w:t>Esta política de ayudar a quien haya hundido un banco o un Hedge Fund o un país probablemente empezó en 1998 con la quiebra del LTCM. Fue en 1998 que los grandes bancos comerciales y de inversión vieron que lo más inteligente era apalancarte al máximo y si ganas perfecto y si pierdes ya vendrá el banco central o el gobierno a poner dinero.</w:t>
      </w:r>
    </w:p>
    <w:p w:rsidR="00313131" w:rsidRDefault="00313131" w:rsidP="0080725D">
      <w:pPr>
        <w:pStyle w:val="NormalWeb"/>
        <w:jc w:val="both"/>
      </w:pPr>
      <w:r>
        <w:t xml:space="preserve">Por último, la brutalidad de la subida de los beneficios empresariales norteamericanos, debido, en parte, que los márgenes empresariales están en máximos históricos, nos reflejan que muy difícilmente los beneficios actuales sean mantenibles con lo que los múltiples actuales cotizados en bolsa, pueden sufrir por la parte de los beneficios, lo que </w:t>
      </w:r>
      <w:r w:rsidRPr="006E2006">
        <w:rPr>
          <w:bCs/>
        </w:rPr>
        <w:t>podría afectar a los precios bursátiles</w:t>
      </w:r>
      <w:r>
        <w:t xml:space="preserve"> para el 2013 y 2014… a no ser, claro, que las inyecciones masivas continúen ad infinitum.</w:t>
      </w:r>
    </w:p>
    <w:p w:rsidR="00313131" w:rsidRDefault="00313131" w:rsidP="0080725D">
      <w:pPr>
        <w:pStyle w:val="NormalWeb"/>
        <w:jc w:val="both"/>
        <w:rPr>
          <w:b/>
        </w:rPr>
      </w:pPr>
      <w:r>
        <w:rPr>
          <w:b/>
        </w:rPr>
        <w:t xml:space="preserve">¿Y cómo se encuentran los particulares (de países avanzados) en estos momentos? </w:t>
      </w:r>
    </w:p>
    <w:p w:rsidR="00313131" w:rsidRPr="00A55B1B" w:rsidRDefault="00313131" w:rsidP="0080725D">
      <w:pPr>
        <w:pStyle w:val="NormalWeb"/>
        <w:jc w:val="both"/>
        <w:rPr>
          <w:b/>
        </w:rPr>
      </w:pPr>
      <w:r w:rsidRPr="00A55B1B">
        <w:t>El caso de la “locomotora europea”: cara y cruz de los minijobs, una forma de empleo</w:t>
      </w:r>
    </w:p>
    <w:p w:rsidR="00313131" w:rsidRPr="00A55B1B" w:rsidRDefault="00313131" w:rsidP="0080725D">
      <w:pPr>
        <w:spacing w:before="100" w:beforeAutospacing="1" w:after="100" w:afterAutospacing="1" w:line="240" w:lineRule="auto"/>
        <w:jc w:val="both"/>
        <w:rPr>
          <w:rFonts w:ascii="Times New Roman" w:hAnsi="Times New Roman" w:cs="Times New Roman"/>
          <w:sz w:val="24"/>
          <w:szCs w:val="24"/>
        </w:rPr>
      </w:pPr>
      <w:r w:rsidRPr="00A55B1B">
        <w:rPr>
          <w:rFonts w:ascii="Times New Roman" w:hAnsi="Times New Roman" w:cs="Times New Roman"/>
          <w:sz w:val="24"/>
          <w:szCs w:val="24"/>
        </w:rPr>
        <w:t xml:space="preserve">Alrededor de 7,4 millones de trabajadores, un 20% del total, tienen un </w:t>
      </w:r>
      <w:r w:rsidRPr="00A55B1B">
        <w:rPr>
          <w:rFonts w:ascii="Times New Roman" w:hAnsi="Times New Roman" w:cs="Times New Roman"/>
          <w:iCs/>
          <w:sz w:val="24"/>
          <w:szCs w:val="24"/>
        </w:rPr>
        <w:t>minijob</w:t>
      </w:r>
      <w:r w:rsidRPr="00A55B1B">
        <w:rPr>
          <w:rFonts w:ascii="Times New Roman" w:hAnsi="Times New Roman" w:cs="Times New Roman"/>
          <w:sz w:val="24"/>
          <w:szCs w:val="24"/>
        </w:rPr>
        <w:t xml:space="preserve">.(El Economista </w:t>
      </w:r>
      <w:r w:rsidRPr="00B8756C">
        <w:rPr>
          <w:rFonts w:ascii="Times New Roman" w:hAnsi="Times New Roman" w:cs="Times New Roman"/>
          <w:b/>
          <w:sz w:val="24"/>
          <w:szCs w:val="24"/>
        </w:rPr>
        <w:t>-</w:t>
      </w:r>
      <w:r w:rsidRPr="00B8756C">
        <w:rPr>
          <w:rFonts w:ascii="Times New Roman" w:hAnsi="Times New Roman" w:cs="Times New Roman"/>
          <w:sz w:val="24"/>
          <w:szCs w:val="24"/>
        </w:rPr>
        <w:t>30/5/13</w:t>
      </w:r>
      <w:r w:rsidRPr="00A55B1B">
        <w:rPr>
          <w:rFonts w:ascii="Times New Roman" w:hAnsi="Times New Roman" w:cs="Times New Roman"/>
          <w:sz w:val="24"/>
          <w:szCs w:val="24"/>
        </w:rPr>
        <w:t>)</w:t>
      </w:r>
    </w:p>
    <w:p w:rsidR="00313131" w:rsidRPr="00A55B1B" w:rsidRDefault="00313131" w:rsidP="0080725D">
      <w:pPr>
        <w:pStyle w:val="NormalWeb"/>
        <w:jc w:val="both"/>
      </w:pPr>
      <w:r w:rsidRPr="00A55B1B">
        <w:t xml:space="preserve">Esta forma de empleo, para muchos marginal, permite al trabajador ganar hasta 450 euros al mes libres de impuestos trabajando unas horas determinadas. Pero no hay que olvidar que el salario por hora de un </w:t>
      </w:r>
      <w:r w:rsidRPr="00A55B1B">
        <w:rPr>
          <w:iCs/>
        </w:rPr>
        <w:t>minijob</w:t>
      </w:r>
      <w:r w:rsidRPr="00A55B1B">
        <w:t xml:space="preserve"> es generalmente bajo, algunos incluso por debajo del euro, y el empleado no dispone de los mismos beneficios que otro con un puesto regular</w:t>
      </w:r>
      <w:r w:rsidRPr="00A55B1B">
        <w:rPr>
          <w:iCs/>
        </w:rPr>
        <w:t>.</w:t>
      </w:r>
    </w:p>
    <w:p w:rsidR="00313131" w:rsidRPr="00A55B1B" w:rsidRDefault="00313131" w:rsidP="0080725D">
      <w:pPr>
        <w:pStyle w:val="NormalWeb"/>
        <w:jc w:val="both"/>
      </w:pPr>
      <w:r w:rsidRPr="00A55B1B">
        <w:t xml:space="preserve">Eso sí, los defensores de los </w:t>
      </w:r>
      <w:r w:rsidRPr="00A55B1B">
        <w:rPr>
          <w:iCs/>
        </w:rPr>
        <w:t>minijobs</w:t>
      </w:r>
      <w:r w:rsidRPr="00A55B1B">
        <w:t xml:space="preserve"> argumentan que esta opción de trabajo a tiempo parcial</w:t>
      </w:r>
      <w:r w:rsidRPr="00A55B1B">
        <w:rPr>
          <w:bCs/>
        </w:rPr>
        <w:t xml:space="preserve"> puede resultar atractiva para muchos parados, que este tipo de empleos dan más flexibilidad a las empresas y la posibilidad de contratar a más personas</w:t>
      </w:r>
      <w:r w:rsidRPr="00A55B1B">
        <w:t xml:space="preserve"> para empleos poco cualificados y de baja productividad.</w:t>
      </w:r>
    </w:p>
    <w:p w:rsidR="00313131" w:rsidRPr="00A55B1B" w:rsidRDefault="00313131" w:rsidP="0080725D">
      <w:pPr>
        <w:pStyle w:val="NormalWeb"/>
        <w:jc w:val="both"/>
      </w:pPr>
      <w:r>
        <w:t>Los “</w:t>
      </w:r>
      <w:r w:rsidRPr="00A55B1B">
        <w:rPr>
          <w:iCs/>
        </w:rPr>
        <w:t>minijobs</w:t>
      </w:r>
      <w:r w:rsidRPr="00A55B1B">
        <w:t xml:space="preserve"> son ideales para las personas que quieren trabajar sólo un pequeño númer</w:t>
      </w:r>
      <w:r>
        <w:t>o de horas a la semana o al mes”</w:t>
      </w:r>
      <w:r w:rsidRPr="00A55B1B">
        <w:t xml:space="preserve">, explica Oliver Stettes, experto en mercado de trabajo del Instituto de Investigación Económica de Colonia, en declaraciones a </w:t>
      </w:r>
      <w:r w:rsidRPr="00A55B1B">
        <w:rPr>
          <w:iCs/>
        </w:rPr>
        <w:t>The Wall Street Journal</w:t>
      </w:r>
      <w:r w:rsidRPr="00A55B1B">
        <w:t>.</w:t>
      </w:r>
    </w:p>
    <w:p w:rsidR="00313131" w:rsidRPr="00A55B1B" w:rsidRDefault="00313131" w:rsidP="0080725D">
      <w:pPr>
        <w:pStyle w:val="NormalWeb"/>
        <w:jc w:val="both"/>
      </w:pPr>
      <w:r w:rsidRPr="00A55B1B">
        <w:t xml:space="preserve">Los </w:t>
      </w:r>
      <w:r w:rsidRPr="00A55B1B">
        <w:rPr>
          <w:iCs/>
        </w:rPr>
        <w:t xml:space="preserve">minijobs </w:t>
      </w:r>
      <w:r w:rsidRPr="00A55B1B">
        <w:t xml:space="preserve">resultan especialmente atractivos para el sector servicios, por ejemplo, donde habitualmente es necesario hacer frente a </w:t>
      </w:r>
      <w:r>
        <w:t>determinados picos de trabajo. “</w:t>
      </w:r>
      <w:r w:rsidRPr="00A55B1B">
        <w:t xml:space="preserve">Se necesita más mano de obra a la hora del almuerzo. Es ahí cuando un empleado con </w:t>
      </w:r>
      <w:r w:rsidRPr="00A55B1B">
        <w:rPr>
          <w:iCs/>
        </w:rPr>
        <w:t>minijob</w:t>
      </w:r>
      <w:r w:rsidRPr="00A55B1B">
        <w:t xml:space="preserve"> entra y ayu</w:t>
      </w:r>
      <w:r>
        <w:t>da durante unas horas solamente”</w:t>
      </w:r>
      <w:r w:rsidRPr="00A55B1B">
        <w:t>.</w:t>
      </w:r>
    </w:p>
    <w:p w:rsidR="00313131" w:rsidRPr="00A55B1B" w:rsidRDefault="00313131" w:rsidP="0080725D">
      <w:pPr>
        <w:pStyle w:val="NormalWeb"/>
        <w:jc w:val="both"/>
      </w:pPr>
      <w:r w:rsidRPr="00A55B1B">
        <w:rPr>
          <w:bCs/>
        </w:rPr>
        <w:t xml:space="preserve">Los más críticos, sin embargo, culpan a los </w:t>
      </w:r>
      <w:r w:rsidRPr="00A55B1B">
        <w:rPr>
          <w:bCs/>
          <w:iCs/>
        </w:rPr>
        <w:t>minijobs</w:t>
      </w:r>
      <w:r w:rsidRPr="00A55B1B">
        <w:rPr>
          <w:bCs/>
        </w:rPr>
        <w:t xml:space="preserve"> de ampliar la brecha entre ricos y pobres y de fomentar el aumento de la pobreza</w:t>
      </w:r>
      <w:r w:rsidRPr="00A55B1B">
        <w:t>. Los datos de la oficina de empleo germana muestran cómo el grupo de empleados con salarios más bajos creció tres veces más rápido que el resto entre 2005 y 2010.</w:t>
      </w:r>
    </w:p>
    <w:p w:rsidR="00313131" w:rsidRPr="00A55B1B" w:rsidRDefault="00313131" w:rsidP="0080725D">
      <w:pPr>
        <w:pStyle w:val="NormalWeb"/>
        <w:jc w:val="both"/>
      </w:pPr>
      <w:r w:rsidRPr="00A55B1B">
        <w:lastRenderedPageBreak/>
        <w:t xml:space="preserve">La moderación salarial y </w:t>
      </w:r>
      <w:hyperlink r:id="rId132" w:history="1">
        <w:r w:rsidRPr="00F73AAD">
          <w:rPr>
            <w:rStyle w:val="Hipervnculo"/>
            <w:color w:val="auto"/>
            <w:u w:val="none"/>
          </w:rPr>
          <w:t>las reformas del mercado laboral que emprendió Alemania a partir de 2003</w:t>
        </w:r>
      </w:hyperlink>
      <w:r w:rsidRPr="00A55B1B">
        <w:t xml:space="preserve"> ayudaron a empujar la tasa de paro hasta el nivel más bajo en 20 años. Mucho se ha hablado del milagro económico alemán, y su modelo se cita a menudo como ejemplo.</w:t>
      </w:r>
    </w:p>
    <w:p w:rsidR="00313131" w:rsidRPr="00A55B1B" w:rsidRDefault="00313131" w:rsidP="0080725D">
      <w:pPr>
        <w:pStyle w:val="NormalWeb"/>
        <w:jc w:val="both"/>
      </w:pPr>
      <w:r w:rsidRPr="00A55B1B">
        <w:t>Claro que durante este periodo de tiempo han crecido especialmente los empleos temporales y de baja remuneración como consecuencia de la desregulación y la promoción de empleos flexibles.</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sidRPr="00A008B0">
        <w:rPr>
          <w:rFonts w:ascii="Times New Roman" w:hAnsi="Times New Roman" w:cs="Times New Roman"/>
          <w:sz w:val="24"/>
          <w:szCs w:val="24"/>
        </w:rPr>
        <w:t>A primera vista, Alemania es el último país sano en el lazareto europeo. Una economía en crecimiento, bajo nivel de paro, una industria sumamente competitiva y un presupuesto casi sin deuda hablan por sí solos.</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sidRPr="00A008B0">
        <w:rPr>
          <w:rFonts w:ascii="Times New Roman" w:hAnsi="Times New Roman" w:cs="Times New Roman"/>
          <w:sz w:val="24"/>
          <w:szCs w:val="24"/>
        </w:rPr>
        <w:t>Pero en contra de la lectura oficial, las reformas de Schröder (Agenda 2010, Hartz IV) no supusieron ningún milagro para el empleo. Aunque es indiscutible que hoy hay en Alemania 1,4 millones de puestos de trabajo más que al empezar el siglo, las estadísticas laborales distorsionan la realidad. Cuando las empresas transforman contratos a tiempo completo en empleos a tiempo parcial o minijobs, el número de empleados aumenta. Sin embargo, lo que se ha hecho no es sino redistribuir el trabajo existente en condiciones de precariedad. Eso es justo lo que ha pasado en Alemania. Desde el año 2000 se perdieron 1,6 millones de empleos</w:t>
      </w:r>
      <w:r>
        <w:rPr>
          <w:rFonts w:ascii="Times New Roman" w:hAnsi="Times New Roman" w:cs="Times New Roman"/>
          <w:sz w:val="24"/>
          <w:szCs w:val="24"/>
        </w:rPr>
        <w:t>,</w:t>
      </w:r>
      <w:r w:rsidRPr="00A008B0">
        <w:rPr>
          <w:rFonts w:ascii="Times New Roman" w:hAnsi="Times New Roman" w:cs="Times New Roman"/>
          <w:sz w:val="24"/>
          <w:szCs w:val="24"/>
        </w:rPr>
        <w:t xml:space="preserve"> a tiempo completo. Simultáneamente surgieron tres millones de empleos</w:t>
      </w:r>
      <w:r>
        <w:rPr>
          <w:rFonts w:ascii="Times New Roman" w:hAnsi="Times New Roman" w:cs="Times New Roman"/>
          <w:sz w:val="24"/>
          <w:szCs w:val="24"/>
        </w:rPr>
        <w:t>,</w:t>
      </w:r>
      <w:r w:rsidRPr="00A008B0">
        <w:rPr>
          <w:rFonts w:ascii="Times New Roman" w:hAnsi="Times New Roman" w:cs="Times New Roman"/>
          <w:sz w:val="24"/>
          <w:szCs w:val="24"/>
        </w:rPr>
        <w:t xml:space="preserve"> a tiempo parcial.</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sidRPr="00A008B0">
        <w:rPr>
          <w:rFonts w:ascii="Times New Roman" w:hAnsi="Times New Roman" w:cs="Times New Roman"/>
          <w:sz w:val="24"/>
          <w:szCs w:val="24"/>
        </w:rPr>
        <w:t>El supuesto boom alemán del empleo nunca desbordó el marco de una de las habituales recuperaciones coyunturales. Después de las reformas, el empleo no se recuperó con más fuerza que antes de ellas.</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sidRPr="00A008B0">
        <w:rPr>
          <w:rFonts w:ascii="Times New Roman" w:hAnsi="Times New Roman" w:cs="Times New Roman"/>
          <w:sz w:val="24"/>
          <w:szCs w:val="24"/>
        </w:rPr>
        <w:t>Y, de igual modo, los buenos datos del nivel de desempleo alemán han de tomarse con cautela. Oficialmente, en Alemania solo hay tres millones de parados, el nivel de desempleo más bajo desde hace 20 años. Sin embargo, los que ganan un euro a la hora, quienes tienen más de 58 años y no perciben un salario o los desempleados en cursos de formación no se cuentan en las estadísticas del paro. Además, hay más de dos millones de trabajadores</w:t>
      </w:r>
      <w:r>
        <w:rPr>
          <w:rFonts w:ascii="Times New Roman" w:hAnsi="Times New Roman" w:cs="Times New Roman"/>
          <w:sz w:val="24"/>
          <w:szCs w:val="24"/>
        </w:rPr>
        <w:t>,</w:t>
      </w:r>
      <w:r w:rsidRPr="00A008B0">
        <w:rPr>
          <w:rFonts w:ascii="Times New Roman" w:hAnsi="Times New Roman" w:cs="Times New Roman"/>
          <w:sz w:val="24"/>
          <w:szCs w:val="24"/>
        </w:rPr>
        <w:t xml:space="preserve"> a tiempo parcial, que desearían tener un contrato a tiempo completo, pero que no lo consiguen.</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A008B0">
        <w:rPr>
          <w:rFonts w:ascii="Times New Roman" w:hAnsi="Times New Roman" w:cs="Times New Roman"/>
          <w:sz w:val="24"/>
          <w:szCs w:val="24"/>
        </w:rPr>
        <w:t>Es muy popular el cuento de que Alemania ha salido airosa de la crisis de la economía y los mercados financieros solo gracias a las reformas de Schröder. En esta crisis se han salvado más de un millón de empleos gracias a las reducciones del tiempo de trabajo. Las jornadas laborales reducidas y las bolsas de horas de trabajo subvencionadas por el Estado han impedido que las caídas en la producción se hayan transformado en paro masivo. Este éxito de la política de empleo no tiene nada que ver con la “política de reformas”. Además de esto, el Gobierno de Merkel estabilizó la economía con dos grandes paquetes de medidas coyunturales. Eso fue keynesianismo puro</w:t>
      </w:r>
      <w:r>
        <w:rPr>
          <w:rFonts w:ascii="Times New Roman" w:hAnsi="Times New Roman" w:cs="Times New Roman"/>
          <w:sz w:val="24"/>
          <w:szCs w:val="24"/>
        </w:rPr>
        <w:t>”..</w:t>
      </w:r>
      <w:r w:rsidRPr="00A008B0">
        <w:rPr>
          <w:rFonts w:ascii="Times New Roman" w:hAnsi="Times New Roman" w:cs="Times New Roman"/>
          <w:sz w:val="24"/>
          <w:szCs w:val="24"/>
        </w:rPr>
        <w:t>.</w:t>
      </w:r>
      <w:r>
        <w:rPr>
          <w:rFonts w:ascii="Times New Roman" w:hAnsi="Times New Roman" w:cs="Times New Roman"/>
          <w:sz w:val="24"/>
          <w:szCs w:val="24"/>
        </w:rPr>
        <w:t xml:space="preserve"> Dierk Hirschel, </w:t>
      </w:r>
      <w:r w:rsidRPr="0001781E">
        <w:rPr>
          <w:rFonts w:ascii="Times New Roman" w:hAnsi="Times New Roman" w:cs="Times New Roman"/>
          <w:sz w:val="24"/>
          <w:szCs w:val="24"/>
        </w:rPr>
        <w:t>economista jefe del Sindicato</w:t>
      </w:r>
      <w:r>
        <w:rPr>
          <w:rFonts w:ascii="Times New Roman" w:hAnsi="Times New Roman" w:cs="Times New Roman"/>
          <w:sz w:val="24"/>
          <w:szCs w:val="24"/>
        </w:rPr>
        <w:t xml:space="preserve"> Unido de Servicios de Alemania - </w:t>
      </w:r>
      <w:r w:rsidRPr="00722E14">
        <w:rPr>
          <w:rFonts w:ascii="Times New Roman" w:hAnsi="Times New Roman" w:cs="Times New Roman"/>
          <w:sz w:val="24"/>
          <w:szCs w:val="24"/>
          <w:u w:val="single"/>
        </w:rPr>
        <w:t>Cuidado con la poción mágica alemana</w:t>
      </w:r>
      <w:r w:rsidRPr="00A55B1B">
        <w:rPr>
          <w:rFonts w:ascii="Times New Roman" w:hAnsi="Times New Roman" w:cs="Times New Roman"/>
          <w:b/>
          <w:sz w:val="24"/>
          <w:szCs w:val="24"/>
        </w:rPr>
        <w:t>-</w:t>
      </w:r>
      <w:r>
        <w:rPr>
          <w:rFonts w:ascii="Times New Roman" w:hAnsi="Times New Roman" w:cs="Times New Roman"/>
          <w:sz w:val="24"/>
          <w:szCs w:val="24"/>
        </w:rPr>
        <w:t xml:space="preserve"> El País </w:t>
      </w:r>
      <w:r w:rsidRPr="00A55B1B">
        <w:rPr>
          <w:rFonts w:ascii="Times New Roman" w:hAnsi="Times New Roman" w:cs="Times New Roman"/>
          <w:b/>
          <w:sz w:val="24"/>
          <w:szCs w:val="24"/>
        </w:rPr>
        <w:t>-</w:t>
      </w:r>
      <w:r w:rsidRPr="00A55B1B">
        <w:rPr>
          <w:rFonts w:ascii="Times New Roman" w:hAnsi="Times New Roman" w:cs="Times New Roman"/>
          <w:sz w:val="24"/>
          <w:szCs w:val="24"/>
        </w:rPr>
        <w:t>30/5/13</w:t>
      </w:r>
      <w:r>
        <w:rPr>
          <w:rFonts w:ascii="Times New Roman" w:hAnsi="Times New Roman" w:cs="Times New Roman"/>
          <w:sz w:val="24"/>
          <w:szCs w:val="24"/>
        </w:rPr>
        <w:t>)</w:t>
      </w:r>
    </w:p>
    <w:p w:rsidR="00313131" w:rsidRPr="00A008B0" w:rsidRDefault="00313131" w:rsidP="0080725D">
      <w:pPr>
        <w:spacing w:before="100" w:beforeAutospacing="1" w:after="100" w:afterAutospacing="1" w:line="240" w:lineRule="auto"/>
        <w:jc w:val="both"/>
        <w:rPr>
          <w:rFonts w:ascii="Times New Roman" w:hAnsi="Times New Roman" w:cs="Times New Roman"/>
          <w:sz w:val="24"/>
          <w:szCs w:val="24"/>
        </w:rPr>
      </w:pPr>
      <w:r w:rsidRPr="00A008B0">
        <w:rPr>
          <w:rFonts w:ascii="Times New Roman" w:hAnsi="Times New Roman" w:cs="Times New Roman"/>
          <w:sz w:val="24"/>
          <w:szCs w:val="24"/>
        </w:rPr>
        <w:t>En resumen: la política de la Agenda 2010 tiene tan</w:t>
      </w:r>
      <w:r>
        <w:rPr>
          <w:rFonts w:ascii="Times New Roman" w:hAnsi="Times New Roman" w:cs="Times New Roman"/>
          <w:sz w:val="24"/>
          <w:szCs w:val="24"/>
        </w:rPr>
        <w:t xml:space="preserve"> poco que ver con los recientes </w:t>
      </w:r>
      <w:r w:rsidRPr="00A008B0">
        <w:rPr>
          <w:rFonts w:ascii="Times New Roman" w:hAnsi="Times New Roman" w:cs="Times New Roman"/>
          <w:sz w:val="24"/>
          <w:szCs w:val="24"/>
        </w:rPr>
        <w:t>éxitos económicos como la natalidad con el número de cigüeñas.</w:t>
      </w:r>
    </w:p>
    <w:p w:rsidR="00313131" w:rsidRDefault="00313131" w:rsidP="0080725D">
      <w:pPr>
        <w:spacing w:before="100" w:beforeAutospacing="1" w:after="100" w:afterAutospacing="1" w:line="240" w:lineRule="auto"/>
        <w:jc w:val="both"/>
        <w:rPr>
          <w:rFonts w:ascii="Times New Roman" w:hAnsi="Times New Roman" w:cs="Times New Roman"/>
          <w:b/>
          <w:sz w:val="24"/>
          <w:szCs w:val="24"/>
        </w:rPr>
      </w:pPr>
      <w:r w:rsidRPr="00A008B0">
        <w:rPr>
          <w:rFonts w:ascii="Times New Roman" w:hAnsi="Times New Roman" w:cs="Times New Roman"/>
          <w:b/>
          <w:sz w:val="24"/>
          <w:szCs w:val="24"/>
        </w:rPr>
        <w:lastRenderedPageBreak/>
        <w:t>Lo que sí han hecho las reformas del mercado de trabajo ha sido dividir a la sociedad. Hoy, casi una de cada cuatro personas empleadas trabaja por menos de nueve euros a la hora. Y 1,4 millones de alemanes se desloman por un salario de hambre inf</w:t>
      </w:r>
      <w:r>
        <w:rPr>
          <w:rFonts w:ascii="Times New Roman" w:hAnsi="Times New Roman" w:cs="Times New Roman"/>
          <w:b/>
          <w:sz w:val="24"/>
          <w:szCs w:val="24"/>
        </w:rPr>
        <w:t>erior a cinco euros. Solo en EE</w:t>
      </w:r>
      <w:r w:rsidRPr="00A008B0">
        <w:rPr>
          <w:rFonts w:ascii="Times New Roman" w:hAnsi="Times New Roman" w:cs="Times New Roman"/>
          <w:b/>
          <w:sz w:val="24"/>
          <w:szCs w:val="24"/>
        </w:rPr>
        <w:t>UU hay un salario mínimo inferior. Uno de cada tres trabajos es inseguro. El empleo precario y la pérdida de cobertura de los convenios son responsables de que los acuerdos que negocian los sindicatos solo beneficien a tres de cada cinco trabajadores. Se ha sometido a dieta forzosa a los trabajadores alemanes. Alemania tiene la peor evolución salarial de Europa. En ningún otro país industrializado ha aumentado tanto la desigualdad.</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Los hogares estadounidenses siguen a la mitad del túnel</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Ben Bernanke, preside</w:t>
      </w:r>
      <w:r>
        <w:rPr>
          <w:rFonts w:ascii="Times New Roman" w:hAnsi="Times New Roman" w:cs="Times New Roman"/>
          <w:sz w:val="24"/>
          <w:szCs w:val="24"/>
        </w:rPr>
        <w:t>nte de la Reserva Federal de EE</w:t>
      </w:r>
      <w:r w:rsidRPr="006E6772">
        <w:rPr>
          <w:rFonts w:ascii="Times New Roman" w:hAnsi="Times New Roman" w:cs="Times New Roman"/>
          <w:sz w:val="24"/>
          <w:szCs w:val="24"/>
        </w:rPr>
        <w:t xml:space="preserve">UU (Fed), lamentaba hace una semana que el repunte en Wall Street no sea un reflejo plenamente certero de que las cosas también van mejor en Main Street, la economía real. La Reserva Federal pone una nueva cifra la brecha. Mientras el índice Dow Jones o el S&amp;P 500 han subido más de un 125% tras la recesión, las familias han recuperado solo el 45% de la riqueza perdida durante las crisis. (El País </w:t>
      </w:r>
      <w:r w:rsidRPr="006E6772">
        <w:rPr>
          <w:rFonts w:ascii="Times New Roman" w:hAnsi="Times New Roman" w:cs="Times New Roman"/>
          <w:b/>
          <w:sz w:val="24"/>
          <w:szCs w:val="24"/>
        </w:rPr>
        <w:t>-</w:t>
      </w:r>
      <w:r w:rsidRPr="006E6772">
        <w:rPr>
          <w:rFonts w:ascii="Times New Roman" w:hAnsi="Times New Roman" w:cs="Times New Roman"/>
          <w:sz w:val="24"/>
          <w:szCs w:val="24"/>
        </w:rPr>
        <w:t xml:space="preserve"> 31/5/13)</w:t>
      </w:r>
    </w:p>
    <w:p w:rsidR="00313131" w:rsidRPr="006E6772" w:rsidRDefault="00313131" w:rsidP="0080725D">
      <w:pPr>
        <w:spacing w:before="100" w:beforeAutospacing="1" w:after="100" w:afterAutospacing="1" w:line="240" w:lineRule="auto"/>
        <w:jc w:val="both"/>
        <w:rPr>
          <w:rFonts w:ascii="Times New Roman" w:hAnsi="Times New Roman" w:cs="Times New Roman"/>
          <w:b/>
          <w:sz w:val="24"/>
          <w:szCs w:val="24"/>
        </w:rPr>
      </w:pPr>
      <w:r w:rsidRPr="006E6772">
        <w:rPr>
          <w:rFonts w:ascii="Times New Roman" w:hAnsi="Times New Roman" w:cs="Times New Roman"/>
          <w:b/>
          <w:sz w:val="24"/>
          <w:szCs w:val="24"/>
        </w:rPr>
        <w:t>Es decir, los hogares no han recorrido aún ni la mitad del túnel, de acuerdo con un informe técnico de la Fed de S. Louis, que cifra en 16 billones de dólares la riqueza perdida tras el colapso del mercado financiero y el inmobiliario. Eso, en esencia, significa que el consumidor no puede ejercer aún todo el poder de compra necesario para que la economía se expanda con más vigor.</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El indicador de PIB del primer trimestre (2013) lo refleja en gran medida. EEUU creció al inicio del año a una tasa anualizada del 2,4%, por debajo de su potencial. El consumo privado alimenta dos terceras partes del crecimiento. Sin embargo, el análisis sí señala que buena parte de la riqueza recuperada desde la primavera de 2009 se atribuye a la buena marcha de Wall Street.</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Eso no quiere decir que todos los hogares en EEUU se estén beneficiando por igual del récord tras récord que marchan las índices bursátiles: es cosa de las familias más ricas, mientras que los jóvenes y las comunidades negras e hispanas siguen sufriendo. Por eso, señalan los relatores, “no se justifica” decir que el daño de la crisis y de la recesión esté plenamente reparado.</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El estudio es técnicamente mucho más completo que los realizados en el pasado, porque junto a la evolución de los ingresos y el paro se tiene en cuenta el valor de los ahorros, de la vivienda, de las acciones así como el nivel de endeudamiento de los hogares estadounidenses. La cifra que da ahora la Fed, además, está ajustada a la inflación y al crecimiento de la población.</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De hecho, el informe contradice a otro publicado hace solo dos meses por la Reserva Federal en el que calculaba que los hogares recuperaron el 91% de lo perdido entre el tercer trimestre de 2007 y los primeros tres meses de 2009. La cifra de 14,7 billones que volvió al balanza de los hogares no luce tanto en las tablas cuando se tienen en cuenta muchos más elementos para el cálculo.</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lastRenderedPageBreak/>
        <w:t>El análisis, por tanto, pone en cuestión el impacto de la estrategia de la Reserva Federal en la economía real. Bernanke defendió a finales de mayo (2013) ante el Congreso el curso de su política. Citó, por ejemplo, el hecho de que el sector inmobiliario tocara fondo hace un año y que ahora esté contribuyendo al crecimiento. Pero los precios siguen un 28% por debajo del pico de hace siete años.</w:t>
      </w:r>
    </w:p>
    <w:p w:rsidR="00313131" w:rsidRPr="006E6772" w:rsidRDefault="00313131" w:rsidP="0080725D">
      <w:pPr>
        <w:spacing w:before="100" w:beforeAutospacing="1" w:after="100" w:afterAutospacing="1" w:line="240" w:lineRule="auto"/>
        <w:jc w:val="both"/>
        <w:rPr>
          <w:rFonts w:ascii="Times New Roman" w:hAnsi="Times New Roman" w:cs="Times New Roman"/>
          <w:sz w:val="24"/>
          <w:szCs w:val="24"/>
        </w:rPr>
      </w:pPr>
      <w:r w:rsidRPr="006E6772">
        <w:rPr>
          <w:rFonts w:ascii="Times New Roman" w:hAnsi="Times New Roman" w:cs="Times New Roman"/>
          <w:sz w:val="24"/>
          <w:szCs w:val="24"/>
        </w:rPr>
        <w:t>De hecho, la Reserva Federal dice ahora que espera que el gasto personal siga siendo modesto porque la gran mayoría de los 115 millones de hogares que integran la economía de EE UU prefieren en este momento ahorrar y reducir deuda. Esto, como señala el análisis, afecta además a la movilidad laboral y a las oportunidades para completar la educación superior.</w:t>
      </w:r>
    </w:p>
    <w:p w:rsidR="00313131" w:rsidRPr="00662FE0" w:rsidRDefault="00313131" w:rsidP="0080725D">
      <w:pPr>
        <w:spacing w:line="240" w:lineRule="auto"/>
        <w:jc w:val="both"/>
        <w:rPr>
          <w:rFonts w:ascii="Times New Roman" w:hAnsi="Times New Roman" w:cs="Times New Roman"/>
          <w:b/>
          <w:color w:val="111111"/>
          <w:sz w:val="24"/>
          <w:szCs w:val="24"/>
        </w:rPr>
      </w:pPr>
      <w:r>
        <w:rPr>
          <w:rFonts w:ascii="Times New Roman" w:hAnsi="Times New Roman" w:cs="Times New Roman"/>
          <w:b/>
          <w:sz w:val="24"/>
          <w:szCs w:val="24"/>
        </w:rPr>
        <w:t>Reflexiones y propuestas</w:t>
      </w:r>
    </w:p>
    <w:p w:rsidR="00313131" w:rsidRDefault="00313131" w:rsidP="0080725D">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(Junio 2013) Días atrás, le comentaba a un buen amigo, con el que corro por las madrugadas, que estaba preparando un Paper sobre “el lado bueno de la crisis”… a lo que él respondió lacónicamente: “te va a alcanzar con una página”…</w:t>
      </w:r>
    </w:p>
    <w:p w:rsidR="00313131" w:rsidRDefault="00313131" w:rsidP="0080725D">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En realidad, llevo 283 páginas de “anotaciones”, y aún no tengo claro si todo este “mamotreto”, no terminará siendo una Carta a los Reyes Magos. Un canto a los pájaros.</w:t>
      </w:r>
    </w:p>
    <w:p w:rsidR="00313131" w:rsidRDefault="00F73AAD" w:rsidP="0080725D">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Decía el Maestro Sá</w:t>
      </w:r>
      <w:r w:rsidR="00313131">
        <w:rPr>
          <w:rFonts w:ascii="Times New Roman" w:hAnsi="Times New Roman" w:cs="Times New Roman"/>
          <w:sz w:val="24"/>
          <w:szCs w:val="24"/>
        </w:rPr>
        <w:t xml:space="preserve">bato que él era un “pesimista vivo”. Haciendo mías sus enseñanzas, tal vez, al “hilo del vivir”, pueda escribir una Carta a los Reyes Magos con seis meses de anticipación. Si no resulta la mejor (por creíble), al menos puede resultar la más previsora (por madrugadora). Ahora los Reyes Magos no deben tener mucho que hacer… pueden prestar atención a las Cartas más inverosímiles, mientras pasan los camellos por la ITV. Tal vez todo sea  cuestión de pedir, tal vez todo sea cuestión de fe. </w:t>
      </w:r>
    </w:p>
    <w:p w:rsidR="00313131" w:rsidRDefault="00313131" w:rsidP="0080725D">
      <w:pPr>
        <w:spacing w:before="100" w:beforeAutospacing="1" w:after="100" w:afterAutospacing="1" w:line="240" w:lineRule="auto"/>
        <w:jc w:val="both"/>
        <w:rPr>
          <w:rFonts w:ascii="Times New Roman" w:hAnsi="Times New Roman" w:cs="Times New Roman"/>
          <w:b/>
          <w:sz w:val="24"/>
          <w:szCs w:val="24"/>
        </w:rPr>
      </w:pPr>
      <w:r w:rsidRPr="004359FD">
        <w:rPr>
          <w:rFonts w:ascii="Times New Roman" w:hAnsi="Times New Roman" w:cs="Times New Roman"/>
          <w:b/>
          <w:sz w:val="24"/>
          <w:szCs w:val="24"/>
        </w:rPr>
        <w:t>Queridos Reyes Magos</w:t>
      </w:r>
      <w:r>
        <w:rPr>
          <w:rFonts w:ascii="Times New Roman" w:hAnsi="Times New Roman" w:cs="Times New Roman"/>
          <w:b/>
          <w:sz w:val="24"/>
          <w:szCs w:val="24"/>
        </w:rPr>
        <w:t>:</w:t>
      </w:r>
    </w:p>
    <w:p w:rsidR="00313131" w:rsidRDefault="00313131" w:rsidP="0080725D">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Les escribo desde un Primer Mundo, que va directo al Tercer M</w:t>
      </w:r>
      <w:r w:rsidRPr="00662FE0">
        <w:rPr>
          <w:rFonts w:ascii="Times New Roman" w:hAnsi="Times New Roman" w:cs="Times New Roman"/>
          <w:b/>
          <w:sz w:val="24"/>
          <w:szCs w:val="24"/>
        </w:rPr>
        <w:t>undo:</w:t>
      </w:r>
      <w:r>
        <w:rPr>
          <w:rFonts w:ascii="Times New Roman" w:hAnsi="Times New Roman" w:cs="Times New Roman"/>
          <w:b/>
          <w:sz w:val="24"/>
          <w:szCs w:val="24"/>
        </w:rPr>
        <w:t xml:space="preserve"> en el que, al final, el 90% de la población, terminará viviendo en</w:t>
      </w:r>
      <w:r w:rsidRPr="00662FE0">
        <w:rPr>
          <w:rFonts w:ascii="Times New Roman" w:hAnsi="Times New Roman" w:cs="Times New Roman"/>
          <w:b/>
          <w:sz w:val="24"/>
          <w:szCs w:val="24"/>
        </w:rPr>
        <w:t xml:space="preserve"> “chabolas” con wifi</w:t>
      </w:r>
      <w:r>
        <w:rPr>
          <w:rFonts w:ascii="Times New Roman" w:hAnsi="Times New Roman" w:cs="Times New Roman"/>
          <w:b/>
          <w:sz w:val="24"/>
          <w:szCs w:val="24"/>
        </w:rPr>
        <w:t xml:space="preserve">… </w:t>
      </w:r>
    </w:p>
    <w:p w:rsidR="00313131" w:rsidRDefault="00313131" w:rsidP="0080725D">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En estos últimos tiempos, nos hemos portado mal, muy mal:</w:t>
      </w:r>
    </w:p>
    <w:p w:rsidR="00313131" w:rsidRDefault="00313131" w:rsidP="0080725D">
      <w:pPr>
        <w:spacing w:line="240" w:lineRule="auto"/>
        <w:jc w:val="both"/>
        <w:rPr>
          <w:rFonts w:ascii="Times New Roman" w:hAnsi="Times New Roman" w:cs="Times New Roman"/>
          <w:b/>
          <w:color w:val="111111"/>
          <w:sz w:val="24"/>
          <w:szCs w:val="24"/>
        </w:rPr>
      </w:pPr>
      <w:r w:rsidRPr="003245C0">
        <w:rPr>
          <w:rFonts w:ascii="Times New Roman" w:hAnsi="Times New Roman" w:cs="Times New Roman"/>
          <w:b/>
          <w:color w:val="111111"/>
          <w:sz w:val="24"/>
          <w:szCs w:val="24"/>
        </w:rPr>
        <w:t>Hipocresía (con todas las letras)</w:t>
      </w:r>
    </w:p>
    <w:p w:rsidR="00313131" w:rsidRPr="007E04E6" w:rsidRDefault="00313131" w:rsidP="0080725D">
      <w:pPr>
        <w:spacing w:line="240" w:lineRule="auto"/>
        <w:jc w:val="both"/>
        <w:rPr>
          <w:rFonts w:ascii="Times New Roman" w:hAnsi="Times New Roman" w:cs="Times New Roman"/>
          <w:b/>
          <w:color w:val="111111"/>
          <w:sz w:val="24"/>
          <w:szCs w:val="24"/>
        </w:rPr>
      </w:pPr>
      <w:r>
        <w:rPr>
          <w:rFonts w:ascii="Times New Roman" w:hAnsi="Times New Roman" w:cs="Times New Roman"/>
          <w:color w:val="111111"/>
          <w:sz w:val="24"/>
          <w:szCs w:val="24"/>
        </w:rPr>
        <w:t xml:space="preserve">Secretos y mentiras. No han mentido como a “imbéciles”. La tierra no es plana. La globalización no nos traído mejores oportunidades. El libre movimiento de capitales y mercancías, no se vio compensado con el libre movimiento de la mano de obra. Los trabajos perdidos en el sector manufacturero no se pueden reemplazar con empleos en el sector tecnológico (para pocos, muy capacitados) o en el sector servicios (para muchos, pero precarios y temporales). Los créditos (fáciles) no sustituyen a los salarios. Eso dura mientras se infla la burbuja, y luego cuando llega la crisis nos quedamos sin trabajo, sin crédito y sin casa. Las mercancías importadas de bajo precio tampoco compensan la falta de ingresos (por pérdida de empleo o trabajos de usar y tirar).    </w:t>
      </w:r>
    </w:p>
    <w:p w:rsidR="00313131" w:rsidRDefault="00313131" w:rsidP="0080725D">
      <w:pPr>
        <w:spacing w:line="240" w:lineRule="auto"/>
        <w:jc w:val="both"/>
        <w:rPr>
          <w:rFonts w:ascii="Times New Roman" w:hAnsi="Times New Roman" w:cs="Times New Roman"/>
          <w:b/>
          <w:sz w:val="24"/>
          <w:szCs w:val="24"/>
        </w:rPr>
      </w:pPr>
      <w:r w:rsidRPr="009E4F71">
        <w:rPr>
          <w:rFonts w:ascii="Times New Roman" w:hAnsi="Times New Roman" w:cs="Times New Roman"/>
          <w:b/>
          <w:sz w:val="24"/>
          <w:szCs w:val="24"/>
        </w:rPr>
        <w:t>Una economía caracterizada por el grand mal</w:t>
      </w:r>
    </w:p>
    <w:p w:rsidR="00313131" w:rsidRDefault="00313131" w:rsidP="0080725D">
      <w:pPr>
        <w:spacing w:line="240" w:lineRule="auto"/>
        <w:jc w:val="both"/>
        <w:rPr>
          <w:rFonts w:ascii="Times New Roman" w:hAnsi="Times New Roman" w:cs="Times New Roman"/>
          <w:sz w:val="24"/>
          <w:szCs w:val="24"/>
        </w:rPr>
      </w:pPr>
      <w:r w:rsidRPr="007E04E6">
        <w:rPr>
          <w:rFonts w:ascii="Times New Roman" w:hAnsi="Times New Roman" w:cs="Times New Roman"/>
          <w:sz w:val="24"/>
          <w:szCs w:val="24"/>
        </w:rPr>
        <w:t>Nada</w:t>
      </w:r>
      <w:r>
        <w:rPr>
          <w:rFonts w:ascii="Times New Roman" w:hAnsi="Times New Roman" w:cs="Times New Roman"/>
          <w:sz w:val="24"/>
          <w:szCs w:val="24"/>
        </w:rPr>
        <w:t xml:space="preserve"> de esto ocurrió por un hecho de la naturaleza. La crisis no ha sido un accidente. Como antes leímos, y puede ampliarse en el Anexo, la crisis se podría haber evitado. Ha </w:t>
      </w:r>
      <w:r>
        <w:rPr>
          <w:rFonts w:ascii="Times New Roman" w:hAnsi="Times New Roman" w:cs="Times New Roman"/>
          <w:sz w:val="24"/>
          <w:szCs w:val="24"/>
        </w:rPr>
        <w:lastRenderedPageBreak/>
        <w:t>sido consecuencia de la avaricia, la soberbia, la l</w:t>
      </w:r>
      <w:r w:rsidRPr="00212BB7">
        <w:rPr>
          <w:rFonts w:ascii="Times New Roman" w:hAnsi="Times New Roman" w:cs="Times New Roman"/>
          <w:sz w:val="24"/>
          <w:szCs w:val="24"/>
        </w:rPr>
        <w:t>ujuria</w:t>
      </w:r>
      <w:r>
        <w:rPr>
          <w:rFonts w:ascii="Times New Roman" w:hAnsi="Times New Roman" w:cs="Times New Roman"/>
          <w:sz w:val="24"/>
          <w:szCs w:val="24"/>
        </w:rPr>
        <w:t>, la pereza, la connivencia y la corrupción, de la banca, de los órganos de control y de los políticos.</w:t>
      </w:r>
    </w:p>
    <w:p w:rsidR="00313131" w:rsidRPr="00212BB7" w:rsidRDefault="00313131" w:rsidP="008072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toda premeditación y alevosía se ha intentado (y sigue intentándose) denunciar el Contrato Social, destruir el Estado de Bienestar, manipular la democracia, anestesiar al ciudadano, devastar la clase media, regresar al futuro, enterrar la esperanza.  </w:t>
      </w:r>
    </w:p>
    <w:p w:rsidR="00313131" w:rsidRDefault="00313131" w:rsidP="0080725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economía política de las burbujas (la fábrica de los sueños)</w:t>
      </w:r>
    </w:p>
    <w:p w:rsidR="00313131" w:rsidRDefault="00313131" w:rsidP="0080725D">
      <w:pPr>
        <w:pStyle w:val="NormalWeb"/>
        <w:jc w:val="both"/>
      </w:pPr>
      <w:r w:rsidRPr="006B5F08">
        <w:t xml:space="preserve">El sistema financiero mundial está drogado. </w:t>
      </w:r>
      <w:r w:rsidRPr="006B5F08">
        <w:rPr>
          <w:bCs/>
        </w:rPr>
        <w:t>Casi seis años después del estallido de la crisis financiera, y después de varias promesas de reforma del sector financiero, l</w:t>
      </w:r>
      <w:r>
        <w:rPr>
          <w:bCs/>
        </w:rPr>
        <w:t>a gran banca estadounidense pare</w:t>
      </w:r>
      <w:r w:rsidRPr="006B5F08">
        <w:rPr>
          <w:bCs/>
        </w:rPr>
        <w:t xml:space="preserve">ce no haber cambiado. </w:t>
      </w:r>
      <w:r w:rsidRPr="006B5F08">
        <w:t>Es más, se podría argumentar que ha mejorado su posición, ya que el mercado asume que siempre habrá un rescate para ellos, lo que les permite financiarse más barato que sus competidores más pequeños y “peligrosos”.</w:t>
      </w:r>
    </w:p>
    <w:p w:rsidR="00313131" w:rsidRDefault="00313131" w:rsidP="0080725D">
      <w:pPr>
        <w:pStyle w:val="NormalWeb"/>
        <w:jc w:val="both"/>
      </w:pPr>
      <w:r w:rsidRPr="006B5F08">
        <w:t>S&amp;P y Moody´s ya han asegurado públicamente que el gobierno de EEUU rescatará a los grandes bancos en futuras crisis, y los tipos de interés que pagan las entidades sugieren</w:t>
      </w:r>
      <w:r>
        <w:t xml:space="preserve"> que el mercado está de acuerdo.</w:t>
      </w:r>
    </w:p>
    <w:p w:rsidR="00313131" w:rsidRPr="00382707" w:rsidRDefault="00313131" w:rsidP="0080725D">
      <w:pPr>
        <w:spacing w:before="100" w:beforeAutospacing="1" w:after="100" w:afterAutospacing="1" w:line="240" w:lineRule="auto"/>
        <w:jc w:val="both"/>
        <w:rPr>
          <w:rFonts w:ascii="Times New Roman" w:eastAsia="Times New Roman" w:hAnsi="Times New Roman" w:cs="Times New Roman"/>
          <w:sz w:val="24"/>
          <w:szCs w:val="24"/>
        </w:rPr>
      </w:pPr>
      <w:r w:rsidRPr="00382707">
        <w:rPr>
          <w:rFonts w:ascii="Times New Roman" w:eastAsia="Times New Roman" w:hAnsi="Times New Roman" w:cs="Times New Roman"/>
          <w:sz w:val="24"/>
          <w:szCs w:val="24"/>
        </w:rPr>
        <w:t xml:space="preserve">Da la impresión de que </w:t>
      </w:r>
      <w:r w:rsidRPr="00382707">
        <w:rPr>
          <w:rFonts w:ascii="Times New Roman" w:eastAsia="Times New Roman" w:hAnsi="Times New Roman" w:cs="Times New Roman"/>
          <w:bCs/>
          <w:sz w:val="24"/>
          <w:szCs w:val="24"/>
        </w:rPr>
        <w:t>nuestros bancos centrales y estados no quieren evitar otra burbuja. Quieren replicarla.</w:t>
      </w:r>
    </w:p>
    <w:p w:rsidR="00313131" w:rsidRDefault="00313131" w:rsidP="0080725D">
      <w:pPr>
        <w:spacing w:line="240" w:lineRule="auto"/>
        <w:jc w:val="both"/>
        <w:rPr>
          <w:rFonts w:ascii="Times New Roman" w:hAnsi="Times New Roman"/>
          <w:b/>
          <w:sz w:val="24"/>
          <w:szCs w:val="24"/>
        </w:rPr>
      </w:pPr>
      <w:r w:rsidRPr="00AC32CA">
        <w:rPr>
          <w:rFonts w:ascii="Times New Roman" w:hAnsi="Times New Roman"/>
          <w:b/>
          <w:sz w:val="24"/>
          <w:szCs w:val="24"/>
        </w:rPr>
        <w:t>Banca y finanzas,</w:t>
      </w:r>
      <w:r>
        <w:rPr>
          <w:rFonts w:ascii="Times New Roman" w:hAnsi="Times New Roman"/>
          <w:b/>
          <w:sz w:val="24"/>
          <w:szCs w:val="24"/>
        </w:rPr>
        <w:t xml:space="preserve"> una gigantesca casa de apuestas</w:t>
      </w:r>
    </w:p>
    <w:p w:rsidR="00313131" w:rsidRPr="00E70315" w:rsidRDefault="00313131" w:rsidP="0080725D">
      <w:pPr>
        <w:spacing w:line="240" w:lineRule="auto"/>
        <w:jc w:val="both"/>
        <w:rPr>
          <w:rFonts w:ascii="Times New Roman" w:hAnsi="Times New Roman"/>
          <w:sz w:val="24"/>
          <w:szCs w:val="24"/>
        </w:rPr>
      </w:pPr>
      <w:r w:rsidRPr="00E70315">
        <w:rPr>
          <w:rFonts w:ascii="Times New Roman" w:hAnsi="Times New Roman"/>
          <w:sz w:val="24"/>
          <w:szCs w:val="24"/>
        </w:rPr>
        <w:t xml:space="preserve">El estallido financiero de 2008 reveló una economía global muy parecida a un casino en el que se apostaban gigantescas sumas de dinero con el mismo grado de información y certeza que tiene el que elige un </w:t>
      </w:r>
      <w:r>
        <w:rPr>
          <w:rFonts w:ascii="Times New Roman" w:hAnsi="Times New Roman"/>
          <w:sz w:val="24"/>
          <w:szCs w:val="24"/>
        </w:rPr>
        <w:t>número o un color en la ruleta.</w:t>
      </w:r>
    </w:p>
    <w:p w:rsidR="00313131" w:rsidRPr="00E70315" w:rsidRDefault="00313131" w:rsidP="0080725D">
      <w:pPr>
        <w:spacing w:line="240" w:lineRule="auto"/>
        <w:jc w:val="both"/>
        <w:rPr>
          <w:rFonts w:ascii="Times New Roman" w:hAnsi="Times New Roman"/>
          <w:sz w:val="24"/>
          <w:szCs w:val="24"/>
        </w:rPr>
      </w:pPr>
      <w:r w:rsidRPr="00E70315">
        <w:rPr>
          <w:rFonts w:ascii="Times New Roman" w:hAnsi="Times New Roman"/>
          <w:sz w:val="24"/>
          <w:szCs w:val="24"/>
        </w:rPr>
        <w:t>Una arquitectura financiera</w:t>
      </w:r>
      <w:r>
        <w:rPr>
          <w:rFonts w:ascii="Times New Roman" w:hAnsi="Times New Roman"/>
          <w:sz w:val="24"/>
          <w:szCs w:val="24"/>
        </w:rPr>
        <w:t xml:space="preserve"> montada sobre la especulación -</w:t>
      </w:r>
      <w:r w:rsidRPr="00E70315">
        <w:rPr>
          <w:rFonts w:ascii="Times New Roman" w:hAnsi="Times New Roman"/>
          <w:sz w:val="24"/>
          <w:szCs w:val="24"/>
        </w:rPr>
        <w:t xml:space="preserve">elemento </w:t>
      </w:r>
      <w:r>
        <w:rPr>
          <w:rFonts w:ascii="Times New Roman" w:hAnsi="Times New Roman"/>
          <w:sz w:val="24"/>
          <w:szCs w:val="24"/>
        </w:rPr>
        <w:t>sustancial del mundo del dinero-</w:t>
      </w:r>
      <w:r w:rsidRPr="00E70315">
        <w:rPr>
          <w:rFonts w:ascii="Times New Roman" w:hAnsi="Times New Roman"/>
          <w:sz w:val="24"/>
          <w:szCs w:val="24"/>
        </w:rPr>
        <w:t xml:space="preserve"> precisa operadores capaces de poner la propia casa sobre la</w:t>
      </w:r>
      <w:r>
        <w:rPr>
          <w:rFonts w:ascii="Times New Roman" w:hAnsi="Times New Roman"/>
          <w:sz w:val="24"/>
          <w:szCs w:val="24"/>
        </w:rPr>
        <w:t xml:space="preserve"> mesa siguiendo una corazonada.</w:t>
      </w:r>
    </w:p>
    <w:p w:rsidR="00313131" w:rsidRPr="006848B5" w:rsidRDefault="00313131" w:rsidP="0080725D">
      <w:pPr>
        <w:spacing w:line="240" w:lineRule="auto"/>
        <w:jc w:val="both"/>
        <w:rPr>
          <w:rFonts w:ascii="Times New Roman" w:hAnsi="Times New Roman"/>
          <w:sz w:val="24"/>
          <w:szCs w:val="24"/>
        </w:rPr>
      </w:pPr>
      <w:r w:rsidRPr="006848B5">
        <w:rPr>
          <w:rFonts w:ascii="Times New Roman" w:hAnsi="Times New Roman"/>
          <w:sz w:val="24"/>
          <w:szCs w:val="24"/>
        </w:rPr>
        <w:t>Lo que comenzó como una crisis hipotecaria e inmobiliaria pronto derivó en una tormenta financiera perfecta, que hizo tambalear las estructuras de los sistemas financieros estadounidense, y europeo, cuyos gobiernos se vieron obligados a acudir al rescate de sus entidades más emblemáticas y que tuvo en el colapso de Lehman Brothers, en septiembre de 2008, su gran punto de inflexión.</w:t>
      </w:r>
    </w:p>
    <w:p w:rsidR="00313131" w:rsidRPr="006848B5" w:rsidRDefault="00313131" w:rsidP="0080725D">
      <w:pPr>
        <w:spacing w:line="240" w:lineRule="auto"/>
        <w:jc w:val="both"/>
        <w:rPr>
          <w:rFonts w:ascii="Times New Roman" w:hAnsi="Times New Roman"/>
          <w:b/>
          <w:sz w:val="24"/>
          <w:szCs w:val="24"/>
        </w:rPr>
      </w:pPr>
      <w:r w:rsidRPr="006848B5">
        <w:rPr>
          <w:rFonts w:ascii="Times New Roman" w:hAnsi="Times New Roman"/>
          <w:sz w:val="24"/>
          <w:szCs w:val="24"/>
        </w:rPr>
        <w:t>Tras la crisis hipotecaria, inmobiliaria y crediticia sobrevinieron la recesión y la crisis de deuda soberana, fruto precisamente del elevado endeudamiento en que incurrieron los Estados para mitigar los efectos del bache económico</w:t>
      </w:r>
    </w:p>
    <w:p w:rsidR="00313131" w:rsidRDefault="00313131" w:rsidP="0080725D">
      <w:pPr>
        <w:spacing w:line="240" w:lineRule="auto"/>
        <w:jc w:val="both"/>
        <w:rPr>
          <w:rFonts w:ascii="Times New Roman" w:hAnsi="Times New Roman"/>
          <w:sz w:val="24"/>
          <w:szCs w:val="24"/>
        </w:rPr>
      </w:pPr>
      <w:r w:rsidRPr="006B5F08">
        <w:rPr>
          <w:rFonts w:ascii="Times New Roman" w:hAnsi="Times New Roman"/>
          <w:sz w:val="24"/>
          <w:szCs w:val="24"/>
        </w:rPr>
        <w:t>Varios años después del comienzo de la crisis financiera, parece que las malas prácticas siguen siendo habituales en Wall Street. El único cambio es que además ahora gozan de la protección del contribuyente. Quizá sea hora de que los errores de los bancos lo</w:t>
      </w:r>
      <w:r>
        <w:rPr>
          <w:rFonts w:ascii="Times New Roman" w:hAnsi="Times New Roman"/>
          <w:sz w:val="24"/>
          <w:szCs w:val="24"/>
        </w:rPr>
        <w:t>s paguen ellos mismos y que el “demasiado grande para caer”</w:t>
      </w:r>
      <w:r w:rsidRPr="006B5F08">
        <w:rPr>
          <w:rFonts w:ascii="Times New Roman" w:hAnsi="Times New Roman"/>
          <w:sz w:val="24"/>
          <w:szCs w:val="24"/>
        </w:rPr>
        <w:t xml:space="preserve"> y sus privilegios sean cosa de la historia.</w:t>
      </w:r>
    </w:p>
    <w:p w:rsidR="00313131" w:rsidRPr="006B5F08" w:rsidRDefault="00313131" w:rsidP="0080725D">
      <w:pPr>
        <w:spacing w:line="240" w:lineRule="auto"/>
        <w:jc w:val="both"/>
        <w:rPr>
          <w:rFonts w:ascii="Times New Roman" w:hAnsi="Times New Roman"/>
          <w:sz w:val="24"/>
          <w:szCs w:val="24"/>
        </w:rPr>
      </w:pPr>
      <w:r w:rsidRPr="00382707">
        <w:rPr>
          <w:rFonts w:ascii="Times New Roman" w:hAnsi="Times New Roman"/>
          <w:sz w:val="24"/>
          <w:szCs w:val="24"/>
        </w:rPr>
        <w:t>Los bancos que fueron rescatados durante la crisis (2008-2010) mantienen las prácticas de riesgos en sus operaciones de préstamos, que les llevaron a la crisis, según el último informe trimestral del Banco de Pagos Internacionales (BPI).</w:t>
      </w:r>
      <w:r>
        <w:rPr>
          <w:rFonts w:ascii="Times New Roman" w:hAnsi="Times New Roman"/>
          <w:sz w:val="24"/>
          <w:szCs w:val="24"/>
        </w:rPr>
        <w:t xml:space="preserve">(Expansión </w:t>
      </w:r>
      <w:r w:rsidRPr="00382707">
        <w:rPr>
          <w:rFonts w:ascii="Times New Roman" w:hAnsi="Times New Roman"/>
          <w:b/>
          <w:sz w:val="24"/>
          <w:szCs w:val="24"/>
        </w:rPr>
        <w:t>-</w:t>
      </w:r>
      <w:r w:rsidRPr="00382707">
        <w:rPr>
          <w:rFonts w:ascii="Times New Roman" w:hAnsi="Times New Roman"/>
          <w:sz w:val="24"/>
          <w:szCs w:val="24"/>
        </w:rPr>
        <w:t>14/9/12</w:t>
      </w:r>
      <w:r>
        <w:rPr>
          <w:rFonts w:ascii="Times New Roman" w:hAnsi="Times New Roman"/>
          <w:sz w:val="24"/>
          <w:szCs w:val="24"/>
        </w:rPr>
        <w:t>)</w:t>
      </w:r>
    </w:p>
    <w:p w:rsidR="00313131" w:rsidRDefault="00313131" w:rsidP="0080725D">
      <w:pPr>
        <w:spacing w:line="240" w:lineRule="auto"/>
        <w:jc w:val="both"/>
        <w:rPr>
          <w:rFonts w:ascii="Times New Roman" w:hAnsi="Times New Roman"/>
          <w:b/>
          <w:sz w:val="24"/>
          <w:szCs w:val="24"/>
        </w:rPr>
      </w:pPr>
      <w:r>
        <w:rPr>
          <w:rFonts w:ascii="Times New Roman" w:hAnsi="Times New Roman"/>
          <w:b/>
          <w:sz w:val="24"/>
          <w:szCs w:val="24"/>
        </w:rPr>
        <w:lastRenderedPageBreak/>
        <w:t>Topografía del terror: banqueros sin frontera</w:t>
      </w:r>
    </w:p>
    <w:p w:rsidR="00313131" w:rsidRPr="006B5F08" w:rsidRDefault="00313131" w:rsidP="0080725D">
      <w:pPr>
        <w:spacing w:line="240" w:lineRule="auto"/>
        <w:jc w:val="both"/>
        <w:rPr>
          <w:rFonts w:ascii="Times New Roman" w:hAnsi="Times New Roman"/>
          <w:sz w:val="24"/>
          <w:szCs w:val="24"/>
        </w:rPr>
      </w:pPr>
      <w:r w:rsidRPr="006B5F08">
        <w:rPr>
          <w:rFonts w:ascii="Times New Roman" w:hAnsi="Times New Roman"/>
          <w:sz w:val="24"/>
          <w:szCs w:val="24"/>
        </w:rPr>
        <w:t>Aumentan las peticiones de que se desintegren los grandes bancos a la luz del escándalo de los amaños del Líbor y las enormes pérdidas acumuladas por la oficina de grandes inversiones de JP Morgan, entre otras cosas. Pero los problemas de HSBC son de otra índole. No se deben a unos banqueros de inversión locos por las bonificaciones, que introducen derivados exóticos en el sistema financiero, ni a granujas confabulados para manipular los mercados internacionales en beneficio propio.</w:t>
      </w:r>
    </w:p>
    <w:p w:rsidR="00313131" w:rsidRDefault="00313131" w:rsidP="0080725D">
      <w:pPr>
        <w:spacing w:line="240" w:lineRule="auto"/>
        <w:jc w:val="both"/>
        <w:rPr>
          <w:rFonts w:ascii="Times New Roman" w:hAnsi="Times New Roman"/>
          <w:sz w:val="24"/>
          <w:szCs w:val="24"/>
        </w:rPr>
      </w:pPr>
      <w:r w:rsidRPr="006B5F08">
        <w:rPr>
          <w:rFonts w:ascii="Times New Roman" w:hAnsi="Times New Roman"/>
          <w:sz w:val="24"/>
          <w:szCs w:val="24"/>
        </w:rPr>
        <w:t>En el caso de HSBC se han descubierto carencias en su gestión de operaciones bancarias muy sencillas, en muchos casos realizadas en efectivo. Por esa razón, la noticia es mucho más preocupante que los escándalos que han salido a la luz.</w:t>
      </w:r>
    </w:p>
    <w:p w:rsidR="00313131" w:rsidRPr="006B5F08" w:rsidRDefault="00313131" w:rsidP="0080725D">
      <w:pPr>
        <w:spacing w:line="240" w:lineRule="auto"/>
        <w:jc w:val="both"/>
        <w:rPr>
          <w:rFonts w:ascii="Times New Roman" w:hAnsi="Times New Roman"/>
          <w:sz w:val="24"/>
          <w:szCs w:val="24"/>
        </w:rPr>
      </w:pPr>
      <w:r>
        <w:rPr>
          <w:rFonts w:ascii="Times New Roman" w:hAnsi="Times New Roman"/>
          <w:sz w:val="24"/>
          <w:szCs w:val="24"/>
        </w:rPr>
        <w:t>Hasta hace poco tiempo</w:t>
      </w:r>
      <w:r w:rsidRPr="006B5F08">
        <w:rPr>
          <w:rFonts w:ascii="Times New Roman" w:hAnsi="Times New Roman"/>
          <w:sz w:val="24"/>
          <w:szCs w:val="24"/>
        </w:rPr>
        <w:t>, a HSBC se le presentaba como un ejemplo de buenas prácticas. Fundado por comerciantes relacionados con el opio en</w:t>
      </w:r>
      <w:r>
        <w:rPr>
          <w:rFonts w:ascii="Times New Roman" w:hAnsi="Times New Roman"/>
          <w:sz w:val="24"/>
          <w:szCs w:val="24"/>
        </w:rPr>
        <w:t xml:space="preserve"> Hong Kong en 1865 y basado en “</w:t>
      </w:r>
      <w:r w:rsidRPr="006B5F08">
        <w:rPr>
          <w:rFonts w:ascii="Times New Roman" w:hAnsi="Times New Roman"/>
          <w:sz w:val="24"/>
          <w:szCs w:val="24"/>
        </w:rPr>
        <w:t>firmes</w:t>
      </w:r>
      <w:r>
        <w:rPr>
          <w:rFonts w:ascii="Times New Roman" w:hAnsi="Times New Roman"/>
          <w:sz w:val="24"/>
          <w:szCs w:val="24"/>
        </w:rPr>
        <w:t xml:space="preserve"> principios bancarios escoceses”</w:t>
      </w:r>
      <w:r w:rsidRPr="006B5F08">
        <w:rPr>
          <w:rFonts w:ascii="Times New Roman" w:hAnsi="Times New Roman"/>
          <w:sz w:val="24"/>
          <w:szCs w:val="24"/>
        </w:rPr>
        <w:t>, se considera</w:t>
      </w:r>
      <w:r>
        <w:rPr>
          <w:rFonts w:ascii="Times New Roman" w:hAnsi="Times New Roman"/>
          <w:sz w:val="24"/>
          <w:szCs w:val="24"/>
        </w:rPr>
        <w:t>ba</w:t>
      </w:r>
      <w:r w:rsidRPr="006B5F08">
        <w:rPr>
          <w:rFonts w:ascii="Times New Roman" w:hAnsi="Times New Roman"/>
          <w:sz w:val="24"/>
          <w:szCs w:val="24"/>
        </w:rPr>
        <w:t xml:space="preserve"> uno de los bancos más conservadores del mundo. No necesitó ayuda estatal durante la crisis financiera, al contrario que casi todos los demás bancos globales.</w:t>
      </w:r>
    </w:p>
    <w:p w:rsidR="00313131" w:rsidRDefault="00313131" w:rsidP="0080725D">
      <w:pPr>
        <w:spacing w:line="240" w:lineRule="auto"/>
        <w:jc w:val="both"/>
        <w:rPr>
          <w:rFonts w:ascii="Times New Roman" w:hAnsi="Times New Roman"/>
          <w:sz w:val="24"/>
          <w:szCs w:val="24"/>
        </w:rPr>
      </w:pPr>
      <w:r w:rsidRPr="006B5F08">
        <w:rPr>
          <w:rFonts w:ascii="Times New Roman" w:hAnsi="Times New Roman"/>
          <w:sz w:val="24"/>
          <w:szCs w:val="24"/>
        </w:rPr>
        <w:t>Pero la noticia ha dado al traste con su reputación. Sumada al creciente escrutinio del sector tras el escándalo por la manipulación del Líbor, la debacle de HSBC amenaza con arrojar más luz sobre el sistema financiero. El corazón podrido del sistema bancario apesta más de lo que se pensaba.</w:t>
      </w:r>
    </w:p>
    <w:p w:rsidR="00313131" w:rsidRPr="006848B5" w:rsidRDefault="00313131" w:rsidP="0080725D">
      <w:pPr>
        <w:spacing w:before="100" w:beforeAutospacing="1" w:after="100" w:afterAutospacing="1" w:line="240" w:lineRule="auto"/>
        <w:jc w:val="both"/>
        <w:rPr>
          <w:rFonts w:ascii="Times New Roman" w:eastAsia="Times New Roman" w:hAnsi="Times New Roman"/>
          <w:sz w:val="24"/>
          <w:szCs w:val="24"/>
          <w:lang w:eastAsia="es-ES"/>
        </w:rPr>
      </w:pPr>
      <w:r w:rsidRPr="006848B5">
        <w:rPr>
          <w:rFonts w:ascii="Times New Roman" w:eastAsia="Times New Roman" w:hAnsi="Times New Roman"/>
          <w:bCs/>
          <w:sz w:val="24"/>
          <w:szCs w:val="24"/>
          <w:lang w:eastAsia="es-ES"/>
        </w:rPr>
        <w:t>Un informe de 340 páginas del subcomité permanente investigador del senado estadoun</w:t>
      </w:r>
      <w:r>
        <w:rPr>
          <w:rFonts w:ascii="Times New Roman" w:eastAsia="Times New Roman" w:hAnsi="Times New Roman"/>
          <w:bCs/>
          <w:sz w:val="24"/>
          <w:szCs w:val="24"/>
          <w:lang w:eastAsia="es-ES"/>
        </w:rPr>
        <w:t xml:space="preserve">idense desveló </w:t>
      </w:r>
      <w:r w:rsidRPr="006848B5">
        <w:rPr>
          <w:rFonts w:ascii="Times New Roman" w:eastAsia="Times New Roman" w:hAnsi="Times New Roman"/>
          <w:bCs/>
          <w:sz w:val="24"/>
          <w:szCs w:val="24"/>
          <w:lang w:eastAsia="es-ES"/>
        </w:rPr>
        <w:t>que el mayor banco británico ha gestionado dinero para terroristas, dictadores, capos de la droga y jefes de bandas de todo el mundo</w:t>
      </w:r>
      <w:r w:rsidRPr="006848B5">
        <w:rPr>
          <w:rFonts w:ascii="Times New Roman" w:eastAsia="Times New Roman" w:hAnsi="Times New Roman"/>
          <w:sz w:val="24"/>
          <w:szCs w:val="24"/>
          <w:lang w:eastAsia="es-ES"/>
        </w:rPr>
        <w:t>. Durante años, la entidad que se daba en llamar el banco local del mundo permitió que parte de su red se convirtiese en una lavandería financiera para delincuentes internacionales.</w:t>
      </w:r>
    </w:p>
    <w:p w:rsidR="00313131" w:rsidRDefault="00313131" w:rsidP="0080725D">
      <w:pPr>
        <w:pStyle w:val="NormalWeb"/>
        <w:jc w:val="both"/>
        <w:rPr>
          <w:b/>
        </w:rPr>
      </w:pPr>
      <w:r w:rsidRPr="009137C2">
        <w:rPr>
          <w:b/>
        </w:rPr>
        <w:t>Una ruptura en la credibilidad del sistema</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La crisis de 2008 derrumbó economías, destrozó empleos y vidas, arrasó ahorros y expectativas y, peor aún, parece haber sucedido en vano.</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El sistema financiero sigue funcionando con los mismos parámetros que entonces. Los intentos de regulación se han diluido en la nada y los escándalos se suceden a una velocidad de vértigo, raramente con juicios y condenas.</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La manipulación de la tasa interbancaria Libor, las multimillonarias estafas llevados a cabo por oscuros operadores, la venta fraudulenta de seguros y hasta errores que bordean la comedia, como el cobro repetido del mismo retiro de cajero automático, muestran un sector disfuncional.</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 xml:space="preserve">Según la última encuesta, sólo un 10% de los británicos confía en sus bancos. Un sondeo similar en Estados Unidos da un resultado parecido: sólo el 21% tiene confianza en su sistema financiero (en 2005 era un 53%). (BBCMundo - 16/8/12) </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 xml:space="preserve">Adam Leaver, miembro del centro interdisciplinario CRESC (Centre for Research on Socio-Cultural Change) y economista de la Escuela de Negocios de Manchester, le comentó a BBC Mundo que el problema reside en los pilares del actual sistema. </w:t>
      </w:r>
      <w:r>
        <w:rPr>
          <w:rFonts w:ascii="Times New Roman" w:hAnsi="Times New Roman"/>
          <w:sz w:val="24"/>
          <w:szCs w:val="24"/>
        </w:rPr>
        <w:t>“</w:t>
      </w:r>
      <w:r w:rsidRPr="00484501">
        <w:rPr>
          <w:rFonts w:ascii="Times New Roman" w:hAnsi="Times New Roman"/>
          <w:sz w:val="24"/>
          <w:szCs w:val="24"/>
        </w:rPr>
        <w:t xml:space="preserve">El sistema financiero internacional que nació con la desregulación de los ochenta tiene </w:t>
      </w:r>
      <w:r w:rsidRPr="00484501">
        <w:rPr>
          <w:rFonts w:ascii="Times New Roman" w:hAnsi="Times New Roman"/>
          <w:sz w:val="24"/>
          <w:szCs w:val="24"/>
        </w:rPr>
        <w:lastRenderedPageBreak/>
        <w:t>problemas inextricables. El volumen de sus operaciones, superior al PIB de los países, la complejidad, interconexión y opacidad con que funciona</w:t>
      </w:r>
      <w:r>
        <w:rPr>
          <w:rFonts w:ascii="Times New Roman" w:hAnsi="Times New Roman"/>
          <w:sz w:val="24"/>
          <w:szCs w:val="24"/>
        </w:rPr>
        <w:t xml:space="preserve"> lo vuelven una bomba de tiempo”</w:t>
      </w:r>
      <w:r w:rsidRPr="00484501">
        <w:rPr>
          <w:rFonts w:ascii="Times New Roman" w:hAnsi="Times New Roman"/>
          <w:sz w:val="24"/>
          <w:szCs w:val="24"/>
        </w:rPr>
        <w:t>, afirmó Leaver.</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Una investigación del CRESC compara la relación entre el Producto Interno Bruto (PIB) de Reino Unido, Alemania y Francia con los activos bancarios de las seis entidades más importantes de cada país. Los bancos son entre dos y cinco veces más grandes que el PIB, es decir, que todo lo que produce una nación en un año de trabajo.</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En casos de economías más pequeñas, como Islandia y la República de Irlanda, este desequilibrio entre bancos y el PIB terminó con los países en bancarrota.</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Un elemento fundamental de estos activos bancarios son los derivados, complejos contratos financieros sobre el valor futuro de divisas, bonos, precios de petróleo o soja. A fines de 2009, un año después del estallido de la crisis, el mercado de derivados tenía un valor superior al PIB mundial.</w:t>
      </w:r>
    </w:p>
    <w:p w:rsidR="00313131" w:rsidRPr="0048450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Un rasgo esencial de los derivados es su opacidad que, a través de una compleja dinámica financiera, nubla la trayectoria del dinero y la identidad de sus dueños.</w:t>
      </w:r>
    </w:p>
    <w:p w:rsidR="00313131" w:rsidRDefault="00313131" w:rsidP="0080725D">
      <w:pPr>
        <w:spacing w:line="240" w:lineRule="auto"/>
        <w:jc w:val="both"/>
        <w:rPr>
          <w:rFonts w:ascii="Times New Roman" w:hAnsi="Times New Roman"/>
          <w:sz w:val="24"/>
          <w:szCs w:val="24"/>
        </w:rPr>
      </w:pPr>
      <w:r w:rsidRPr="00484501">
        <w:rPr>
          <w:rFonts w:ascii="Times New Roman" w:hAnsi="Times New Roman"/>
          <w:sz w:val="24"/>
          <w:szCs w:val="24"/>
        </w:rPr>
        <w:t>Nada parece haber cambiado.</w:t>
      </w:r>
    </w:p>
    <w:p w:rsidR="00313131" w:rsidRDefault="00313131" w:rsidP="0080725D">
      <w:pPr>
        <w:spacing w:line="240" w:lineRule="auto"/>
        <w:jc w:val="both"/>
        <w:rPr>
          <w:rFonts w:ascii="Times New Roman" w:hAnsi="Times New Roman"/>
          <w:sz w:val="24"/>
          <w:szCs w:val="24"/>
        </w:rPr>
      </w:pPr>
      <w:r>
        <w:rPr>
          <w:rFonts w:ascii="Times New Roman" w:hAnsi="Times New Roman"/>
          <w:sz w:val="24"/>
          <w:szCs w:val="24"/>
        </w:rPr>
        <w:t>“</w:t>
      </w:r>
      <w:r w:rsidRPr="00484501">
        <w:rPr>
          <w:rFonts w:ascii="Times New Roman" w:hAnsi="Times New Roman"/>
          <w:sz w:val="24"/>
          <w:szCs w:val="24"/>
        </w:rPr>
        <w:t>Los vasos comunicantes entre el mundo político y el de las finanzas complican mucho la regulación del sector. Los mandatarios y ministros terminan muchas veces en el mundo de las finanzas. Y hasta se da el caso opuesto, en Estados Unidos, por ejemplo, en el que los fina</w:t>
      </w:r>
      <w:r>
        <w:rPr>
          <w:rFonts w:ascii="Times New Roman" w:hAnsi="Times New Roman"/>
          <w:sz w:val="24"/>
          <w:szCs w:val="24"/>
        </w:rPr>
        <w:t>ncistas terminan en el gobierno”</w:t>
      </w:r>
      <w:r w:rsidRPr="00484501">
        <w:rPr>
          <w:rFonts w:ascii="Times New Roman" w:hAnsi="Times New Roman"/>
          <w:sz w:val="24"/>
          <w:szCs w:val="24"/>
        </w:rPr>
        <w:t>, dice Leaver.</w:t>
      </w:r>
    </w:p>
    <w:p w:rsidR="00313131" w:rsidRPr="00E4420A" w:rsidRDefault="00313131" w:rsidP="0080725D">
      <w:pPr>
        <w:spacing w:line="240" w:lineRule="auto"/>
        <w:jc w:val="both"/>
        <w:rPr>
          <w:rFonts w:ascii="Times New Roman" w:hAnsi="Times New Roman"/>
          <w:b/>
          <w:sz w:val="24"/>
          <w:szCs w:val="24"/>
        </w:rPr>
      </w:pPr>
      <w:r w:rsidRPr="00E4420A">
        <w:rPr>
          <w:rFonts w:ascii="Times New Roman" w:hAnsi="Times New Roman"/>
          <w:b/>
          <w:sz w:val="24"/>
          <w:szCs w:val="24"/>
        </w:rPr>
        <w:t xml:space="preserve">Así y todo… hemos aprendido (tarde y con mucho dolor) que: </w:t>
      </w:r>
    </w:p>
    <w:p w:rsidR="00313131" w:rsidRPr="00283670" w:rsidRDefault="00313131" w:rsidP="0080725D">
      <w:pPr>
        <w:pStyle w:val="Prrafodelista"/>
        <w:numPr>
          <w:ilvl w:val="0"/>
          <w:numId w:val="9"/>
        </w:numPr>
        <w:spacing w:before="100" w:beforeAutospacing="1" w:after="100" w:afterAutospacing="1" w:line="240" w:lineRule="auto"/>
        <w:jc w:val="both"/>
        <w:rPr>
          <w:rFonts w:ascii="Times New Roman" w:eastAsia="Times New Roman" w:hAnsi="Times New Roman"/>
          <w:sz w:val="24"/>
          <w:szCs w:val="24"/>
          <w:lang w:eastAsia="es-ES"/>
        </w:rPr>
      </w:pPr>
      <w:r w:rsidRPr="00283670">
        <w:rPr>
          <w:rFonts w:ascii="Times New Roman" w:eastAsia="Times New Roman" w:hAnsi="Times New Roman"/>
          <w:sz w:val="24"/>
          <w:szCs w:val="24"/>
          <w:lang w:eastAsia="es-ES"/>
        </w:rPr>
        <w:t>Esto no es un paréntesis. Es un cambio para siempre</w:t>
      </w:r>
    </w:p>
    <w:p w:rsidR="00313131" w:rsidRPr="00283670" w:rsidRDefault="00313131" w:rsidP="0080725D">
      <w:pPr>
        <w:pStyle w:val="Prrafodelista"/>
        <w:numPr>
          <w:ilvl w:val="0"/>
          <w:numId w:val="9"/>
        </w:numPr>
        <w:spacing w:before="100" w:beforeAutospacing="1" w:after="100" w:afterAutospacing="1" w:line="240" w:lineRule="auto"/>
        <w:jc w:val="both"/>
        <w:rPr>
          <w:rFonts w:ascii="Times New Roman" w:eastAsia="Times New Roman" w:hAnsi="Times New Roman"/>
          <w:sz w:val="24"/>
          <w:szCs w:val="24"/>
          <w:lang w:eastAsia="es-ES"/>
        </w:rPr>
      </w:pPr>
      <w:r w:rsidRPr="00283670">
        <w:rPr>
          <w:rFonts w:ascii="Times New Roman" w:eastAsia="Times New Roman" w:hAnsi="Times New Roman"/>
          <w:sz w:val="24"/>
          <w:szCs w:val="24"/>
          <w:lang w:eastAsia="es-ES"/>
        </w:rPr>
        <w:t>Afectará al 90%</w:t>
      </w:r>
      <w:r>
        <w:rPr>
          <w:rFonts w:ascii="Times New Roman" w:eastAsia="Times New Roman" w:hAnsi="Times New Roman"/>
          <w:sz w:val="24"/>
          <w:szCs w:val="24"/>
          <w:lang w:eastAsia="es-ES"/>
        </w:rPr>
        <w:t xml:space="preserve"> (¿o 99?)</w:t>
      </w:r>
      <w:r w:rsidRPr="00283670">
        <w:rPr>
          <w:rFonts w:ascii="Times New Roman" w:eastAsia="Times New Roman" w:hAnsi="Times New Roman"/>
          <w:sz w:val="24"/>
          <w:szCs w:val="24"/>
          <w:lang w:eastAsia="es-ES"/>
        </w:rPr>
        <w:t xml:space="preserve"> de la población y muchos caeremos en la marginalidad</w:t>
      </w:r>
    </w:p>
    <w:p w:rsidR="00313131" w:rsidRPr="00283670" w:rsidRDefault="00313131" w:rsidP="0080725D">
      <w:pPr>
        <w:pStyle w:val="Prrafodelista"/>
        <w:numPr>
          <w:ilvl w:val="0"/>
          <w:numId w:val="9"/>
        </w:numPr>
        <w:spacing w:before="100" w:beforeAutospacing="1" w:after="100" w:afterAutospacing="1" w:line="240" w:lineRule="auto"/>
        <w:jc w:val="both"/>
        <w:rPr>
          <w:rFonts w:ascii="Times New Roman" w:eastAsia="Times New Roman" w:hAnsi="Times New Roman"/>
          <w:sz w:val="24"/>
          <w:szCs w:val="24"/>
          <w:lang w:eastAsia="es-ES"/>
        </w:rPr>
      </w:pPr>
      <w:r w:rsidRPr="00283670">
        <w:rPr>
          <w:rFonts w:ascii="Times New Roman" w:eastAsia="Times New Roman" w:hAnsi="Times New Roman"/>
          <w:sz w:val="24"/>
          <w:szCs w:val="24"/>
          <w:lang w:eastAsia="es-ES"/>
        </w:rPr>
        <w:t>Será como hace 80 años, pero peor</w:t>
      </w:r>
    </w:p>
    <w:p w:rsidR="00313131" w:rsidRPr="00283670" w:rsidRDefault="00313131" w:rsidP="0080725D">
      <w:pPr>
        <w:pStyle w:val="Prrafodelista"/>
        <w:numPr>
          <w:ilvl w:val="0"/>
          <w:numId w:val="9"/>
        </w:numPr>
        <w:spacing w:before="100" w:beforeAutospacing="1" w:after="100" w:afterAutospacing="1" w:line="240" w:lineRule="auto"/>
        <w:jc w:val="both"/>
        <w:rPr>
          <w:rFonts w:ascii="Times New Roman" w:eastAsia="Times New Roman" w:hAnsi="Times New Roman"/>
          <w:sz w:val="24"/>
          <w:szCs w:val="24"/>
          <w:lang w:eastAsia="es-ES"/>
        </w:rPr>
      </w:pPr>
      <w:r w:rsidRPr="00283670">
        <w:rPr>
          <w:rFonts w:ascii="Times New Roman" w:eastAsia="Times New Roman" w:hAnsi="Times New Roman"/>
          <w:sz w:val="24"/>
          <w:szCs w:val="24"/>
          <w:lang w:eastAsia="es-ES"/>
        </w:rPr>
        <w:t>No debemos esperar nada de la política. Es una pantomima</w:t>
      </w:r>
    </w:p>
    <w:p w:rsidR="00313131" w:rsidRPr="00283670" w:rsidRDefault="00313131" w:rsidP="0080725D">
      <w:pPr>
        <w:pStyle w:val="Prrafodelista"/>
        <w:numPr>
          <w:ilvl w:val="0"/>
          <w:numId w:val="9"/>
        </w:numPr>
        <w:spacing w:before="100" w:beforeAutospacing="1" w:after="100" w:afterAutospacing="1" w:line="240" w:lineRule="auto"/>
        <w:jc w:val="both"/>
        <w:rPr>
          <w:rFonts w:ascii="Times New Roman" w:eastAsia="Times New Roman" w:hAnsi="Times New Roman"/>
          <w:sz w:val="24"/>
          <w:szCs w:val="24"/>
          <w:lang w:eastAsia="es-ES"/>
        </w:rPr>
      </w:pPr>
      <w:r w:rsidRPr="00283670">
        <w:rPr>
          <w:rFonts w:ascii="Times New Roman" w:eastAsia="Times New Roman" w:hAnsi="Times New Roman"/>
          <w:sz w:val="24"/>
          <w:szCs w:val="24"/>
          <w:lang w:eastAsia="es-ES"/>
        </w:rPr>
        <w:t>E</w:t>
      </w:r>
      <w:r w:rsidRPr="00283670">
        <w:rPr>
          <w:rFonts w:ascii="Times New Roman" w:eastAsia="Times New Roman" w:hAnsi="Times New Roman"/>
          <w:bCs/>
          <w:sz w:val="24"/>
          <w:szCs w:val="24"/>
          <w:lang w:eastAsia="es-ES"/>
        </w:rPr>
        <w:t xml:space="preserve">l estado de bienestar nos ha vacunado contra la reacción social. La anestesia de masas es el único servicio sanitario que funciona eficientemente </w:t>
      </w:r>
    </w:p>
    <w:p w:rsidR="00313131" w:rsidRDefault="00313131" w:rsidP="0080725D">
      <w:pPr>
        <w:spacing w:line="240" w:lineRule="auto"/>
        <w:jc w:val="both"/>
        <w:rPr>
          <w:rFonts w:ascii="Times New Roman" w:hAnsi="Times New Roman"/>
          <w:b/>
          <w:sz w:val="24"/>
          <w:szCs w:val="24"/>
        </w:rPr>
      </w:pPr>
      <w:r>
        <w:rPr>
          <w:rFonts w:ascii="Times New Roman" w:hAnsi="Times New Roman"/>
          <w:b/>
          <w:sz w:val="24"/>
          <w:szCs w:val="24"/>
        </w:rPr>
        <w:t>A partir de esa cruda realidad y del duro aprendizaje asimilado, tenemos un renovado “Espíritu de enmienda”: buscando “el lado bueno de la crisis”, podemos prometer y prometemos que:</w:t>
      </w:r>
    </w:p>
    <w:p w:rsidR="00313131" w:rsidRPr="009E0E3F" w:rsidRDefault="00313131" w:rsidP="0080725D">
      <w:pPr>
        <w:pStyle w:val="NormalWeb"/>
        <w:jc w:val="both"/>
        <w:rPr>
          <w:b/>
        </w:rPr>
      </w:pPr>
      <w:r w:rsidRPr="009E0E3F">
        <w:rPr>
          <w:b/>
        </w:rPr>
        <w:t>Contra</w:t>
      </w:r>
      <w:r>
        <w:rPr>
          <w:b/>
        </w:rPr>
        <w:t xml:space="preserve"> la S</w:t>
      </w:r>
      <w:r w:rsidRPr="009E0E3F">
        <w:rPr>
          <w:b/>
        </w:rPr>
        <w:t>oberbia,</w:t>
      </w:r>
      <w:r>
        <w:rPr>
          <w:b/>
        </w:rPr>
        <w:t xml:space="preserve"> aplicaremos</w:t>
      </w:r>
      <w:r w:rsidRPr="009E0E3F">
        <w:rPr>
          <w:b/>
        </w:rPr>
        <w:t xml:space="preserve"> la Humildad</w:t>
      </w:r>
    </w:p>
    <w:p w:rsidR="00313131" w:rsidRPr="009E0E3F" w:rsidRDefault="00313131" w:rsidP="0080725D">
      <w:pPr>
        <w:pStyle w:val="NormalWeb"/>
        <w:jc w:val="both"/>
        <w:rPr>
          <w:b/>
        </w:rPr>
      </w:pPr>
      <w:r w:rsidRPr="009E0E3F">
        <w:rPr>
          <w:b/>
        </w:rPr>
        <w:t>Contra</w:t>
      </w:r>
      <w:r>
        <w:rPr>
          <w:b/>
        </w:rPr>
        <w:t xml:space="preserve"> la A</w:t>
      </w:r>
      <w:r w:rsidRPr="009E0E3F">
        <w:rPr>
          <w:b/>
        </w:rPr>
        <w:t>varicia,</w:t>
      </w:r>
      <w:r>
        <w:rPr>
          <w:b/>
        </w:rPr>
        <w:t xml:space="preserve"> aplicaremos</w:t>
      </w:r>
      <w:r w:rsidRPr="009E0E3F">
        <w:rPr>
          <w:b/>
        </w:rPr>
        <w:t xml:space="preserve"> la Generosidad</w:t>
      </w:r>
    </w:p>
    <w:p w:rsidR="00313131" w:rsidRPr="009E0E3F" w:rsidRDefault="00313131" w:rsidP="0080725D">
      <w:pPr>
        <w:pStyle w:val="NormalWeb"/>
        <w:jc w:val="both"/>
        <w:rPr>
          <w:b/>
        </w:rPr>
      </w:pPr>
      <w:r w:rsidRPr="009E0E3F">
        <w:rPr>
          <w:b/>
        </w:rPr>
        <w:t>Contra</w:t>
      </w:r>
      <w:r>
        <w:rPr>
          <w:b/>
        </w:rPr>
        <w:t xml:space="preserve"> la L</w:t>
      </w:r>
      <w:r w:rsidRPr="009E0E3F">
        <w:rPr>
          <w:b/>
        </w:rPr>
        <w:t>ujuria,</w:t>
      </w:r>
      <w:r>
        <w:rPr>
          <w:b/>
        </w:rPr>
        <w:t xml:space="preserve"> aplicaremos el Decoro</w:t>
      </w:r>
    </w:p>
    <w:p w:rsidR="00313131" w:rsidRPr="009E0E3F" w:rsidRDefault="00313131" w:rsidP="0080725D">
      <w:pPr>
        <w:pStyle w:val="NormalWeb"/>
        <w:jc w:val="both"/>
        <w:rPr>
          <w:b/>
        </w:rPr>
      </w:pPr>
      <w:r w:rsidRPr="009E0E3F">
        <w:rPr>
          <w:b/>
        </w:rPr>
        <w:t>Contra</w:t>
      </w:r>
      <w:r>
        <w:rPr>
          <w:b/>
        </w:rPr>
        <w:t xml:space="preserve"> la I</w:t>
      </w:r>
      <w:r w:rsidRPr="009E0E3F">
        <w:rPr>
          <w:b/>
        </w:rPr>
        <w:t>ra,</w:t>
      </w:r>
      <w:r>
        <w:rPr>
          <w:b/>
        </w:rPr>
        <w:t xml:space="preserve"> aplicaremos</w:t>
      </w:r>
      <w:r w:rsidRPr="009E0E3F">
        <w:rPr>
          <w:b/>
        </w:rPr>
        <w:t xml:space="preserve"> la Paciencia</w:t>
      </w:r>
    </w:p>
    <w:p w:rsidR="00313131" w:rsidRPr="009E0E3F" w:rsidRDefault="00313131" w:rsidP="0080725D">
      <w:pPr>
        <w:pStyle w:val="NormalWeb"/>
        <w:jc w:val="both"/>
        <w:rPr>
          <w:b/>
        </w:rPr>
      </w:pPr>
      <w:r w:rsidRPr="009E0E3F">
        <w:rPr>
          <w:b/>
        </w:rPr>
        <w:t>Contra</w:t>
      </w:r>
      <w:r>
        <w:rPr>
          <w:b/>
        </w:rPr>
        <w:t xml:space="preserve"> la G</w:t>
      </w:r>
      <w:r w:rsidRPr="009E0E3F">
        <w:rPr>
          <w:b/>
        </w:rPr>
        <w:t>ula,</w:t>
      </w:r>
      <w:r>
        <w:rPr>
          <w:b/>
        </w:rPr>
        <w:t xml:space="preserve"> aplicaremos</w:t>
      </w:r>
      <w:r w:rsidRPr="009E0E3F">
        <w:rPr>
          <w:b/>
        </w:rPr>
        <w:t xml:space="preserve"> la Templanza</w:t>
      </w:r>
    </w:p>
    <w:p w:rsidR="00313131" w:rsidRPr="009E0E3F" w:rsidRDefault="00313131" w:rsidP="0080725D">
      <w:pPr>
        <w:pStyle w:val="NormalWeb"/>
        <w:jc w:val="both"/>
        <w:rPr>
          <w:b/>
        </w:rPr>
      </w:pPr>
      <w:r>
        <w:rPr>
          <w:b/>
        </w:rPr>
        <w:t>Contra la E</w:t>
      </w:r>
      <w:r w:rsidRPr="009E0E3F">
        <w:rPr>
          <w:b/>
        </w:rPr>
        <w:t>nvidia,</w:t>
      </w:r>
      <w:r>
        <w:rPr>
          <w:b/>
        </w:rPr>
        <w:t xml:space="preserve"> aplicaremos</w:t>
      </w:r>
      <w:r w:rsidRPr="009E0E3F">
        <w:rPr>
          <w:b/>
        </w:rPr>
        <w:t xml:space="preserve"> la Caridad</w:t>
      </w:r>
    </w:p>
    <w:p w:rsidR="00313131" w:rsidRPr="00877C69" w:rsidRDefault="00313131" w:rsidP="0080725D">
      <w:pPr>
        <w:pStyle w:val="NormalWeb"/>
        <w:jc w:val="both"/>
        <w:rPr>
          <w:b/>
        </w:rPr>
      </w:pPr>
      <w:r w:rsidRPr="009E0E3F">
        <w:rPr>
          <w:b/>
        </w:rPr>
        <w:lastRenderedPageBreak/>
        <w:t>Contra</w:t>
      </w:r>
      <w:r>
        <w:rPr>
          <w:b/>
        </w:rPr>
        <w:t xml:space="preserve"> la P</w:t>
      </w:r>
      <w:r w:rsidRPr="009E0E3F">
        <w:rPr>
          <w:b/>
        </w:rPr>
        <w:t>ereza,</w:t>
      </w:r>
      <w:r>
        <w:rPr>
          <w:b/>
        </w:rPr>
        <w:t xml:space="preserve"> aplicaremos</w:t>
      </w:r>
      <w:r w:rsidRPr="009E0E3F">
        <w:rPr>
          <w:b/>
        </w:rPr>
        <w:t xml:space="preserve"> la Diligencia</w:t>
      </w:r>
      <w:r>
        <w:rPr>
          <w:b/>
        </w:rPr>
        <w:t>…</w:t>
      </w:r>
    </w:p>
    <w:p w:rsidR="00313131" w:rsidRDefault="00313131" w:rsidP="0080725D">
      <w:pPr>
        <w:pStyle w:val="NormalWeb"/>
        <w:jc w:val="both"/>
        <w:rPr>
          <w:b/>
          <w:bCs/>
        </w:rPr>
      </w:pPr>
      <w:r w:rsidRPr="009137C2">
        <w:rPr>
          <w:b/>
          <w:bCs/>
        </w:rPr>
        <w:t>La gente descubrió que en los últimos años hemos estado viviendo en una ficción gigante</w:t>
      </w:r>
    </w:p>
    <w:p w:rsidR="00313131" w:rsidRDefault="00313131" w:rsidP="0080725D">
      <w:pPr>
        <w:pStyle w:val="NormalWeb"/>
        <w:jc w:val="both"/>
      </w:pPr>
      <w:r w:rsidRPr="00877C69">
        <w:rPr>
          <w:iCs/>
        </w:rPr>
        <w:t>“La deuda es la esclavitud de los libres</w:t>
      </w:r>
      <w:r w:rsidRPr="00877C69">
        <w:t>” Publilio Siro</w:t>
      </w:r>
    </w:p>
    <w:p w:rsidR="00313131" w:rsidRPr="00682F5D" w:rsidRDefault="00313131" w:rsidP="0080725D">
      <w:pPr>
        <w:pStyle w:val="NormalWeb"/>
        <w:jc w:val="both"/>
      </w:pPr>
      <w:r w:rsidRPr="00877C69">
        <w:t xml:space="preserve">Que </w:t>
      </w:r>
      <w:r w:rsidRPr="00877C69">
        <w:rPr>
          <w:bCs/>
        </w:rPr>
        <w:t>las deudas se pagan y que los préstamos sin condiciones no existen</w:t>
      </w:r>
      <w:r w:rsidRPr="00877C69">
        <w:t>.</w:t>
      </w:r>
      <w:r w:rsidRPr="00682F5D">
        <w:rPr>
          <w:bCs/>
        </w:rPr>
        <w:t>Los gobiernos piensan que la solución más cómoda es incumplir, esconder y extender</w:t>
      </w:r>
      <w:r w:rsidRPr="00682F5D">
        <w:t xml:space="preserve">, esperando que el año que viene pase todo. ¿Y si incumplen? Pasa al siguiente. Es el problema de la falta de responsabilidad crediticia. Por eso no se puede solucionar una crisis de balance con más gasto. </w:t>
      </w:r>
      <w:r w:rsidRPr="00682F5D">
        <w:rPr>
          <w:bCs/>
        </w:rPr>
        <w:t>Los parches crediticios evitan las medidas duras necesarias</w:t>
      </w:r>
      <w:r w:rsidRPr="00682F5D">
        <w:t xml:space="preserve">, retrasan la recuperación y ahogan más a empresas y familias con nuevos impuestos. Para el gasto siempre hay margen, pero para bajar impuestos e impulsar la economía, no. </w:t>
      </w:r>
    </w:p>
    <w:p w:rsidR="00313131" w:rsidRPr="00153C87" w:rsidRDefault="00313131" w:rsidP="0080725D">
      <w:pPr>
        <w:pStyle w:val="NormalWeb"/>
        <w:jc w:val="both"/>
        <w:rPr>
          <w:bCs/>
        </w:rPr>
      </w:pPr>
      <w:r w:rsidRPr="00682F5D">
        <w:t xml:space="preserve">Luego, cuando se entra en depresión, proponen más gasto público para “salir de la crisis” que ha creado el gasto excesivo. </w:t>
      </w:r>
      <w:r w:rsidRPr="00682F5D">
        <w:rPr>
          <w:bCs/>
        </w:rPr>
        <w:t>Primero ponen la zancadilla</w:t>
      </w:r>
      <w:r w:rsidRPr="00682F5D">
        <w:t xml:space="preserve"> y después dicen que sin ellos usted no se puede levantar y andar. Pero cuando se lleva la misma política durante años, cada vez duran menos los tiempos de bonanza y se extienden más los de crisis. Porque en periodos de crecimiento tiran las recomendaciones de Keynes -ahorrar en tiempos expansivos y bajar impuestos en recesión-. </w:t>
      </w:r>
      <w:r w:rsidRPr="00682F5D">
        <w:rPr>
          <w:bCs/>
        </w:rPr>
        <w:t>Al pobre John Maynard Keynes sólo lo leen para gastar.</w:t>
      </w:r>
    </w:p>
    <w:p w:rsidR="00313131" w:rsidRDefault="00313131" w:rsidP="0080725D">
      <w:pPr>
        <w:pStyle w:val="NormalWeb"/>
        <w:jc w:val="both"/>
        <w:rPr>
          <w:b/>
          <w:bCs/>
        </w:rPr>
      </w:pPr>
      <w:r>
        <w:rPr>
          <w:b/>
          <w:bCs/>
        </w:rPr>
        <w:t xml:space="preserve">Occidente está sobreendeudado… </w:t>
      </w:r>
    </w:p>
    <w:p w:rsidR="00313131" w:rsidRPr="008F0867" w:rsidRDefault="00313131" w:rsidP="0080725D">
      <w:pPr>
        <w:spacing w:before="100" w:beforeAutospacing="1" w:after="100" w:afterAutospacing="1" w:line="240" w:lineRule="auto"/>
        <w:jc w:val="both"/>
        <w:rPr>
          <w:rFonts w:ascii="Times New Roman" w:eastAsia="Times New Roman" w:hAnsi="Times New Roman" w:cs="Times New Roman"/>
          <w:sz w:val="24"/>
          <w:szCs w:val="24"/>
        </w:rPr>
      </w:pPr>
      <w:r w:rsidRPr="008F0867">
        <w:rPr>
          <w:rFonts w:ascii="Times New Roman" w:eastAsia="Times New Roman" w:hAnsi="Times New Roman" w:cs="Times New Roman"/>
          <w:sz w:val="24"/>
          <w:szCs w:val="24"/>
        </w:rPr>
        <w:t>Mucha gente pide más regulación pero, realmente</w:t>
      </w:r>
      <w:r>
        <w:rPr>
          <w:rFonts w:ascii="Times New Roman" w:eastAsia="Times New Roman" w:hAnsi="Times New Roman" w:cs="Times New Roman"/>
          <w:sz w:val="24"/>
          <w:szCs w:val="24"/>
        </w:rPr>
        <w:t>, lo que está reivindicando es “</w:t>
      </w:r>
      <w:r w:rsidRPr="008F0867">
        <w:rPr>
          <w:rFonts w:ascii="Times New Roman" w:eastAsia="Times New Roman" w:hAnsi="Times New Roman" w:cs="Times New Roman"/>
          <w:sz w:val="24"/>
          <w:szCs w:val="24"/>
        </w:rPr>
        <w:t>protección y compensació</w:t>
      </w:r>
      <w:r>
        <w:rPr>
          <w:rFonts w:ascii="Times New Roman" w:eastAsia="Times New Roman" w:hAnsi="Times New Roman" w:cs="Times New Roman"/>
          <w:sz w:val="24"/>
          <w:szCs w:val="24"/>
        </w:rPr>
        <w:t>n por mis errores como inversor”</w:t>
      </w:r>
      <w:r w:rsidRPr="008F0867">
        <w:rPr>
          <w:rFonts w:ascii="Times New Roman" w:eastAsia="Times New Roman" w:hAnsi="Times New Roman" w:cs="Times New Roman"/>
          <w:sz w:val="24"/>
          <w:szCs w:val="24"/>
        </w:rPr>
        <w:t>… Sea al comprar un piso o al comprar las acciones de un banco quebrado. Muchos piensan que los ciclos económicos son anomalías y que el estado los puede modificar y atemperar.</w:t>
      </w:r>
    </w:p>
    <w:p w:rsidR="00313131" w:rsidRPr="00B90419" w:rsidRDefault="00313131" w:rsidP="0080725D">
      <w:pPr>
        <w:spacing w:before="100" w:beforeAutospacing="1" w:after="100" w:afterAutospacing="1" w:line="240" w:lineRule="auto"/>
        <w:jc w:val="both"/>
        <w:rPr>
          <w:rFonts w:ascii="Times New Roman" w:eastAsia="Times New Roman" w:hAnsi="Times New Roman" w:cs="Times New Roman"/>
          <w:sz w:val="24"/>
          <w:szCs w:val="24"/>
        </w:rPr>
      </w:pPr>
      <w:r w:rsidRPr="008F0867">
        <w:rPr>
          <w:rFonts w:ascii="Times New Roman" w:eastAsia="Times New Roman" w:hAnsi="Times New Roman" w:cs="Times New Roman"/>
          <w:sz w:val="24"/>
          <w:szCs w:val="24"/>
        </w:rPr>
        <w:t xml:space="preserve">Esto es falso, pero cuando se parte de semejante </w:t>
      </w:r>
      <w:r>
        <w:rPr>
          <w:rFonts w:ascii="Times New Roman" w:eastAsia="Times New Roman" w:hAnsi="Times New Roman" w:cs="Times New Roman"/>
          <w:sz w:val="24"/>
          <w:szCs w:val="24"/>
        </w:rPr>
        <w:t>barbaridad y de conceptos como “</w:t>
      </w:r>
      <w:r w:rsidRPr="008F0867">
        <w:rPr>
          <w:rFonts w:ascii="Times New Roman" w:eastAsia="Times New Roman" w:hAnsi="Times New Roman" w:cs="Times New Roman"/>
          <w:sz w:val="24"/>
          <w:szCs w:val="24"/>
        </w:rPr>
        <w:t>a largo plaz</w:t>
      </w:r>
      <w:r>
        <w:rPr>
          <w:rFonts w:ascii="Times New Roman" w:eastAsia="Times New Roman" w:hAnsi="Times New Roman" w:cs="Times New Roman"/>
          <w:sz w:val="24"/>
          <w:szCs w:val="24"/>
        </w:rPr>
        <w:t>o todo sube”</w:t>
      </w:r>
      <w:r w:rsidRPr="008F0867">
        <w:rPr>
          <w:rFonts w:ascii="Times New Roman" w:eastAsia="Times New Roman" w:hAnsi="Times New Roman" w:cs="Times New Roman"/>
          <w:sz w:val="24"/>
          <w:szCs w:val="24"/>
        </w:rPr>
        <w:t>, nos preparamos para las burbujas, que nos encantan hasta que se pinchan. Y cuando pinchan, lo achacamos a la falta de regulación. De hecho cuando hablan de regulación no piden evitar las burbujas, ¡sino que se mantengan y se financien!</w:t>
      </w:r>
    </w:p>
    <w:p w:rsidR="00313131" w:rsidRDefault="00313131" w:rsidP="0080725D">
      <w:pPr>
        <w:pStyle w:val="NormalWeb"/>
        <w:jc w:val="both"/>
        <w:rPr>
          <w:b/>
          <w:bCs/>
        </w:rPr>
      </w:pPr>
      <w:r>
        <w:rPr>
          <w:b/>
          <w:bCs/>
        </w:rPr>
        <w:t>… mientras financia con su consumo a los países emergentes</w:t>
      </w:r>
    </w:p>
    <w:p w:rsidR="00313131" w:rsidRDefault="00313131" w:rsidP="0080725D">
      <w:pPr>
        <w:pStyle w:val="NormalWeb"/>
        <w:jc w:val="both"/>
        <w:rPr>
          <w:bCs/>
        </w:rPr>
      </w:pPr>
      <w:r w:rsidRPr="00B90419">
        <w:rPr>
          <w:bCs/>
        </w:rPr>
        <w:t>Resulta</w:t>
      </w:r>
      <w:r>
        <w:rPr>
          <w:bCs/>
        </w:rPr>
        <w:t xml:space="preserve"> una paradoja difícil de entender (no digamos, explicar de forma racional), que para mantener su nivel de consumo, imposible, innecesario y frívolo, Occidente tome dinero prestado de los países (emergentes) a donde fueron a parar los empleos (por deslocalización) que se perdieron allí, en nombre de la competitividad, la eficiencia y los menores costos, generando los excedentes monetarios, que de haberse mantenido los empleos, cercanos a los mercados, no hubiera sido necesario pedir prestados.</w:t>
      </w:r>
    </w:p>
    <w:p w:rsidR="00313131" w:rsidRDefault="00313131" w:rsidP="0080725D">
      <w:pPr>
        <w:pStyle w:val="NormalWeb"/>
        <w:jc w:val="both"/>
        <w:rPr>
          <w:bCs/>
        </w:rPr>
      </w:pPr>
      <w:r>
        <w:rPr>
          <w:bCs/>
        </w:rPr>
        <w:t xml:space="preserve">Aunque este fenómeno surrealista (que beneficia a las grandes corporaciones y perjudica a los trabajadores de sus países de origen) se está empezando a revertir (por aumento de costo de la mano de obra, dificultades en las líneas de abastecimiento, problemas de seguridad y mayores controles de las autoridades de los países emergentes), aún queda mucho por hacer para volver a la base. </w:t>
      </w:r>
    </w:p>
    <w:p w:rsidR="00313131" w:rsidRPr="00CB4082" w:rsidRDefault="00313131" w:rsidP="0080725D">
      <w:pPr>
        <w:pStyle w:val="NormalWeb"/>
        <w:jc w:val="both"/>
        <w:rPr>
          <w:bCs/>
        </w:rPr>
      </w:pPr>
      <w:r>
        <w:rPr>
          <w:bCs/>
        </w:rPr>
        <w:lastRenderedPageBreak/>
        <w:t xml:space="preserve">Las empresas avaras y miopes, y los consumidores de “gangas”, van entendiendo (tarde y mal) que es mejor vender los productos a sus propios trabajadores, que darles crédito fácil a los desocupados.  </w:t>
      </w:r>
    </w:p>
    <w:p w:rsidR="00313131" w:rsidRDefault="00313131" w:rsidP="0080725D">
      <w:pPr>
        <w:spacing w:line="240" w:lineRule="auto"/>
        <w:jc w:val="both"/>
        <w:rPr>
          <w:rFonts w:ascii="Times New Roman" w:eastAsia="Times New Roman" w:hAnsi="Times New Roman" w:cs="Times New Roman"/>
          <w:b/>
          <w:sz w:val="24"/>
          <w:szCs w:val="24"/>
          <w:lang w:eastAsia="es-ES"/>
        </w:rPr>
      </w:pPr>
      <w:r w:rsidRPr="008D6518">
        <w:rPr>
          <w:rFonts w:ascii="Times New Roman" w:eastAsia="Times New Roman" w:hAnsi="Times New Roman" w:cs="Times New Roman"/>
          <w:b/>
          <w:sz w:val="24"/>
          <w:szCs w:val="24"/>
          <w:lang w:eastAsia="es-ES"/>
        </w:rPr>
        <w:t>La situación económica es producto de la pobreza ética</w:t>
      </w:r>
    </w:p>
    <w:p w:rsidR="00313131" w:rsidRPr="00CB4082" w:rsidRDefault="00313131" w:rsidP="0080725D">
      <w:pPr>
        <w:spacing w:line="240" w:lineRule="auto"/>
        <w:jc w:val="both"/>
        <w:rPr>
          <w:rFonts w:ascii="Times New Roman" w:hAnsi="Times New Roman" w:cs="Times New Roman"/>
          <w:sz w:val="24"/>
          <w:szCs w:val="24"/>
        </w:rPr>
      </w:pPr>
      <w:r w:rsidRPr="00CB4082">
        <w:rPr>
          <w:rFonts w:ascii="Times New Roman" w:hAnsi="Times New Roman" w:cs="Times New Roman"/>
          <w:sz w:val="24"/>
          <w:szCs w:val="24"/>
        </w:rPr>
        <w:t>La falta de valores y de principios que se aprecia en la sociedad y que nos ha llevado hasta donde hoy estamos no es sino la consecuencia de la respuesta que hemos dado a la pregunta</w:t>
      </w:r>
      <w:r>
        <w:rPr>
          <w:rFonts w:ascii="Times New Roman" w:hAnsi="Times New Roman" w:cs="Times New Roman"/>
          <w:sz w:val="24"/>
          <w:szCs w:val="24"/>
        </w:rPr>
        <w:t xml:space="preserve"> acerca de ¿quién es el hombre?</w:t>
      </w:r>
    </w:p>
    <w:p w:rsidR="00313131" w:rsidRPr="00CB4082" w:rsidRDefault="00313131" w:rsidP="0080725D">
      <w:pPr>
        <w:spacing w:line="240" w:lineRule="auto"/>
        <w:jc w:val="both"/>
        <w:rPr>
          <w:rFonts w:ascii="Times New Roman" w:hAnsi="Times New Roman" w:cs="Times New Roman"/>
          <w:sz w:val="24"/>
          <w:szCs w:val="24"/>
        </w:rPr>
      </w:pPr>
      <w:r w:rsidRPr="00CB4082">
        <w:rPr>
          <w:rFonts w:ascii="Times New Roman" w:hAnsi="Times New Roman" w:cs="Times New Roman"/>
          <w:sz w:val="24"/>
          <w:szCs w:val="24"/>
        </w:rPr>
        <w:t>Nosotros actuamos de acuerdo a como percibimos y si percibimos que el hombre es sólo materia, le reducimos inmediatamente de nivel y dignidad. A partir de este punto, el paso para convertirlo en un simple objeto se da casi sin pensarlo. Así, el hombre deja de ser visto como persona y se convierte en un simple medio para aumentar el capital. La situación económica que vivimos es la consecuencia de la pobreza ética en la que nos movemos y, debajo de esta falta de ética se encuentra una visión antropológica, una visión del hombre también pobre y reducida.</w:t>
      </w:r>
    </w:p>
    <w:p w:rsidR="00313131" w:rsidRDefault="00313131" w:rsidP="0080725D">
      <w:pPr>
        <w:spacing w:before="100" w:beforeAutospacing="1" w:after="100" w:afterAutospacing="1" w:line="240" w:lineRule="auto"/>
        <w:jc w:val="both"/>
        <w:outlineLvl w:val="1"/>
        <w:rPr>
          <w:rFonts w:ascii="Times New Roman" w:eastAsia="Times New Roman" w:hAnsi="Times New Roman"/>
          <w:b/>
          <w:bCs/>
          <w:sz w:val="24"/>
          <w:szCs w:val="24"/>
          <w:lang w:eastAsia="es-ES"/>
        </w:rPr>
      </w:pPr>
      <w:r w:rsidRPr="009015B3">
        <w:rPr>
          <w:rFonts w:ascii="Times New Roman" w:eastAsia="Times New Roman" w:hAnsi="Times New Roman"/>
          <w:b/>
          <w:bCs/>
          <w:sz w:val="24"/>
          <w:szCs w:val="24"/>
          <w:lang w:eastAsia="es-ES"/>
        </w:rPr>
        <w:t>Vivimos un mercado de incertidumbre</w:t>
      </w:r>
      <w:r>
        <w:rPr>
          <w:rFonts w:ascii="Times New Roman" w:eastAsia="Times New Roman" w:hAnsi="Times New Roman"/>
          <w:b/>
          <w:bCs/>
          <w:sz w:val="24"/>
          <w:szCs w:val="24"/>
          <w:lang w:eastAsia="es-ES"/>
        </w:rPr>
        <w:t xml:space="preserve"> (de la euforia a la ansiedad)</w:t>
      </w:r>
    </w:p>
    <w:p w:rsidR="00313131" w:rsidRDefault="00313131" w:rsidP="0080725D">
      <w:pPr>
        <w:spacing w:before="100" w:beforeAutospacing="1" w:after="100" w:afterAutospacing="1" w:line="240" w:lineRule="auto"/>
        <w:jc w:val="both"/>
        <w:outlineLvl w:val="1"/>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Hemos pasado de la euforia facilona del consumismo feliz y el crédito fácil (todo bien), a la ansiedad más insoportable (todo mal), desocupación, empleos precarios y temporales, frustración profesional, ejecuciones hipotecarias, falta de crédito.</w:t>
      </w:r>
    </w:p>
    <w:p w:rsidR="00313131" w:rsidRDefault="00313131" w:rsidP="0080725D">
      <w:pPr>
        <w:spacing w:before="100" w:beforeAutospacing="1" w:after="100" w:afterAutospacing="1" w:line="240" w:lineRule="auto"/>
        <w:jc w:val="both"/>
        <w:outlineLvl w:val="1"/>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 xml:space="preserve">Estamos asumiendo con dolor una vida tercermundista, que creíamos pertenecía a los habitantes de Latinoamérica, África o parte de Asia. Ahora la tenemos entre nosotros, ahora “sabemos lo que vale un peine”. </w:t>
      </w:r>
    </w:p>
    <w:p w:rsidR="00313131" w:rsidRDefault="00313131" w:rsidP="0080725D">
      <w:pPr>
        <w:spacing w:before="100" w:beforeAutospacing="1" w:after="100" w:afterAutospacing="1" w:line="240" w:lineRule="auto"/>
        <w:jc w:val="both"/>
        <w:outlineLvl w:val="1"/>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La única certeza es la incertidumbre. La única estabilidad es la provisionalidad. La única verdad es la hipocresía.</w:t>
      </w:r>
    </w:p>
    <w:p w:rsidR="00313131" w:rsidRDefault="00313131" w:rsidP="0080725D">
      <w:pPr>
        <w:spacing w:before="100" w:beforeAutospacing="1" w:after="100" w:afterAutospacing="1" w:line="240" w:lineRule="auto"/>
        <w:jc w:val="both"/>
        <w:outlineLvl w:val="1"/>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Un desolador punto de partida para que nazca el “hombre nuevo”. Libre de dogmas, falsas creencias, sopas bobas, edulcorantes, placebos, relativismo e irresponsabilidad.</w:t>
      </w:r>
    </w:p>
    <w:p w:rsidR="00313131" w:rsidRPr="007800D4" w:rsidRDefault="00313131" w:rsidP="0080725D">
      <w:pPr>
        <w:spacing w:before="100" w:beforeAutospacing="1" w:after="100" w:afterAutospacing="1" w:line="240" w:lineRule="auto"/>
        <w:jc w:val="both"/>
        <w:outlineLvl w:val="1"/>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 xml:space="preserve">Solo frente al peligro (ansiedad), pero desintoxicado de los alucinógenos (euforia) que lo transformaban en un borrego fácil de pastorear y arrear (la manada).   </w:t>
      </w:r>
    </w:p>
    <w:p w:rsidR="00313131" w:rsidRDefault="00313131" w:rsidP="0080725D">
      <w:pPr>
        <w:pStyle w:val="NormalWeb"/>
        <w:jc w:val="both"/>
        <w:rPr>
          <w:b/>
          <w:bCs/>
        </w:rPr>
      </w:pPr>
      <w:r>
        <w:rPr>
          <w:b/>
          <w:bCs/>
        </w:rPr>
        <w:t>Entre el “</w:t>
      </w:r>
      <w:r w:rsidRPr="00AC32CA">
        <w:rPr>
          <w:b/>
          <w:bCs/>
        </w:rPr>
        <w:t>QEternity</w:t>
      </w:r>
      <w:r>
        <w:rPr>
          <w:b/>
          <w:bCs/>
        </w:rPr>
        <w:t>”</w:t>
      </w:r>
      <w:r w:rsidRPr="00AC32CA">
        <w:rPr>
          <w:b/>
          <w:bCs/>
        </w:rPr>
        <w:t xml:space="preserve"> y el empleo</w:t>
      </w:r>
    </w:p>
    <w:p w:rsidR="00313131" w:rsidRDefault="00313131" w:rsidP="0080725D">
      <w:pPr>
        <w:pStyle w:val="NormalWeb"/>
        <w:jc w:val="both"/>
        <w:rPr>
          <w:bCs/>
        </w:rPr>
      </w:pPr>
      <w:r>
        <w:rPr>
          <w:bCs/>
        </w:rPr>
        <w:t>Los QEternity han demostrado sobradamente su inutilidad para crear empleo. Ya se sabe que esa es la excusa (simulación), para practicar un “socialismo para ricos”. Utilizar el dinero del contribuyente y la deuda pública (que pagarán las futuras generaciones) para salvar a la banca, y mantener activa una economía de casino, fallida.</w:t>
      </w:r>
    </w:p>
    <w:p w:rsidR="00313131" w:rsidRDefault="00313131" w:rsidP="0080725D">
      <w:pPr>
        <w:pStyle w:val="NormalWeb"/>
        <w:jc w:val="both"/>
        <w:rPr>
          <w:bCs/>
        </w:rPr>
      </w:pPr>
      <w:r>
        <w:rPr>
          <w:bCs/>
        </w:rPr>
        <w:t xml:space="preserve">Se han “pulido” el equivalente al 50% de la riqueza del mundo desarrollado (que se dice fácil) en sostener a una banca zombi, en el nombre de la “tranquilidad de los mercados”. </w:t>
      </w:r>
    </w:p>
    <w:p w:rsidR="002E0AC6" w:rsidRPr="00113454" w:rsidRDefault="00313131" w:rsidP="002E0AC6">
      <w:pPr>
        <w:spacing w:before="100" w:beforeAutospacing="1" w:after="100" w:afterAutospacing="1" w:line="240" w:lineRule="auto"/>
        <w:jc w:val="both"/>
        <w:rPr>
          <w:rFonts w:ascii="Times New Roman" w:eastAsia="Times New Roman" w:hAnsi="Times New Roman" w:cs="Times New Roman"/>
          <w:color w:val="FF0000"/>
          <w:sz w:val="24"/>
          <w:szCs w:val="24"/>
        </w:rPr>
      </w:pPr>
      <w:r w:rsidRPr="00113454">
        <w:rPr>
          <w:rFonts w:ascii="Times New Roman" w:hAnsi="Times New Roman" w:cs="Times New Roman"/>
          <w:bCs/>
          <w:sz w:val="24"/>
          <w:szCs w:val="24"/>
        </w:rPr>
        <w:t xml:space="preserve">Con el “espantajo” de “demasiado grandes para caer” el Hamelin bancario fue llevando a los ratones (los gobernadores de los principales bancos centrales) hacia el río, pero estos “artistas” en vez de sumergirse, ahogaron a los contribuyentes y vuelven a </w:t>
      </w:r>
      <w:r w:rsidRPr="00113454">
        <w:rPr>
          <w:rFonts w:ascii="Times New Roman" w:hAnsi="Times New Roman" w:cs="Times New Roman"/>
          <w:bCs/>
          <w:sz w:val="24"/>
          <w:szCs w:val="24"/>
        </w:rPr>
        <w:lastRenderedPageBreak/>
        <w:t>empezar la danza macabra, junto con los bancos al compás del QEternity y arreando a nuevos contribuyentes, cada vez más empobrecidos.</w:t>
      </w:r>
    </w:p>
    <w:p w:rsidR="00113454" w:rsidRPr="00113454" w:rsidRDefault="00A11D85" w:rsidP="00113454">
      <w:pPr>
        <w:spacing w:before="100" w:beforeAutospacing="1" w:after="100" w:afterAutospacing="1" w:line="240" w:lineRule="auto"/>
        <w:jc w:val="both"/>
        <w:rPr>
          <w:rFonts w:ascii="Times New Roman" w:eastAsia="Times New Roman" w:hAnsi="Times New Roman" w:cs="Times New Roman"/>
          <w:sz w:val="24"/>
          <w:szCs w:val="24"/>
        </w:rPr>
      </w:pPr>
      <w:r w:rsidRPr="00113454">
        <w:rPr>
          <w:rFonts w:ascii="Times New Roman" w:hAnsi="Times New Roman" w:cs="Times New Roman"/>
          <w:bCs/>
          <w:sz w:val="24"/>
          <w:szCs w:val="24"/>
        </w:rPr>
        <w:t>Algunos</w:t>
      </w:r>
      <w:r w:rsidR="00113454" w:rsidRPr="00113454">
        <w:rPr>
          <w:rFonts w:ascii="Times New Roman" w:hAnsi="Times New Roman" w:cs="Times New Roman"/>
          <w:bCs/>
          <w:sz w:val="24"/>
          <w:szCs w:val="24"/>
        </w:rPr>
        <w:t xml:space="preserve"> escribas novelados y noveleros sostienen, “esta vez va a ser distinto, solamente hay que gestionarlo bien”</w:t>
      </w:r>
      <w:r w:rsidR="00113454" w:rsidRPr="00113454">
        <w:rPr>
          <w:rFonts w:ascii="Times New Roman" w:eastAsia="Times New Roman" w:hAnsi="Times New Roman" w:cs="Times New Roman"/>
          <w:sz w:val="24"/>
          <w:szCs w:val="24"/>
        </w:rPr>
        <w:t>como si fuese a aparecer un OVNI con extraterrestres preparados para gestionar esos recursos en vez de los mismos gestores que nos han quebrado. Dicen que “ahora no es el momento de ahorrar”, pero en los tiempos de bonanza, tampoco ahorran, sino que gastan más.</w:t>
      </w:r>
    </w:p>
    <w:p w:rsidR="00313131" w:rsidRPr="00113454" w:rsidRDefault="00313131" w:rsidP="0080725D">
      <w:pPr>
        <w:pStyle w:val="NormalWeb"/>
        <w:jc w:val="both"/>
        <w:rPr>
          <w:rStyle w:val="Textoennegrita"/>
          <w:b w:val="0"/>
        </w:rPr>
      </w:pPr>
      <w:r>
        <w:rPr>
          <w:rStyle w:val="Textoennegrita"/>
          <w:rFonts w:eastAsiaTheme="majorEastAsia"/>
        </w:rPr>
        <w:t>E</w:t>
      </w:r>
      <w:r w:rsidRPr="00E123C0">
        <w:rPr>
          <w:rStyle w:val="Textoennegrita"/>
          <w:rFonts w:eastAsiaTheme="majorEastAsia"/>
        </w:rPr>
        <w:t>l gasto no ha parado de crecer</w:t>
      </w:r>
    </w:p>
    <w:p w:rsidR="00A11D85" w:rsidRDefault="00313131" w:rsidP="0080725D">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 el QEternity ha fracasado con la creación de empleo, también lo ha hecho con el acceso al crédito de empresas y particulares. Las autoridades monetarias</w:t>
      </w:r>
      <w:r w:rsidRPr="008F0867">
        <w:rPr>
          <w:rFonts w:ascii="Times New Roman" w:eastAsia="Times New Roman" w:hAnsi="Times New Roman" w:cs="Times New Roman"/>
          <w:sz w:val="24"/>
          <w:szCs w:val="24"/>
        </w:rPr>
        <w:t xml:space="preserve"> habla</w:t>
      </w:r>
      <w:r>
        <w:rPr>
          <w:rFonts w:ascii="Times New Roman" w:eastAsia="Times New Roman" w:hAnsi="Times New Roman" w:cs="Times New Roman"/>
          <w:sz w:val="24"/>
          <w:szCs w:val="24"/>
        </w:rPr>
        <w:t>n</w:t>
      </w:r>
      <w:r w:rsidRPr="008F0867">
        <w:rPr>
          <w:rFonts w:ascii="Times New Roman" w:eastAsia="Times New Roman" w:hAnsi="Times New Roman" w:cs="Times New Roman"/>
          <w:sz w:val="24"/>
          <w:szCs w:val="24"/>
        </w:rPr>
        <w:t xml:space="preserve"> de que debe </w:t>
      </w:r>
      <w:r>
        <w:rPr>
          <w:rFonts w:ascii="Times New Roman" w:eastAsia="Times New Roman" w:hAnsi="Times New Roman" w:cs="Times New Roman"/>
          <w:sz w:val="24"/>
          <w:szCs w:val="24"/>
        </w:rPr>
        <w:t>“</w:t>
      </w:r>
      <w:r w:rsidRPr="006A2D06">
        <w:rPr>
          <w:rFonts w:ascii="Times New Roman" w:eastAsia="Times New Roman" w:hAnsi="Times New Roman" w:cs="Times New Roman"/>
          <w:iCs/>
          <w:sz w:val="24"/>
          <w:szCs w:val="24"/>
        </w:rPr>
        <w:t>fluir el crédito</w:t>
      </w:r>
      <w:r>
        <w:rPr>
          <w:rFonts w:ascii="Times New Roman" w:eastAsia="Times New Roman" w:hAnsi="Times New Roman" w:cs="Times New Roman"/>
          <w:sz w:val="24"/>
          <w:szCs w:val="24"/>
        </w:rPr>
        <w:t>”</w:t>
      </w:r>
      <w:r w:rsidRPr="008F0867">
        <w:rPr>
          <w:rFonts w:ascii="Times New Roman" w:eastAsia="Times New Roman" w:hAnsi="Times New Roman" w:cs="Times New Roman"/>
          <w:sz w:val="24"/>
          <w:szCs w:val="24"/>
        </w:rPr>
        <w:t xml:space="preserve"> cua</w:t>
      </w:r>
      <w:r>
        <w:rPr>
          <w:rFonts w:ascii="Times New Roman" w:eastAsia="Times New Roman" w:hAnsi="Times New Roman" w:cs="Times New Roman"/>
          <w:sz w:val="24"/>
          <w:szCs w:val="24"/>
        </w:rPr>
        <w:t>ndo tenemos</w:t>
      </w:r>
      <w:r w:rsidRPr="008F0867">
        <w:rPr>
          <w:rFonts w:ascii="Times New Roman" w:eastAsia="Times New Roman" w:hAnsi="Times New Roman" w:cs="Times New Roman"/>
          <w:sz w:val="24"/>
          <w:szCs w:val="24"/>
        </w:rPr>
        <w:t xml:space="preserve"> un</w:t>
      </w:r>
      <w:r>
        <w:rPr>
          <w:rFonts w:ascii="Times New Roman" w:eastAsia="Times New Roman" w:hAnsi="Times New Roman" w:cs="Times New Roman"/>
          <w:sz w:val="24"/>
          <w:szCs w:val="24"/>
        </w:rPr>
        <w:t>a deuda total que supera el 300% o 400%</w:t>
      </w:r>
      <w:r w:rsidRPr="008F0867">
        <w:rPr>
          <w:rFonts w:ascii="Times New Roman" w:eastAsia="Times New Roman" w:hAnsi="Times New Roman" w:cs="Times New Roman"/>
          <w:sz w:val="24"/>
          <w:szCs w:val="24"/>
        </w:rPr>
        <w:t xml:space="preserve"> del PIB. A pesar de la evidencia empírica de que las </w:t>
      </w:r>
      <w:r>
        <w:rPr>
          <w:rFonts w:ascii="Times New Roman" w:eastAsia="Times New Roman" w:hAnsi="Times New Roman" w:cs="Times New Roman"/>
          <w:sz w:val="24"/>
          <w:szCs w:val="24"/>
        </w:rPr>
        <w:t>cosas no funcionan así, siguen proclamando</w:t>
      </w:r>
      <w:r w:rsidRPr="008F0867">
        <w:rPr>
          <w:rFonts w:ascii="Times New Roman" w:eastAsia="Times New Roman" w:hAnsi="Times New Roman" w:cs="Times New Roman"/>
          <w:sz w:val="24"/>
          <w:szCs w:val="24"/>
        </w:rPr>
        <w:t xml:space="preserve"> planes de crecimiento y más gasto público. A pesar de haber visto las con</w:t>
      </w:r>
      <w:r>
        <w:rPr>
          <w:rFonts w:ascii="Times New Roman" w:eastAsia="Times New Roman" w:hAnsi="Times New Roman" w:cs="Times New Roman"/>
          <w:sz w:val="24"/>
          <w:szCs w:val="24"/>
        </w:rPr>
        <w:t>secuencias desastrosas, siguen</w:t>
      </w:r>
      <w:r w:rsidRPr="008F0867">
        <w:rPr>
          <w:rFonts w:ascii="Times New Roman" w:eastAsia="Times New Roman" w:hAnsi="Times New Roman" w:cs="Times New Roman"/>
          <w:sz w:val="24"/>
          <w:szCs w:val="24"/>
        </w:rPr>
        <w:t xml:space="preserve"> pidiendo más.</w:t>
      </w:r>
    </w:p>
    <w:p w:rsidR="00113454" w:rsidRPr="00A11D85" w:rsidRDefault="00113454" w:rsidP="00113454">
      <w:pPr>
        <w:pStyle w:val="Ttulo2"/>
        <w:spacing w:line="240" w:lineRule="auto"/>
        <w:jc w:val="both"/>
        <w:rPr>
          <w:rFonts w:ascii="Times New Roman" w:hAnsi="Times New Roman" w:cs="Times New Roman"/>
          <w:color w:val="auto"/>
          <w:sz w:val="24"/>
          <w:szCs w:val="24"/>
        </w:rPr>
      </w:pPr>
      <w:r w:rsidRPr="00F73AAD">
        <w:rPr>
          <w:rFonts w:ascii="Times New Roman" w:hAnsi="Times New Roman" w:cs="Times New Roman"/>
          <w:color w:val="auto"/>
          <w:sz w:val="24"/>
          <w:szCs w:val="24"/>
        </w:rPr>
        <w:t>El contribuyente paga el pato</w:t>
      </w:r>
    </w:p>
    <w:p w:rsidR="00113454" w:rsidRPr="00A11D85"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t>“En todas las crisis, se deben repartir las pérdidas entre deudores, acreedores y contribuyentes”, explica Anna Gelpern, profesora de derecho de la Universidad Americana y ex funcionaria del Tesoro de EEUU. “Es un concepto sorprendentemente simple, y completamente irreconciliable”. “Por definición, es un problema político”, agrega. “Incluso si surgiera la idea de una distribución óptima, si no es vendible políticamente, no puede concretarse”.</w:t>
      </w:r>
    </w:p>
    <w:p w:rsidR="00113454"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t>El gran obstáculo: ¿quién paga los platos rotos? ¿Los bancos? ¿Los inversionistas hipotecarios? ¿Los contribuyentes?</w:t>
      </w:r>
    </w:p>
    <w:p w:rsidR="00113454"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t>Cuando un prestatario -un banco, una empresa, un país- tiene problemas, la reacción inicial es decir, bueno, tienen el dinero, sólo que están cortos de efectivo. A menudo eso es verdad. Así que el prestamista le da un respiro al prestatario, la empresa empeña sus cuentas por cobrar, o el “acreedor de último recurso”, el banco central, otorga préstamos de emergencia porque está seguro de que le devolverán el dinero. El problema, se dice, es de “liquidez” (lo que significa que nadie perderá dinero al final) en lugar de decir “solvencia” (lo que significa que alguien perderá dinero).</w:t>
      </w:r>
    </w:p>
    <w:p w:rsidR="00113454" w:rsidRPr="00F73AAD"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t>La tentación de extender esa lógica más allá de la razón es grande. En algunos países avanzados, los mercados no están tan escépticos ante la capacidad del gobierno de pagar sus cuentas y cumplir con las obligaciones de intereses, sino que se preocupan más por un potencialmente costoso rescate gubernamental de los bancos que tienen mucha deuda de gobiernos extranjeros. Entonces, los bancos y los inversionistas igualmente prestan, a menudo a tasas de interés que reflejan el riesgo de que no cobren. Si todo sale bien, ganan mucho dinero. De lo contrario, y hay mucho dinero en juego, los contribuyentes pagan las cuentas.</w:t>
      </w:r>
    </w:p>
    <w:p w:rsidR="00113454" w:rsidRDefault="00113454" w:rsidP="00113454"/>
    <w:p w:rsidR="00113454" w:rsidRPr="00F73AAD"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lastRenderedPageBreak/>
        <w:t xml:space="preserve">“Las partes que tienen pérdidas contractuales intentan pasar esas pérdidas a otros, especialmente a los contribuyentes”, afirma Edward Kane, economista de Boston College. “Estas crisis tienden a prolongarse mientras haya una posibilidad de trasladar las pérdidas a los contribuyentes”. Entonces primero está la negación, luego los retrasos y por último, el disimulo. </w:t>
      </w:r>
    </w:p>
    <w:p w:rsidR="00113454" w:rsidRPr="00F73AAD" w:rsidRDefault="00113454" w:rsidP="00113454">
      <w:pPr>
        <w:pStyle w:val="Ttulo2"/>
        <w:spacing w:line="240" w:lineRule="auto"/>
        <w:jc w:val="both"/>
        <w:rPr>
          <w:rFonts w:ascii="Times New Roman" w:hAnsi="Times New Roman" w:cs="Times New Roman"/>
          <w:b w:val="0"/>
          <w:color w:val="auto"/>
          <w:sz w:val="24"/>
          <w:szCs w:val="24"/>
        </w:rPr>
      </w:pPr>
      <w:r w:rsidRPr="00F73AAD">
        <w:rPr>
          <w:rFonts w:ascii="Times New Roman" w:hAnsi="Times New Roman" w:cs="Times New Roman"/>
          <w:b w:val="0"/>
          <w:color w:val="auto"/>
          <w:sz w:val="24"/>
          <w:szCs w:val="24"/>
        </w:rPr>
        <w:t>Los contribuyentes van a pagar algunos platos rotos. ¿Cuántos? Hasta que no se decida eso, la crisis continuará.</w:t>
      </w:r>
    </w:p>
    <w:p w:rsidR="00113454" w:rsidRDefault="00113454" w:rsidP="00113454">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3245C0">
        <w:rPr>
          <w:rFonts w:ascii="Times New Roman" w:eastAsia="Times New Roman" w:hAnsi="Times New Roman" w:cs="Times New Roman"/>
          <w:b/>
          <w:color w:val="000000"/>
          <w:sz w:val="24"/>
          <w:szCs w:val="24"/>
          <w:lang w:eastAsia="es-ES"/>
        </w:rPr>
        <w:t>Longevidad y desempleo</w:t>
      </w:r>
    </w:p>
    <w:p w:rsidR="00113454" w:rsidRDefault="00113454" w:rsidP="00113454">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9A2FB0">
        <w:rPr>
          <w:rFonts w:ascii="Times New Roman" w:eastAsia="Times New Roman" w:hAnsi="Times New Roman" w:cs="Times New Roman"/>
          <w:color w:val="000000"/>
          <w:sz w:val="24"/>
          <w:szCs w:val="24"/>
          <w:lang w:eastAsia="es-ES"/>
        </w:rPr>
        <w:t>Ahora</w:t>
      </w:r>
      <w:r>
        <w:rPr>
          <w:rFonts w:ascii="Times New Roman" w:eastAsia="Times New Roman" w:hAnsi="Times New Roman" w:cs="Times New Roman"/>
          <w:color w:val="000000"/>
          <w:sz w:val="24"/>
          <w:szCs w:val="24"/>
          <w:lang w:eastAsia="es-ES"/>
        </w:rPr>
        <w:t xml:space="preserve"> “descubren” que los pensionistas viven “demasiado”, para los exiguos fondos de los sistemas de reparto, incumpliendo el contrato social suscrito, oportunamente, cuando eran trabajadores activos, sin informar en que otros fines se utilizaron (y siguen utilizándose) los recursos detraídos del sistema de seguridad social.</w:t>
      </w:r>
    </w:p>
    <w:p w:rsidR="00113454" w:rsidRDefault="00113454" w:rsidP="00113454">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Los “grandes cerebros”  de la economía  proponen aplicar el “factor de sostenibilidad”, a partir del cual los pensionistas cobrarán el equivalente a los recursos que se recauden. Las cajas de pensiones deberán tener “déficit cero”, el mismo déficit cero que se niegan a cumplir los gobiernos a la hora de reducir sus “mastodónticos” gastos burocráticos y clientelares, o de eliminar los recursos que se destinan a mantener bancos quebrados.  </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“factor de sostenibilidad” de las pensiones se llama empleo, y si no se crea empleo, no hay factor, factorial, ni análisis combinatorio, que alcance para pagar el “servicio de la deuda” generacional. “Lo que no puede ser, no puede ser, y además es imposible”.</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 partir de esta triste realidad, unos que vivimos demasiado (para el gusto de los políticos corruptos y los insensibles analistas económicos) y otros que no consiguen empleo (a pesar de las falsas promesas de los mismos políticos corruptos y de las alquimias económicas de los mismos insensibles analistas -serpientes encantadoras de hombres), debemos prepararnos (y actuar en consecuencia).</w:t>
      </w:r>
    </w:p>
    <w:p w:rsidR="00A11D85" w:rsidRPr="009A2FB0"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Los mayores debemos “botar” a los políticos demagogos y traidores, que han “vaciado” el sistema público de pensiones, cuando “votemos” (sin olvido y sin perdón), y los jóvenes deben saber que nunca, nunca tendrán una jubilación razonable si no se hacen su propio plan de ahorro para la vejez, y se lo administran ellos mismos. Ni sistema de reparto, ni sistema de capitalización. Ahorro propio y juiciosa inversión.    </w:t>
      </w:r>
    </w:p>
    <w:p w:rsidR="00A11D85" w:rsidRDefault="00A11D85" w:rsidP="00A11D85">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sidRPr="003245C0">
        <w:rPr>
          <w:rFonts w:ascii="Times New Roman" w:eastAsia="Times New Roman" w:hAnsi="Times New Roman" w:cs="Times New Roman"/>
          <w:b/>
          <w:color w:val="000000"/>
          <w:sz w:val="24"/>
          <w:szCs w:val="24"/>
          <w:lang w:eastAsia="es-ES"/>
        </w:rPr>
        <w:t>Falta de asistencia</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Se ha acabado el estado de bienestar, lo han “fusilado” los gobiernos para satisfacer a los mercados. Fin de la “sopa boba” con la que han anestesiado a varias generaciones de europeos (desde el fin de la segunda Guerra Mundial, hasta la caída de Muro de Berlín).</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La seguridad social de la cuna a la tumba es cosa del pasado. Material para los historiadores, pieza de museo. Los gobiernos, que no recortan del gasto político clientelar (casta partidocrática), ni los recursos que destinan a sostener la banca o a socializar las pérdidas de los ricos, se dan prisa para reducir (a la mínima expresión) todo gasto vinculado a la asistencia social (educación, sanidad, pensiones…).</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¿Y qué sucede cuando uno, después de una intervención quirúrgica, despierta de la anestesia? Empieza a sentir dolor… tiene una enorme cicatriz… descubre que le falta algún órgano o miembro… tiene que “asumir” una larga convalecencia y una prolongada (e incierta) recuperación.</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Pues en esas estamos. El Estado asistencial ha desaparecido y ahora debemos valernos por nosotros mismos para sobrevivir. Y saben los que les digo: ¡mucho mejor! Ha llegado el momento de aplicar (y sigo con las frases de toreros y folklóricas): “na te debo, na te pido” (La bien pagá).</w:t>
      </w:r>
    </w:p>
    <w:p w:rsidR="00A11D85" w:rsidRPr="00A33CE0"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Antes o después de la “rebelión social” (que está al caer), espero y deseo la “rebelión fiscal” (más pronto que tarde). Y a ver de “dónde sacan los políticos pa tanto como destacan” (y sigo con la copla). ¿Qué harían los bancos sin el único dinero real que existe en la economía? ¿Con que continuarían los ‘global players’ jugando en el casino?  </w:t>
      </w:r>
    </w:p>
    <w:p w:rsidR="00A11D85" w:rsidRDefault="00A11D85" w:rsidP="00A11D85">
      <w:pPr>
        <w:spacing w:before="100" w:beforeAutospacing="1" w:after="100" w:afterAutospacing="1" w:line="240" w:lineRule="auto"/>
        <w:jc w:val="both"/>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t>¿Qué nos queda después del “reality show” financiero?</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Todo ha sido falaz, fraudulento, tramposo, piramidal, hipócrita, cínico, fugaz, ilusorio, falso, irreal, mendaz… (y podría seguir)</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Los pobres siguen tan pobres como antes (es imposible caer más bajo). La clase media ha sufrido un proceso de empobrecimiento acelerado, como no se registra desde el año 30 o finales de la segunda Guerra Mundial. Los ricos (el 1% de la población) han mejorado sus ingresos y posición, siendo los únicos beneficiados por la crisis. </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Si usted no pertenece al 1% de los ganadores de la crisis (si lo fuera, muy probablemente, no habrá leído este Paper), seguramente está “más jodido” que hace seis años. Ha perdido el empleo; si aún lo tiene, ha disminuido sus ingresos (en el sacrosanto nombre de la “competitividad”); hace funambulismo para pagar la hipoteca (si aún no ha perdido la casa); se acabó el dinero plástico; el carrito de la compra lleva cada vez menos productos; vuelve a descubrir al zapatero remendón; da vuelta los puños de las camisas; lleva a reformar las viejas prendas… (podría seguir señalando los escalones que llevan al infierno de la pobreza). Por piedad, dejémoslo ahí. Fin de la clase media.</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Los pobres se han “argentinizado”. Buscan comida en la basura. Probablemente hayan incorporado el oficio de cartoneros. Los comedores de Caritas no dan abasto. El hambre empieza a llegar a los niños. Pronto leeremos los informes médicos que anticipan que después de la desnutrición infantil se vislumbran deficiencias mentales irreversibles. Una realidad “africana” o “latinoamericana” suficientemente conocida (y estudiada), pero inimaginable (ni en las peores pesadillas) en las economías avanzadas, ahora en vías de subdesarrollo.</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Este es el paisaje social que queda una vez finalizado el “reality show” financiero. </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¿Qué aprendizaje nos deja? No volver a caer en la misma trampa. No volver a pedir créditos. No querer vivir por encima de las posibilidades. No confiar en los bancos (mejor todavía, no llevar el dinero a los bancos irresponsables e insolventes). </w:t>
      </w:r>
    </w:p>
    <w:p w:rsidR="00A11D85" w:rsidRDefault="00A11D85" w:rsidP="00A11D8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 xml:space="preserve">Si logramos superar el “síndrome de abstinencia” (no solicitar más créditos, vivir con lo nuestro), podremos decir que la crisis ha tenido un lado bueno (al menos para los “desintoxicados”).  </w:t>
      </w:r>
    </w:p>
    <w:p w:rsidR="00A11D85" w:rsidRPr="00076BC4" w:rsidRDefault="00A11D85" w:rsidP="00A11D85">
      <w:pPr>
        <w:pStyle w:val="Ttulo2"/>
        <w:spacing w:line="240" w:lineRule="auto"/>
        <w:jc w:val="both"/>
        <w:rPr>
          <w:rFonts w:ascii="Times New Roman" w:hAnsi="Times New Roman" w:cs="Times New Roman"/>
          <w:color w:val="auto"/>
          <w:sz w:val="24"/>
          <w:szCs w:val="24"/>
        </w:rPr>
      </w:pPr>
      <w:r w:rsidRPr="00076BC4">
        <w:rPr>
          <w:rFonts w:ascii="Times New Roman" w:hAnsi="Times New Roman" w:cs="Times New Roman"/>
          <w:color w:val="auto"/>
          <w:sz w:val="24"/>
          <w:szCs w:val="24"/>
        </w:rPr>
        <w:t>La verdad “incómoda” de la economía (vulnerabilidades y pérdida de confianza)</w:t>
      </w:r>
    </w:p>
    <w:p w:rsidR="00A11D85" w:rsidRPr="00076BC4" w:rsidRDefault="00A11D85" w:rsidP="00A11D85">
      <w:pPr>
        <w:pStyle w:val="Ttulo2"/>
        <w:spacing w:line="240" w:lineRule="auto"/>
        <w:jc w:val="both"/>
        <w:rPr>
          <w:rFonts w:ascii="Times New Roman" w:hAnsi="Times New Roman" w:cs="Times New Roman"/>
          <w:b w:val="0"/>
          <w:color w:val="auto"/>
          <w:sz w:val="24"/>
          <w:szCs w:val="24"/>
        </w:rPr>
      </w:pPr>
      <w:r w:rsidRPr="00076BC4">
        <w:rPr>
          <w:rFonts w:ascii="Times New Roman" w:hAnsi="Times New Roman" w:cs="Times New Roman"/>
          <w:b w:val="0"/>
          <w:color w:val="auto"/>
          <w:sz w:val="24"/>
          <w:szCs w:val="24"/>
        </w:rPr>
        <w:t>En esta época nuestra que se dice laica la economía ha acabado usurpando el espacio de la vieja religión. Los economistas son los nuevos sacerdotes encargados de descifrar para al común, los arcanos designios de la Providencia.</w:t>
      </w:r>
    </w:p>
    <w:p w:rsidR="00A11D85" w:rsidRPr="00076BC4" w:rsidRDefault="00A11D85" w:rsidP="00A11D85">
      <w:pPr>
        <w:pStyle w:val="Ttulo2"/>
        <w:spacing w:line="240" w:lineRule="auto"/>
        <w:jc w:val="both"/>
        <w:rPr>
          <w:rFonts w:ascii="Times New Roman" w:hAnsi="Times New Roman" w:cs="Times New Roman"/>
          <w:b w:val="0"/>
          <w:color w:val="auto"/>
          <w:sz w:val="24"/>
          <w:szCs w:val="24"/>
        </w:rPr>
      </w:pPr>
      <w:r w:rsidRPr="00076BC4">
        <w:rPr>
          <w:rFonts w:ascii="Times New Roman" w:hAnsi="Times New Roman" w:cs="Times New Roman"/>
          <w:b w:val="0"/>
          <w:color w:val="auto"/>
          <w:sz w:val="24"/>
          <w:szCs w:val="24"/>
        </w:rPr>
        <w:t>La economía no es una ciencia exacta. Sus postulados no resultan verdades absolutas. A los sumo (en el mejor de los casos) podría entrar en la categoría de un “arte” que intenta (por ensayo y error) distribuir bienes escasos entre necesidades ilimitadas. Esto en condiciones normales (y morales). No es el caso, cuando ciertos “alquimistas” financieros intentan crear condiciones en las que todos ganan, en las que todas las tendencias resultan favorables y todas las proyecciones se realizan sobre los picos, ignorando la existencia de valles y no digamos de abismos. El timo del “win-win”.</w:t>
      </w:r>
    </w:p>
    <w:p w:rsidR="00A11D85" w:rsidRPr="00076BC4" w:rsidRDefault="00A11D85" w:rsidP="00A11D85">
      <w:pPr>
        <w:pStyle w:val="Ttulo2"/>
        <w:spacing w:line="240" w:lineRule="auto"/>
        <w:jc w:val="both"/>
        <w:rPr>
          <w:rFonts w:ascii="Times New Roman" w:hAnsi="Times New Roman" w:cs="Times New Roman"/>
          <w:b w:val="0"/>
          <w:color w:val="auto"/>
          <w:sz w:val="24"/>
          <w:szCs w:val="24"/>
        </w:rPr>
      </w:pPr>
      <w:r w:rsidRPr="00076BC4">
        <w:rPr>
          <w:rFonts w:ascii="Times New Roman" w:hAnsi="Times New Roman" w:cs="Times New Roman"/>
          <w:b w:val="0"/>
          <w:color w:val="auto"/>
          <w:sz w:val="24"/>
          <w:szCs w:val="24"/>
        </w:rPr>
        <w:t>Esto es lo que ocurrió en la crisis financiera que estamos padeciendo. Los magos de Wall Street (y de la City) crearon modelos de inversión en los que siempre se daban las buenas. Ir al casino y ganar en todas las bolas. Ganar todos los partidos del campeonato. Tener el billete premiado de la lotería. Hacer el recorrido del campo de golf bajo la par. Conocer a la más guapa y “llevarla a huerto”… Y podría seguir.</w:t>
      </w:r>
    </w:p>
    <w:p w:rsidR="00A11D85" w:rsidRPr="00076BC4" w:rsidRDefault="00A11D85" w:rsidP="00A11D85">
      <w:pPr>
        <w:pStyle w:val="Ttulo2"/>
        <w:spacing w:line="240" w:lineRule="auto"/>
        <w:jc w:val="both"/>
        <w:rPr>
          <w:rFonts w:ascii="Times New Roman" w:hAnsi="Times New Roman" w:cs="Times New Roman"/>
          <w:b w:val="0"/>
          <w:color w:val="auto"/>
          <w:sz w:val="24"/>
          <w:szCs w:val="24"/>
        </w:rPr>
      </w:pPr>
      <w:r w:rsidRPr="00076BC4">
        <w:rPr>
          <w:rFonts w:ascii="Times New Roman" w:hAnsi="Times New Roman" w:cs="Times New Roman"/>
          <w:b w:val="0"/>
          <w:color w:val="auto"/>
          <w:sz w:val="24"/>
          <w:szCs w:val="24"/>
        </w:rPr>
        <w:t xml:space="preserve">Estos criminales económicos, que -para más inri- siempre dispararon con pólvora ajena (apalancamientos, titulizaciones, contratos por diferencias, derivados, credit default swaps, shadow banking system, dark pool liquidities, high-frequency trading…), fueron gestando la “tormenta perfecta” que luego se abatió sobre los incautos ahorristas.       </w:t>
      </w:r>
    </w:p>
    <w:p w:rsidR="00A11D85" w:rsidRPr="00076BC4" w:rsidRDefault="00A11D85" w:rsidP="00A11D85">
      <w:pPr>
        <w:pStyle w:val="Ttulo2"/>
        <w:spacing w:line="240" w:lineRule="auto"/>
        <w:jc w:val="both"/>
        <w:rPr>
          <w:rFonts w:ascii="Times New Roman" w:hAnsi="Times New Roman" w:cs="Times New Roman"/>
          <w:color w:val="auto"/>
          <w:sz w:val="24"/>
          <w:szCs w:val="24"/>
        </w:rPr>
      </w:pPr>
      <w:r w:rsidRPr="00076BC4">
        <w:rPr>
          <w:rFonts w:ascii="Times New Roman" w:hAnsi="Times New Roman" w:cs="Times New Roman"/>
          <w:color w:val="auto"/>
          <w:sz w:val="24"/>
          <w:szCs w:val="24"/>
        </w:rPr>
        <w:t>Doce</w:t>
      </w:r>
      <w:r w:rsidR="00B37DCE">
        <w:rPr>
          <w:rFonts w:ascii="Times New Roman" w:hAnsi="Times New Roman" w:cs="Times New Roman"/>
          <w:color w:val="auto"/>
          <w:sz w:val="24"/>
          <w:szCs w:val="24"/>
        </w:rPr>
        <w:t xml:space="preserve"> lecciones que ya hemos </w:t>
      </w:r>
      <w:r w:rsidRPr="00076BC4">
        <w:rPr>
          <w:rFonts w:ascii="Times New Roman" w:hAnsi="Times New Roman" w:cs="Times New Roman"/>
          <w:color w:val="auto"/>
          <w:sz w:val="24"/>
          <w:szCs w:val="24"/>
        </w:rPr>
        <w:t xml:space="preserve">aprendido de esta crisis (evidencias y conjeturas) </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Ciertos “milagros” económicos no han sido tales (espejismo del crecimiento)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Muchos de los países “milagro” necesitan otras alternativas de desarrollo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Vivir por encima de nuestras posibilidades tenía consecuencias</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Las administraciones no pueden gastar sin límites</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Los funcionarios y los pensionistas han dejado de ser intocables</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Subir y bajar impuestos no depende del color político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Ciertos mercados laborales (altamente inflexibles) resultan un arma de destrucción de empleo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El sistema financiero ha pasado de las hipotecas por el 120%, a la escasez de crédito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Comprarse una casa no está al alcance de todo el mundo</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Style w:val="Textoennegrita"/>
          <w:rFonts w:ascii="Times New Roman" w:hAnsi="Times New Roman" w:cs="Times New Roman"/>
          <w:b/>
          <w:bCs/>
          <w:color w:val="auto"/>
          <w:sz w:val="24"/>
          <w:szCs w:val="24"/>
        </w:rPr>
      </w:pPr>
      <w:r w:rsidRPr="00076BC4">
        <w:rPr>
          <w:rStyle w:val="Textoennegrita"/>
          <w:rFonts w:ascii="Times New Roman" w:hAnsi="Times New Roman" w:cs="Times New Roman"/>
          <w:color w:val="auto"/>
          <w:sz w:val="24"/>
          <w:szCs w:val="24"/>
        </w:rPr>
        <w:t>La vivienda no es un bien que siempre se revaloriza</w:t>
      </w:r>
    </w:p>
    <w:p w:rsidR="00A11D85" w:rsidRPr="00076BC4" w:rsidRDefault="00A11D85" w:rsidP="00A11D85">
      <w:pPr>
        <w:pStyle w:val="Ttulo2"/>
        <w:keepNext w:val="0"/>
        <w:keepLines w:val="0"/>
        <w:numPr>
          <w:ilvl w:val="0"/>
          <w:numId w:val="8"/>
        </w:numPr>
        <w:spacing w:before="100" w:beforeAutospacing="1" w:after="100" w:afterAutospacing="1" w:line="240" w:lineRule="auto"/>
        <w:jc w:val="both"/>
        <w:rPr>
          <w:rFonts w:ascii="Times New Roman" w:hAnsi="Times New Roman" w:cs="Times New Roman"/>
          <w:color w:val="auto"/>
          <w:sz w:val="24"/>
          <w:szCs w:val="24"/>
        </w:rPr>
      </w:pPr>
      <w:r w:rsidRPr="00076BC4">
        <w:rPr>
          <w:rFonts w:ascii="Times New Roman" w:hAnsi="Times New Roman" w:cs="Times New Roman"/>
          <w:b w:val="0"/>
          <w:color w:val="auto"/>
          <w:sz w:val="24"/>
          <w:szCs w:val="24"/>
        </w:rPr>
        <w:t>Cuando las burbujas estallan pueden provocar enormes trastornos en la economía</w:t>
      </w:r>
    </w:p>
    <w:p w:rsidR="00A11D85" w:rsidRPr="00076BC4" w:rsidRDefault="00A11D85" w:rsidP="00A11D85">
      <w:pPr>
        <w:pStyle w:val="Prrafodelista"/>
        <w:numPr>
          <w:ilvl w:val="0"/>
          <w:numId w:val="8"/>
        </w:numPr>
        <w:spacing w:line="240" w:lineRule="auto"/>
        <w:jc w:val="both"/>
        <w:rPr>
          <w:rFonts w:ascii="Times New Roman" w:hAnsi="Times New Roman" w:cs="Times New Roman"/>
          <w:sz w:val="24"/>
          <w:szCs w:val="24"/>
        </w:rPr>
      </w:pPr>
      <w:r w:rsidRPr="00076BC4">
        <w:rPr>
          <w:rFonts w:ascii="Times New Roman" w:hAnsi="Times New Roman" w:cs="Times New Roman"/>
          <w:sz w:val="24"/>
          <w:szCs w:val="24"/>
        </w:rPr>
        <w:t>Como diría un anglosajón, ¡un auténtico “</w:t>
      </w:r>
      <w:r w:rsidRPr="00076BC4">
        <w:rPr>
          <w:rFonts w:ascii="Times New Roman" w:hAnsi="Times New Roman" w:cs="Times New Roman"/>
          <w:iCs/>
          <w:sz w:val="24"/>
          <w:szCs w:val="24"/>
        </w:rPr>
        <w:t>bloodbath”</w:t>
      </w:r>
      <w:r w:rsidRPr="00076BC4">
        <w:rPr>
          <w:rFonts w:ascii="Times New Roman" w:hAnsi="Times New Roman" w:cs="Times New Roman"/>
          <w:sz w:val="24"/>
          <w:szCs w:val="24"/>
        </w:rPr>
        <w:t>!</w:t>
      </w:r>
    </w:p>
    <w:p w:rsidR="00A11D85" w:rsidRPr="00A11D85" w:rsidRDefault="00A11D85" w:rsidP="00A11D85">
      <w:pPr>
        <w:pStyle w:val="NormalWeb"/>
        <w:jc w:val="both"/>
        <w:rPr>
          <w:rStyle w:val="Textoennegrita"/>
          <w:rFonts w:eastAsiaTheme="majorEastAsia"/>
          <w:b w:val="0"/>
          <w:bCs w:val="0"/>
        </w:rPr>
      </w:pPr>
      <w:r w:rsidRPr="00A11D85">
        <w:rPr>
          <w:b/>
        </w:rPr>
        <w:t>No todo es vino y rosas en un mercado manipulado por bancos centrales, y menos si esto ocurre en los tres mayores del mundo: Estados Unidos, Europa y Japón.</w:t>
      </w:r>
    </w:p>
    <w:p w:rsidR="00A11D85" w:rsidRPr="00A11D85" w:rsidRDefault="00A11D85" w:rsidP="00A11D85">
      <w:pPr>
        <w:pStyle w:val="NormalWeb"/>
        <w:jc w:val="both"/>
        <w:rPr>
          <w:b/>
        </w:rPr>
      </w:pPr>
      <w:r w:rsidRPr="00A11D85">
        <w:rPr>
          <w:rStyle w:val="Textoennegrita"/>
          <w:rFonts w:eastAsiaTheme="majorEastAsia"/>
        </w:rPr>
        <w:lastRenderedPageBreak/>
        <w:t xml:space="preserve">Al final de esta era de “rentabilidades inducidas” por los bancos centrales, </w:t>
      </w:r>
      <w:r w:rsidRPr="00A11D85">
        <w:rPr>
          <w:b/>
        </w:rPr>
        <w:t>el único consuelo para las nuevas generaciones es que sus padres les vayan a dejar una casa como herencia (si es posible, sin deuda).</w:t>
      </w:r>
    </w:p>
    <w:p w:rsidR="00A11D85" w:rsidRPr="00A11D85" w:rsidRDefault="00A11D85" w:rsidP="00A11D85">
      <w:pPr>
        <w:pStyle w:val="NormalWeb"/>
        <w:jc w:val="both"/>
        <w:rPr>
          <w:b/>
          <w:bCs/>
        </w:rPr>
      </w:pPr>
      <w:r w:rsidRPr="00A11D85">
        <w:rPr>
          <w:b/>
          <w:bCs/>
        </w:rPr>
        <w:t>¿Qué es lo que hay a mi alrededor (existe) y que yo no puedo ver?</w:t>
      </w:r>
    </w:p>
    <w:p w:rsidR="00A11D85" w:rsidRPr="00A11D85" w:rsidRDefault="00A11D85" w:rsidP="00A11D85">
      <w:pPr>
        <w:pStyle w:val="NormalWeb"/>
        <w:jc w:val="both"/>
        <w:rPr>
          <w:u w:val="single"/>
        </w:rPr>
      </w:pPr>
      <w:r w:rsidRPr="00A11D85">
        <w:t>Las trayectorias de Wall Street y de la City londinense, esta última considerada como el mayor lavadero de dinero sucio del mundo, están llenas de escándalos (excesos de “información privilegiada” y de “pensamientos creativos”…), secretos y mentiras (análisis tergiversados del valor real de empresas cotizadas, percepción de comisiones bajo cuerda y realización deliberada de recomendaciones fraudulentas…), o directamente, estafas (recibir comisiones de varios fondos de inversión a cambio de incitar a la compra de los valores que interesaban a sus gestores, por la comercialización inapropiada de productos financieros, o por haber engañado a inversores con hipotecas basura entre 2006 y 2008…), sin criminalización, ni condena.</w:t>
      </w:r>
    </w:p>
    <w:p w:rsidR="00A11D85" w:rsidRPr="00A11D85" w:rsidRDefault="00A11D85" w:rsidP="00A11D85">
      <w:pPr>
        <w:pStyle w:val="NormalWeb"/>
        <w:jc w:val="both"/>
      </w:pPr>
      <w:r w:rsidRPr="00A11D85">
        <w:t>La burbuja de activos generada por la mayor expansión monetaria sincronizada de la historia, ha provocado una pérdida de valor equivalente al 50% de la riqueza mundial.</w:t>
      </w:r>
    </w:p>
    <w:p w:rsidR="00A11D85" w:rsidRPr="00A11D85" w:rsidRDefault="00A11D85" w:rsidP="00A11D85">
      <w:pPr>
        <w:pStyle w:val="NormalWeb"/>
        <w:jc w:val="both"/>
      </w:pPr>
      <w:r w:rsidRPr="00A11D85">
        <w:t>En el origen de la depresión se hallan las élites extractivas, aquellas que mantienen o promueven sistemas que extraen los recursos de la población.</w:t>
      </w:r>
    </w:p>
    <w:p w:rsidR="00A11D85" w:rsidRPr="00A11D85" w:rsidRDefault="00A11D85" w:rsidP="00A11D85">
      <w:pPr>
        <w:pStyle w:val="NormalWeb"/>
        <w:jc w:val="both"/>
      </w:pPr>
      <w:r w:rsidRPr="00A11D85">
        <w:t xml:space="preserve">“Uno de los motivos del auge de la desigualdad en Estados Unidos es ese enorme aumento de las retribuciones a ejecutivos. ¿Y qué es lo que nos condujo a eso? Está claro que es algo que empezó en los ochenta. Las direcciones de las empresas no hacen un buen trabajo a la hora de disciplinar a los ejecutivos. Los accionistas están muy dispersos, es difícil para ellos actuar colectivamente, controlar a los directivos generales, a los ejecutivos. ¿Por qué se fueron de las manos los pagos a los ejecutivos? Porque los mecanismos de dirección corporativa no los frenaron y un cierto tipo de norma social se rompió. Está la idea de que esas retribuciones fueron efecto de la llamada Reaganomics: cuando Reagan llegó al poder con esa ideología del libre mercado y de desregulación, algunos pensaron: “¿Por qué no? Hagámoslo a ver qué pasa”. Habrá que cambiar los mecanismos de gobierno de las empresas, las instituciones del mercado de trabajo, los impuestos”… (James A. Robinson, coautor del libro “Por qué fracasan los países” - El País - 4/6/13) </w:t>
      </w:r>
    </w:p>
    <w:p w:rsidR="00A11D85" w:rsidRPr="00A11D85" w:rsidRDefault="00A11D85" w:rsidP="00A11D85">
      <w:pPr>
        <w:spacing w:before="100" w:beforeAutospacing="1" w:after="100" w:afterAutospacing="1" w:line="240" w:lineRule="auto"/>
        <w:jc w:val="both"/>
        <w:rPr>
          <w:rFonts w:ascii="Times New Roman" w:eastAsia="Times New Roman" w:hAnsi="Times New Roman" w:cs="Times New Roman"/>
          <w:sz w:val="24"/>
          <w:szCs w:val="24"/>
        </w:rPr>
      </w:pPr>
      <w:r w:rsidRPr="00A11D85">
        <w:rPr>
          <w:rFonts w:ascii="Times New Roman" w:eastAsia="Times New Roman" w:hAnsi="Times New Roman" w:cs="Times New Roman"/>
          <w:sz w:val="24"/>
          <w:szCs w:val="24"/>
        </w:rPr>
        <w:t xml:space="preserve">Los </w:t>
      </w:r>
      <w:r w:rsidRPr="00A11D85">
        <w:rPr>
          <w:rFonts w:ascii="Times New Roman" w:eastAsia="Times New Roman" w:hAnsi="Times New Roman" w:cs="Times New Roman"/>
          <w:bCs/>
          <w:sz w:val="24"/>
          <w:szCs w:val="24"/>
        </w:rPr>
        <w:t>bancos centrales (Fed, BoE, BCE, BoJ)</w:t>
      </w:r>
      <w:r w:rsidRPr="00A11D85">
        <w:rPr>
          <w:rFonts w:ascii="Times New Roman" w:eastAsia="Times New Roman" w:hAnsi="Times New Roman" w:cs="Times New Roman"/>
          <w:sz w:val="24"/>
          <w:szCs w:val="24"/>
        </w:rPr>
        <w:t xml:space="preserve"> han pasado </w:t>
      </w:r>
      <w:r w:rsidRPr="00A11D85">
        <w:rPr>
          <w:rFonts w:ascii="Times New Roman" w:eastAsia="Times New Roman" w:hAnsi="Times New Roman" w:cs="Times New Roman"/>
          <w:bCs/>
          <w:sz w:val="24"/>
          <w:szCs w:val="24"/>
        </w:rPr>
        <w:t>de ser prestamistas de última instancia a compradores de bonos de última instancia</w:t>
      </w:r>
      <w:r w:rsidRPr="00A11D85">
        <w:rPr>
          <w:rFonts w:ascii="Times New Roman" w:eastAsia="Times New Roman" w:hAnsi="Times New Roman" w:cs="Times New Roman"/>
          <w:sz w:val="24"/>
          <w:szCs w:val="24"/>
        </w:rPr>
        <w:t>. Incluso en el caso del BCE, aunque la compra directa de bonos soberanos ha sido muy reducida, la facilidad de financiación a la banca para que adquiriera bonos soberanos sin consumo de capital ha logrado el mismo efecto.</w:t>
      </w:r>
    </w:p>
    <w:p w:rsidR="00A11D85" w:rsidRPr="00A11D85" w:rsidRDefault="00A11D85" w:rsidP="00A11D85">
      <w:pPr>
        <w:spacing w:before="100" w:beforeAutospacing="1" w:after="100" w:afterAutospacing="1" w:line="240" w:lineRule="auto"/>
        <w:jc w:val="both"/>
        <w:rPr>
          <w:rFonts w:ascii="Times New Roman" w:eastAsia="Times New Roman" w:hAnsi="Times New Roman" w:cs="Times New Roman"/>
          <w:sz w:val="24"/>
          <w:szCs w:val="24"/>
        </w:rPr>
      </w:pPr>
      <w:r w:rsidRPr="00A11D85">
        <w:rPr>
          <w:rFonts w:ascii="Times New Roman" w:eastAsia="Times New Roman" w:hAnsi="Times New Roman" w:cs="Times New Roman"/>
          <w:sz w:val="24"/>
          <w:szCs w:val="24"/>
        </w:rPr>
        <w:t>Algunos analistas opinan que la actuación de los bancos centrales evitó una profunda recesión tras la quiebra de Lehman, pero su política actual de convertirse en comprador de última instancia de los bonos soberanos crea una adicción a la inyección permanente de recursos de difícil salida. Como dijo recientemente Warrent Buffet “esto es como una película divertida que no sabemos cómo acabará”.</w:t>
      </w:r>
    </w:p>
    <w:p w:rsidR="00A11D85" w:rsidRPr="00A11D85" w:rsidRDefault="00A11D85" w:rsidP="00A11D85">
      <w:pPr>
        <w:pStyle w:val="NormalWeb"/>
        <w:jc w:val="both"/>
      </w:pPr>
      <w:r w:rsidRPr="00A11D85">
        <w:t xml:space="preserve">Con el beneficio de la retrospectiva, ahora sabemos que la juerga de gasto de los consumidores de los países avanzados de los 12 años precrisis se basó en los precarios </w:t>
      </w:r>
      <w:r w:rsidRPr="00A11D85">
        <w:lastRenderedPageBreak/>
        <w:t>cimientos de burbujas de activos y crédito. Cuando esas burbujas estallaron, los consumidores quedaron con un masivo exceso de deuda excedente y pobres ahorros.</w:t>
      </w:r>
    </w:p>
    <w:p w:rsidR="00A11D85" w:rsidRPr="00A11D85" w:rsidRDefault="00A11D85" w:rsidP="00A11D85">
      <w:pPr>
        <w:pStyle w:val="NormalWeb"/>
        <w:jc w:val="both"/>
      </w:pPr>
      <w:r w:rsidRPr="00A11D85">
        <w:t>El vencedor ha sido una forma corrupta de capitalismo que está socavando la economía de los países avanzados, al volverla menos productiva y minar la sensación de equidad de los ciudadanos.</w:t>
      </w:r>
    </w:p>
    <w:p w:rsidR="00A11D85" w:rsidRPr="00A11D85" w:rsidRDefault="00A11D85" w:rsidP="00A11D85">
      <w:pPr>
        <w:pStyle w:val="NormalWeb"/>
        <w:jc w:val="both"/>
      </w:pPr>
      <w:r w:rsidRPr="00A11D85">
        <w:t xml:space="preserve">La demolición del Estado de Bienestar está haciendo retroceder al ciudadano a una posición semejante a la de un siervo de la Edad Media. Se han perdido 200 años de conquistas sociales. </w:t>
      </w:r>
    </w:p>
    <w:p w:rsidR="00A11D85" w:rsidRPr="00A11D85" w:rsidRDefault="00A11D85" w:rsidP="00A11D85">
      <w:pPr>
        <w:pStyle w:val="NormalWeb"/>
        <w:jc w:val="both"/>
      </w:pPr>
      <w:r w:rsidRPr="00A11D85">
        <w:t xml:space="preserve">Lo que la historia sugiere es que las cosas no continuarán como hasta ahora. Habrá una reacción violenta contra la desigualdad.  </w:t>
      </w:r>
    </w:p>
    <w:p w:rsidR="00A11D85" w:rsidRPr="00A11D85" w:rsidRDefault="00A11D85" w:rsidP="00A11D85">
      <w:pPr>
        <w:pStyle w:val="NormalWeb"/>
        <w:jc w:val="both"/>
      </w:pPr>
      <w:r w:rsidRPr="00A11D85">
        <w:t>Para no destruir el capitalismo y la democracia hay que cumplir las leyes. Tener tanta desigualdad es corrosivo para las instituciones y para la sociedad. Y esta es una cuestión de poder también.</w:t>
      </w:r>
    </w:p>
    <w:p w:rsidR="00A11D85" w:rsidRPr="00A11D85" w:rsidRDefault="00A11D85" w:rsidP="00A11D85">
      <w:pPr>
        <w:pStyle w:val="NormalWeb"/>
        <w:jc w:val="both"/>
      </w:pPr>
      <w:r w:rsidRPr="00A11D85">
        <w:t>Alguien tiene que pagar la deuda, ¿quién debería pagarla sino esa gente que se hizo enormemente rica en los últimos 20 años?</w:t>
      </w:r>
    </w:p>
    <w:p w:rsidR="00A11D85" w:rsidRPr="00A11D85" w:rsidRDefault="00A11D85" w:rsidP="00A11D85">
      <w:pPr>
        <w:pStyle w:val="NormalWeb"/>
        <w:jc w:val="both"/>
      </w:pPr>
      <w:r w:rsidRPr="00A11D85">
        <w:t xml:space="preserve">La </w:t>
      </w:r>
      <w:r w:rsidRPr="00A11D85">
        <w:rPr>
          <w:rStyle w:val="Textoennegrita"/>
          <w:rFonts w:eastAsiaTheme="majorEastAsia"/>
          <w:b w:val="0"/>
        </w:rPr>
        <w:t>corrección del exceso</w:t>
      </w:r>
      <w:r w:rsidRPr="00A11D85">
        <w:t xml:space="preserve">de endeudamiento de familias y empresas es, en cualquier caso, un </w:t>
      </w:r>
      <w:r w:rsidRPr="00A11D85">
        <w:rPr>
          <w:rStyle w:val="Textoennegrita"/>
          <w:rFonts w:eastAsiaTheme="majorEastAsia"/>
          <w:b w:val="0"/>
        </w:rPr>
        <w:t>paso necesario</w:t>
      </w:r>
      <w:r w:rsidRPr="00A11D85">
        <w:t xml:space="preserve"> para sustentar la recuperación sostenida de la demanda interna, por lo que se trata de un ajuste ineludible.</w:t>
      </w:r>
    </w:p>
    <w:p w:rsidR="00A11D85" w:rsidRPr="00A11D85" w:rsidRDefault="00A11D85" w:rsidP="00A11D85">
      <w:pPr>
        <w:pStyle w:val="NormalWeb"/>
        <w:jc w:val="both"/>
      </w:pPr>
      <w:r w:rsidRPr="00A11D85">
        <w:t>La recuperación del gasto por parte de familias y empresas no se podrá apoyar tanto como en el pasado en la expansión de sus pasivos (deudas).</w:t>
      </w:r>
    </w:p>
    <w:p w:rsidR="00A11D85" w:rsidRPr="00A11D85" w:rsidRDefault="00A11D85" w:rsidP="00A11D85">
      <w:pPr>
        <w:pStyle w:val="NormalWeb"/>
        <w:jc w:val="both"/>
        <w:rPr>
          <w:b/>
        </w:rPr>
      </w:pPr>
      <w:r w:rsidRPr="00A11D85">
        <w:rPr>
          <w:b/>
          <w:bCs/>
        </w:rPr>
        <w:t>Ganar en madurez es también ganar en sabiduría y, por tanto, en perspectiva</w:t>
      </w:r>
    </w:p>
    <w:p w:rsidR="00A11D85" w:rsidRPr="00A11D85" w:rsidRDefault="00A11D85" w:rsidP="00A11D85">
      <w:pPr>
        <w:spacing w:before="100" w:beforeAutospacing="1" w:after="100" w:afterAutospacing="1" w:line="240" w:lineRule="auto"/>
        <w:jc w:val="both"/>
        <w:rPr>
          <w:rFonts w:ascii="Times New Roman" w:hAnsi="Times New Roman" w:cs="Times New Roman"/>
          <w:sz w:val="24"/>
          <w:szCs w:val="24"/>
        </w:rPr>
      </w:pPr>
      <w:r w:rsidRPr="00A11D85">
        <w:rPr>
          <w:rFonts w:ascii="Times New Roman" w:hAnsi="Times New Roman" w:cs="Times New Roman"/>
          <w:sz w:val="24"/>
          <w:szCs w:val="24"/>
        </w:rPr>
        <w:t xml:space="preserve">El crecimiento genuino no se puede alcanzar sobre una montaña de deuda. Ni los gobiernos, ni las empresas, y ya no digamos los particulares, pueden construir su futuro acumulando deuda sobre deuda.  </w:t>
      </w:r>
      <w:r w:rsidRPr="00A11D85">
        <w:rPr>
          <w:rFonts w:ascii="Times New Roman" w:hAnsi="Times New Roman" w:cs="Times New Roman"/>
          <w:bCs/>
          <w:sz w:val="24"/>
          <w:szCs w:val="24"/>
        </w:rPr>
        <w:t xml:space="preserve">Crear una economía basada en el consumo a crédito no es sostenible. Y si al crédito, unimos la falta de recursos propios (ingresos genuinos) para saldarlo, el único futuro imaginable es la quiebra. </w:t>
      </w:r>
    </w:p>
    <w:p w:rsidR="00A11D85" w:rsidRPr="00A11D85" w:rsidRDefault="00A11D85" w:rsidP="00A11D85">
      <w:pPr>
        <w:spacing w:before="100" w:beforeAutospacing="1" w:after="100" w:afterAutospacing="1" w:line="240" w:lineRule="auto"/>
        <w:jc w:val="both"/>
        <w:rPr>
          <w:rFonts w:ascii="Times New Roman" w:hAnsi="Times New Roman" w:cs="Times New Roman"/>
          <w:sz w:val="24"/>
          <w:szCs w:val="24"/>
        </w:rPr>
      </w:pPr>
      <w:r w:rsidRPr="00A11D85">
        <w:rPr>
          <w:rFonts w:ascii="Times New Roman" w:hAnsi="Times New Roman" w:cs="Times New Roman"/>
          <w:sz w:val="24"/>
          <w:szCs w:val="24"/>
        </w:rPr>
        <w:t xml:space="preserve">No se puede crecer de forma infinita en un planeta finito. Es una actitud arrogante, irresponsable, insolidaria, engañosa, insensata, imprudente, grosera, irrisoria… Uno de los mayores beneficios de la crisis (al perderse el 50% de la riqueza global), será el de reducir los consumos a una escala sostenible (estamos consumiendo el equivalente un planeta y medio). Dejar una menor huella ecológica. Dejar algo sin destruir.  </w:t>
      </w:r>
    </w:p>
    <w:p w:rsidR="00A11D85" w:rsidRPr="00A11D85" w:rsidRDefault="00A11D85" w:rsidP="00A11D85">
      <w:pPr>
        <w:spacing w:before="100" w:beforeAutospacing="1" w:after="100" w:afterAutospacing="1" w:line="240" w:lineRule="auto"/>
        <w:jc w:val="both"/>
        <w:rPr>
          <w:rFonts w:ascii="Times New Roman" w:hAnsi="Times New Roman" w:cs="Times New Roman"/>
          <w:sz w:val="24"/>
          <w:szCs w:val="24"/>
        </w:rPr>
      </w:pPr>
      <w:r w:rsidRPr="00A11D85">
        <w:rPr>
          <w:rFonts w:ascii="Times New Roman" w:hAnsi="Times New Roman" w:cs="Times New Roman"/>
          <w:sz w:val="24"/>
          <w:szCs w:val="24"/>
        </w:rPr>
        <w:t>La reciente crisis ha demostrado que la regulación del sector financiero ha fracasado (por connivencia) y la autorregulación no ha funcionado (por avaricia). Mi (humilde) propuesta es: fin de la reserva fraccionaria, fin de la garantía de los depósitos, que cada “global player” vaya al casino cuando quiera, pero que solo pueda apostar su propio dinero, fin de la trampas de liquidez, fin del prestamista de último recurso, fin del riesgo moral, fin de la represión financiera,… y de paso (esto para los ahorristas) fin del “efecto riqueza” (la droga de los idiotas).  Hay que controlar los “instintos animales”.</w:t>
      </w:r>
    </w:p>
    <w:p w:rsidR="00A11D85" w:rsidRPr="00A11D85" w:rsidRDefault="00A11D85" w:rsidP="00A11D85">
      <w:pPr>
        <w:spacing w:before="100" w:beforeAutospacing="1" w:after="100" w:afterAutospacing="1" w:line="240" w:lineRule="auto"/>
        <w:jc w:val="both"/>
        <w:rPr>
          <w:rFonts w:ascii="Times New Roman" w:hAnsi="Times New Roman" w:cs="Times New Roman"/>
          <w:bCs/>
          <w:sz w:val="24"/>
          <w:szCs w:val="24"/>
        </w:rPr>
      </w:pPr>
      <w:r w:rsidRPr="00A11D85">
        <w:rPr>
          <w:rStyle w:val="Textoennegrita"/>
          <w:rFonts w:ascii="Times New Roman" w:hAnsi="Times New Roman" w:cs="Times New Roman"/>
          <w:b w:val="0"/>
          <w:sz w:val="24"/>
          <w:szCs w:val="24"/>
        </w:rPr>
        <w:lastRenderedPageBreak/>
        <w:t xml:space="preserve">¿“Austeridad” vs. “crecimiento”?  Mi (humilde) receta: austeridad y reformas. Ni “austericidio”, ni “dinericidio”. Una polémica interesada, tramposa, estéril… (con la que los políticos y sus mandantes, marean al ciudadano y lo vuelven a embaucar). Austeridad toda la necesaria, la máxima posible, equilibrando los presupuestos, públicos, empresariales y particulares (déficit cero, vamos). Gasto, solo el requerido para el crecimiento productivo genuino. Si no se gasta más que lo que se tiene (sin endeudarse) y se aplican los recursos racionalmente (sin corrupción, demagogia, o megalomanía)… el crecimiento llega solo. Un día nos despertamos… y vemos que hemos crecido. Austeros viscerales, inversores racionales, recursos propios… crecimiento asegurado. Ninguna genialidad. Lo que hicieron nuestros abuelos…     </w:t>
      </w:r>
    </w:p>
    <w:p w:rsidR="00A11D85" w:rsidRPr="00A11D85" w:rsidRDefault="00A11D85" w:rsidP="00A11D85">
      <w:pPr>
        <w:spacing w:before="100" w:beforeAutospacing="1" w:after="100" w:afterAutospacing="1" w:line="240" w:lineRule="auto"/>
        <w:jc w:val="both"/>
        <w:outlineLvl w:val="1"/>
        <w:rPr>
          <w:rFonts w:ascii="Times New Roman" w:eastAsia="Times New Roman" w:hAnsi="Times New Roman" w:cs="Times New Roman"/>
          <w:bCs/>
          <w:sz w:val="24"/>
          <w:szCs w:val="24"/>
          <w:lang w:eastAsia="es-ES"/>
        </w:rPr>
      </w:pPr>
      <w:r w:rsidRPr="00A11D85">
        <w:rPr>
          <w:rFonts w:ascii="Times New Roman" w:eastAsia="Times New Roman" w:hAnsi="Times New Roman" w:cs="Times New Roman"/>
          <w:bCs/>
          <w:sz w:val="24"/>
          <w:szCs w:val="24"/>
          <w:lang w:eastAsia="es-ES"/>
        </w:rPr>
        <w:t>La crisis puede ayudar a recuperar la cultura del esfuerzo, el espíritu de ahorro, la modestia, la prudencia, la sobriedad, la frugalidad, la continencia, la moderación, la templanza… no intentar vivir por encima de las posibilidades, no endeudarse sin respaldo suficiente… en fin, lo que hicieron nuestros abuelos… aunque ahora nos parezca una genialidad. No esperar nada del Gobierno y tampoco de los bancos.</w:t>
      </w:r>
    </w:p>
    <w:p w:rsidR="00A11D85" w:rsidRPr="00A11D85" w:rsidRDefault="00A11D85" w:rsidP="00A11D85">
      <w:pPr>
        <w:spacing w:before="100" w:beforeAutospacing="1" w:after="100" w:afterAutospacing="1" w:line="240" w:lineRule="auto"/>
        <w:jc w:val="both"/>
        <w:outlineLvl w:val="1"/>
        <w:rPr>
          <w:rFonts w:ascii="Times New Roman" w:eastAsia="Times New Roman" w:hAnsi="Times New Roman" w:cs="Times New Roman"/>
          <w:bCs/>
          <w:sz w:val="24"/>
          <w:szCs w:val="24"/>
          <w:lang w:eastAsia="es-ES"/>
        </w:rPr>
      </w:pPr>
      <w:r w:rsidRPr="00A11D85">
        <w:rPr>
          <w:rFonts w:ascii="Times New Roman" w:hAnsi="Times New Roman" w:cs="Times New Roman"/>
          <w:bCs/>
          <w:sz w:val="24"/>
          <w:szCs w:val="24"/>
        </w:rPr>
        <w:t xml:space="preserve">La indignación social puede servir para reactivar una nueva cultura ética, provocar </w:t>
      </w:r>
      <w:r w:rsidRPr="00A11D85">
        <w:rPr>
          <w:rFonts w:ascii="Times New Roman" w:hAnsi="Times New Roman" w:cs="Times New Roman"/>
          <w:sz w:val="24"/>
          <w:szCs w:val="24"/>
        </w:rPr>
        <w:t xml:space="preserve">un cambio de paradigma y generar un </w:t>
      </w:r>
      <w:r w:rsidRPr="00A11D85">
        <w:rPr>
          <w:rFonts w:ascii="Times New Roman" w:hAnsi="Times New Roman" w:cs="Times New Roman"/>
          <w:bCs/>
          <w:sz w:val="24"/>
          <w:szCs w:val="24"/>
        </w:rPr>
        <w:t>creciente control de abajo hacia arriba, que puede acabar por frenar las prácticas corruptas y la impunidad.</w:t>
      </w:r>
    </w:p>
    <w:p w:rsidR="00A11D85" w:rsidRDefault="00A11D85" w:rsidP="00A11D85">
      <w:pPr>
        <w:pStyle w:val="NormalWeb"/>
        <w:jc w:val="both"/>
        <w:rPr>
          <w:bCs/>
        </w:rPr>
      </w:pPr>
      <w:r w:rsidRPr="00A11D85">
        <w:t xml:space="preserve">Las crisis, incluso las de confianza, pueden convertirse en una oportunidad. El fin de la cultura del exceso. El fin de las conveniencias toleradas. </w:t>
      </w:r>
      <w:r w:rsidRPr="00A11D85">
        <w:rPr>
          <w:bCs/>
        </w:rPr>
        <w:t>Un retorno a la sociedad del trabajo. Un regreso al humanismo… Ah, me olvidaba: Queridos Reyes Magos, a los políticos y banqueros, deben traerles “carbón”. Con toda justicia, se lo han ganado…</w:t>
      </w:r>
    </w:p>
    <w:p w:rsidR="00A11D85" w:rsidRPr="007A4150" w:rsidRDefault="007A4150" w:rsidP="007A4150">
      <w:pPr>
        <w:pStyle w:val="NormalWeb"/>
        <w:jc w:val="both"/>
        <w:rPr>
          <w:b/>
          <w:bCs/>
        </w:rPr>
      </w:pPr>
      <w:r w:rsidRPr="007A4150">
        <w:rPr>
          <w:b/>
          <w:bCs/>
        </w:rPr>
        <w:t>- (Junio 2016</w:t>
      </w:r>
      <w:r w:rsidR="00F72DAA">
        <w:rPr>
          <w:b/>
          <w:bCs/>
        </w:rPr>
        <w:t>,</w:t>
      </w:r>
      <w:r w:rsidR="005D47E1">
        <w:rPr>
          <w:b/>
          <w:bCs/>
        </w:rPr>
        <w:t xml:space="preserve"> pasados</w:t>
      </w:r>
      <w:r w:rsidR="00F72DAA">
        <w:rPr>
          <w:b/>
          <w:bCs/>
        </w:rPr>
        <w:t xml:space="preserve"> casi 8 años desde el inicio de la crisis</w:t>
      </w:r>
      <w:r w:rsidRPr="007A4150">
        <w:rPr>
          <w:b/>
          <w:bCs/>
        </w:rPr>
        <w:t>)</w:t>
      </w:r>
      <w:r w:rsidR="00AE1313">
        <w:rPr>
          <w:b/>
          <w:bCs/>
        </w:rPr>
        <w:t xml:space="preserve"> Entre la “resignación” (anestes</w:t>
      </w:r>
      <w:r w:rsidRPr="007A4150">
        <w:rPr>
          <w:b/>
          <w:bCs/>
        </w:rPr>
        <w:t>ia) y la “rabia” (rebelión), hay espacio para la</w:t>
      </w:r>
      <w:r w:rsidR="00F72DAA">
        <w:rPr>
          <w:b/>
          <w:bCs/>
        </w:rPr>
        <w:t>s nuevas habilidades, la</w:t>
      </w:r>
      <w:r w:rsidRPr="007A4150">
        <w:rPr>
          <w:b/>
          <w:bCs/>
        </w:rPr>
        <w:t xml:space="preserve"> creatividad, la imaginación, el dinamismo, el crecimiento</w:t>
      </w:r>
      <w:r w:rsidR="00F72DAA">
        <w:rPr>
          <w:b/>
          <w:bCs/>
        </w:rPr>
        <w:t>…</w:t>
      </w:r>
      <w:r w:rsidRPr="007A4150">
        <w:rPr>
          <w:b/>
          <w:bCs/>
        </w:rPr>
        <w:t xml:space="preserve"> y la esperanza</w:t>
      </w:r>
    </w:p>
    <w:p w:rsidR="002E0AC6" w:rsidRPr="00113454" w:rsidRDefault="002E0AC6" w:rsidP="00113454">
      <w:pPr>
        <w:spacing w:line="240" w:lineRule="auto"/>
        <w:jc w:val="both"/>
        <w:rPr>
          <w:rFonts w:ascii="Times New Roman" w:hAnsi="Times New Roman"/>
          <w:sz w:val="24"/>
          <w:szCs w:val="24"/>
        </w:rPr>
      </w:pPr>
      <w:r w:rsidRPr="00113454">
        <w:rPr>
          <w:rFonts w:ascii="Times New Roman" w:hAnsi="Times New Roman"/>
          <w:sz w:val="24"/>
          <w:szCs w:val="24"/>
        </w:rPr>
        <w:t xml:space="preserve">Hemos llegado al </w:t>
      </w:r>
      <w:r w:rsidR="00DA3E2C">
        <w:rPr>
          <w:rFonts w:ascii="Times New Roman" w:hAnsi="Times New Roman"/>
          <w:sz w:val="24"/>
          <w:szCs w:val="24"/>
        </w:rPr>
        <w:t>fin de la</w:t>
      </w:r>
      <w:r w:rsidR="00411396">
        <w:rPr>
          <w:rFonts w:ascii="Times New Roman" w:hAnsi="Times New Roman"/>
          <w:sz w:val="24"/>
          <w:szCs w:val="24"/>
        </w:rPr>
        <w:t xml:space="preserve"> ficción</w:t>
      </w:r>
      <w:r w:rsidR="00113454">
        <w:rPr>
          <w:rFonts w:ascii="Times New Roman" w:hAnsi="Times New Roman"/>
          <w:sz w:val="24"/>
          <w:szCs w:val="24"/>
        </w:rPr>
        <w:t>. Ya no v</w:t>
      </w:r>
      <w:r w:rsidR="007A4150">
        <w:rPr>
          <w:rFonts w:ascii="Times New Roman" w:hAnsi="Times New Roman"/>
          <w:sz w:val="24"/>
          <w:szCs w:val="24"/>
        </w:rPr>
        <w:t>alen los cuentos (Caperucita era</w:t>
      </w:r>
      <w:r w:rsidR="00113454">
        <w:rPr>
          <w:rFonts w:ascii="Times New Roman" w:hAnsi="Times New Roman"/>
          <w:sz w:val="24"/>
          <w:szCs w:val="24"/>
        </w:rPr>
        <w:t xml:space="preserve"> el</w:t>
      </w:r>
      <w:r w:rsidR="00B53BB6">
        <w:rPr>
          <w:rFonts w:ascii="Times New Roman" w:hAnsi="Times New Roman"/>
          <w:sz w:val="24"/>
          <w:szCs w:val="24"/>
        </w:rPr>
        <w:t xml:space="preserve"> lob</w:t>
      </w:r>
      <w:r w:rsidR="00192591">
        <w:rPr>
          <w:rFonts w:ascii="Times New Roman" w:hAnsi="Times New Roman"/>
          <w:sz w:val="24"/>
          <w:szCs w:val="24"/>
        </w:rPr>
        <w:t>o, la Cenicienta se divorció d</w:t>
      </w:r>
      <w:r w:rsidR="00B53BB6">
        <w:rPr>
          <w:rFonts w:ascii="Times New Roman" w:hAnsi="Times New Roman"/>
          <w:sz w:val="24"/>
          <w:szCs w:val="24"/>
        </w:rPr>
        <w:t>el Príncipe, y Blanca</w:t>
      </w:r>
      <w:r w:rsidR="004515B4">
        <w:rPr>
          <w:rFonts w:ascii="Times New Roman" w:hAnsi="Times New Roman"/>
          <w:sz w:val="24"/>
          <w:szCs w:val="24"/>
        </w:rPr>
        <w:t>nieves fue violada por los 7 ena</w:t>
      </w:r>
      <w:r w:rsidR="00B53BB6">
        <w:rPr>
          <w:rFonts w:ascii="Times New Roman" w:hAnsi="Times New Roman"/>
          <w:sz w:val="24"/>
          <w:szCs w:val="24"/>
        </w:rPr>
        <w:t>nitos</w:t>
      </w:r>
      <w:r w:rsidR="00113454">
        <w:rPr>
          <w:rFonts w:ascii="Times New Roman" w:hAnsi="Times New Roman"/>
          <w:sz w:val="24"/>
          <w:szCs w:val="24"/>
        </w:rPr>
        <w:t>)</w:t>
      </w:r>
      <w:r w:rsidR="007A4150">
        <w:rPr>
          <w:rFonts w:ascii="Times New Roman" w:hAnsi="Times New Roman"/>
          <w:sz w:val="24"/>
          <w:szCs w:val="24"/>
        </w:rPr>
        <w:t>.</w:t>
      </w:r>
      <w:r w:rsidRPr="00113454">
        <w:rPr>
          <w:rFonts w:ascii="Times New Roman" w:hAnsi="Times New Roman"/>
          <w:sz w:val="24"/>
          <w:szCs w:val="24"/>
        </w:rPr>
        <w:t>El modelo liberal ha perdido su brillo, debido al aumento en la desigualdad y la difícil situación de la clase media en occidente, junto con la crisis financiera producida por la desregulación. Las perspectivas de crecimiento en el mediano plazo para las economías estadounidense y europeas van de moderadas a funestas. El desempleo continuará como una de las principales preocupaciones para los responsables de políticas. Es probable que entonces las presiones mercantilistas se intensifiquen en los países avanzados.</w:t>
      </w:r>
    </w:p>
    <w:p w:rsidR="002E0AC6" w:rsidRDefault="002E0AC6" w:rsidP="007A4150">
      <w:pPr>
        <w:spacing w:line="240" w:lineRule="auto"/>
        <w:jc w:val="both"/>
        <w:rPr>
          <w:rFonts w:ascii="Times New Roman" w:hAnsi="Times New Roman"/>
          <w:sz w:val="24"/>
          <w:szCs w:val="24"/>
        </w:rPr>
      </w:pPr>
      <w:r w:rsidRPr="00113454">
        <w:rPr>
          <w:rFonts w:ascii="Times New Roman" w:hAnsi="Times New Roman"/>
          <w:sz w:val="24"/>
          <w:szCs w:val="24"/>
        </w:rPr>
        <w:t>Como resultado, el nuevo entorno económico producirá más tensión que acomodamien</w:t>
      </w:r>
      <w:r w:rsidR="007A4150">
        <w:rPr>
          <w:rFonts w:ascii="Times New Roman" w:hAnsi="Times New Roman"/>
          <w:sz w:val="24"/>
          <w:szCs w:val="24"/>
        </w:rPr>
        <w:t>tos entre los países avanzados (ahora, en vías de subdesarrollo)</w:t>
      </w:r>
      <w:r w:rsidRPr="00113454">
        <w:rPr>
          <w:rFonts w:ascii="Times New Roman" w:hAnsi="Times New Roman"/>
          <w:sz w:val="24"/>
          <w:szCs w:val="24"/>
        </w:rPr>
        <w:t>. Puede también despertar debates latentes desde hace mucho tiempo sobre el tipo de capitalismo que genera una mayor prosperidad.</w:t>
      </w:r>
    </w:p>
    <w:p w:rsidR="00AE1313" w:rsidRPr="00D26593" w:rsidRDefault="00AE1313" w:rsidP="00AE1313">
      <w:pPr>
        <w:pStyle w:val="NormalWeb"/>
        <w:shd w:val="clear" w:color="auto" w:fill="FFFFFF"/>
        <w:spacing w:before="0" w:beforeAutospacing="0" w:after="0" w:afterAutospacing="0"/>
        <w:jc w:val="both"/>
        <w:textAlignment w:val="baseline"/>
        <w:rPr>
          <w:b/>
          <w:color w:val="000000"/>
        </w:rPr>
      </w:pPr>
      <w:r>
        <w:rPr>
          <w:b/>
          <w:color w:val="000000"/>
        </w:rPr>
        <w:t xml:space="preserve">Esperando a Godot (la </w:t>
      </w:r>
      <w:r w:rsidR="0093167E">
        <w:rPr>
          <w:b/>
          <w:color w:val="000000"/>
        </w:rPr>
        <w:t>“</w:t>
      </w:r>
      <w:r>
        <w:rPr>
          <w:b/>
          <w:color w:val="000000"/>
        </w:rPr>
        <w:t>resignación</w:t>
      </w:r>
      <w:r w:rsidR="0093167E">
        <w:rPr>
          <w:b/>
          <w:color w:val="000000"/>
        </w:rPr>
        <w:t>”</w:t>
      </w:r>
      <w:r w:rsidR="00E359BB">
        <w:rPr>
          <w:b/>
          <w:color w:val="000000"/>
        </w:rPr>
        <w:t>: con la remota esperanza de ser</w:t>
      </w:r>
      <w:r w:rsidR="00DD63BF">
        <w:rPr>
          <w:b/>
          <w:color w:val="000000"/>
        </w:rPr>
        <w:t xml:space="preserve"> uno de los “elegidos</w:t>
      </w:r>
      <w:r w:rsidR="00E359BB">
        <w:rPr>
          <w:b/>
          <w:color w:val="000000"/>
        </w:rPr>
        <w:t>”</w:t>
      </w:r>
      <w:r w:rsidR="00DD63BF">
        <w:rPr>
          <w:b/>
          <w:color w:val="000000"/>
        </w:rPr>
        <w:t xml:space="preserve"> bajo el cielo protector de las nuevas tecnologías</w:t>
      </w:r>
      <w:r>
        <w:rPr>
          <w:b/>
          <w:color w:val="000000"/>
        </w:rPr>
        <w:t>)</w:t>
      </w:r>
    </w:p>
    <w:p w:rsidR="00AE1313" w:rsidRDefault="00AE1313" w:rsidP="00AE1313">
      <w:pPr>
        <w:pStyle w:val="NormalWeb"/>
        <w:shd w:val="clear" w:color="auto" w:fill="FFFFFF"/>
        <w:spacing w:before="0" w:beforeAutospacing="0" w:after="0" w:afterAutospacing="0"/>
        <w:jc w:val="both"/>
        <w:textAlignment w:val="baseline"/>
        <w:rPr>
          <w:color w:val="000000"/>
          <w:u w:val="single"/>
        </w:rPr>
      </w:pPr>
    </w:p>
    <w:p w:rsidR="00AE1313" w:rsidRPr="00255C9F" w:rsidRDefault="00AE1313" w:rsidP="00AE1313">
      <w:pPr>
        <w:pStyle w:val="NormalWeb"/>
        <w:shd w:val="clear" w:color="auto" w:fill="FFFFFF"/>
        <w:spacing w:before="0" w:beforeAutospacing="0" w:after="0" w:afterAutospacing="0"/>
        <w:jc w:val="both"/>
        <w:textAlignment w:val="baseline"/>
        <w:rPr>
          <w:color w:val="000000"/>
        </w:rPr>
      </w:pPr>
      <w:r>
        <w:rPr>
          <w:color w:val="000000"/>
          <w:u w:val="single"/>
        </w:rPr>
        <w:t>El futuro laboral según</w:t>
      </w:r>
      <w:r w:rsidRPr="00255C9F">
        <w:rPr>
          <w:color w:val="000000"/>
          <w:u w:val="single"/>
        </w:rPr>
        <w:t xml:space="preserve"> Davos</w:t>
      </w:r>
      <w:r w:rsidR="00255C9F" w:rsidRPr="00255C9F">
        <w:rPr>
          <w:color w:val="000000"/>
        </w:rPr>
        <w:t xml:space="preserve"> (repasando lo señalado en </w:t>
      </w:r>
      <w:r w:rsidR="00060296" w:rsidRPr="00255C9F">
        <w:rPr>
          <w:color w:val="000000"/>
        </w:rPr>
        <w:t>págs.</w:t>
      </w:r>
      <w:r w:rsidR="00255C9F" w:rsidRPr="00255C9F">
        <w:rPr>
          <w:color w:val="000000"/>
        </w:rPr>
        <w:t xml:space="preserve"> 210 y s.s.)</w:t>
      </w:r>
    </w:p>
    <w:p w:rsidR="00AE1313" w:rsidRDefault="00AE1313" w:rsidP="00AE1313">
      <w:pPr>
        <w:pStyle w:val="NormalWeb"/>
        <w:shd w:val="clear" w:color="auto" w:fill="FFFFFF"/>
        <w:spacing w:before="0" w:beforeAutospacing="0" w:after="0" w:afterAutospacing="0"/>
        <w:jc w:val="both"/>
        <w:textAlignment w:val="baseline"/>
        <w:rPr>
          <w:color w:val="000000"/>
          <w:u w:val="single"/>
        </w:rPr>
      </w:pPr>
    </w:p>
    <w:p w:rsidR="00AE1313" w:rsidRDefault="00AE1313" w:rsidP="00AE1313">
      <w:pPr>
        <w:pStyle w:val="NormalWeb"/>
        <w:shd w:val="clear" w:color="auto" w:fill="FFFFFF"/>
        <w:spacing w:before="0" w:beforeAutospacing="0" w:after="0" w:afterAutospacing="0"/>
        <w:jc w:val="both"/>
        <w:textAlignment w:val="baseline"/>
        <w:rPr>
          <w:color w:val="000000"/>
        </w:rPr>
      </w:pPr>
      <w:r w:rsidRPr="00D26593">
        <w:rPr>
          <w:color w:val="000000"/>
        </w:rPr>
        <w:t>E</w:t>
      </w:r>
      <w:r w:rsidRPr="00D26593">
        <w:t>l</w:t>
      </w:r>
      <w:r w:rsidRPr="00D26593">
        <w:rPr>
          <w:rStyle w:val="apple-converted-space"/>
        </w:rPr>
        <w:t> </w:t>
      </w:r>
      <w:hyperlink r:id="rId133" w:history="1">
        <w:r w:rsidRPr="00D26593">
          <w:rPr>
            <w:rStyle w:val="Hipervnculo"/>
            <w:color w:val="auto"/>
            <w:u w:val="none"/>
            <w:bdr w:val="none" w:sz="0" w:space="0" w:color="auto" w:frame="1"/>
          </w:rPr>
          <w:t>siguiente gráfico</w:t>
        </w:r>
      </w:hyperlink>
      <w:r w:rsidRPr="00D26593">
        <w:rPr>
          <w:color w:val="000000"/>
        </w:rPr>
        <w:t>, recoge qué es</w:t>
      </w:r>
      <w:r w:rsidRPr="00D26593">
        <w:rPr>
          <w:rStyle w:val="apple-converted-space"/>
          <w:color w:val="000000"/>
        </w:rPr>
        <w:t> </w:t>
      </w:r>
      <w:r w:rsidRPr="00D26593">
        <w:rPr>
          <w:rStyle w:val="Textoennegrita"/>
          <w:rFonts w:eastAsiaTheme="majorEastAsia"/>
          <w:b w:val="0"/>
          <w:color w:val="000000"/>
        </w:rPr>
        <w:t>lo que están buscando las empresas de 2015</w:t>
      </w:r>
      <w:r w:rsidRPr="00D26593">
        <w:rPr>
          <w:rStyle w:val="apple-converted-space"/>
          <w:b/>
          <w:color w:val="000000"/>
        </w:rPr>
        <w:t> </w:t>
      </w:r>
      <w:r w:rsidRPr="00D26593">
        <w:rPr>
          <w:color w:val="000000"/>
        </w:rPr>
        <w:t xml:space="preserve">y qué buscarán en 2020. No nos referimos tanto a una titulación oficial o una formación </w:t>
      </w:r>
      <w:r w:rsidRPr="00D26593">
        <w:rPr>
          <w:color w:val="000000"/>
        </w:rPr>
        <w:lastRenderedPageBreak/>
        <w:t>reglada, sino más bien a las habilidades que los empleadores más valoran.</w:t>
      </w:r>
      <w:r w:rsidRPr="00FB2238">
        <w:rPr>
          <w:color w:val="000000"/>
        </w:rPr>
        <w:t xml:space="preserve"> No es algo baladí. Por ejemplo, hace medio siglo, las pruebas de los departamentos de recursos humanos se centraban en conocimientos objetivos más o menos fáciles de comprobar.</w:t>
      </w:r>
    </w:p>
    <w:p w:rsidR="00AE1313" w:rsidRPr="00FB2238" w:rsidRDefault="00AE1313" w:rsidP="00AE1313">
      <w:pPr>
        <w:pStyle w:val="NormalWeb"/>
        <w:shd w:val="clear" w:color="auto" w:fill="FFFFFF"/>
        <w:spacing w:before="0" w:beforeAutospacing="0" w:after="0" w:afterAutospacing="0"/>
        <w:jc w:val="both"/>
        <w:textAlignment w:val="baseline"/>
        <w:rPr>
          <w:color w:val="000000"/>
        </w:rPr>
      </w:pPr>
    </w:p>
    <w:p w:rsidR="00AE1313" w:rsidRPr="00316582" w:rsidRDefault="00AE1313" w:rsidP="00AE1313">
      <w:pPr>
        <w:pStyle w:val="NormalWeb"/>
        <w:shd w:val="clear" w:color="auto" w:fill="FFFFFF"/>
        <w:spacing w:before="0" w:beforeAutospacing="0" w:after="360" w:afterAutospacing="0"/>
        <w:jc w:val="both"/>
        <w:textAlignment w:val="baseline"/>
      </w:pPr>
      <w:r w:rsidRPr="00FB2238">
        <w:rPr>
          <w:color w:val="000000"/>
        </w:rPr>
        <w:t>Según una</w:t>
      </w:r>
      <w:r w:rsidRPr="00FB2238">
        <w:rPr>
          <w:rStyle w:val="apple-converted-space"/>
          <w:color w:val="000000"/>
        </w:rPr>
        <w:t> </w:t>
      </w:r>
      <w:r w:rsidRPr="001641F4">
        <w:rPr>
          <w:rStyle w:val="Textoennegrita"/>
          <w:rFonts w:eastAsiaTheme="majorEastAsia"/>
          <w:b w:val="0"/>
          <w:color w:val="000000"/>
        </w:rPr>
        <w:t>encuesta realizada en empresas norteamericanas</w:t>
      </w:r>
      <w:r w:rsidRPr="00FB2238">
        <w:rPr>
          <w:rStyle w:val="apple-converted-space"/>
          <w:color w:val="000000"/>
        </w:rPr>
        <w:t> </w:t>
      </w:r>
      <w:r w:rsidRPr="00FB2238">
        <w:rPr>
          <w:color w:val="000000"/>
        </w:rPr>
        <w:t>en los años 60, la</w:t>
      </w:r>
      <w:r>
        <w:rPr>
          <w:color w:val="000000"/>
        </w:rPr>
        <w:t>s</w:t>
      </w:r>
      <w:r w:rsidRPr="00FB2238">
        <w:rPr>
          <w:color w:val="000000"/>
        </w:rPr>
        <w:t xml:space="preserve"> habilidades más buscadas eran el dominio del lenguaje y de las reglas matemáticas básicas. Y desde el punto de vista de la titulación, la clave era tener un grado en una de las universidades de más fama. Ahora, </w:t>
      </w:r>
      <w:r w:rsidRPr="00316582">
        <w:t>la lista de habilidades la encabeza la capacidad para resolver problemas complejos, trabajar en equipo o dirigir a un grupo de personas. En los próximos años, las modas dicen que lo más preciado serán el pensamiento crítico o la creatividad. Y en el sector de la educación, los grandes actores se están moviendo mientras muchos de los títulos tradicionales y las carreras clásicas pierden su atractivo para estudiantes y empresas.</w:t>
      </w:r>
    </w:p>
    <w:p w:rsidR="00AE1313" w:rsidRDefault="00AE1313" w:rsidP="00AE1313">
      <w:r w:rsidRPr="00986092">
        <w:rPr>
          <w:b/>
          <w:noProof/>
          <w:lang w:val="en-GB" w:eastAsia="en-GB"/>
        </w:rPr>
        <w:drawing>
          <wp:inline distT="0" distB="0" distL="0" distR="0">
            <wp:extent cx="5395188" cy="38989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00040" cy="3902406"/>
                    </a:xfrm>
                    <a:prstGeom prst="rect">
                      <a:avLst/>
                    </a:prstGeom>
                  </pic:spPr>
                </pic:pic>
              </a:graphicData>
            </a:graphic>
          </wp:inline>
        </w:drawing>
      </w:r>
    </w:p>
    <w:p w:rsidR="00AE1313" w:rsidRPr="00316582" w:rsidRDefault="00AE1313" w:rsidP="00AE1313">
      <w:pPr>
        <w:pStyle w:val="NormalWeb"/>
        <w:shd w:val="clear" w:color="auto" w:fill="FFFFFF"/>
        <w:spacing w:before="0" w:beforeAutospacing="0" w:after="0" w:afterAutospacing="0"/>
        <w:jc w:val="both"/>
        <w:textAlignment w:val="baseline"/>
      </w:pPr>
      <w:r w:rsidRPr="00316582">
        <w:t xml:space="preserve">Con todo esto en la cabeza, habrá quien se pregunte qué es lo que debe hacer para adaptarse al nuevo mercado laboral que se nos viene encima. ¿Cambiar de sector? ¿Dar unos cursos? Sólo con inglés e informática ya no se va ni a la vuelta de la esquina. </w:t>
      </w:r>
    </w:p>
    <w:p w:rsidR="00255C9F" w:rsidRDefault="00255C9F" w:rsidP="00AE1313"/>
    <w:p w:rsidR="00AE1313" w:rsidRDefault="00AE1313" w:rsidP="00AE1313">
      <w:pPr>
        <w:rPr>
          <w:rFonts w:ascii="Times New Roman" w:eastAsia="Times New Roman" w:hAnsi="Times New Roman"/>
          <w:sz w:val="24"/>
          <w:szCs w:val="24"/>
          <w:u w:val="single"/>
        </w:rPr>
      </w:pPr>
      <w:r>
        <w:rPr>
          <w:rFonts w:ascii="Times New Roman" w:eastAsia="Times New Roman" w:hAnsi="Times New Roman"/>
          <w:sz w:val="24"/>
          <w:szCs w:val="24"/>
          <w:u w:val="single"/>
        </w:rPr>
        <w:t>El futuro laboral según Linkedin</w:t>
      </w:r>
    </w:p>
    <w:p w:rsidR="00AE1313" w:rsidRPr="002315E7" w:rsidRDefault="00AE1313" w:rsidP="00AE1313">
      <w:pPr>
        <w:pStyle w:val="NormalWeb"/>
        <w:shd w:val="clear" w:color="auto" w:fill="FFFFFF"/>
        <w:spacing w:before="0" w:beforeAutospacing="0" w:after="0" w:afterAutospacing="0"/>
        <w:jc w:val="both"/>
        <w:textAlignment w:val="baseline"/>
      </w:pPr>
      <w:r w:rsidRPr="002315E7">
        <w:t>A principios de 2016, LinkedIn publicó</w:t>
      </w:r>
      <w:r w:rsidRPr="002315E7">
        <w:rPr>
          <w:rStyle w:val="apple-converted-space"/>
          <w:rFonts w:eastAsiaTheme="majorEastAsia"/>
        </w:rPr>
        <w:t> </w:t>
      </w:r>
      <w:hyperlink r:id="rId134" w:tgtFrame="_blank" w:history="1">
        <w:r w:rsidRPr="002315E7">
          <w:rPr>
            <w:rStyle w:val="Hipervnculo"/>
            <w:bCs/>
            <w:color w:val="auto"/>
            <w:u w:val="none"/>
          </w:rPr>
          <w:t>las 25 destrezas mejor valoradas en las contrataciones llevadas a cabo en 2015</w:t>
        </w:r>
      </w:hyperlink>
      <w:r w:rsidRPr="002315E7">
        <w:t xml:space="preserve">en su portal. El panorama está claro: en este caso, el cuello blanco son las profesionales </w:t>
      </w:r>
      <w:r>
        <w:t>digitales; el cuello azul, las “offline”</w:t>
      </w:r>
      <w:r w:rsidRPr="002315E7">
        <w:t>.</w:t>
      </w:r>
    </w:p>
    <w:p w:rsidR="00AE1313" w:rsidRPr="00D3553F" w:rsidRDefault="00AE1313" w:rsidP="00AE1313">
      <w:pPr>
        <w:pStyle w:val="NormalWeb"/>
        <w:shd w:val="clear" w:color="auto" w:fill="FFFFFF"/>
        <w:spacing w:before="0" w:beforeAutospacing="0" w:after="0" w:afterAutospacing="0"/>
        <w:jc w:val="both"/>
        <w:textAlignment w:val="baseline"/>
      </w:pPr>
    </w:p>
    <w:p w:rsidR="00AE1313" w:rsidRPr="00D3553F" w:rsidRDefault="00AE1313" w:rsidP="00AE1313">
      <w:pPr>
        <w:shd w:val="clear" w:color="auto" w:fill="FFFFFF"/>
        <w:spacing w:line="240" w:lineRule="auto"/>
        <w:jc w:val="both"/>
        <w:textAlignment w:val="baseline"/>
        <w:rPr>
          <w:rFonts w:ascii="Times New Roman" w:hAnsi="Times New Roman"/>
          <w:sz w:val="24"/>
          <w:szCs w:val="24"/>
        </w:rPr>
      </w:pPr>
      <w:r w:rsidRPr="00D3553F">
        <w:rPr>
          <w:rFonts w:ascii="Times New Roman" w:hAnsi="Times New Roman"/>
          <w:noProof/>
          <w:sz w:val="24"/>
          <w:szCs w:val="24"/>
          <w:lang w:val="en-GB" w:eastAsia="en-GB"/>
        </w:rPr>
        <w:lastRenderedPageBreak/>
        <w:drawing>
          <wp:inline distT="0" distB="0" distL="0" distR="0">
            <wp:extent cx="5365750" cy="5626100"/>
            <wp:effectExtent l="0" t="0" r="6350" b="0"/>
            <wp:docPr id="20" name="Imagen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5750" cy="5626100"/>
                    </a:xfrm>
                    <a:prstGeom prst="rect">
                      <a:avLst/>
                    </a:prstGeom>
                    <a:noFill/>
                    <a:ln>
                      <a:noFill/>
                    </a:ln>
                  </pic:spPr>
                </pic:pic>
              </a:graphicData>
            </a:graphic>
          </wp:inline>
        </w:drawing>
      </w:r>
    </w:p>
    <w:p w:rsidR="00AE1313" w:rsidRPr="00D3553F" w:rsidRDefault="00AE1313" w:rsidP="00AE1313">
      <w:pPr>
        <w:pStyle w:val="NormalWeb"/>
        <w:shd w:val="clear" w:color="auto" w:fill="FFFFFF"/>
        <w:spacing w:before="0" w:beforeAutospacing="0" w:after="0" w:afterAutospacing="0"/>
        <w:jc w:val="both"/>
        <w:textAlignment w:val="baseline"/>
      </w:pPr>
      <w:r w:rsidRPr="00D3553F">
        <w:t>Así pues, si eres trabajador de cuello blanco, es muy probable que LinkedIn, como mínimo, te resulte útil a la hora de encontrar empleo. Por el contrario, si eres de cuello azul (o de cuello blanco pero tu sector no está digitalizado), quizá LinkedIn te parezca una castaña pilonga en la que sólo pierdes el tiempo. Y seguramente tengas razón.</w:t>
      </w:r>
    </w:p>
    <w:p w:rsidR="00AE1313" w:rsidRPr="002315E7" w:rsidRDefault="00AE1313" w:rsidP="00AE1313">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p>
    <w:p w:rsidR="00AE1313" w:rsidRDefault="00AE1313" w:rsidP="00AE1313">
      <w:pPr>
        <w:pStyle w:val="NormalWeb"/>
        <w:shd w:val="clear" w:color="auto" w:fill="FFFFFF"/>
        <w:spacing w:before="0" w:beforeAutospacing="0" w:after="0" w:afterAutospacing="0"/>
        <w:jc w:val="both"/>
        <w:textAlignment w:val="baseline"/>
      </w:pPr>
      <w:r w:rsidRPr="00D3553F">
        <w:t>Parece una obviedad, pero no lo olvidemos: LinkedIn no es un portal de empleo, sino una red social de profesionales en la que, entre otras muchas cosas, también hay ofertas de empleo. </w:t>
      </w:r>
    </w:p>
    <w:p w:rsidR="00AE1313" w:rsidRPr="00D3553F" w:rsidRDefault="00AE1313" w:rsidP="00AE1313">
      <w:pPr>
        <w:pStyle w:val="NormalWeb"/>
        <w:shd w:val="clear" w:color="auto" w:fill="FFFFFF"/>
        <w:spacing w:before="0" w:beforeAutospacing="0" w:after="0" w:afterAutospacing="0"/>
        <w:jc w:val="both"/>
        <w:textAlignment w:val="baseline"/>
      </w:pPr>
    </w:p>
    <w:p w:rsidR="00AE1313" w:rsidRDefault="00AE1313" w:rsidP="00AE1313">
      <w:pPr>
        <w:pStyle w:val="NormalWeb"/>
        <w:shd w:val="clear" w:color="auto" w:fill="FFFFFF"/>
        <w:spacing w:before="0" w:beforeAutospacing="0" w:after="0" w:afterAutospacing="0"/>
        <w:jc w:val="both"/>
        <w:textAlignment w:val="baseline"/>
      </w:pPr>
      <w:r w:rsidRPr="00D3553F">
        <w:t xml:space="preserve">De hecho, la mayor fuente de tráfico </w:t>
      </w:r>
      <w:r>
        <w:t>y negocio para LinkedIn no son -</w:t>
      </w:r>
      <w:r w:rsidRPr="00D3553F">
        <w:t>ni mucho menos– las ofertas de empleo, sino la interacción entre usuarios a través de las conexiones, los mensajes privados, los grupos</w:t>
      </w:r>
      <w:r>
        <w:t>, el “timeline”</w:t>
      </w:r>
      <w:r w:rsidRPr="00D3553F">
        <w:t>, etc. Por tanto, el número de ofertas de empleo que encuentres en LinkedIn será infinitamente menor al que encuentres en un portal dedicado exclusivamente a este propósito.</w:t>
      </w:r>
    </w:p>
    <w:p w:rsidR="00AE1313" w:rsidRPr="00D3553F" w:rsidRDefault="00AE1313" w:rsidP="00AE1313">
      <w:pPr>
        <w:pStyle w:val="NormalWeb"/>
        <w:shd w:val="clear" w:color="auto" w:fill="FFFFFF"/>
        <w:spacing w:before="0" w:beforeAutospacing="0" w:after="0" w:afterAutospacing="0"/>
        <w:jc w:val="both"/>
        <w:textAlignment w:val="baseline"/>
      </w:pPr>
    </w:p>
    <w:p w:rsidR="00AE1313" w:rsidRPr="00D3553F" w:rsidRDefault="00AE1313" w:rsidP="00AE1313">
      <w:pPr>
        <w:pStyle w:val="NormalWeb"/>
        <w:shd w:val="clear" w:color="auto" w:fill="FFFFFF"/>
        <w:spacing w:before="0" w:beforeAutospacing="0" w:after="0" w:afterAutospacing="0"/>
        <w:jc w:val="both"/>
        <w:textAlignment w:val="baseline"/>
      </w:pPr>
      <w:r w:rsidRPr="00D3553F">
        <w:t xml:space="preserve">Eso sí, hay una ventaja: en LinkedIn las ofertas están mucho más depuradas, con lo que será raro encontrar ofertas vergonzosas que rozan lo ilegal. Si estás harto </w:t>
      </w:r>
      <w:r>
        <w:t xml:space="preserve">de los portales </w:t>
      </w:r>
      <w:r>
        <w:lastRenderedPageBreak/>
        <w:t>en los que una “empresa líder en su sector”</w:t>
      </w:r>
      <w:r w:rsidRPr="00D3553F">
        <w:t xml:space="preserve"> (que ni siquiera dice su nombre) te ofrece traba</w:t>
      </w:r>
      <w:r>
        <w:t>jar como un animal a cambio de “</w:t>
      </w:r>
      <w:r w:rsidRPr="00D3553F">
        <w:t>una inmejorable experi</w:t>
      </w:r>
      <w:r>
        <w:t>encia profesional sin remunerar”</w:t>
      </w:r>
      <w:r w:rsidRPr="00D3553F">
        <w:t>, lo cierto es que en LinkedIn te ahorrarás par</w:t>
      </w:r>
      <w:r>
        <w:t>te (sólo parte) de esta falacia</w:t>
      </w:r>
      <w:r w:rsidRPr="00D3553F">
        <w:t>.</w:t>
      </w:r>
    </w:p>
    <w:p w:rsidR="00AE1313" w:rsidRPr="00D3553F" w:rsidRDefault="00AE1313" w:rsidP="00AE1313">
      <w:pPr>
        <w:pStyle w:val="NormalWeb"/>
        <w:spacing w:before="0" w:beforeAutospacing="0" w:after="0" w:afterAutospacing="0"/>
        <w:jc w:val="both"/>
        <w:textAlignment w:val="baseline"/>
      </w:pPr>
    </w:p>
    <w:p w:rsidR="00AE1313" w:rsidRDefault="00AE1313" w:rsidP="00AE1313">
      <w:pPr>
        <w:pStyle w:val="NormalWeb"/>
        <w:spacing w:before="0" w:beforeAutospacing="0" w:after="0" w:afterAutospacing="0"/>
        <w:jc w:val="both"/>
        <w:textAlignment w:val="baseline"/>
      </w:pPr>
      <w:r w:rsidRPr="00D3553F">
        <w:t>Sin embargo, LinkedIn no es un portal de empleo, sino una red social. Entonces, ¿cómo puedes hacer que dicha red social te consiga un puesto de trabajo? Relacionándote: con tus compañeros, con posibles reclutadores, con profesionales de tu mismo sector, con potenciales jefes... ¿Es una estrategia a corto plazo? Ni mucho menos: es a medio o incluso largo plazo. Tienes que registrarte, empezar a conectar con gente, publicar en tu muro, entrar en grupos, conectar con más gente, seguir publicando... </w:t>
      </w:r>
    </w:p>
    <w:p w:rsidR="00AE1313" w:rsidRPr="00D3553F" w:rsidRDefault="00AE1313" w:rsidP="00AE1313">
      <w:pPr>
        <w:pStyle w:val="NormalWeb"/>
        <w:spacing w:before="0" w:beforeAutospacing="0" w:after="0" w:afterAutospacing="0"/>
        <w:jc w:val="both"/>
        <w:textAlignment w:val="baseline"/>
      </w:pPr>
    </w:p>
    <w:p w:rsidR="00AE1313" w:rsidRDefault="00AE1313" w:rsidP="00AE1313">
      <w:pPr>
        <w:pStyle w:val="NormalWeb"/>
        <w:spacing w:before="0" w:beforeAutospacing="0" w:after="0" w:afterAutospacing="0"/>
        <w:jc w:val="both"/>
        <w:textAlignment w:val="baseline"/>
      </w:pPr>
      <w:r w:rsidRPr="00D3553F">
        <w:t>Al final, una inversión de tiempo y recursos considerable que puede acabar dándote un trabajo... o no. Si tienes cierta prisa, LinkedIn te servirá de poco.</w:t>
      </w:r>
    </w:p>
    <w:p w:rsidR="00AE1313" w:rsidRDefault="00AE1313" w:rsidP="00AE1313">
      <w:pPr>
        <w:pStyle w:val="NormalWeb"/>
        <w:spacing w:before="0" w:beforeAutospacing="0" w:after="0" w:afterAutospacing="0"/>
        <w:jc w:val="both"/>
        <w:textAlignment w:val="baseline"/>
      </w:pPr>
    </w:p>
    <w:p w:rsidR="00AE1313" w:rsidRPr="002315E7" w:rsidRDefault="00AE1313" w:rsidP="00AE1313">
      <w:pPr>
        <w:pStyle w:val="NormalWeb"/>
        <w:spacing w:before="0" w:beforeAutospacing="0" w:after="0" w:afterAutospacing="0"/>
        <w:jc w:val="both"/>
        <w:textAlignment w:val="baseline"/>
        <w:rPr>
          <w:u w:val="single"/>
        </w:rPr>
      </w:pPr>
      <w:r>
        <w:rPr>
          <w:u w:val="single"/>
        </w:rPr>
        <w:t>El futuro laboral</w:t>
      </w:r>
      <w:r w:rsidRPr="002315E7">
        <w:rPr>
          <w:u w:val="single"/>
        </w:rPr>
        <w:t xml:space="preserve"> según Google</w:t>
      </w:r>
    </w:p>
    <w:p w:rsidR="00AE1313" w:rsidRDefault="00AE1313" w:rsidP="00AE1313">
      <w:pPr>
        <w:pStyle w:val="NormalWeb"/>
        <w:spacing w:before="0" w:beforeAutospacing="0" w:after="0" w:afterAutospacing="0"/>
        <w:jc w:val="both"/>
        <w:textAlignment w:val="baseline"/>
      </w:pP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Si de algo sabe Alphabet (compañía madre de Google) es de innovación. Estar al tanto de las últimas novedades e ir más allá es la principal misión de la compañía y de los ejecutivos que integran sus filas, algo que parece tener claro Eric Schmidt, presidente ejecutivo de la firma.</w:t>
      </w: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El directivo, con ocasión de la reunión anual de accionistas de Alphabet, quiso dar a conocer las que para él son las tecnologías más disruptivas actualmente, las que darán forma al mundo en el que nos moveremos dentro de cinco o diez años.</w:t>
      </w: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316582">
        <w:rPr>
          <w:rFonts w:ascii="Times New Roman" w:eastAsia="Times New Roman" w:hAnsi="Times New Roman"/>
          <w:color w:val="FF0000"/>
          <w:sz w:val="24"/>
          <w:szCs w:val="24"/>
        </w:rPr>
        <w:t>Realidad virtual y realidad aumentada</w:t>
      </w: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 xml:space="preserve">Al igual que el resto de compañías de Silicon Valley, los ejecutivos de Alphabet no pueden concebir el futuro si no es con un visor de realidad virtual (o aumentada) cubriendo sus ojos. </w:t>
      </w:r>
    </w:p>
    <w:p w:rsidR="00AE1313" w:rsidRPr="008D01AF"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C</w:t>
      </w:r>
      <w:r>
        <w:rPr>
          <w:rFonts w:ascii="Times New Roman" w:eastAsia="Times New Roman" w:hAnsi="Times New Roman"/>
          <w:color w:val="FF0000"/>
          <w:sz w:val="24"/>
          <w:szCs w:val="24"/>
        </w:rPr>
        <w:t>omida “artificial”</w:t>
      </w: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Algunas start ups, como Impossible Food por la que Alphabet ya ha mostrado su interés, se están adentrando en el mundo de la creación culinaria. Pero no pretenden competir con los chef más punteros: su objetivo es llenar nuestros platos de filetes o hamburguesas fabricados en un laboratorio a partir de plantas o algas.</w:t>
      </w:r>
    </w:p>
    <w:p w:rsidR="00AE1313" w:rsidRPr="008D01AF"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U</w:t>
      </w:r>
      <w:r>
        <w:rPr>
          <w:rFonts w:ascii="Times New Roman" w:eastAsia="Times New Roman" w:hAnsi="Times New Roman"/>
          <w:color w:val="FF0000"/>
          <w:sz w:val="24"/>
          <w:szCs w:val="24"/>
        </w:rPr>
        <w:t>n médico en el bolsillo</w:t>
      </w:r>
    </w:p>
    <w:p w:rsidR="00AE1313"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“Nuestros smartphones monitorizan nuestras constantes y pronto se convertirán en “dispositivos salvavidas””, señala el directivo. La compañía es consciente de esta evolución “saludable” de los teléfonos y trabaja en este campo a través Verily - antes Life Science-, compañía subsidiaria de Alphabet entre cuyas creaciones figuran laslentillas inteligentes cuyo lanzamiento Google anunció hace casi dos años pero que aún no han visto la luz.</w:t>
      </w:r>
    </w:p>
    <w:p w:rsidR="00AE1313"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p>
    <w:p w:rsidR="00AE1313"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p>
    <w:p w:rsidR="00AE1313"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lastRenderedPageBreak/>
        <w:t>Casas puentes o rascacielos impresos</w:t>
      </w:r>
    </w:p>
    <w:p w:rsidR="00AE1313" w:rsidRPr="00AE1313"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316582">
        <w:rPr>
          <w:rFonts w:ascii="Times New Roman" w:eastAsia="Times New Roman" w:hAnsi="Times New Roman"/>
          <w:sz w:val="24"/>
          <w:szCs w:val="24"/>
        </w:rPr>
        <w:t>La impresión 3D marcará, en opinión del ejecutivo, un antes y un después en el mundo de la arquitectura como ya lo ha hecho en el de la aeronáutica, la automoción o, de nuevo, en el de la medicina.</w:t>
      </w:r>
    </w:p>
    <w:p w:rsidR="00AE1313" w:rsidRPr="008D01AF"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I</w:t>
      </w:r>
      <w:r>
        <w:rPr>
          <w:rFonts w:ascii="Times New Roman" w:eastAsia="Times New Roman" w:hAnsi="Times New Roman"/>
          <w:color w:val="FF0000"/>
          <w:sz w:val="24"/>
          <w:szCs w:val="24"/>
        </w:rPr>
        <w:t>nteligencia artificial</w:t>
      </w:r>
    </w:p>
    <w:p w:rsidR="00AE1313" w:rsidRPr="00316582"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 xml:space="preserve">Otra de las grandes tendencias que genera tanto detractores como partidarios acérrimos en el mundillo tecnológico, la inteligencia artificial, será, para Schmidt, determinante en un futuro no muy lejano. Schmidt cree que la IA simplificará muchos procesos y complementará el trabajo que llevan a cabo los humanos en muchos sectores, sin “arrebatarles” sus puestos. </w:t>
      </w:r>
    </w:p>
    <w:p w:rsidR="00AE1313" w:rsidRPr="008D01AF" w:rsidRDefault="00AE1313" w:rsidP="00AE1313">
      <w:pPr>
        <w:shd w:val="clear" w:color="auto" w:fill="FFFFFF"/>
        <w:spacing w:after="270" w:line="240" w:lineRule="auto"/>
        <w:jc w:val="both"/>
        <w:textAlignment w:val="baseline"/>
        <w:rPr>
          <w:rFonts w:ascii="Times New Roman" w:eastAsia="Times New Roman" w:hAnsi="Times New Roman"/>
          <w:color w:val="FF0000"/>
          <w:sz w:val="24"/>
          <w:szCs w:val="24"/>
        </w:rPr>
      </w:pPr>
      <w:r w:rsidRPr="008D01AF">
        <w:rPr>
          <w:rFonts w:ascii="Times New Roman" w:eastAsia="Times New Roman" w:hAnsi="Times New Roman"/>
          <w:color w:val="FF0000"/>
          <w:sz w:val="24"/>
          <w:szCs w:val="24"/>
        </w:rPr>
        <w:t>C</w:t>
      </w:r>
      <w:r>
        <w:rPr>
          <w:rFonts w:ascii="Times New Roman" w:eastAsia="Times New Roman" w:hAnsi="Times New Roman"/>
          <w:color w:val="FF0000"/>
          <w:sz w:val="24"/>
          <w:szCs w:val="24"/>
        </w:rPr>
        <w:t>oches autónomos</w:t>
      </w:r>
    </w:p>
    <w:p w:rsidR="00AE1313" w:rsidRDefault="00AE1313" w:rsidP="00AE1313">
      <w:pPr>
        <w:shd w:val="clear" w:color="auto" w:fill="FFFFFF"/>
        <w:spacing w:after="270" w:line="240" w:lineRule="auto"/>
        <w:jc w:val="both"/>
        <w:textAlignment w:val="baseline"/>
        <w:rPr>
          <w:rFonts w:ascii="Times New Roman" w:eastAsia="Times New Roman" w:hAnsi="Times New Roman"/>
          <w:sz w:val="24"/>
          <w:szCs w:val="24"/>
        </w:rPr>
      </w:pPr>
      <w:r w:rsidRPr="00316582">
        <w:rPr>
          <w:rFonts w:ascii="Times New Roman" w:eastAsia="Times New Roman" w:hAnsi="Times New Roman"/>
          <w:sz w:val="24"/>
          <w:szCs w:val="24"/>
        </w:rPr>
        <w:t>Sin duda, los coches autónomos son una de las grandes apuestas de Google en los últimos tiempos y una de las grandes bazas con las que actualmente cuenta la compañía.</w:t>
      </w:r>
      <w:r w:rsidRPr="00E15410">
        <w:rPr>
          <w:rFonts w:ascii="Times New Roman" w:eastAsia="Times New Roman" w:hAnsi="Times New Roman"/>
          <w:sz w:val="24"/>
          <w:szCs w:val="24"/>
        </w:rPr>
        <w:t>El directivo opina que serán fundamentales para evitar las miles de muertes que causan los accidentes de tráfico cada año en todo el mundo y para agilizar el transporte de personas y mercancías.</w:t>
      </w:r>
    </w:p>
    <w:p w:rsidR="009E75C5" w:rsidRPr="009E75C5" w:rsidRDefault="00BF3C7B" w:rsidP="009E75C5">
      <w:pPr>
        <w:pStyle w:val="NormalWeb"/>
        <w:spacing w:after="0"/>
        <w:jc w:val="both"/>
        <w:textAlignment w:val="baseline"/>
        <w:rPr>
          <w:u w:val="single"/>
        </w:rPr>
      </w:pPr>
      <w:r>
        <w:rPr>
          <w:u w:val="single"/>
        </w:rPr>
        <w:t>Otros Informes que pueden</w:t>
      </w:r>
      <w:r w:rsidR="009E75C5" w:rsidRPr="009E75C5">
        <w:rPr>
          <w:u w:val="single"/>
        </w:rPr>
        <w:t xml:space="preserve"> tener en consideración (se non è vero, è ben trovato)</w:t>
      </w:r>
    </w:p>
    <w:p w:rsidR="00255C9F" w:rsidRPr="009E75C5" w:rsidRDefault="009E75C5" w:rsidP="009E75C5">
      <w:pPr>
        <w:shd w:val="clear" w:color="auto" w:fill="FFFFFF"/>
        <w:spacing w:after="270" w:line="240" w:lineRule="auto"/>
        <w:jc w:val="both"/>
        <w:textAlignment w:val="baseline"/>
        <w:rPr>
          <w:rFonts w:ascii="Times New Roman" w:eastAsia="Times New Roman" w:hAnsi="Times New Roman" w:cs="Times New Roman"/>
          <w:sz w:val="24"/>
          <w:szCs w:val="24"/>
          <w:u w:val="single"/>
        </w:rPr>
      </w:pPr>
      <w:r w:rsidRPr="009E75C5">
        <w:rPr>
          <w:rFonts w:ascii="Times New Roman" w:eastAsia="Times New Roman" w:hAnsi="Times New Roman"/>
          <w:sz w:val="24"/>
          <w:szCs w:val="24"/>
          <w:u w:val="single"/>
        </w:rPr>
        <w:t xml:space="preserve">El futuro laboral según el Informe </w:t>
      </w:r>
      <w:r w:rsidRPr="009E75C5">
        <w:rPr>
          <w:rFonts w:ascii="Times New Roman" w:hAnsi="Times New Roman" w:cs="Times New Roman"/>
          <w:sz w:val="24"/>
          <w:szCs w:val="24"/>
          <w:u w:val="single"/>
        </w:rPr>
        <w:t>Tomorrow's Digitally Enabled Workforce</w:t>
      </w:r>
    </w:p>
    <w:p w:rsidR="00255C9F" w:rsidRPr="009E75C5" w:rsidRDefault="009E75C5" w:rsidP="00255C9F">
      <w:pPr>
        <w:pStyle w:val="NormalWeb"/>
        <w:spacing w:after="0"/>
        <w:jc w:val="both"/>
        <w:textAlignment w:val="baseline"/>
      </w:pPr>
      <w:r w:rsidRPr="009E75C5">
        <w:t>(</w:t>
      </w:r>
      <w:r w:rsidR="00255C9F" w:rsidRPr="009E75C5">
        <w:t>Los 6</w:t>
      </w:r>
      <w:r w:rsidRPr="009E75C5">
        <w:t xml:space="preserve"> trabajos que quedarán en 2035, </w:t>
      </w:r>
      <w:r w:rsidR="00255C9F" w:rsidRPr="009E75C5">
        <w:t>porque solo el ser humano los podrá llevar a cabo)</w:t>
      </w:r>
    </w:p>
    <w:p w:rsidR="00255C9F" w:rsidRPr="00A4077E" w:rsidRDefault="00255C9F" w:rsidP="00255C9F">
      <w:pPr>
        <w:pStyle w:val="NormalWeb"/>
        <w:spacing w:after="0"/>
        <w:jc w:val="both"/>
        <w:textAlignment w:val="baseline"/>
        <w:rPr>
          <w:color w:val="FF0000"/>
          <w:u w:val="single"/>
        </w:rPr>
      </w:pPr>
      <w:r w:rsidRPr="00A4077E">
        <w:rPr>
          <w:u w:val="single"/>
        </w:rPr>
        <w:t>Ahora que nos encontramos en medio de la llamada Cuarta Revolución Industrial, son muchos los informes que intentan augurar el futuro del trabajo a medio plazo. Sobre todo, respecto al impacto que la mecanización y robotización de muchos procedimientos puede tener en puestos actualmente ocupados por mano de obra humana, que hará que muchos trabajadores se queden en el paro, pero que también dará lugar a nuevas oportunidades.</w:t>
      </w:r>
      <w:r w:rsidRPr="00A4077E">
        <w:rPr>
          <w:color w:val="FF0000"/>
          <w:u w:val="single"/>
        </w:rPr>
        <w:t>Es el caso, por ejemplo, de “Tomorrow's Digitally Enabled Workforce”, un informe que examina el posible futuro del mercado laboral de los próximos 20 años. Y aunque se centra en Australia, sus conclusiones son fácilmente exportables a otros países occidentales.</w:t>
      </w:r>
    </w:p>
    <w:p w:rsidR="00255C9F" w:rsidRDefault="00255C9F" w:rsidP="00255C9F">
      <w:pPr>
        <w:pStyle w:val="NormalWeb"/>
        <w:spacing w:after="0"/>
        <w:jc w:val="both"/>
        <w:textAlignment w:val="baseline"/>
        <w:rPr>
          <w:u w:val="single"/>
        </w:rPr>
      </w:pPr>
      <w:r w:rsidRPr="00A4077E">
        <w:rPr>
          <w:color w:val="FF0000"/>
          <w:u w:val="single"/>
        </w:rPr>
        <w:t xml:space="preserve">“Nuestras propias investigaciones muestran que en Australia, el 73% de los trabajos serán sustancialmente afectados por la inteligencia artificial en el año 2035”, </w:t>
      </w:r>
      <w:r>
        <w:t xml:space="preserve">señala en el prefacio del informe Brad Noakes, director de BCG. </w:t>
      </w:r>
      <w:r w:rsidRPr="00A4077E">
        <w:rPr>
          <w:color w:val="FF0000"/>
          <w:u w:val="single"/>
        </w:rPr>
        <w:t>“La cantidad de destrucción de trabajo provocada por la automatización solo ha sobrepasado esta cifra una vez durante los últimos 15 años (en el punto álgido de la crisis financiera global)”.</w:t>
      </w:r>
      <w:r w:rsidRPr="00A4077E">
        <w:rPr>
          <w:u w:val="single"/>
        </w:rPr>
        <w:t>En otras palabras, agárrense los machos que vienen curvas. O, mejor aún, echen un vistazo a esta lista de seis trabajos que sobrevivirán con muy buena salud en el año 2035. Por lo que pueda pasar.</w:t>
      </w:r>
    </w:p>
    <w:p w:rsidR="00BF3C7B" w:rsidRDefault="00BF3C7B" w:rsidP="00255C9F">
      <w:pPr>
        <w:pStyle w:val="NormalWeb"/>
        <w:spacing w:after="0"/>
        <w:jc w:val="both"/>
        <w:textAlignment w:val="baseline"/>
        <w:rPr>
          <w:u w:val="single"/>
        </w:rPr>
      </w:pPr>
    </w:p>
    <w:p w:rsidR="00255C9F" w:rsidRPr="00A4077E" w:rsidRDefault="00255C9F" w:rsidP="00255C9F">
      <w:pPr>
        <w:pStyle w:val="NormalWeb"/>
        <w:spacing w:after="0"/>
        <w:jc w:val="both"/>
        <w:textAlignment w:val="baseline"/>
        <w:rPr>
          <w:color w:val="FF0000"/>
        </w:rPr>
      </w:pPr>
      <w:r>
        <w:rPr>
          <w:color w:val="FF0000"/>
        </w:rPr>
        <w:lastRenderedPageBreak/>
        <w:t>Analista de “big data”</w:t>
      </w:r>
    </w:p>
    <w:p w:rsidR="00255C9F" w:rsidRDefault="00255C9F" w:rsidP="00255C9F">
      <w:pPr>
        <w:pStyle w:val="NormalWeb"/>
        <w:spacing w:after="0"/>
        <w:jc w:val="both"/>
        <w:textAlignment w:val="baseline"/>
      </w:pPr>
      <w:r>
        <w:t>No solo los procesos de automatización se han acelerado, sino también la cantidad de información y datos de que disponemos. “La mayor parte de datos no tienen estructura (vídeos, fotos, texto…) y no se adhieren a reglas o estándares de grabación para un objetivo específico”, señala el informe. Sin embargo, hay una gran cantidad de datos estructurados y relacionados con los recursos naturales, el clima o el tiempo atmosférico que necesitan ser interpretados. Ahí es donde se encuentra el papel de este especialista, cada vez mejor pagado, sobre todo en áreas como la ciberseguridad. Algunos de los sectores donde se buscarán esta clase de profesionales son la salud, el transporte, el diseño urbano y el comercio.</w:t>
      </w:r>
    </w:p>
    <w:p w:rsidR="00255C9F" w:rsidRPr="00A4077E" w:rsidRDefault="00255C9F" w:rsidP="00255C9F">
      <w:pPr>
        <w:pStyle w:val="NormalWeb"/>
        <w:spacing w:after="0"/>
        <w:jc w:val="both"/>
        <w:textAlignment w:val="baseline"/>
        <w:rPr>
          <w:u w:val="single"/>
        </w:rPr>
      </w:pPr>
      <w:r>
        <w:t xml:space="preserve">Como señala el informe, IBM ofertó durante el último año 2.307 nuevos puestos de analista. “¡Estamos buscando gente!”, señalaba la oferta publicada en LinkedIn por el vicepresidente de la compañía, Anjul Bhambri. </w:t>
      </w:r>
      <w:r w:rsidRPr="00A4077E">
        <w:rPr>
          <w:u w:val="single"/>
        </w:rPr>
        <w:t>“El candidato ideal debe tener experiencia en esto: tecnología “big data” de código abierto, sistemas distribuidos, aprendizaje automático y, a poder ser, entender las herramientas de análisis de datos modernas utilizadas en la red”.</w:t>
      </w:r>
    </w:p>
    <w:p w:rsidR="00255C9F" w:rsidRPr="00A4077E" w:rsidRDefault="00255C9F" w:rsidP="00255C9F">
      <w:pPr>
        <w:pStyle w:val="NormalWeb"/>
        <w:spacing w:after="0"/>
        <w:jc w:val="both"/>
        <w:textAlignment w:val="baseline"/>
        <w:rPr>
          <w:color w:val="FF0000"/>
        </w:rPr>
      </w:pPr>
      <w:r w:rsidRPr="00A4077E">
        <w:rPr>
          <w:color w:val="FF0000"/>
        </w:rPr>
        <w:t>Analista de toma de decisiones complejas</w:t>
      </w:r>
    </w:p>
    <w:p w:rsidR="00255C9F" w:rsidRDefault="00255C9F" w:rsidP="00255C9F">
      <w:pPr>
        <w:pStyle w:val="NormalWeb"/>
        <w:spacing w:after="0"/>
        <w:jc w:val="both"/>
        <w:textAlignment w:val="baseline"/>
      </w:pPr>
      <w:r>
        <w:t xml:space="preserve">No cabe duda de que va a ser la era de los analistas, ¿verdad? </w:t>
      </w:r>
      <w:r w:rsidRPr="00A4077E">
        <w:rPr>
          <w:u w:val="single"/>
        </w:rPr>
        <w:t>Aunque la figura del “decision support analyst” no es nueva, sí lo es el nuevo rol que jugará en el futuro, y que abarcará tanto convertir la gran cantidad de información de la que disponemos en decisiones como la explotación de las elecciones ajenas en un mundo económicamente globalizado</w:t>
      </w:r>
      <w:r>
        <w:t xml:space="preserve">. </w:t>
      </w:r>
      <w:r w:rsidRPr="00A4077E">
        <w:rPr>
          <w:u w:val="single"/>
        </w:rPr>
        <w:t>“Tener un montón de información, o incluso montones de información útil, es una piedra en el camino de lo que realmente importa”, señala el informe. “Las elecciones operacionales y estratégicas llevadas a cabo por los líderes de las organizaciones”.</w:t>
      </w:r>
    </w:p>
    <w:p w:rsidR="00255C9F" w:rsidRPr="00A4077E" w:rsidRDefault="00255C9F" w:rsidP="00255C9F">
      <w:pPr>
        <w:pStyle w:val="NormalWeb"/>
        <w:spacing w:after="0"/>
        <w:jc w:val="both"/>
        <w:textAlignment w:val="baseline"/>
        <w:rPr>
          <w:u w:val="single"/>
        </w:rPr>
      </w:pPr>
      <w:r>
        <w:t xml:space="preserve">Las consecuencias de las decisiones tomadas por estos, debido a la alta complejidad del mundo moderno, serán mucho más sensibles e imprevisibles. “Es probable que implique a más actores (con más perspectiva) en un entorno regulatorio más complejo que debe tener en cuenta diferentes objetivos (sociales, medioambientales, financieros, tecnológicos)”. </w:t>
      </w:r>
      <w:r w:rsidRPr="00A4077E">
        <w:rPr>
          <w:u w:val="single"/>
        </w:rPr>
        <w:t>El rol de esta clase de analistas será resolver los problemas tácticos y estratégicos que surgirán en la toma de decisiones. “La habilidad de convertir los problemas confusos, liados, complejos y polifacéticos en problemas de decisión estructurados con un conjunto finito y manejable de opciones será muy valorada”.</w:t>
      </w:r>
    </w:p>
    <w:p w:rsidR="00255C9F" w:rsidRPr="00A4077E" w:rsidRDefault="00255C9F" w:rsidP="00255C9F">
      <w:pPr>
        <w:pStyle w:val="NormalWeb"/>
        <w:spacing w:after="0"/>
        <w:jc w:val="both"/>
        <w:textAlignment w:val="baseline"/>
        <w:rPr>
          <w:color w:val="FF0000"/>
        </w:rPr>
      </w:pPr>
      <w:r w:rsidRPr="00A4077E">
        <w:rPr>
          <w:color w:val="FF0000"/>
        </w:rPr>
        <w:t>Operadores de vehículos de control remoto</w:t>
      </w:r>
    </w:p>
    <w:p w:rsidR="00255C9F" w:rsidRDefault="00255C9F" w:rsidP="00255C9F">
      <w:pPr>
        <w:pStyle w:val="NormalWeb"/>
        <w:spacing w:after="0"/>
        <w:jc w:val="both"/>
        <w:textAlignment w:val="baseline"/>
      </w:pPr>
      <w:r w:rsidRPr="00A4077E">
        <w:rPr>
          <w:u w:val="single"/>
        </w:rPr>
        <w:t>O, en otras palabras, los hombres que mueven los hilos de los drones y los aviones no tripulados</w:t>
      </w:r>
      <w:r>
        <w:t>. Los pilotos, capitanes de barco y conductores ya no se montarán en aviones, barcos o automóviles, sino que dirigirán dichos vehículos desde oficinas. Aunque, curiosamente, muchas de las habilidades que deben conocer serán muy similares a las de los pilotos actuales, y engloban tanto conocimientos aeronáuticos básicos como sobre los procedimientos habituales de vuelo.</w:t>
      </w:r>
    </w:p>
    <w:p w:rsidR="00255C9F" w:rsidRDefault="00255C9F" w:rsidP="00255C9F">
      <w:pPr>
        <w:pStyle w:val="NormalWeb"/>
        <w:spacing w:after="0"/>
        <w:jc w:val="both"/>
        <w:textAlignment w:val="baseline"/>
      </w:pPr>
      <w:r w:rsidRPr="00A4077E">
        <w:rPr>
          <w:u w:val="single"/>
        </w:rPr>
        <w:t xml:space="preserve">El sector que más demandará esta clase de profesionales es el de defensa, aunque también se les verá en agricultura, construcción, fotografía, minería, transporte, </w:t>
      </w:r>
      <w:r w:rsidRPr="00A4077E">
        <w:rPr>
          <w:u w:val="single"/>
        </w:rPr>
        <w:lastRenderedPageBreak/>
        <w:t>seguridad y servicios de emergencia</w:t>
      </w:r>
      <w:r>
        <w:t>. “Los próximos 20 años probablemente vean el crecimiento en número y diversidad de los trabajos de los operadores de vehículos de control remoto a medida que las flotas militares y civiles de aviones, botes y vehículos terrestres se expanda”, señala el informe. Así que prepárate: a lo mejor puedes cobrar como un piloto de avión sin moverte del sofá de casa.</w:t>
      </w:r>
    </w:p>
    <w:p w:rsidR="00255C9F" w:rsidRPr="00A4077E" w:rsidRDefault="00255C9F" w:rsidP="00255C9F">
      <w:pPr>
        <w:pStyle w:val="NormalWeb"/>
        <w:spacing w:after="0"/>
        <w:jc w:val="both"/>
        <w:textAlignment w:val="baseline"/>
        <w:rPr>
          <w:color w:val="FF0000"/>
        </w:rPr>
      </w:pPr>
      <w:r w:rsidRPr="00A4077E">
        <w:rPr>
          <w:color w:val="FF0000"/>
        </w:rPr>
        <w:t>Expertos en experiencia del cliente</w:t>
      </w:r>
    </w:p>
    <w:p w:rsidR="00255C9F" w:rsidRPr="00A4077E" w:rsidRDefault="00255C9F" w:rsidP="00255C9F">
      <w:pPr>
        <w:pStyle w:val="NormalWeb"/>
        <w:spacing w:after="0"/>
        <w:jc w:val="both"/>
        <w:textAlignment w:val="baseline"/>
        <w:rPr>
          <w:u w:val="single"/>
        </w:rPr>
      </w:pPr>
      <w:r>
        <w:t xml:space="preserve">Pueden llover ranas y que el sol salga por el oeste, que hay algo que nunca cambiará: seguiremos comprando y consumiendo cada vez más. Solo que ya no lo haremos, muy probablemente, en tiendas físicas. ¿O sí? Según señala el informe, “la gente aún visitará las tiendas y oficinas del futuro por el importante factor que es la experiencia”. </w:t>
      </w:r>
      <w:r w:rsidRPr="00A4077E">
        <w:rPr>
          <w:u w:val="single"/>
        </w:rPr>
        <w:t>Como ocurre en tantos otros aspectos de la experiencia humana, a medida que el consumo se deshumaniza, “el valor marginal del mundo físico aumenta”. Por eso, la creatividad y la imaginación serán factores importantes en los empleados de dicho sector.</w:t>
      </w:r>
    </w:p>
    <w:p w:rsidR="00255C9F" w:rsidRDefault="00255C9F" w:rsidP="00255C9F">
      <w:pPr>
        <w:pStyle w:val="NormalWeb"/>
        <w:spacing w:after="0"/>
        <w:jc w:val="both"/>
        <w:textAlignment w:val="baseline"/>
      </w:pPr>
      <w:r w:rsidRPr="00A4077E">
        <w:rPr>
          <w:u w:val="single"/>
        </w:rPr>
        <w:t>Poco a poco, equipos formados por expertos en psicología, marketing, diseño y “un complejo entendimiento de lo que los clientes y la sociedad quiere realmente” terminarán tomando las decisiones más importantes en lo que concierne a la experiencia del cliente, que será tanto física como virtual</w:t>
      </w:r>
      <w:r>
        <w:t xml:space="preserve">. ¿Cómo será el supermercado del futuro? Según el informe, un lugar donde eliges qué quieres y tu pedido llega a casa antes que tú; un escaparate donde uno se puede sentar con un café, preguntar al experto y seleccionar lo que desea simplemente señalándolo. “El supermercado del año 2035 será un medio de aprendizaje y de moda” en el que uno no solo puede comprar arroz, sino aprender a hacer una paella o descubrir si de verdad el vino es bueno. </w:t>
      </w:r>
    </w:p>
    <w:p w:rsidR="00255C9F" w:rsidRPr="00615C3A" w:rsidRDefault="00255C9F" w:rsidP="00255C9F">
      <w:pPr>
        <w:pStyle w:val="NormalWeb"/>
        <w:spacing w:after="0"/>
        <w:jc w:val="both"/>
        <w:textAlignment w:val="baseline"/>
        <w:rPr>
          <w:color w:val="FF0000"/>
        </w:rPr>
      </w:pPr>
      <w:r w:rsidRPr="00615C3A">
        <w:rPr>
          <w:color w:val="FF0000"/>
        </w:rPr>
        <w:t>Ayudantes de salud preventiva personalizada</w:t>
      </w:r>
    </w:p>
    <w:p w:rsidR="00255C9F" w:rsidRPr="00615C3A" w:rsidRDefault="00255C9F" w:rsidP="00255C9F">
      <w:pPr>
        <w:pStyle w:val="NormalWeb"/>
        <w:spacing w:after="0"/>
        <w:jc w:val="both"/>
        <w:textAlignment w:val="baseline"/>
        <w:rPr>
          <w:u w:val="single"/>
        </w:rPr>
      </w:pPr>
      <w:r>
        <w:t xml:space="preserve">Cada vez más investigaciones, como las recientes sobre el alzhéimer o el cáncer, nos indican que la medicina del futuro será personalizada. Al menos, para el que se la pueda pagar. </w:t>
      </w:r>
      <w:r w:rsidRPr="00615C3A">
        <w:rPr>
          <w:u w:val="single"/>
        </w:rPr>
        <w:t>Su papel, como de los analistas de “big data”, es entender e interpretar la cada vez mayor información disponible. “Ayudarán a sus clientes a evitar enfermedades crónicas y relacionadas con la dieta, mejorar su funcionamiento cognitivo y proporcionarles guía y apoyo personalizado, así como mantener contacto estrecho a lo largo del tiempo”, señala el informe.</w:t>
      </w:r>
    </w:p>
    <w:p w:rsidR="00255C9F" w:rsidRPr="00615C3A" w:rsidRDefault="00255C9F" w:rsidP="00255C9F">
      <w:pPr>
        <w:pStyle w:val="NormalWeb"/>
        <w:spacing w:after="0"/>
        <w:jc w:val="both"/>
        <w:textAlignment w:val="baseline"/>
        <w:rPr>
          <w:u w:val="single"/>
        </w:rPr>
      </w:pPr>
      <w:r>
        <w:t xml:space="preserve">El origen se encuentra, espiritualmente, en los entrenadores de “fitness”, una profesión que se ha popularizado enormemente durante los últimos años. Su rol pronto se extenderá a la nutrición, debido a la cada vez mayor prevalencia de las enfermedades relacionadas con la dieta, así como las crónicas. </w:t>
      </w:r>
      <w:r w:rsidRPr="00615C3A">
        <w:rPr>
          <w:u w:val="single"/>
        </w:rPr>
        <w:t xml:space="preserve">De ahí que la medicina preventiva y los tratamientos personalizados cobren una gran importancia, sobre todo desde el punto de vista económico. También la salud mental y el bienestar en general: “A medida que la ciencia descubre más cosas, los entrenadores personales del futuro pueden centrarse en ayudar a la gente a adoptar estilos de vida saludables que conduzcan a una buena salud mental”. </w:t>
      </w:r>
    </w:p>
    <w:p w:rsidR="00255C9F" w:rsidRPr="009E75C5" w:rsidRDefault="00255C9F" w:rsidP="00255C9F">
      <w:pPr>
        <w:pStyle w:val="NormalWeb"/>
        <w:spacing w:after="0"/>
        <w:jc w:val="both"/>
        <w:textAlignment w:val="baseline"/>
        <w:rPr>
          <w:color w:val="FF0000"/>
        </w:rPr>
      </w:pPr>
      <w:r w:rsidRPr="009E75C5">
        <w:rPr>
          <w:color w:val="FF0000"/>
        </w:rPr>
        <w:t>Chaperón “online”</w:t>
      </w:r>
    </w:p>
    <w:p w:rsidR="00255C9F" w:rsidRPr="00615C3A" w:rsidRDefault="00255C9F" w:rsidP="00255C9F">
      <w:pPr>
        <w:pStyle w:val="NormalWeb"/>
        <w:spacing w:after="0"/>
        <w:jc w:val="both"/>
        <w:textAlignment w:val="baseline"/>
        <w:rPr>
          <w:u w:val="single"/>
        </w:rPr>
      </w:pPr>
      <w:r>
        <w:t xml:space="preserve">Es posible que nos hayamos olvidado del significado de la sonora palabra “chaperón”, más popular en países de Latinoamérica como Chile, Colombia o Costa Rica y que </w:t>
      </w:r>
      <w:r w:rsidRPr="00615C3A">
        <w:rPr>
          <w:u w:val="single"/>
        </w:rPr>
        <w:lastRenderedPageBreak/>
        <w:t>según el diccionario de la RAE, es la “persona que acompaña a una pareja o a una joven para vigilar su comportamiento”. Así pues, se trata de aquellos empleados que supervisan los “intereses online” de sus clientes, especialmente en lo que respecta a los riesgos asociados con internet. Deberán disponer de conocimientos en robo de identidad, fraude en la red, acoso en las redes sociales y daño a la reputación.</w:t>
      </w:r>
    </w:p>
    <w:p w:rsidR="00255C9F" w:rsidRDefault="00255C9F" w:rsidP="00255C9F">
      <w:pPr>
        <w:pStyle w:val="NormalWeb"/>
        <w:spacing w:after="0"/>
        <w:jc w:val="both"/>
        <w:textAlignment w:val="baseline"/>
      </w:pPr>
      <w:r>
        <w:t>El cibercrimen va a ser cada vez más frecuente, señala el informe, por lo que esta figura cobrará cada vez mayor relevancia. “Las agencias de seguridad probablemente tendrán problemas a la hora de proporcionar una protección suficiente, y los individuos y compañías tendrán que buscar apoyo adicional”. Ahí es donde irrumpe</w:t>
      </w:r>
      <w:r w:rsidR="009E75C5">
        <w:t>n</w:t>
      </w:r>
      <w:r>
        <w:t xml:space="preserve"> estos chaperones, que pueden llegar a jugar para sus clientes un papel tan importante como el del abogado, el contable o el médico.</w:t>
      </w:r>
    </w:p>
    <w:p w:rsidR="00255C9F" w:rsidRPr="00615C3A" w:rsidRDefault="00255C9F" w:rsidP="00255C9F">
      <w:pPr>
        <w:pStyle w:val="NormalWeb"/>
        <w:spacing w:after="0"/>
        <w:jc w:val="both"/>
        <w:textAlignment w:val="baseline"/>
        <w:rPr>
          <w:color w:val="FF0000"/>
        </w:rPr>
      </w:pPr>
      <w:r w:rsidRPr="00615C3A">
        <w:rPr>
          <w:color w:val="FF0000"/>
        </w:rPr>
        <w:t>Las macrotendencias del futuro</w:t>
      </w:r>
    </w:p>
    <w:p w:rsidR="00255C9F" w:rsidRDefault="00255C9F" w:rsidP="00255C9F">
      <w:pPr>
        <w:pStyle w:val="NormalWeb"/>
        <w:spacing w:after="0"/>
        <w:jc w:val="both"/>
        <w:textAlignment w:val="baseline"/>
      </w:pPr>
      <w:r w:rsidRPr="00615C3A">
        <w:rPr>
          <w:u w:val="single"/>
        </w:rPr>
        <w:t>El informe, aparte de delimitar los seis trabajos que acabamos de abordar, también se detiene en otras tantas macrotendencias que marcarán el futuro inmediato, y que enumeramos a continuación</w:t>
      </w:r>
      <w:r>
        <w:t>:</w:t>
      </w:r>
    </w:p>
    <w:p w:rsidR="00255C9F" w:rsidRDefault="00255C9F" w:rsidP="00255C9F">
      <w:pPr>
        <w:pStyle w:val="NormalWeb"/>
        <w:spacing w:after="0"/>
        <w:jc w:val="both"/>
        <w:textAlignment w:val="baseline"/>
      </w:pPr>
      <w:r>
        <w:t xml:space="preserve">1. </w:t>
      </w:r>
      <w:r w:rsidRPr="00BF3C7B">
        <w:rPr>
          <w:color w:val="FF0000"/>
        </w:rPr>
        <w:t>La segunda mitad del tablero</w:t>
      </w:r>
      <w:r>
        <w:t>: la velocidad con la que se producirán los avances tecnológicos provocará que las nuevas máquinas sean capaces de llevar a cabo tareas hasta ahora desempeñadas por el nombre mucho más rápido y de manera más eficiente.</w:t>
      </w:r>
    </w:p>
    <w:p w:rsidR="00255C9F" w:rsidRDefault="00255C9F" w:rsidP="00255C9F">
      <w:pPr>
        <w:pStyle w:val="NormalWeb"/>
        <w:spacing w:after="0"/>
        <w:jc w:val="both"/>
        <w:textAlignment w:val="baseline"/>
      </w:pPr>
      <w:r>
        <w:t xml:space="preserve">2. </w:t>
      </w:r>
      <w:r w:rsidRPr="00BF3C7B">
        <w:rPr>
          <w:color w:val="FF0000"/>
        </w:rPr>
        <w:t>Fronteras porosas</w:t>
      </w:r>
      <w:r>
        <w:t>: los mercados de trabajo y las estructuras organizacionales no se parecerán en nada a lo que conocemos. Bueno, tan solo un poco: el trabajo pronto será más flexible, más ágil y más conectado.</w:t>
      </w:r>
    </w:p>
    <w:p w:rsidR="00255C9F" w:rsidRDefault="00255C9F" w:rsidP="00255C9F">
      <w:pPr>
        <w:pStyle w:val="NormalWeb"/>
        <w:spacing w:after="0"/>
        <w:jc w:val="both"/>
        <w:textAlignment w:val="baseline"/>
      </w:pPr>
      <w:r>
        <w:t xml:space="preserve">3. </w:t>
      </w:r>
      <w:r w:rsidRPr="00BF3C7B">
        <w:rPr>
          <w:color w:val="FF0000"/>
        </w:rPr>
        <w:t>La era del emprendedor</w:t>
      </w:r>
      <w:r>
        <w:t>: se acabaron las grandes organizaciones y los empleos para toda la vida. Viviremos en la era de “una empresa, un puesto de trabajo” que obligará a que el empleado deba desarrollar habilidades de emprendimiento.</w:t>
      </w:r>
    </w:p>
    <w:p w:rsidR="00255C9F" w:rsidRDefault="00255C9F" w:rsidP="00255C9F">
      <w:pPr>
        <w:pStyle w:val="NormalWeb"/>
        <w:spacing w:after="0"/>
        <w:jc w:val="both"/>
        <w:textAlignment w:val="baseline"/>
      </w:pPr>
      <w:r>
        <w:t xml:space="preserve">4. </w:t>
      </w:r>
      <w:r w:rsidRPr="00BF3C7B">
        <w:rPr>
          <w:color w:val="FF0000"/>
        </w:rPr>
        <w:t>Demografía divergente</w:t>
      </w:r>
      <w:r>
        <w:t>: la población australiana, como la española y la de gran parte de las sociedades occidentales, está envejeciendo. De ahí que es probable que la edad de jubilación se retrase.</w:t>
      </w:r>
    </w:p>
    <w:p w:rsidR="00255C9F" w:rsidRDefault="00255C9F" w:rsidP="00255C9F">
      <w:pPr>
        <w:pStyle w:val="NormalWeb"/>
        <w:spacing w:after="0"/>
        <w:jc w:val="both"/>
        <w:textAlignment w:val="baseline"/>
      </w:pPr>
      <w:r>
        <w:t xml:space="preserve">5. </w:t>
      </w:r>
      <w:r w:rsidRPr="00BF3C7B">
        <w:rPr>
          <w:color w:val="FF0000"/>
        </w:rPr>
        <w:t>El listón sube</w:t>
      </w:r>
      <w:r>
        <w:t>: la implantación de sistemas automatizados aumentará la complejidad del trabajo, por lo que incluso los novatos que aspiren a su primer trabajo deberán estar mejor preparados que antes.</w:t>
      </w:r>
    </w:p>
    <w:p w:rsidR="00255C9F" w:rsidRDefault="00255C9F" w:rsidP="00255C9F">
      <w:pPr>
        <w:pStyle w:val="NormalWeb"/>
        <w:spacing w:after="0"/>
        <w:jc w:val="both"/>
        <w:textAlignment w:val="baseline"/>
        <w:rPr>
          <w:color w:val="FF0000"/>
          <w:u w:val="single"/>
        </w:rPr>
      </w:pPr>
      <w:r>
        <w:t xml:space="preserve">6. </w:t>
      </w:r>
      <w:r w:rsidRPr="00BF3C7B">
        <w:rPr>
          <w:color w:val="FF0000"/>
        </w:rPr>
        <w:t>Intangibles tangibles</w:t>
      </w:r>
      <w:r>
        <w:t xml:space="preserve">: la tendencia de expansión de los servicios, así como de sectores como la educación y la salud, seguirá presente. </w:t>
      </w:r>
      <w:r w:rsidRPr="00615C3A">
        <w:rPr>
          <w:color w:val="FF0000"/>
          <w:u w:val="single"/>
        </w:rPr>
        <w:t>Viviremos en la economía del conocimiento, donde las habilidades personales y la inteligencia emocional serán clave.</w:t>
      </w:r>
    </w:p>
    <w:p w:rsidR="009E75C5" w:rsidRPr="009E75C5" w:rsidRDefault="009E75C5" w:rsidP="00255C9F">
      <w:pPr>
        <w:pStyle w:val="NormalWeb"/>
        <w:spacing w:after="0"/>
        <w:jc w:val="both"/>
        <w:textAlignment w:val="baseline"/>
        <w:rPr>
          <w:u w:val="single"/>
        </w:rPr>
      </w:pPr>
      <w:r w:rsidRPr="009E75C5">
        <w:rPr>
          <w:u w:val="single"/>
        </w:rPr>
        <w:t xml:space="preserve">El futuro laboral según el científico Thomas Frey, director del DaVinci Institute </w:t>
      </w:r>
    </w:p>
    <w:p w:rsidR="00255C9F" w:rsidRPr="00BF3C7B" w:rsidRDefault="009E75C5" w:rsidP="00255C9F">
      <w:pPr>
        <w:pStyle w:val="NormalWeb"/>
        <w:spacing w:after="0"/>
        <w:jc w:val="both"/>
        <w:textAlignment w:val="baseline"/>
      </w:pPr>
      <w:r w:rsidRPr="00BF3C7B">
        <w:t>(</w:t>
      </w:r>
      <w:r w:rsidR="00255C9F" w:rsidRPr="00BF3C7B">
        <w:t>Estos serán los 162 trabaj</w:t>
      </w:r>
      <w:r w:rsidR="00BF3C7B">
        <w:t xml:space="preserve">os más demandados en el futuro, </w:t>
      </w:r>
      <w:r w:rsidR="00255C9F" w:rsidRPr="00BF3C7B">
        <w:t>y aún no existen)</w:t>
      </w:r>
    </w:p>
    <w:p w:rsidR="00255C9F" w:rsidRPr="009E75C5" w:rsidRDefault="00255C9F" w:rsidP="00255C9F">
      <w:pPr>
        <w:pStyle w:val="NormalWeb"/>
        <w:spacing w:after="0"/>
        <w:jc w:val="both"/>
        <w:textAlignment w:val="baseline"/>
        <w:rPr>
          <w:u w:val="single"/>
        </w:rPr>
      </w:pPr>
      <w:r w:rsidRPr="009E75C5">
        <w:rPr>
          <w:u w:val="single"/>
        </w:rPr>
        <w:t>Es uno de los expertos en el futuro más demandados en Estados Unidos y ha diseñado una guía de aquellas industrias que hoy nos parecen cosa de ciencia-ficción pero que pronto darán mucho trabajo</w:t>
      </w:r>
    </w:p>
    <w:p w:rsidR="00255C9F" w:rsidRPr="009E75C5" w:rsidRDefault="00255C9F" w:rsidP="00255C9F">
      <w:pPr>
        <w:pStyle w:val="NormalWeb"/>
        <w:spacing w:after="0"/>
        <w:jc w:val="both"/>
        <w:textAlignment w:val="baseline"/>
        <w:rPr>
          <w:u w:val="single"/>
        </w:rPr>
      </w:pPr>
      <w:r w:rsidRPr="009E75C5">
        <w:rPr>
          <w:u w:val="single"/>
        </w:rPr>
        <w:lastRenderedPageBreak/>
        <w:t>En los últimos años, una nueva forma de ludismo ha surgido en los debates sobre el futuro del trabajo. La vertiginosa aceleración de la tecnología y la automatización de un gran número de procesos ha provocado que muchos trabajos se encuentren en peligro de desaparición; una visión que comparten figuras neoliberales como Andrés Oppenheimer y pensadores de izquierdas como el marxista Paul Mason: unos y otros señalan que dentro de unas décadas gran parte de los puestos de trabajo que hoy en día conocemos se habrán extinguido y tan sólo pervivirán aquellos que estén relacionados con el conocimiento.</w:t>
      </w:r>
    </w:p>
    <w:p w:rsidR="00255C9F" w:rsidRPr="009E75C5" w:rsidRDefault="00255C9F" w:rsidP="00255C9F">
      <w:pPr>
        <w:pStyle w:val="NormalWeb"/>
        <w:spacing w:after="0"/>
        <w:jc w:val="both"/>
        <w:textAlignment w:val="baseline"/>
        <w:rPr>
          <w:color w:val="FF0000"/>
          <w:u w:val="single"/>
        </w:rPr>
      </w:pPr>
      <w:r w:rsidRPr="009E75C5">
        <w:rPr>
          <w:color w:val="FF0000"/>
          <w:u w:val="single"/>
        </w:rPr>
        <w:t>Entre los que se suman a esta visión sobre el futuro del empleo se encuentra Thomas Frey, director ejecutivo del DaVinci Institute, uno de los “futuristas” preferidos por Google y autor de Communicating with the Future (Da Vinci Institute). “Para el año 2030, más de 2.000 millones de trabajos habrán desaparecido”, ha explicado en alguna ocasión. Al contrario de lo que ocurre con aquellos con los que comparte veredicto, se trata más bien de una nueva oportunidad, puesto que con este declive de algunas labores, otras aumentarán en su relevancia. En los próximos años veremos cómo la sociedad lucha por “generar nuevos puestos de trabajo que coincidan con el trabajo que se necesita hacer y desarrollar las habilidades necesarias para ellos”. Nuevas industrias aparecerán de la nada, y con ellas, nuevos puestos de trabajo.</w:t>
      </w:r>
    </w:p>
    <w:p w:rsidR="00255C9F" w:rsidRDefault="00255C9F" w:rsidP="00255C9F">
      <w:pPr>
        <w:pStyle w:val="NormalWeb"/>
        <w:spacing w:after="0"/>
        <w:jc w:val="both"/>
        <w:textAlignment w:val="baseline"/>
      </w:pPr>
      <w:r w:rsidRPr="00B1167A">
        <w:rPr>
          <w:color w:val="FF0000"/>
          <w:u w:val="single"/>
        </w:rPr>
        <w:t>Con el objetivo de trazar una pequeña guía de esas nuevas dedicaciones, Frey ha publicado una entrada en su blog en la que ha distinguido 14 nuevas habilidades y hasta 162 trabajos que coparán el mercado laboral de las próximas décadas</w:t>
      </w:r>
      <w:r>
        <w:t>. Por supuesto, nadie garantiza que vayan a existir com</w:t>
      </w:r>
      <w:r w:rsidR="00B1167A">
        <w:t>o tales, pero sí se trata de un</w:t>
      </w:r>
      <w:r>
        <w:t xml:space="preserve"> buen mapa para entender por dónde puede ir el futuro.</w:t>
      </w:r>
    </w:p>
    <w:p w:rsidR="00255C9F" w:rsidRPr="00B1167A" w:rsidRDefault="00255C9F" w:rsidP="00255C9F">
      <w:pPr>
        <w:pStyle w:val="NormalWeb"/>
        <w:spacing w:after="0"/>
        <w:jc w:val="both"/>
        <w:textAlignment w:val="baseline"/>
        <w:rPr>
          <w:u w:val="single"/>
        </w:rPr>
      </w:pPr>
      <w:r w:rsidRPr="00B1167A">
        <w:rPr>
          <w:u w:val="single"/>
        </w:rPr>
        <w:t>Los 14 tipos de habilidades que se necesitarán</w:t>
      </w:r>
    </w:p>
    <w:p w:rsidR="00255C9F" w:rsidRDefault="00255C9F" w:rsidP="00255C9F">
      <w:pPr>
        <w:pStyle w:val="NormalWeb"/>
        <w:spacing w:after="0"/>
        <w:jc w:val="both"/>
        <w:textAlignment w:val="baseline"/>
      </w:pPr>
      <w:r>
        <w:t xml:space="preserve">1. </w:t>
      </w:r>
      <w:r w:rsidRPr="00B1167A">
        <w:rPr>
          <w:color w:val="FF0000"/>
        </w:rPr>
        <w:t>Transformadores</w:t>
      </w:r>
      <w:r>
        <w:t>. Toda nueva era necesita expedicionarios que abran camino.</w:t>
      </w:r>
    </w:p>
    <w:p w:rsidR="00255C9F" w:rsidRDefault="00255C9F" w:rsidP="00255C9F">
      <w:pPr>
        <w:pStyle w:val="NormalWeb"/>
        <w:spacing w:after="0"/>
        <w:jc w:val="both"/>
        <w:textAlignment w:val="baseline"/>
      </w:pPr>
      <w:r>
        <w:t xml:space="preserve">2. </w:t>
      </w:r>
      <w:r w:rsidRPr="00B1167A">
        <w:rPr>
          <w:color w:val="FF0000"/>
        </w:rPr>
        <w:t>Expansionistas</w:t>
      </w:r>
      <w:r>
        <w:t>. En un entorno cambiante y en crecimiento, se necesitará el talento de adaptarse rápidamente al mismo.</w:t>
      </w:r>
    </w:p>
    <w:p w:rsidR="00255C9F" w:rsidRDefault="00255C9F" w:rsidP="00255C9F">
      <w:pPr>
        <w:pStyle w:val="NormalWeb"/>
        <w:spacing w:after="0"/>
        <w:jc w:val="both"/>
        <w:textAlignment w:val="baseline"/>
      </w:pPr>
      <w:r>
        <w:t xml:space="preserve">3. </w:t>
      </w:r>
      <w:r w:rsidRPr="00B1167A">
        <w:rPr>
          <w:color w:val="FF0000"/>
        </w:rPr>
        <w:t>Maximizadores</w:t>
      </w:r>
      <w:r>
        <w:t>. La habilidad de sacar todo el partido a procesos, situaciones y oportunidades.</w:t>
      </w:r>
    </w:p>
    <w:p w:rsidR="00255C9F" w:rsidRDefault="00255C9F" w:rsidP="00255C9F">
      <w:pPr>
        <w:pStyle w:val="NormalWeb"/>
        <w:spacing w:after="0"/>
        <w:jc w:val="both"/>
        <w:textAlignment w:val="baseline"/>
      </w:pPr>
      <w:r>
        <w:t xml:space="preserve">4. </w:t>
      </w:r>
      <w:r w:rsidRPr="00B1167A">
        <w:rPr>
          <w:color w:val="FF0000"/>
        </w:rPr>
        <w:t>Optimizadores</w:t>
      </w:r>
      <w:r>
        <w:t>. Aquellos capaces de encontrar las variables que producen los mejores resultados.</w:t>
      </w:r>
    </w:p>
    <w:p w:rsidR="00255C9F" w:rsidRDefault="00255C9F" w:rsidP="00255C9F">
      <w:pPr>
        <w:pStyle w:val="NormalWeb"/>
        <w:spacing w:after="0"/>
        <w:jc w:val="both"/>
        <w:textAlignment w:val="baseline"/>
      </w:pPr>
      <w:r>
        <w:t xml:space="preserve">5. </w:t>
      </w:r>
      <w:r w:rsidRPr="00B1167A">
        <w:rPr>
          <w:color w:val="FF0000"/>
        </w:rPr>
        <w:t>Inflexionistas</w:t>
      </w:r>
      <w:r>
        <w:t>. En dicho entorno cambiante, habrá que ser capaz de identificar los puntos de inflexión antes que los demás.</w:t>
      </w:r>
    </w:p>
    <w:p w:rsidR="00255C9F" w:rsidRDefault="00255C9F" w:rsidP="00255C9F">
      <w:pPr>
        <w:pStyle w:val="NormalWeb"/>
        <w:spacing w:after="0"/>
        <w:jc w:val="both"/>
        <w:textAlignment w:val="baseline"/>
      </w:pPr>
      <w:r>
        <w:t xml:space="preserve">6. </w:t>
      </w:r>
      <w:r w:rsidRPr="00B1167A">
        <w:rPr>
          <w:color w:val="FF0000"/>
        </w:rPr>
        <w:t>Desmanteladores</w:t>
      </w:r>
      <w:r>
        <w:t>. No sólo se trata de abrir nuevos caminos, sino de cerrar los antiguos, es decir, ser capaz de hacer decrecer las viejas industrias sin causar estragos en la sociedad.</w:t>
      </w:r>
    </w:p>
    <w:p w:rsidR="00255C9F" w:rsidRDefault="00255C9F" w:rsidP="00255C9F">
      <w:pPr>
        <w:pStyle w:val="NormalWeb"/>
        <w:spacing w:after="0"/>
        <w:jc w:val="both"/>
        <w:textAlignment w:val="baseline"/>
      </w:pPr>
      <w:r>
        <w:t xml:space="preserve">7. </w:t>
      </w:r>
      <w:r w:rsidRPr="00B1167A">
        <w:rPr>
          <w:color w:val="FF0000"/>
        </w:rPr>
        <w:t>Creadores de circuitos cerrados de feedback</w:t>
      </w:r>
      <w:r>
        <w:t>.</w:t>
      </w:r>
    </w:p>
    <w:p w:rsidR="00255C9F" w:rsidRDefault="00255C9F" w:rsidP="00255C9F">
      <w:pPr>
        <w:pStyle w:val="NormalWeb"/>
        <w:spacing w:after="0"/>
        <w:jc w:val="both"/>
        <w:textAlignment w:val="baseline"/>
      </w:pPr>
      <w:r>
        <w:t xml:space="preserve">8. </w:t>
      </w:r>
      <w:r w:rsidRPr="00B1167A">
        <w:rPr>
          <w:color w:val="FF0000"/>
        </w:rPr>
        <w:t>Contraatacantes</w:t>
      </w:r>
      <w:r>
        <w:t>. Aquellos capaces de hacer frente a las críticas recibidas por los detractores de las nuevas tecnologías.</w:t>
      </w:r>
    </w:p>
    <w:p w:rsidR="00255C9F" w:rsidRDefault="00255C9F" w:rsidP="00255C9F">
      <w:pPr>
        <w:pStyle w:val="NormalWeb"/>
        <w:spacing w:after="0"/>
        <w:jc w:val="both"/>
        <w:textAlignment w:val="baseline"/>
      </w:pPr>
      <w:r>
        <w:lastRenderedPageBreak/>
        <w:t xml:space="preserve">9. </w:t>
      </w:r>
      <w:r w:rsidRPr="00B1167A">
        <w:rPr>
          <w:color w:val="FF0000"/>
        </w:rPr>
        <w:t>Corredores de la última milla</w:t>
      </w:r>
      <w:r>
        <w:t>. Frey explica que la tecnología, por lo general, alcanza un punto en el que las ganancias decrecen cuando se intenta alcanzar al usuario final. El trabajo de estos consistirá en solucionar dichos problemas.</w:t>
      </w:r>
    </w:p>
    <w:p w:rsidR="00255C9F" w:rsidRDefault="00255C9F" w:rsidP="00255C9F">
      <w:pPr>
        <w:pStyle w:val="NormalWeb"/>
        <w:spacing w:after="0"/>
        <w:jc w:val="both"/>
        <w:textAlignment w:val="baseline"/>
      </w:pPr>
      <w:r>
        <w:t xml:space="preserve">10. </w:t>
      </w:r>
      <w:r w:rsidRPr="00B1167A">
        <w:rPr>
          <w:color w:val="FF0000"/>
        </w:rPr>
        <w:t>Contextualistas</w:t>
      </w:r>
      <w:r>
        <w:t>. Los capaces de entender el entorno en el que cada nueva tecnología operará.</w:t>
      </w:r>
    </w:p>
    <w:p w:rsidR="00255C9F" w:rsidRDefault="00255C9F" w:rsidP="00255C9F">
      <w:pPr>
        <w:pStyle w:val="NormalWeb"/>
        <w:spacing w:after="0"/>
        <w:jc w:val="both"/>
        <w:textAlignment w:val="baseline"/>
      </w:pPr>
      <w:r>
        <w:t xml:space="preserve">11. </w:t>
      </w:r>
      <w:r w:rsidRPr="00B1167A">
        <w:rPr>
          <w:color w:val="FF0000"/>
        </w:rPr>
        <w:t>Éticos</w:t>
      </w:r>
      <w:r>
        <w:t>. Las nuevas tecnologías generarán nuevas y cada vez más complejas preguntas, y alguien deberá responderlas.</w:t>
      </w:r>
    </w:p>
    <w:p w:rsidR="00255C9F" w:rsidRDefault="00255C9F" w:rsidP="00255C9F">
      <w:pPr>
        <w:pStyle w:val="NormalWeb"/>
        <w:spacing w:after="0"/>
        <w:jc w:val="both"/>
        <w:textAlignment w:val="baseline"/>
      </w:pPr>
      <w:r>
        <w:t xml:space="preserve">12. </w:t>
      </w:r>
      <w:r w:rsidRPr="00B1167A">
        <w:rPr>
          <w:color w:val="FF0000"/>
        </w:rPr>
        <w:t>Filósofos</w:t>
      </w:r>
      <w:r>
        <w:t>. Aquellas compañías que consigan imponer su filosofía y su visión del mundo al resto del mercado serán las que triunfen.</w:t>
      </w:r>
    </w:p>
    <w:p w:rsidR="00255C9F" w:rsidRDefault="00255C9F" w:rsidP="00255C9F">
      <w:pPr>
        <w:pStyle w:val="NormalWeb"/>
        <w:spacing w:after="0"/>
        <w:jc w:val="both"/>
        <w:textAlignment w:val="baseline"/>
      </w:pPr>
      <w:r>
        <w:t xml:space="preserve">13. </w:t>
      </w:r>
      <w:r w:rsidRPr="00B1167A">
        <w:rPr>
          <w:color w:val="FF0000"/>
        </w:rPr>
        <w:t>Teóricos</w:t>
      </w:r>
      <w:r>
        <w:t>. Primero viene la teoría, y más tarde, el producto.</w:t>
      </w:r>
    </w:p>
    <w:p w:rsidR="00255C9F" w:rsidRDefault="00255C9F" w:rsidP="00255C9F">
      <w:pPr>
        <w:pStyle w:val="NormalWeb"/>
        <w:spacing w:after="0"/>
        <w:jc w:val="both"/>
        <w:textAlignment w:val="baseline"/>
      </w:pPr>
      <w:r>
        <w:t xml:space="preserve">14. </w:t>
      </w:r>
      <w:r w:rsidRPr="00B1167A">
        <w:rPr>
          <w:color w:val="FF0000"/>
        </w:rPr>
        <w:t>Legacistas</w:t>
      </w:r>
      <w:r>
        <w:t>. Alguien debe preocuparse por las generaciones que nos sucederán.</w:t>
      </w:r>
    </w:p>
    <w:p w:rsidR="00255C9F" w:rsidRPr="00B1167A" w:rsidRDefault="00255C9F" w:rsidP="00255C9F">
      <w:pPr>
        <w:pStyle w:val="NormalWeb"/>
        <w:spacing w:after="0"/>
        <w:jc w:val="both"/>
        <w:textAlignment w:val="baseline"/>
        <w:rPr>
          <w:u w:val="single"/>
        </w:rPr>
      </w:pPr>
      <w:r w:rsidRPr="00B1167A">
        <w:rPr>
          <w:u w:val="single"/>
        </w:rPr>
        <w:t>Los 162 trabajos del futuro</w:t>
      </w:r>
    </w:p>
    <w:p w:rsidR="00255C9F" w:rsidRDefault="00255C9F" w:rsidP="00255C9F">
      <w:pPr>
        <w:pStyle w:val="NormalWeb"/>
        <w:spacing w:after="0"/>
        <w:jc w:val="both"/>
        <w:textAlignment w:val="baseline"/>
      </w:pPr>
      <w:r>
        <w:t>Frey divide en varias categorías los puestos de trabajos que se demandarán dentro de unas décadas, según las nuevas industrias que van a aparecer, aunque otros como los negocios, las ingenierías, la contabilidad, el marketing y el comercio seguirán existiendo.</w:t>
      </w:r>
    </w:p>
    <w:p w:rsidR="00255C9F" w:rsidRPr="00B1167A" w:rsidRDefault="00255C9F" w:rsidP="00255C9F">
      <w:pPr>
        <w:pStyle w:val="NormalWeb"/>
        <w:spacing w:after="0"/>
        <w:jc w:val="both"/>
        <w:textAlignment w:val="baseline"/>
        <w:rPr>
          <w:u w:val="single"/>
        </w:rPr>
      </w:pPr>
      <w:r w:rsidRPr="00B1167A">
        <w:rPr>
          <w:u w:val="single"/>
        </w:rPr>
        <w:t>PRT (sistemas de transporte personal rápidos)</w:t>
      </w:r>
    </w:p>
    <w:p w:rsidR="00255C9F" w:rsidRDefault="00255C9F" w:rsidP="00255C9F">
      <w:pPr>
        <w:pStyle w:val="NormalWeb"/>
        <w:spacing w:after="0"/>
        <w:jc w:val="both"/>
        <w:textAlignment w:val="baseline"/>
      </w:pPr>
      <w:r>
        <w:t>Ya se está hablando de los aviones supersónicos que permiten atravesar el globo en cuestión de horas, un cambio que se extenderá a todos los transportes humanos. Las carreteras, vías de tren y aeropuertos tradicionales quedarán rápidamente obsoletos. Por ello, habrá que desarrollar más infraestructuras que las que nunca ha visto el ser humano, algo que empleará a miles de millones de personas.</w:t>
      </w:r>
    </w:p>
    <w:p w:rsidR="00255C9F" w:rsidRDefault="00255C9F" w:rsidP="00255C9F">
      <w:pPr>
        <w:pStyle w:val="NormalWeb"/>
        <w:spacing w:after="0"/>
        <w:jc w:val="both"/>
        <w:textAlignment w:val="baseline"/>
      </w:pPr>
      <w:r>
        <w:t xml:space="preserve">1. </w:t>
      </w:r>
      <w:r w:rsidRPr="00B1167A">
        <w:rPr>
          <w:color w:val="FF0000"/>
        </w:rPr>
        <w:t>Diseñadores de estaciones y arquitectos</w:t>
      </w:r>
      <w:r>
        <w:t>.</w:t>
      </w:r>
    </w:p>
    <w:p w:rsidR="00255C9F" w:rsidRDefault="00255C9F" w:rsidP="00255C9F">
      <w:pPr>
        <w:pStyle w:val="NormalWeb"/>
        <w:spacing w:after="0"/>
        <w:jc w:val="both"/>
        <w:textAlignment w:val="baseline"/>
      </w:pPr>
      <w:r>
        <w:t xml:space="preserve">2. </w:t>
      </w:r>
      <w:r w:rsidRPr="00B1167A">
        <w:rPr>
          <w:color w:val="FF0000"/>
        </w:rPr>
        <w:t>Ingenieros de circulación</w:t>
      </w:r>
      <w:r>
        <w:t>.</w:t>
      </w:r>
    </w:p>
    <w:p w:rsidR="00255C9F" w:rsidRDefault="00255C9F" w:rsidP="00255C9F">
      <w:pPr>
        <w:pStyle w:val="NormalWeb"/>
        <w:spacing w:after="0"/>
        <w:jc w:val="both"/>
        <w:textAlignment w:val="baseline"/>
      </w:pPr>
      <w:r>
        <w:t xml:space="preserve">3. </w:t>
      </w:r>
      <w:r w:rsidRPr="00B1167A">
        <w:rPr>
          <w:color w:val="FF0000"/>
        </w:rPr>
        <w:t>Analizadores del flujo de tráfico</w:t>
      </w:r>
      <w:r>
        <w:t>.</w:t>
      </w:r>
    </w:p>
    <w:p w:rsidR="00255C9F" w:rsidRDefault="00255C9F" w:rsidP="00255C9F">
      <w:pPr>
        <w:pStyle w:val="NormalWeb"/>
        <w:spacing w:after="0"/>
        <w:jc w:val="both"/>
        <w:textAlignment w:val="baseline"/>
      </w:pPr>
      <w:r>
        <w:t xml:space="preserve">4. </w:t>
      </w:r>
      <w:r w:rsidRPr="00B1167A">
        <w:rPr>
          <w:color w:val="FF0000"/>
        </w:rPr>
        <w:t>Operadores del centro de mando</w:t>
      </w:r>
      <w:r>
        <w:t>.</w:t>
      </w:r>
    </w:p>
    <w:p w:rsidR="00255C9F" w:rsidRDefault="00255C9F" w:rsidP="00255C9F">
      <w:pPr>
        <w:pStyle w:val="NormalWeb"/>
        <w:spacing w:after="0"/>
        <w:jc w:val="both"/>
        <w:textAlignment w:val="baseline"/>
      </w:pPr>
      <w:r>
        <w:t xml:space="preserve">5. </w:t>
      </w:r>
      <w:r w:rsidRPr="00B1167A">
        <w:rPr>
          <w:color w:val="FF0000"/>
        </w:rPr>
        <w:t>Transformadores del tráfico</w:t>
      </w:r>
      <w:r>
        <w:t>.</w:t>
      </w:r>
    </w:p>
    <w:p w:rsidR="00255C9F" w:rsidRDefault="00255C9F" w:rsidP="00255C9F">
      <w:pPr>
        <w:pStyle w:val="NormalWeb"/>
        <w:spacing w:after="0"/>
        <w:jc w:val="both"/>
        <w:textAlignment w:val="baseline"/>
      </w:pPr>
      <w:r>
        <w:t xml:space="preserve">6. </w:t>
      </w:r>
      <w:r w:rsidRPr="00B1167A">
        <w:rPr>
          <w:color w:val="FF0000"/>
        </w:rPr>
        <w:t>Minimizadores de impacto</w:t>
      </w:r>
      <w:r>
        <w:t>.</w:t>
      </w:r>
    </w:p>
    <w:p w:rsidR="00255C9F" w:rsidRDefault="00255C9F" w:rsidP="00255C9F">
      <w:pPr>
        <w:pStyle w:val="NormalWeb"/>
        <w:spacing w:after="0"/>
        <w:jc w:val="both"/>
        <w:textAlignment w:val="baseline"/>
      </w:pPr>
      <w:r>
        <w:t xml:space="preserve">7. </w:t>
      </w:r>
      <w:r w:rsidRPr="00B1167A">
        <w:rPr>
          <w:color w:val="FF0000"/>
        </w:rPr>
        <w:t>Optimizadores de la demanda</w:t>
      </w:r>
      <w:r>
        <w:t>.</w:t>
      </w:r>
    </w:p>
    <w:p w:rsidR="00255C9F" w:rsidRDefault="00255C9F" w:rsidP="00255C9F">
      <w:pPr>
        <w:pStyle w:val="NormalWeb"/>
        <w:spacing w:after="0"/>
        <w:jc w:val="both"/>
        <w:textAlignment w:val="baseline"/>
      </w:pPr>
      <w:r>
        <w:t xml:space="preserve">8. </w:t>
      </w:r>
      <w:r w:rsidRPr="00B1167A">
        <w:rPr>
          <w:color w:val="FF0000"/>
        </w:rPr>
        <w:t>Desarrolladores de oportunidades secundarias</w:t>
      </w:r>
      <w:r>
        <w:t>.</w:t>
      </w:r>
    </w:p>
    <w:p w:rsidR="00255C9F" w:rsidRDefault="00255C9F" w:rsidP="00255C9F">
      <w:pPr>
        <w:pStyle w:val="NormalWeb"/>
        <w:spacing w:after="0"/>
        <w:jc w:val="both"/>
        <w:textAlignment w:val="baseline"/>
      </w:pPr>
      <w:r>
        <w:t xml:space="preserve">9. </w:t>
      </w:r>
      <w:r w:rsidRPr="00B1167A">
        <w:rPr>
          <w:color w:val="FF0000"/>
        </w:rPr>
        <w:t>Creadores de circuito cerrado de feedback</w:t>
      </w:r>
      <w:r>
        <w:t>.</w:t>
      </w:r>
    </w:p>
    <w:p w:rsidR="00255C9F" w:rsidRDefault="00255C9F" w:rsidP="00255C9F">
      <w:pPr>
        <w:pStyle w:val="NormalWeb"/>
        <w:spacing w:after="0"/>
        <w:jc w:val="both"/>
        <w:textAlignment w:val="baseline"/>
      </w:pPr>
      <w:r>
        <w:lastRenderedPageBreak/>
        <w:t xml:space="preserve">10. </w:t>
      </w:r>
      <w:r w:rsidRPr="00B1167A">
        <w:rPr>
          <w:color w:val="FF0000"/>
        </w:rPr>
        <w:t>Equipos de construcción</w:t>
      </w:r>
      <w:r>
        <w:t>.</w:t>
      </w:r>
    </w:p>
    <w:p w:rsidR="00255C9F" w:rsidRPr="00B1167A" w:rsidRDefault="00255C9F" w:rsidP="00255C9F">
      <w:pPr>
        <w:pStyle w:val="NormalWeb"/>
        <w:spacing w:after="0"/>
        <w:jc w:val="both"/>
        <w:textAlignment w:val="baseline"/>
        <w:rPr>
          <w:u w:val="single"/>
        </w:rPr>
      </w:pPr>
      <w:r w:rsidRPr="00B1167A">
        <w:rPr>
          <w:u w:val="single"/>
        </w:rPr>
        <w:t>Cosechadores de agua atmosférica</w:t>
      </w:r>
    </w:p>
    <w:p w:rsidR="00255C9F" w:rsidRDefault="00255C9F" w:rsidP="00255C9F">
      <w:pPr>
        <w:pStyle w:val="NormalWeb"/>
        <w:spacing w:after="0"/>
        <w:jc w:val="both"/>
        <w:textAlignment w:val="baseline"/>
      </w:pPr>
      <w:r>
        <w:t>La potencial carestía de agua en el futuro a medio plazo puede provocar que el hombre se vea obligado a cosechar el cotidiano pero imprescindible líquido en la atmósfera.</w:t>
      </w:r>
    </w:p>
    <w:p w:rsidR="00255C9F" w:rsidRDefault="00255C9F" w:rsidP="00255C9F">
      <w:pPr>
        <w:pStyle w:val="NormalWeb"/>
        <w:spacing w:after="0"/>
        <w:jc w:val="both"/>
        <w:textAlignment w:val="baseline"/>
      </w:pPr>
      <w:r>
        <w:t xml:space="preserve">11. </w:t>
      </w:r>
      <w:r w:rsidR="00192591" w:rsidRPr="00B1167A">
        <w:rPr>
          <w:color w:val="FF0000"/>
        </w:rPr>
        <w:t>Managers</w:t>
      </w:r>
      <w:r w:rsidRPr="00B1167A">
        <w:rPr>
          <w:color w:val="FF0000"/>
        </w:rPr>
        <w:t xml:space="preserve"> de arrendamiento de lugares de recogida</w:t>
      </w:r>
      <w:r>
        <w:t>.</w:t>
      </w:r>
    </w:p>
    <w:p w:rsidR="00255C9F" w:rsidRDefault="00255C9F" w:rsidP="00255C9F">
      <w:pPr>
        <w:pStyle w:val="NormalWeb"/>
        <w:spacing w:after="0"/>
        <w:jc w:val="both"/>
        <w:textAlignment w:val="baseline"/>
      </w:pPr>
      <w:r>
        <w:t xml:space="preserve">12. </w:t>
      </w:r>
      <w:r w:rsidRPr="00B1167A">
        <w:rPr>
          <w:color w:val="FF0000"/>
        </w:rPr>
        <w:t>Arquitectos de sistemas</w:t>
      </w:r>
      <w:r>
        <w:t>.</w:t>
      </w:r>
    </w:p>
    <w:p w:rsidR="00255C9F" w:rsidRDefault="00255C9F" w:rsidP="00255C9F">
      <w:pPr>
        <w:pStyle w:val="NormalWeb"/>
        <w:spacing w:after="0"/>
        <w:jc w:val="both"/>
        <w:textAlignment w:val="baseline"/>
      </w:pPr>
      <w:r>
        <w:t xml:space="preserve">13. </w:t>
      </w:r>
      <w:r w:rsidRPr="00B1167A">
        <w:rPr>
          <w:color w:val="FF0000"/>
        </w:rPr>
        <w:t>Transicionistas del aprovisionamiento de aguas</w:t>
      </w:r>
      <w:r>
        <w:t>.</w:t>
      </w:r>
    </w:p>
    <w:p w:rsidR="00255C9F" w:rsidRDefault="00255C9F" w:rsidP="00255C9F">
      <w:pPr>
        <w:pStyle w:val="NormalWeb"/>
        <w:spacing w:after="0"/>
        <w:jc w:val="both"/>
        <w:textAlignment w:val="baseline"/>
      </w:pPr>
      <w:r>
        <w:t xml:space="preserve">14. </w:t>
      </w:r>
      <w:r w:rsidRPr="00066AA8">
        <w:rPr>
          <w:color w:val="FF0000"/>
        </w:rPr>
        <w:t>Monitores de purificación</w:t>
      </w:r>
      <w:r>
        <w:t>.</w:t>
      </w:r>
    </w:p>
    <w:p w:rsidR="00255C9F" w:rsidRDefault="00255C9F" w:rsidP="00255C9F">
      <w:pPr>
        <w:pStyle w:val="NormalWeb"/>
        <w:spacing w:after="0"/>
        <w:jc w:val="both"/>
        <w:textAlignment w:val="baseline"/>
      </w:pPr>
      <w:r>
        <w:t xml:space="preserve">15. </w:t>
      </w:r>
      <w:r w:rsidRPr="00066AA8">
        <w:rPr>
          <w:color w:val="FF0000"/>
        </w:rPr>
        <w:t>Asesores de impacto</w:t>
      </w:r>
      <w:r>
        <w:t>.</w:t>
      </w:r>
    </w:p>
    <w:p w:rsidR="00255C9F" w:rsidRPr="00B1167A" w:rsidRDefault="00255C9F" w:rsidP="00255C9F">
      <w:pPr>
        <w:pStyle w:val="NormalWeb"/>
        <w:spacing w:after="0"/>
        <w:jc w:val="both"/>
        <w:textAlignment w:val="baseline"/>
        <w:rPr>
          <w:u w:val="single"/>
        </w:rPr>
      </w:pPr>
      <w:r w:rsidRPr="00B1167A">
        <w:rPr>
          <w:u w:val="single"/>
        </w:rPr>
        <w:t>El Dios del Globo</w:t>
      </w:r>
    </w:p>
    <w:p w:rsidR="00255C9F" w:rsidRDefault="00255C9F" w:rsidP="00255C9F">
      <w:pPr>
        <w:pStyle w:val="NormalWeb"/>
        <w:spacing w:after="0"/>
        <w:jc w:val="both"/>
        <w:textAlignment w:val="baseline"/>
      </w:pPr>
      <w:r>
        <w:t>Frey le da este nombre a un centro de comando que sea capaz de controlar las fuerzas de la naturaleza de forma centralizada.</w:t>
      </w:r>
    </w:p>
    <w:p w:rsidR="00255C9F" w:rsidRDefault="00255C9F" w:rsidP="00255C9F">
      <w:pPr>
        <w:pStyle w:val="NormalWeb"/>
        <w:spacing w:after="0"/>
        <w:jc w:val="both"/>
        <w:textAlignment w:val="baseline"/>
      </w:pPr>
      <w:r>
        <w:t xml:space="preserve">16. </w:t>
      </w:r>
      <w:r w:rsidRPr="00B1167A">
        <w:rPr>
          <w:color w:val="FF0000"/>
        </w:rPr>
        <w:t>Arquitecto de sistema global</w:t>
      </w:r>
      <w:r>
        <w:t>.</w:t>
      </w:r>
    </w:p>
    <w:p w:rsidR="00255C9F" w:rsidRDefault="00255C9F" w:rsidP="00255C9F">
      <w:pPr>
        <w:pStyle w:val="NormalWeb"/>
        <w:spacing w:after="0"/>
        <w:jc w:val="both"/>
        <w:textAlignment w:val="baseline"/>
      </w:pPr>
      <w:r>
        <w:t xml:space="preserve">17. </w:t>
      </w:r>
      <w:r w:rsidRPr="00B1167A">
        <w:rPr>
          <w:color w:val="FF0000"/>
        </w:rPr>
        <w:t>Mánager de integración de datos</w:t>
      </w:r>
      <w:r>
        <w:t>.</w:t>
      </w:r>
    </w:p>
    <w:p w:rsidR="00255C9F" w:rsidRDefault="00255C9F" w:rsidP="00255C9F">
      <w:pPr>
        <w:pStyle w:val="NormalWeb"/>
        <w:spacing w:after="0"/>
        <w:jc w:val="both"/>
        <w:textAlignment w:val="baseline"/>
      </w:pPr>
      <w:r>
        <w:t xml:space="preserve">18. </w:t>
      </w:r>
      <w:r w:rsidRPr="00B1167A">
        <w:rPr>
          <w:color w:val="FF0000"/>
        </w:rPr>
        <w:t>Inflexionistas</w:t>
      </w:r>
      <w:r>
        <w:t>: aquellos capaces de prever cuándo deben ocurrir los cambios en función del tiempo, el lugar y la información de la que se dispone.</w:t>
      </w:r>
    </w:p>
    <w:p w:rsidR="00255C9F" w:rsidRDefault="00255C9F" w:rsidP="00255C9F">
      <w:pPr>
        <w:pStyle w:val="NormalWeb"/>
        <w:spacing w:after="0"/>
        <w:jc w:val="both"/>
        <w:textAlignment w:val="baseline"/>
      </w:pPr>
      <w:r>
        <w:t xml:space="preserve">19. </w:t>
      </w:r>
      <w:r w:rsidRPr="00B1167A">
        <w:rPr>
          <w:color w:val="FF0000"/>
        </w:rPr>
        <w:t>Managers de contención del miedo</w:t>
      </w:r>
      <w:r>
        <w:t>.</w:t>
      </w:r>
    </w:p>
    <w:p w:rsidR="00255C9F" w:rsidRDefault="00255C9F" w:rsidP="00255C9F">
      <w:pPr>
        <w:pStyle w:val="NormalWeb"/>
        <w:spacing w:after="0"/>
        <w:jc w:val="both"/>
        <w:textAlignment w:val="baseline"/>
      </w:pPr>
      <w:r>
        <w:t xml:space="preserve">20. </w:t>
      </w:r>
      <w:r w:rsidRPr="00B1167A">
        <w:rPr>
          <w:color w:val="FF0000"/>
        </w:rPr>
        <w:t>Teóricos, filósofos y éticos de la privacidad</w:t>
      </w:r>
      <w:r>
        <w:t>.</w:t>
      </w:r>
    </w:p>
    <w:p w:rsidR="00255C9F" w:rsidRPr="00B1167A" w:rsidRDefault="00255C9F" w:rsidP="00255C9F">
      <w:pPr>
        <w:pStyle w:val="NormalWeb"/>
        <w:spacing w:after="0"/>
        <w:jc w:val="both"/>
        <w:textAlignment w:val="baseline"/>
        <w:rPr>
          <w:u w:val="single"/>
        </w:rPr>
      </w:pPr>
      <w:r w:rsidRPr="00B1167A">
        <w:rPr>
          <w:u w:val="single"/>
        </w:rPr>
        <w:t>Consumo colaborativo</w:t>
      </w:r>
    </w:p>
    <w:p w:rsidR="00255C9F" w:rsidRDefault="00255C9F" w:rsidP="00255C9F">
      <w:pPr>
        <w:pStyle w:val="NormalWeb"/>
        <w:spacing w:after="0"/>
        <w:jc w:val="both"/>
        <w:textAlignment w:val="baseline"/>
      </w:pPr>
      <w:r>
        <w:t xml:space="preserve">El mundo en el que compartiremos taxi, casas y medios de transporte ya </w:t>
      </w:r>
      <w:r w:rsidR="00060296">
        <w:t>está</w:t>
      </w:r>
      <w:r>
        <w:t xml:space="preserve"> aquí, y necesitará de nuevos puestos de trabajo para optimizar sus posibilidades.</w:t>
      </w:r>
    </w:p>
    <w:p w:rsidR="00255C9F" w:rsidRDefault="00255C9F" w:rsidP="00255C9F">
      <w:pPr>
        <w:pStyle w:val="NormalWeb"/>
        <w:spacing w:after="0"/>
        <w:jc w:val="both"/>
        <w:textAlignment w:val="baseline"/>
      </w:pPr>
      <w:r>
        <w:t xml:space="preserve">21. </w:t>
      </w:r>
      <w:r w:rsidRPr="00B1167A">
        <w:rPr>
          <w:color w:val="FF0000"/>
        </w:rPr>
        <w:t>Auditores: aquellos que analizarán qué bienes pueden ser compartidos</w:t>
      </w:r>
      <w:r>
        <w:t>.</w:t>
      </w:r>
    </w:p>
    <w:p w:rsidR="00255C9F" w:rsidRDefault="00255C9F" w:rsidP="00255C9F">
      <w:pPr>
        <w:pStyle w:val="NormalWeb"/>
        <w:spacing w:after="0"/>
        <w:jc w:val="both"/>
        <w:textAlignment w:val="baseline"/>
      </w:pPr>
      <w:r>
        <w:t xml:space="preserve">22. </w:t>
      </w:r>
      <w:r w:rsidR="00192591" w:rsidRPr="00B1167A">
        <w:rPr>
          <w:color w:val="FF0000"/>
        </w:rPr>
        <w:t>Managers</w:t>
      </w:r>
      <w:r w:rsidRPr="00B1167A">
        <w:rPr>
          <w:color w:val="FF0000"/>
        </w:rPr>
        <w:t xml:space="preserve"> del reparto corporativo</w:t>
      </w:r>
      <w:r>
        <w:t>.</w:t>
      </w:r>
    </w:p>
    <w:p w:rsidR="00255C9F" w:rsidRDefault="00255C9F" w:rsidP="00255C9F">
      <w:pPr>
        <w:pStyle w:val="NormalWeb"/>
        <w:spacing w:after="0"/>
        <w:jc w:val="both"/>
        <w:textAlignment w:val="baseline"/>
      </w:pPr>
      <w:r>
        <w:t xml:space="preserve">23. </w:t>
      </w:r>
      <w:r w:rsidRPr="00B1167A">
        <w:rPr>
          <w:color w:val="FF0000"/>
        </w:rPr>
        <w:t>Ojeadores de oportunidades</w:t>
      </w:r>
      <w:r>
        <w:t>.</w:t>
      </w:r>
    </w:p>
    <w:p w:rsidR="00255C9F" w:rsidRDefault="00255C9F" w:rsidP="00255C9F">
      <w:pPr>
        <w:pStyle w:val="NormalWeb"/>
        <w:spacing w:after="0"/>
        <w:jc w:val="both"/>
        <w:textAlignment w:val="baseline"/>
      </w:pPr>
      <w:r>
        <w:t xml:space="preserve">24. </w:t>
      </w:r>
      <w:r w:rsidRPr="00B1167A">
        <w:rPr>
          <w:color w:val="FF0000"/>
        </w:rPr>
        <w:t>Asesores de impacto</w:t>
      </w:r>
      <w:r>
        <w:t>.</w:t>
      </w:r>
    </w:p>
    <w:p w:rsidR="00255C9F" w:rsidRDefault="00255C9F" w:rsidP="00255C9F">
      <w:pPr>
        <w:pStyle w:val="NormalWeb"/>
        <w:spacing w:after="0"/>
        <w:jc w:val="both"/>
        <w:textAlignment w:val="baseline"/>
      </w:pPr>
      <w:r>
        <w:t xml:space="preserve">25. </w:t>
      </w:r>
      <w:r w:rsidRPr="00B1167A">
        <w:rPr>
          <w:color w:val="FF0000"/>
        </w:rPr>
        <w:t>Especialistas en participación</w:t>
      </w:r>
      <w:r>
        <w:t>.</w:t>
      </w:r>
    </w:p>
    <w:p w:rsidR="0094272C" w:rsidRDefault="0094272C" w:rsidP="00255C9F">
      <w:pPr>
        <w:pStyle w:val="NormalWeb"/>
        <w:spacing w:after="0"/>
        <w:jc w:val="both"/>
        <w:textAlignment w:val="baseline"/>
      </w:pPr>
    </w:p>
    <w:p w:rsidR="00255C9F" w:rsidRPr="00B1167A" w:rsidRDefault="00255C9F" w:rsidP="00255C9F">
      <w:pPr>
        <w:pStyle w:val="NormalWeb"/>
        <w:spacing w:after="0"/>
        <w:jc w:val="both"/>
        <w:textAlignment w:val="baseline"/>
        <w:rPr>
          <w:u w:val="single"/>
        </w:rPr>
      </w:pPr>
      <w:r w:rsidRPr="00B1167A">
        <w:rPr>
          <w:u w:val="single"/>
        </w:rPr>
        <w:lastRenderedPageBreak/>
        <w:t>El “yo cuantificado”</w:t>
      </w:r>
    </w:p>
    <w:p w:rsidR="00255C9F" w:rsidRDefault="00255C9F" w:rsidP="00255C9F">
      <w:pPr>
        <w:pStyle w:val="NormalWeb"/>
        <w:spacing w:after="0"/>
        <w:jc w:val="both"/>
        <w:textAlignment w:val="baseline"/>
      </w:pPr>
      <w:r>
        <w:t>Cada vez más, el ser humano puede ser explicado a través de cifras, lo que nos permite prever enfermedades, optimizar nuestra vida y anticipar nuestros problemas.</w:t>
      </w:r>
    </w:p>
    <w:p w:rsidR="00255C9F" w:rsidRDefault="00255C9F" w:rsidP="00255C9F">
      <w:pPr>
        <w:pStyle w:val="NormalWeb"/>
        <w:spacing w:after="0"/>
        <w:jc w:val="both"/>
        <w:textAlignment w:val="baseline"/>
      </w:pPr>
      <w:r>
        <w:t xml:space="preserve">26. </w:t>
      </w:r>
      <w:r w:rsidRPr="00B1167A">
        <w:rPr>
          <w:color w:val="FF0000"/>
        </w:rPr>
        <w:t>Auditores de la autoevaluación cuantificada</w:t>
      </w:r>
      <w:r>
        <w:t>.</w:t>
      </w:r>
    </w:p>
    <w:p w:rsidR="00255C9F" w:rsidRDefault="00255C9F" w:rsidP="00255C9F">
      <w:pPr>
        <w:pStyle w:val="NormalWeb"/>
        <w:spacing w:after="0"/>
        <w:jc w:val="both"/>
        <w:textAlignment w:val="baseline"/>
      </w:pPr>
      <w:r>
        <w:t xml:space="preserve">27. </w:t>
      </w:r>
      <w:r w:rsidRPr="00B1167A">
        <w:rPr>
          <w:color w:val="FF0000"/>
        </w:rPr>
        <w:t>Contextualistas de datos</w:t>
      </w:r>
      <w:r>
        <w:t>.</w:t>
      </w:r>
    </w:p>
    <w:p w:rsidR="00255C9F" w:rsidRDefault="00255C9F" w:rsidP="00255C9F">
      <w:pPr>
        <w:pStyle w:val="NormalWeb"/>
        <w:spacing w:after="0"/>
        <w:jc w:val="both"/>
        <w:textAlignment w:val="baseline"/>
      </w:pPr>
      <w:r>
        <w:t xml:space="preserve">28. </w:t>
      </w:r>
      <w:r w:rsidRPr="00B1167A">
        <w:rPr>
          <w:color w:val="FF0000"/>
        </w:rPr>
        <w:t>Analizadores de deficiencias</w:t>
      </w:r>
      <w:r>
        <w:t>.</w:t>
      </w:r>
    </w:p>
    <w:p w:rsidR="00255C9F" w:rsidRDefault="00255C9F" w:rsidP="00255C9F">
      <w:pPr>
        <w:pStyle w:val="NormalWeb"/>
        <w:spacing w:after="0"/>
        <w:jc w:val="both"/>
        <w:textAlignment w:val="baseline"/>
      </w:pPr>
      <w:r>
        <w:t xml:space="preserve">29. </w:t>
      </w:r>
      <w:r w:rsidRPr="00B1167A">
        <w:rPr>
          <w:color w:val="FF0000"/>
        </w:rPr>
        <w:t>Cuantificadores de habilidades</w:t>
      </w:r>
      <w:r>
        <w:t>.</w:t>
      </w:r>
    </w:p>
    <w:p w:rsidR="00255C9F" w:rsidRDefault="00255C9F" w:rsidP="00255C9F">
      <w:pPr>
        <w:pStyle w:val="NormalWeb"/>
        <w:spacing w:after="0"/>
        <w:jc w:val="both"/>
        <w:textAlignment w:val="baseline"/>
      </w:pPr>
      <w:r>
        <w:t xml:space="preserve">30. </w:t>
      </w:r>
      <w:r w:rsidRPr="00B1167A">
        <w:rPr>
          <w:color w:val="FF0000"/>
        </w:rPr>
        <w:t>Optimizadores de biodesechos</w:t>
      </w:r>
      <w:r>
        <w:t>.</w:t>
      </w:r>
    </w:p>
    <w:p w:rsidR="00255C9F" w:rsidRDefault="00255C9F" w:rsidP="00255C9F">
      <w:pPr>
        <w:pStyle w:val="NormalWeb"/>
        <w:spacing w:after="0"/>
        <w:jc w:val="both"/>
        <w:textAlignment w:val="baseline"/>
      </w:pPr>
      <w:r>
        <w:t xml:space="preserve">31. </w:t>
      </w:r>
      <w:r w:rsidRPr="00B1167A">
        <w:rPr>
          <w:color w:val="FF0000"/>
        </w:rPr>
        <w:t>Guardianes de la privacidad</w:t>
      </w:r>
      <w:r>
        <w:t>.</w:t>
      </w:r>
    </w:p>
    <w:p w:rsidR="00255C9F" w:rsidRPr="00B1167A" w:rsidRDefault="00255C9F" w:rsidP="00255C9F">
      <w:pPr>
        <w:pStyle w:val="NormalWeb"/>
        <w:spacing w:after="0"/>
        <w:jc w:val="both"/>
        <w:textAlignment w:val="baseline"/>
        <w:rPr>
          <w:u w:val="single"/>
        </w:rPr>
      </w:pPr>
      <w:r w:rsidRPr="00B1167A">
        <w:rPr>
          <w:u w:val="single"/>
        </w:rPr>
        <w:t>Deportistas del futuro</w:t>
      </w:r>
    </w:p>
    <w:p w:rsidR="00255C9F" w:rsidRDefault="00255C9F" w:rsidP="00255C9F">
      <w:pPr>
        <w:pStyle w:val="NormalWeb"/>
        <w:spacing w:after="0"/>
        <w:jc w:val="both"/>
        <w:textAlignment w:val="baseline"/>
      </w:pPr>
      <w:r>
        <w:t xml:space="preserve">No se trata de que el fútbol y el baloncesto vayan a desaparecer en el futuro, sino que los nuevos adelantos nos permitirán enfrentarnos a la actividad física de manera que el vulgar dopaje sea cosa del pasado. </w:t>
      </w:r>
    </w:p>
    <w:p w:rsidR="00255C9F" w:rsidRDefault="00255C9F" w:rsidP="00255C9F">
      <w:pPr>
        <w:pStyle w:val="NormalWeb"/>
        <w:spacing w:after="0"/>
        <w:jc w:val="both"/>
        <w:textAlignment w:val="baseline"/>
      </w:pPr>
      <w:r>
        <w:t xml:space="preserve">32. </w:t>
      </w:r>
      <w:r w:rsidRPr="00B1167A">
        <w:rPr>
          <w:color w:val="FF0000"/>
        </w:rPr>
        <w:t>Especialistas en simulación</w:t>
      </w:r>
      <w:r>
        <w:t>.</w:t>
      </w:r>
    </w:p>
    <w:p w:rsidR="00255C9F" w:rsidRDefault="00255C9F" w:rsidP="00255C9F">
      <w:pPr>
        <w:pStyle w:val="NormalWeb"/>
        <w:spacing w:after="0"/>
        <w:jc w:val="both"/>
        <w:textAlignment w:val="baseline"/>
      </w:pPr>
      <w:r>
        <w:t xml:space="preserve">33. </w:t>
      </w:r>
      <w:r w:rsidRPr="00B1167A">
        <w:rPr>
          <w:color w:val="FF0000"/>
        </w:rPr>
        <w:t>Ingenieros y diseñadores de modificaciones genéticas</w:t>
      </w:r>
      <w:r>
        <w:t>.</w:t>
      </w:r>
    </w:p>
    <w:p w:rsidR="00255C9F" w:rsidRDefault="00255C9F" w:rsidP="00255C9F">
      <w:pPr>
        <w:pStyle w:val="NormalWeb"/>
        <w:spacing w:after="0"/>
        <w:jc w:val="both"/>
        <w:textAlignment w:val="baseline"/>
      </w:pPr>
      <w:r>
        <w:t xml:space="preserve">34. </w:t>
      </w:r>
      <w:r w:rsidRPr="00B1167A">
        <w:rPr>
          <w:color w:val="FF0000"/>
        </w:rPr>
        <w:t>Éticos de la modificación del cuerpo</w:t>
      </w:r>
      <w:r>
        <w:t>.</w:t>
      </w:r>
    </w:p>
    <w:p w:rsidR="00255C9F" w:rsidRDefault="00255C9F" w:rsidP="00255C9F">
      <w:pPr>
        <w:pStyle w:val="NormalWeb"/>
        <w:spacing w:after="0"/>
        <w:jc w:val="both"/>
        <w:textAlignment w:val="baseline"/>
      </w:pPr>
      <w:r>
        <w:t xml:space="preserve">35. </w:t>
      </w:r>
      <w:r w:rsidRPr="00B1167A">
        <w:rPr>
          <w:color w:val="FF0000"/>
        </w:rPr>
        <w:t>Analizadores de la cualificación de los atletas</w:t>
      </w:r>
      <w:r>
        <w:t>.</w:t>
      </w:r>
    </w:p>
    <w:p w:rsidR="00255C9F" w:rsidRDefault="00255C9F" w:rsidP="00255C9F">
      <w:pPr>
        <w:pStyle w:val="NormalWeb"/>
        <w:spacing w:after="0"/>
        <w:jc w:val="both"/>
        <w:textAlignment w:val="baseline"/>
      </w:pPr>
      <w:r>
        <w:t xml:space="preserve">36. </w:t>
      </w:r>
      <w:r w:rsidR="00192591" w:rsidRPr="00B1167A">
        <w:rPr>
          <w:color w:val="FF0000"/>
        </w:rPr>
        <w:t>Managers</w:t>
      </w:r>
      <w:r w:rsidRPr="00B1167A">
        <w:rPr>
          <w:color w:val="FF0000"/>
        </w:rPr>
        <w:t xml:space="preserve"> del ciclo de la vida</w:t>
      </w:r>
      <w:r>
        <w:t>.</w:t>
      </w:r>
    </w:p>
    <w:p w:rsidR="00255C9F" w:rsidRDefault="00255C9F" w:rsidP="00255C9F">
      <w:pPr>
        <w:pStyle w:val="NormalWeb"/>
        <w:spacing w:after="0"/>
        <w:jc w:val="both"/>
        <w:textAlignment w:val="baseline"/>
      </w:pPr>
      <w:r>
        <w:t xml:space="preserve">37. </w:t>
      </w:r>
      <w:r w:rsidRPr="00B1167A">
        <w:rPr>
          <w:color w:val="FF0000"/>
        </w:rPr>
        <w:t xml:space="preserve">Diseñadores de </w:t>
      </w:r>
      <w:r w:rsidR="00060296" w:rsidRPr="00B1167A">
        <w:rPr>
          <w:color w:val="FF0000"/>
        </w:rPr>
        <w:t>súper</w:t>
      </w:r>
      <w:r w:rsidRPr="00B1167A">
        <w:rPr>
          <w:color w:val="FF0000"/>
        </w:rPr>
        <w:t xml:space="preserve"> bebés</w:t>
      </w:r>
      <w:r>
        <w:t>.</w:t>
      </w:r>
    </w:p>
    <w:p w:rsidR="00255C9F" w:rsidRDefault="00255C9F" w:rsidP="00255C9F">
      <w:pPr>
        <w:pStyle w:val="NormalWeb"/>
        <w:spacing w:after="0"/>
        <w:jc w:val="both"/>
        <w:textAlignment w:val="baseline"/>
      </w:pPr>
      <w:r>
        <w:t xml:space="preserve">38. </w:t>
      </w:r>
      <w:r w:rsidRPr="00B1167A">
        <w:rPr>
          <w:color w:val="FF0000"/>
        </w:rPr>
        <w:t xml:space="preserve">Psicólogos de </w:t>
      </w:r>
      <w:r w:rsidR="00060296" w:rsidRPr="00B1167A">
        <w:rPr>
          <w:color w:val="FF0000"/>
        </w:rPr>
        <w:t>súper</w:t>
      </w:r>
      <w:r w:rsidRPr="00B1167A">
        <w:rPr>
          <w:color w:val="FF0000"/>
        </w:rPr>
        <w:t xml:space="preserve"> bebés</w:t>
      </w:r>
      <w:r>
        <w:t>.</w:t>
      </w:r>
    </w:p>
    <w:p w:rsidR="00255C9F" w:rsidRDefault="00255C9F" w:rsidP="00255C9F">
      <w:pPr>
        <w:pStyle w:val="NormalWeb"/>
        <w:spacing w:after="0"/>
        <w:jc w:val="both"/>
        <w:textAlignment w:val="baseline"/>
      </w:pPr>
      <w:r>
        <w:t xml:space="preserve">39. </w:t>
      </w:r>
      <w:r w:rsidRPr="00B1167A">
        <w:rPr>
          <w:color w:val="FF0000"/>
        </w:rPr>
        <w:t xml:space="preserve">Abogados de </w:t>
      </w:r>
      <w:r w:rsidR="00060296" w:rsidRPr="00B1167A">
        <w:rPr>
          <w:color w:val="FF0000"/>
        </w:rPr>
        <w:t>súper</w:t>
      </w:r>
      <w:r w:rsidRPr="00B1167A">
        <w:rPr>
          <w:color w:val="FF0000"/>
        </w:rPr>
        <w:t xml:space="preserve"> bebés</w:t>
      </w:r>
      <w:r>
        <w:t>.</w:t>
      </w:r>
    </w:p>
    <w:p w:rsidR="00255C9F" w:rsidRPr="00BF3C7B" w:rsidRDefault="00255C9F" w:rsidP="00255C9F">
      <w:pPr>
        <w:pStyle w:val="NormalWeb"/>
        <w:spacing w:after="0"/>
        <w:jc w:val="both"/>
        <w:textAlignment w:val="baseline"/>
        <w:rPr>
          <w:u w:val="single"/>
        </w:rPr>
      </w:pPr>
      <w:r w:rsidRPr="00BF3C7B">
        <w:rPr>
          <w:u w:val="single"/>
        </w:rPr>
        <w:t>La industria de los drones comerciales</w:t>
      </w:r>
    </w:p>
    <w:p w:rsidR="00255C9F" w:rsidRDefault="00255C9F" w:rsidP="00255C9F">
      <w:pPr>
        <w:pStyle w:val="NormalWeb"/>
        <w:spacing w:after="0"/>
        <w:jc w:val="both"/>
        <w:textAlignment w:val="baseline"/>
      </w:pPr>
      <w:r>
        <w:t>¿Recuerdan cuando Amazon amenazó con empezar a repartir sus productos con drones? Pues pron</w:t>
      </w:r>
      <w:r w:rsidR="00BF3C7B">
        <w:t>t</w:t>
      </w:r>
      <w:r>
        <w:t>o veremos cómo nuestros cielos empiezan a llenarse con estos dispositivos, que serán empleados de forma comercial.</w:t>
      </w:r>
    </w:p>
    <w:p w:rsidR="00255C9F" w:rsidRDefault="00255C9F" w:rsidP="00255C9F">
      <w:pPr>
        <w:pStyle w:val="NormalWeb"/>
        <w:spacing w:after="0"/>
        <w:jc w:val="both"/>
        <w:textAlignment w:val="baseline"/>
      </w:pPr>
      <w:r>
        <w:t xml:space="preserve">40. </w:t>
      </w:r>
      <w:r w:rsidRPr="00B1167A">
        <w:rPr>
          <w:color w:val="FF0000"/>
        </w:rPr>
        <w:t>Gurús de clasificación de drones</w:t>
      </w:r>
      <w:r>
        <w:t>.</w:t>
      </w:r>
    </w:p>
    <w:p w:rsidR="00255C9F" w:rsidRDefault="00255C9F" w:rsidP="00255C9F">
      <w:pPr>
        <w:pStyle w:val="NormalWeb"/>
        <w:spacing w:after="0"/>
        <w:jc w:val="both"/>
        <w:textAlignment w:val="baseline"/>
      </w:pPr>
      <w:r>
        <w:t xml:space="preserve">41. </w:t>
      </w:r>
      <w:r w:rsidRPr="00B1167A">
        <w:rPr>
          <w:color w:val="FF0000"/>
        </w:rPr>
        <w:t>Especialistas en estándares de drones</w:t>
      </w:r>
      <w:r>
        <w:t>.</w:t>
      </w:r>
    </w:p>
    <w:p w:rsidR="00255C9F" w:rsidRDefault="00255C9F" w:rsidP="00255C9F">
      <w:pPr>
        <w:pStyle w:val="NormalWeb"/>
        <w:spacing w:after="0"/>
        <w:jc w:val="both"/>
        <w:textAlignment w:val="baseline"/>
      </w:pPr>
      <w:r>
        <w:t xml:space="preserve">43. </w:t>
      </w:r>
      <w:r w:rsidRPr="00B1167A">
        <w:rPr>
          <w:color w:val="FF0000"/>
        </w:rPr>
        <w:t>Especialistas en certificación de operadores</w:t>
      </w:r>
      <w:r>
        <w:t>.</w:t>
      </w:r>
    </w:p>
    <w:p w:rsidR="00255C9F" w:rsidRDefault="00255C9F" w:rsidP="00255C9F">
      <w:pPr>
        <w:pStyle w:val="NormalWeb"/>
        <w:spacing w:after="0"/>
        <w:jc w:val="both"/>
        <w:textAlignment w:val="baseline"/>
      </w:pPr>
      <w:r>
        <w:lastRenderedPageBreak/>
        <w:t xml:space="preserve">44. </w:t>
      </w:r>
      <w:r w:rsidRPr="00B1167A">
        <w:rPr>
          <w:color w:val="FF0000"/>
        </w:rPr>
        <w:t>Minimizadores del impacto en el medio ambiente</w:t>
      </w:r>
      <w:r>
        <w:t>.</w:t>
      </w:r>
    </w:p>
    <w:p w:rsidR="00255C9F" w:rsidRDefault="00255C9F" w:rsidP="00255C9F">
      <w:pPr>
        <w:pStyle w:val="NormalWeb"/>
        <w:spacing w:after="0"/>
        <w:jc w:val="both"/>
        <w:textAlignment w:val="baseline"/>
      </w:pPr>
      <w:r>
        <w:t xml:space="preserve">45. </w:t>
      </w:r>
      <w:r w:rsidRPr="00B1167A">
        <w:rPr>
          <w:color w:val="FF0000"/>
        </w:rPr>
        <w:t>Optimizadores del tráfico de drones</w:t>
      </w:r>
      <w:r>
        <w:t>.</w:t>
      </w:r>
    </w:p>
    <w:p w:rsidR="00255C9F" w:rsidRDefault="00255C9F" w:rsidP="00255C9F">
      <w:pPr>
        <w:pStyle w:val="NormalWeb"/>
        <w:spacing w:after="0"/>
        <w:jc w:val="both"/>
        <w:textAlignment w:val="baseline"/>
      </w:pPr>
      <w:r>
        <w:t xml:space="preserve">46. </w:t>
      </w:r>
      <w:r w:rsidRPr="00B1167A">
        <w:rPr>
          <w:color w:val="FF0000"/>
        </w:rPr>
        <w:t>Ingenieros de automatización</w:t>
      </w:r>
      <w:r>
        <w:t>.</w:t>
      </w:r>
    </w:p>
    <w:p w:rsidR="00255C9F" w:rsidRDefault="00255C9F" w:rsidP="00255C9F">
      <w:pPr>
        <w:pStyle w:val="NormalWeb"/>
        <w:spacing w:after="0"/>
        <w:jc w:val="both"/>
        <w:textAlignment w:val="baseline"/>
      </w:pPr>
      <w:r>
        <w:t xml:space="preserve">47. </w:t>
      </w:r>
      <w:r w:rsidRPr="00B1167A">
        <w:rPr>
          <w:color w:val="FF0000"/>
        </w:rPr>
        <w:t>Minimizadores de la crítica</w:t>
      </w:r>
      <w:r>
        <w:t>.</w:t>
      </w:r>
    </w:p>
    <w:p w:rsidR="00255C9F" w:rsidRPr="00B1167A" w:rsidRDefault="00255C9F" w:rsidP="00255C9F">
      <w:pPr>
        <w:pStyle w:val="NormalWeb"/>
        <w:spacing w:after="0"/>
        <w:jc w:val="both"/>
        <w:textAlignment w:val="baseline"/>
        <w:rPr>
          <w:u w:val="single"/>
        </w:rPr>
      </w:pPr>
      <w:r w:rsidRPr="00B1167A">
        <w:rPr>
          <w:u w:val="single"/>
        </w:rPr>
        <w:t>El futuro de los trillones de sensores</w:t>
      </w:r>
    </w:p>
    <w:p w:rsidR="00255C9F" w:rsidRDefault="00255C9F" w:rsidP="00255C9F">
      <w:pPr>
        <w:pStyle w:val="NormalWeb"/>
        <w:spacing w:after="0"/>
        <w:jc w:val="both"/>
        <w:textAlignment w:val="baseline"/>
      </w:pPr>
      <w:r>
        <w:t>Estos dispositivos se multiplicarán durante los últimos años, lo que generará una potente industria que requerirá miles de puestos de trabajo.</w:t>
      </w:r>
    </w:p>
    <w:p w:rsidR="00255C9F" w:rsidRDefault="00255C9F" w:rsidP="00255C9F">
      <w:pPr>
        <w:pStyle w:val="NormalWeb"/>
        <w:spacing w:after="0"/>
        <w:jc w:val="both"/>
        <w:textAlignment w:val="baseline"/>
      </w:pPr>
      <w:r>
        <w:t xml:space="preserve">48. </w:t>
      </w:r>
      <w:r w:rsidRPr="00B1167A">
        <w:rPr>
          <w:color w:val="FF0000"/>
        </w:rPr>
        <w:t>Inventores de sensores, diseñadores e ingenieros</w:t>
      </w:r>
      <w:r>
        <w:t>.</w:t>
      </w:r>
    </w:p>
    <w:p w:rsidR="00255C9F" w:rsidRDefault="00255C9F" w:rsidP="00255C9F">
      <w:pPr>
        <w:pStyle w:val="NormalWeb"/>
        <w:spacing w:after="0"/>
        <w:jc w:val="both"/>
        <w:textAlignment w:val="baseline"/>
      </w:pPr>
      <w:r>
        <w:t xml:space="preserve">49. </w:t>
      </w:r>
      <w:r w:rsidRPr="00B1167A">
        <w:rPr>
          <w:color w:val="FF0000"/>
        </w:rPr>
        <w:t>Organizadores de flujos de datos</w:t>
      </w:r>
      <w:r>
        <w:t>.</w:t>
      </w:r>
    </w:p>
    <w:p w:rsidR="00255C9F" w:rsidRDefault="00255C9F" w:rsidP="00255C9F">
      <w:pPr>
        <w:pStyle w:val="NormalWeb"/>
        <w:spacing w:after="0"/>
        <w:jc w:val="both"/>
        <w:textAlignment w:val="baseline"/>
      </w:pPr>
      <w:r>
        <w:t xml:space="preserve">50. </w:t>
      </w:r>
      <w:r w:rsidRPr="00B1167A">
        <w:rPr>
          <w:color w:val="FF0000"/>
        </w:rPr>
        <w:t>Tasadores de puntos de fallo</w:t>
      </w:r>
      <w:r>
        <w:t>.</w:t>
      </w:r>
    </w:p>
    <w:p w:rsidR="00255C9F" w:rsidRDefault="00255C9F" w:rsidP="00255C9F">
      <w:pPr>
        <w:pStyle w:val="NormalWeb"/>
        <w:spacing w:after="0"/>
        <w:jc w:val="both"/>
        <w:textAlignment w:val="baseline"/>
      </w:pPr>
      <w:r>
        <w:t xml:space="preserve">51. </w:t>
      </w:r>
      <w:r w:rsidRPr="00B1167A">
        <w:rPr>
          <w:color w:val="FF0000"/>
        </w:rPr>
        <w:t>Optimizadores de transmisión de datos</w:t>
      </w:r>
      <w:r>
        <w:t>.</w:t>
      </w:r>
    </w:p>
    <w:p w:rsidR="00255C9F" w:rsidRDefault="00255C9F" w:rsidP="00255C9F">
      <w:pPr>
        <w:pStyle w:val="NormalWeb"/>
        <w:spacing w:after="0"/>
        <w:jc w:val="both"/>
        <w:textAlignment w:val="baseline"/>
      </w:pPr>
      <w:r>
        <w:t xml:space="preserve">52. </w:t>
      </w:r>
      <w:r w:rsidRPr="00B1167A">
        <w:rPr>
          <w:color w:val="FF0000"/>
        </w:rPr>
        <w:t>Antropólogos de sistemas</w:t>
      </w:r>
      <w:r>
        <w:t>.</w:t>
      </w:r>
    </w:p>
    <w:p w:rsidR="00255C9F" w:rsidRDefault="00255C9F" w:rsidP="00255C9F">
      <w:pPr>
        <w:pStyle w:val="NormalWeb"/>
        <w:spacing w:after="0"/>
        <w:jc w:val="both"/>
        <w:textAlignment w:val="baseline"/>
      </w:pPr>
      <w:r>
        <w:t xml:space="preserve">53. </w:t>
      </w:r>
      <w:r w:rsidRPr="00B1167A">
        <w:rPr>
          <w:color w:val="FF0000"/>
        </w:rPr>
        <w:t>Contables de datos</w:t>
      </w:r>
      <w:r>
        <w:t>.</w:t>
      </w:r>
    </w:p>
    <w:p w:rsidR="00255C9F" w:rsidRPr="00BA40F2" w:rsidRDefault="00255C9F" w:rsidP="00255C9F">
      <w:pPr>
        <w:pStyle w:val="NormalWeb"/>
        <w:spacing w:after="0"/>
        <w:jc w:val="both"/>
        <w:textAlignment w:val="baseline"/>
      </w:pPr>
      <w:r>
        <w:t xml:space="preserve">54. </w:t>
      </w:r>
      <w:r w:rsidRPr="00B1167A">
        <w:rPr>
          <w:color w:val="FF0000"/>
        </w:rPr>
        <w:t>Últimas millas</w:t>
      </w:r>
      <w:r w:rsidRPr="00BA40F2">
        <w:t>:aquellos capaces de unir la experiencia del usuario con los campos de datos.</w:t>
      </w:r>
    </w:p>
    <w:p w:rsidR="00255C9F" w:rsidRPr="00B1167A" w:rsidRDefault="00255C9F" w:rsidP="00255C9F">
      <w:pPr>
        <w:pStyle w:val="NormalWeb"/>
        <w:spacing w:after="0"/>
        <w:jc w:val="both"/>
        <w:textAlignment w:val="baseline"/>
        <w:rPr>
          <w:u w:val="single"/>
        </w:rPr>
      </w:pPr>
      <w:r w:rsidRPr="00B1167A">
        <w:rPr>
          <w:u w:val="single"/>
        </w:rPr>
        <w:t>Impresión 3D</w:t>
      </w:r>
    </w:p>
    <w:p w:rsidR="00255C9F" w:rsidRDefault="00255C9F" w:rsidP="00255C9F">
      <w:pPr>
        <w:pStyle w:val="NormalWeb"/>
        <w:spacing w:after="0"/>
        <w:jc w:val="both"/>
        <w:textAlignment w:val="baseline"/>
      </w:pPr>
      <w:r>
        <w:t>Cada pocos días, una nueva noticia nos recuerda que ese futuro en el que la impresión 3D creará gran parte de los objetos con los que nos relacionamos está más cerca de lo que pensamos.</w:t>
      </w:r>
    </w:p>
    <w:p w:rsidR="00255C9F" w:rsidRDefault="00255C9F" w:rsidP="00255C9F">
      <w:pPr>
        <w:pStyle w:val="NormalWeb"/>
        <w:spacing w:after="0"/>
        <w:jc w:val="both"/>
        <w:textAlignment w:val="baseline"/>
      </w:pPr>
      <w:r>
        <w:t xml:space="preserve">55. </w:t>
      </w:r>
      <w:r w:rsidRPr="00B1167A">
        <w:rPr>
          <w:color w:val="FF0000"/>
        </w:rPr>
        <w:t>Auditores de automatización</w:t>
      </w:r>
      <w:r>
        <w:t>.</w:t>
      </w:r>
    </w:p>
    <w:p w:rsidR="00255C9F" w:rsidRDefault="00255C9F" w:rsidP="00255C9F">
      <w:pPr>
        <w:pStyle w:val="NormalWeb"/>
        <w:spacing w:after="0"/>
        <w:jc w:val="both"/>
        <w:textAlignment w:val="baseline"/>
      </w:pPr>
      <w:r>
        <w:t xml:space="preserve">56. </w:t>
      </w:r>
      <w:r w:rsidRPr="00B1167A">
        <w:rPr>
          <w:color w:val="FF0000"/>
        </w:rPr>
        <w:t>Expertos en materiales</w:t>
      </w:r>
      <w:r>
        <w:t>.</w:t>
      </w:r>
    </w:p>
    <w:p w:rsidR="00255C9F" w:rsidRDefault="00255C9F" w:rsidP="00255C9F">
      <w:pPr>
        <w:pStyle w:val="NormalWeb"/>
        <w:spacing w:after="0"/>
        <w:jc w:val="both"/>
        <w:textAlignment w:val="baseline"/>
      </w:pPr>
      <w:r>
        <w:t xml:space="preserve">57. </w:t>
      </w:r>
      <w:r w:rsidRPr="00B1167A">
        <w:rPr>
          <w:color w:val="FF0000"/>
        </w:rPr>
        <w:t>Ingenieros de diseño</w:t>
      </w:r>
      <w:r>
        <w:t>.</w:t>
      </w:r>
    </w:p>
    <w:p w:rsidR="00255C9F" w:rsidRDefault="00255C9F" w:rsidP="00255C9F">
      <w:pPr>
        <w:pStyle w:val="NormalWeb"/>
        <w:spacing w:after="0"/>
        <w:jc w:val="both"/>
        <w:textAlignment w:val="baseline"/>
      </w:pPr>
      <w:r>
        <w:t xml:space="preserve">58. </w:t>
      </w:r>
      <w:r w:rsidRPr="00B1167A">
        <w:rPr>
          <w:color w:val="FF0000"/>
        </w:rPr>
        <w:t>Estimadores de costes</w:t>
      </w:r>
      <w:r>
        <w:t>.</w:t>
      </w:r>
    </w:p>
    <w:p w:rsidR="00255C9F" w:rsidRDefault="00255C9F" w:rsidP="00255C9F">
      <w:pPr>
        <w:pStyle w:val="NormalWeb"/>
        <w:spacing w:after="0"/>
        <w:jc w:val="both"/>
        <w:textAlignment w:val="baseline"/>
      </w:pPr>
      <w:r>
        <w:t xml:space="preserve">59. </w:t>
      </w:r>
      <w:r w:rsidR="00060296" w:rsidRPr="00B1167A">
        <w:rPr>
          <w:color w:val="FF0000"/>
        </w:rPr>
        <w:t>Tridimensionalitas</w:t>
      </w:r>
      <w:r>
        <w:t>.</w:t>
      </w:r>
    </w:p>
    <w:p w:rsidR="00255C9F" w:rsidRDefault="00255C9F" w:rsidP="00255C9F">
      <w:pPr>
        <w:pStyle w:val="NormalWeb"/>
        <w:spacing w:after="0"/>
        <w:jc w:val="both"/>
        <w:textAlignment w:val="baseline"/>
      </w:pPr>
      <w:r>
        <w:t xml:space="preserve">60. </w:t>
      </w:r>
      <w:r w:rsidRPr="00B1167A">
        <w:rPr>
          <w:color w:val="FF0000"/>
        </w:rPr>
        <w:t>Desarrolladores de “tinta” para impresora 3D</w:t>
      </w:r>
      <w:r>
        <w:t>.</w:t>
      </w:r>
    </w:p>
    <w:p w:rsidR="00255C9F" w:rsidRDefault="00255C9F" w:rsidP="00255C9F">
      <w:pPr>
        <w:pStyle w:val="NormalWeb"/>
        <w:spacing w:after="0"/>
        <w:jc w:val="both"/>
        <w:textAlignment w:val="baseline"/>
      </w:pPr>
      <w:r>
        <w:t xml:space="preserve">61. </w:t>
      </w:r>
      <w:r w:rsidRPr="00B1167A">
        <w:rPr>
          <w:color w:val="FF0000"/>
        </w:rPr>
        <w:t>Chef de impresión de comida 3D</w:t>
      </w:r>
      <w:r>
        <w:t>.</w:t>
      </w:r>
    </w:p>
    <w:p w:rsidR="00255C9F" w:rsidRDefault="00255C9F" w:rsidP="00255C9F">
      <w:pPr>
        <w:pStyle w:val="NormalWeb"/>
        <w:spacing w:after="0"/>
        <w:jc w:val="both"/>
        <w:textAlignment w:val="baseline"/>
      </w:pPr>
      <w:r>
        <w:t xml:space="preserve">62. </w:t>
      </w:r>
      <w:r w:rsidRPr="00B1167A">
        <w:rPr>
          <w:color w:val="FF0000"/>
        </w:rPr>
        <w:t>Diseñadores de impresión de ropa 3D, especialistas en material y estilistas</w:t>
      </w:r>
      <w:r>
        <w:t>.</w:t>
      </w:r>
    </w:p>
    <w:p w:rsidR="00255C9F" w:rsidRDefault="00255C9F" w:rsidP="00255C9F">
      <w:pPr>
        <w:pStyle w:val="NormalWeb"/>
        <w:spacing w:after="0"/>
        <w:jc w:val="both"/>
        <w:textAlignment w:val="baseline"/>
      </w:pPr>
      <w:r>
        <w:lastRenderedPageBreak/>
        <w:t xml:space="preserve">63. </w:t>
      </w:r>
      <w:r w:rsidRPr="00B1167A">
        <w:rPr>
          <w:color w:val="FF0000"/>
        </w:rPr>
        <w:t>Agentes de órganos</w:t>
      </w:r>
      <w:r>
        <w:t>.</w:t>
      </w:r>
    </w:p>
    <w:p w:rsidR="00255C9F" w:rsidRDefault="00255C9F" w:rsidP="00255C9F">
      <w:pPr>
        <w:pStyle w:val="NormalWeb"/>
        <w:spacing w:after="0"/>
        <w:jc w:val="both"/>
        <w:textAlignment w:val="baseline"/>
      </w:pPr>
      <w:r>
        <w:t xml:space="preserve">64. </w:t>
      </w:r>
      <w:r w:rsidRPr="00B1167A">
        <w:rPr>
          <w:color w:val="FF0000"/>
        </w:rPr>
        <w:t>Consultores de procesos de manufactura</w:t>
      </w:r>
      <w:r>
        <w:t>.</w:t>
      </w:r>
    </w:p>
    <w:p w:rsidR="00255C9F" w:rsidRDefault="00255C9F" w:rsidP="00255C9F">
      <w:pPr>
        <w:pStyle w:val="NormalWeb"/>
        <w:spacing w:after="0"/>
        <w:jc w:val="both"/>
        <w:textAlignment w:val="baseline"/>
      </w:pPr>
      <w:r>
        <w:t xml:space="preserve">65. </w:t>
      </w:r>
      <w:r w:rsidRPr="00B1167A">
        <w:rPr>
          <w:color w:val="FF0000"/>
        </w:rPr>
        <w:t>Técnicos de mantenimiento</w:t>
      </w:r>
      <w:r>
        <w:t>.</w:t>
      </w:r>
    </w:p>
    <w:p w:rsidR="00255C9F" w:rsidRPr="00B1167A" w:rsidRDefault="00255C9F" w:rsidP="00255C9F">
      <w:pPr>
        <w:pStyle w:val="NormalWeb"/>
        <w:spacing w:after="0"/>
        <w:jc w:val="both"/>
        <w:textAlignment w:val="baseline"/>
        <w:rPr>
          <w:u w:val="single"/>
        </w:rPr>
      </w:pPr>
      <w:r w:rsidRPr="00B1167A">
        <w:rPr>
          <w:u w:val="single"/>
        </w:rPr>
        <w:t>El internet de las cosas</w:t>
      </w:r>
    </w:p>
    <w:p w:rsidR="00255C9F" w:rsidRDefault="00255C9F" w:rsidP="00255C9F">
      <w:pPr>
        <w:pStyle w:val="NormalWeb"/>
        <w:spacing w:after="0"/>
        <w:jc w:val="both"/>
        <w:textAlignment w:val="baseline"/>
      </w:pPr>
      <w:r>
        <w:t>Frey recuerda que Morgan Stanley ha calculado que en el año 2020 habrá 75.000 millones de aparatos conectados a internet, lo que arroja una media de 9,4 aparatos por cada habitante del planeta tierra.</w:t>
      </w:r>
    </w:p>
    <w:p w:rsidR="00255C9F" w:rsidRDefault="00255C9F" w:rsidP="00255C9F">
      <w:pPr>
        <w:pStyle w:val="NormalWeb"/>
        <w:spacing w:after="0"/>
        <w:jc w:val="both"/>
        <w:textAlignment w:val="baseline"/>
      </w:pPr>
      <w:r>
        <w:t xml:space="preserve">66. </w:t>
      </w:r>
      <w:r w:rsidRPr="00BA40F2">
        <w:rPr>
          <w:color w:val="FF0000"/>
        </w:rPr>
        <w:t>Localizadores.</w:t>
      </w:r>
    </w:p>
    <w:p w:rsidR="00255C9F" w:rsidRDefault="00255C9F" w:rsidP="00255C9F">
      <w:pPr>
        <w:pStyle w:val="NormalWeb"/>
        <w:spacing w:after="0"/>
        <w:jc w:val="both"/>
        <w:textAlignment w:val="baseline"/>
      </w:pPr>
      <w:r>
        <w:t xml:space="preserve">67. </w:t>
      </w:r>
      <w:r w:rsidRPr="00BA40F2">
        <w:rPr>
          <w:color w:val="FF0000"/>
        </w:rPr>
        <w:t>Auditores de estilo de vida</w:t>
      </w:r>
      <w:r>
        <w:t>.</w:t>
      </w:r>
    </w:p>
    <w:p w:rsidR="00255C9F" w:rsidRDefault="00255C9F" w:rsidP="00255C9F">
      <w:pPr>
        <w:pStyle w:val="NormalWeb"/>
        <w:spacing w:after="0"/>
        <w:jc w:val="both"/>
        <w:textAlignment w:val="baseline"/>
      </w:pPr>
      <w:r>
        <w:t xml:space="preserve">68. </w:t>
      </w:r>
      <w:r w:rsidRPr="00BA40F2">
        <w:rPr>
          <w:color w:val="FF0000"/>
        </w:rPr>
        <w:t>Consultores de eficiencia</w:t>
      </w:r>
      <w:r>
        <w:t>.</w:t>
      </w:r>
    </w:p>
    <w:p w:rsidR="00255C9F" w:rsidRDefault="00255C9F" w:rsidP="00255C9F">
      <w:pPr>
        <w:pStyle w:val="NormalWeb"/>
        <w:spacing w:after="0"/>
        <w:jc w:val="both"/>
        <w:textAlignment w:val="baseline"/>
      </w:pPr>
      <w:r>
        <w:t xml:space="preserve">69. </w:t>
      </w:r>
      <w:r w:rsidRPr="00BA40F2">
        <w:rPr>
          <w:color w:val="FF0000"/>
        </w:rPr>
        <w:t>Especialista en la configuración de redes para propietarios</w:t>
      </w:r>
      <w:r>
        <w:t>.</w:t>
      </w:r>
    </w:p>
    <w:p w:rsidR="00255C9F" w:rsidRDefault="00255C9F" w:rsidP="00255C9F">
      <w:pPr>
        <w:pStyle w:val="NormalWeb"/>
        <w:spacing w:after="0"/>
        <w:jc w:val="both"/>
        <w:textAlignment w:val="baseline"/>
      </w:pPr>
      <w:r>
        <w:t xml:space="preserve">70. </w:t>
      </w:r>
      <w:r w:rsidRPr="00BA40F2">
        <w:rPr>
          <w:color w:val="FF0000"/>
        </w:rPr>
        <w:t>Arquitectos de realidad aumentada</w:t>
      </w:r>
      <w:r>
        <w:t>.</w:t>
      </w:r>
    </w:p>
    <w:p w:rsidR="00255C9F" w:rsidRDefault="00255C9F" w:rsidP="00255C9F">
      <w:pPr>
        <w:pStyle w:val="NormalWeb"/>
        <w:spacing w:after="0"/>
        <w:jc w:val="both"/>
        <w:textAlignment w:val="baseline"/>
      </w:pPr>
      <w:r>
        <w:t xml:space="preserve">71. </w:t>
      </w:r>
      <w:r w:rsidR="00192591" w:rsidRPr="00BA40F2">
        <w:rPr>
          <w:color w:val="FF0000"/>
        </w:rPr>
        <w:t>Managers</w:t>
      </w:r>
      <w:r w:rsidRPr="00BA40F2">
        <w:rPr>
          <w:color w:val="FF0000"/>
        </w:rPr>
        <w:t xml:space="preserve"> de relaciones de avatares </w:t>
      </w:r>
      <w:r>
        <w:t>(sí, como en la película de James Cameron).</w:t>
      </w:r>
    </w:p>
    <w:p w:rsidR="00255C9F" w:rsidRPr="00BA40F2" w:rsidRDefault="00255C9F" w:rsidP="00255C9F">
      <w:pPr>
        <w:pStyle w:val="NormalWeb"/>
        <w:spacing w:after="0"/>
        <w:jc w:val="both"/>
        <w:textAlignment w:val="baseline"/>
        <w:rPr>
          <w:u w:val="single"/>
        </w:rPr>
      </w:pPr>
      <w:r w:rsidRPr="00BA40F2">
        <w:rPr>
          <w:u w:val="single"/>
        </w:rPr>
        <w:t>Big Data</w:t>
      </w:r>
    </w:p>
    <w:p w:rsidR="00255C9F" w:rsidRDefault="00255C9F" w:rsidP="00255C9F">
      <w:pPr>
        <w:pStyle w:val="NormalWeb"/>
        <w:spacing w:after="0"/>
        <w:jc w:val="both"/>
        <w:textAlignment w:val="baseline"/>
      </w:pPr>
      <w:r>
        <w:t>A estas alturas, hay que haber vivido bajo una piedra para no saber de qué se trata y por qué cada vez las cantidades de datos de que disponemos son mayores.</w:t>
      </w:r>
    </w:p>
    <w:p w:rsidR="00255C9F" w:rsidRDefault="00255C9F" w:rsidP="00255C9F">
      <w:pPr>
        <w:pStyle w:val="NormalWeb"/>
        <w:spacing w:after="0"/>
        <w:jc w:val="both"/>
        <w:textAlignment w:val="baseline"/>
      </w:pPr>
      <w:r>
        <w:t xml:space="preserve">72. </w:t>
      </w:r>
      <w:r w:rsidRPr="00BA40F2">
        <w:rPr>
          <w:color w:val="FF0000"/>
        </w:rPr>
        <w:t>Expertos en interfaz de datos</w:t>
      </w:r>
      <w:r>
        <w:t>.</w:t>
      </w:r>
    </w:p>
    <w:p w:rsidR="00255C9F" w:rsidRDefault="00255C9F" w:rsidP="00255C9F">
      <w:pPr>
        <w:pStyle w:val="NormalWeb"/>
        <w:spacing w:after="0"/>
        <w:jc w:val="both"/>
        <w:textAlignment w:val="baseline"/>
      </w:pPr>
      <w:r>
        <w:t xml:space="preserve">73. </w:t>
      </w:r>
      <w:r w:rsidRPr="00BA40F2">
        <w:rPr>
          <w:color w:val="FF0000"/>
        </w:rPr>
        <w:t>Ojeadores de oportunidades</w:t>
      </w:r>
      <w:r>
        <w:t>.</w:t>
      </w:r>
    </w:p>
    <w:p w:rsidR="00255C9F" w:rsidRDefault="00255C9F" w:rsidP="00255C9F">
      <w:pPr>
        <w:pStyle w:val="NormalWeb"/>
        <w:spacing w:after="0"/>
        <w:jc w:val="both"/>
        <w:textAlignment w:val="baseline"/>
      </w:pPr>
      <w:r>
        <w:t xml:space="preserve">74. </w:t>
      </w:r>
      <w:r w:rsidRPr="00BA40F2">
        <w:rPr>
          <w:color w:val="FF0000"/>
        </w:rPr>
        <w:t>Gestores de los desperdicios de datos</w:t>
      </w:r>
      <w:r>
        <w:t>: aquellos capaces de deshacerse de las estadísticas irrelevantes y redundantes que amenazan con generar una cantidad exagerada de ruido.</w:t>
      </w:r>
    </w:p>
    <w:p w:rsidR="00255C9F" w:rsidRDefault="00255C9F" w:rsidP="00255C9F">
      <w:pPr>
        <w:pStyle w:val="NormalWeb"/>
        <w:spacing w:after="0"/>
        <w:jc w:val="both"/>
        <w:textAlignment w:val="baseline"/>
      </w:pPr>
      <w:r>
        <w:t xml:space="preserve">75. </w:t>
      </w:r>
      <w:r w:rsidRPr="00BA40F2">
        <w:rPr>
          <w:color w:val="FF0000"/>
        </w:rPr>
        <w:t>Diseñadores de personalidad de ordenador</w:t>
      </w:r>
      <w:r>
        <w:t>.</w:t>
      </w:r>
    </w:p>
    <w:p w:rsidR="00255C9F" w:rsidRDefault="00255C9F" w:rsidP="00255C9F">
      <w:pPr>
        <w:pStyle w:val="NormalWeb"/>
        <w:spacing w:after="0"/>
        <w:jc w:val="both"/>
        <w:textAlignment w:val="baseline"/>
      </w:pPr>
      <w:r>
        <w:t xml:space="preserve">76. </w:t>
      </w:r>
      <w:r w:rsidRPr="00BA40F2">
        <w:rPr>
          <w:color w:val="FF0000"/>
        </w:rPr>
        <w:t>Especialistas en almacenamiento de datos</w:t>
      </w:r>
      <w:r>
        <w:t>.</w:t>
      </w:r>
    </w:p>
    <w:p w:rsidR="00255C9F" w:rsidRDefault="00255C9F" w:rsidP="00255C9F">
      <w:pPr>
        <w:pStyle w:val="NormalWeb"/>
        <w:spacing w:after="0"/>
        <w:jc w:val="both"/>
        <w:textAlignment w:val="baseline"/>
      </w:pPr>
      <w:r>
        <w:t xml:space="preserve">77. </w:t>
      </w:r>
      <w:r w:rsidRPr="00BA40F2">
        <w:rPr>
          <w:color w:val="FF0000"/>
        </w:rPr>
        <w:t>Desarrolladores de aplicaciones de lentes de contacto</w:t>
      </w:r>
      <w:r>
        <w:t>.</w:t>
      </w:r>
    </w:p>
    <w:p w:rsidR="00255C9F" w:rsidRPr="00BA40F2" w:rsidRDefault="00255C9F" w:rsidP="00255C9F">
      <w:pPr>
        <w:pStyle w:val="NormalWeb"/>
        <w:spacing w:after="0"/>
        <w:jc w:val="both"/>
        <w:textAlignment w:val="baseline"/>
        <w:rPr>
          <w:u w:val="single"/>
        </w:rPr>
      </w:pPr>
      <w:r w:rsidRPr="00BA40F2">
        <w:rPr>
          <w:u w:val="single"/>
        </w:rPr>
        <w:t xml:space="preserve">Sistemas </w:t>
      </w:r>
      <w:r w:rsidR="00060296" w:rsidRPr="00BA40F2">
        <w:rPr>
          <w:u w:val="single"/>
        </w:rPr>
        <w:t>financieros</w:t>
      </w:r>
      <w:r w:rsidRPr="00BA40F2">
        <w:rPr>
          <w:u w:val="single"/>
        </w:rPr>
        <w:t xml:space="preserve"> alternativos</w:t>
      </w:r>
    </w:p>
    <w:p w:rsidR="00255C9F" w:rsidRDefault="00255C9F" w:rsidP="00255C9F">
      <w:pPr>
        <w:pStyle w:val="NormalWeb"/>
        <w:spacing w:after="0"/>
        <w:jc w:val="both"/>
        <w:textAlignment w:val="baseline"/>
      </w:pPr>
      <w:r>
        <w:t>El bitcoin ha sido sólo el principio, y ya hay quien vaticina el probable fin del dinero en metálico.</w:t>
      </w:r>
    </w:p>
    <w:p w:rsidR="00255C9F" w:rsidRDefault="00255C9F" w:rsidP="00255C9F">
      <w:pPr>
        <w:pStyle w:val="NormalWeb"/>
        <w:spacing w:after="0"/>
        <w:jc w:val="both"/>
        <w:textAlignment w:val="baseline"/>
      </w:pPr>
      <w:r>
        <w:t xml:space="preserve">78. </w:t>
      </w:r>
      <w:r w:rsidRPr="00BA40F2">
        <w:rPr>
          <w:color w:val="FF0000"/>
        </w:rPr>
        <w:t>Banqueros, abogados y reguladores de criptomoneda</w:t>
      </w:r>
      <w:r>
        <w:t>.</w:t>
      </w:r>
    </w:p>
    <w:p w:rsidR="00255C9F" w:rsidRDefault="00255C9F" w:rsidP="00255C9F">
      <w:pPr>
        <w:pStyle w:val="NormalWeb"/>
        <w:spacing w:after="0"/>
        <w:jc w:val="both"/>
        <w:textAlignment w:val="baseline"/>
      </w:pPr>
      <w:r>
        <w:lastRenderedPageBreak/>
        <w:t xml:space="preserve">79. </w:t>
      </w:r>
      <w:r w:rsidRPr="00BA40F2">
        <w:rPr>
          <w:color w:val="FF0000"/>
        </w:rPr>
        <w:t>Especialista en adopción de moneda</w:t>
      </w:r>
      <w:r>
        <w:t>.</w:t>
      </w:r>
    </w:p>
    <w:p w:rsidR="00255C9F" w:rsidRDefault="00255C9F" w:rsidP="00255C9F">
      <w:pPr>
        <w:pStyle w:val="NormalWeb"/>
        <w:spacing w:after="0"/>
        <w:jc w:val="both"/>
        <w:textAlignment w:val="baseline"/>
      </w:pPr>
      <w:r>
        <w:t xml:space="preserve">80. </w:t>
      </w:r>
      <w:r w:rsidRPr="00BA40F2">
        <w:rPr>
          <w:color w:val="FF0000"/>
        </w:rPr>
        <w:t>Abogados especializados en anonimato</w:t>
      </w:r>
      <w:r>
        <w:t>.</w:t>
      </w:r>
    </w:p>
    <w:p w:rsidR="00255C9F" w:rsidRDefault="00255C9F" w:rsidP="00255C9F">
      <w:pPr>
        <w:pStyle w:val="NormalWeb"/>
        <w:spacing w:after="0"/>
        <w:jc w:val="both"/>
        <w:textAlignment w:val="baseline"/>
      </w:pPr>
      <w:r>
        <w:t xml:space="preserve">81. </w:t>
      </w:r>
      <w:r w:rsidRPr="00BF3C7B">
        <w:rPr>
          <w:color w:val="FF0000"/>
        </w:rPr>
        <w:t>Especialistas en recuperación de hurtos</w:t>
      </w:r>
      <w:r>
        <w:t>.</w:t>
      </w:r>
    </w:p>
    <w:p w:rsidR="00255C9F" w:rsidRDefault="00255C9F" w:rsidP="00255C9F">
      <w:pPr>
        <w:pStyle w:val="NormalWeb"/>
        <w:spacing w:after="0"/>
        <w:jc w:val="both"/>
        <w:textAlignment w:val="baseline"/>
      </w:pPr>
      <w:r>
        <w:t xml:space="preserve">82. </w:t>
      </w:r>
      <w:r w:rsidRPr="00BA40F2">
        <w:rPr>
          <w:color w:val="FF0000"/>
        </w:rPr>
        <w:t>Teóricos, filósofos y evangelistas de la criptomoneda</w:t>
      </w:r>
      <w:r>
        <w:t>.</w:t>
      </w:r>
    </w:p>
    <w:p w:rsidR="00255C9F" w:rsidRDefault="00255C9F" w:rsidP="00255C9F">
      <w:pPr>
        <w:pStyle w:val="NormalWeb"/>
        <w:spacing w:after="0"/>
        <w:jc w:val="both"/>
        <w:textAlignment w:val="baseline"/>
      </w:pPr>
      <w:r>
        <w:t xml:space="preserve">83. </w:t>
      </w:r>
      <w:r w:rsidRPr="00BA40F2">
        <w:rPr>
          <w:color w:val="FF0000"/>
        </w:rPr>
        <w:t>Estrategas de la moneda</w:t>
      </w:r>
      <w:r>
        <w:t>.</w:t>
      </w:r>
    </w:p>
    <w:p w:rsidR="00255C9F" w:rsidRDefault="00255C9F" w:rsidP="00255C9F">
      <w:pPr>
        <w:pStyle w:val="NormalWeb"/>
        <w:spacing w:after="0"/>
        <w:jc w:val="both"/>
        <w:textAlignment w:val="baseline"/>
      </w:pPr>
      <w:r>
        <w:t xml:space="preserve">84. </w:t>
      </w:r>
      <w:r w:rsidRPr="00BA40F2">
        <w:rPr>
          <w:color w:val="FF0000"/>
        </w:rPr>
        <w:t>Expertos en interfaces de intercambio de moneda</w:t>
      </w:r>
      <w:r>
        <w:t>.</w:t>
      </w:r>
    </w:p>
    <w:p w:rsidR="00255C9F" w:rsidRDefault="00255C9F" w:rsidP="00255C9F">
      <w:pPr>
        <w:pStyle w:val="NormalWeb"/>
        <w:spacing w:after="0"/>
        <w:jc w:val="both"/>
        <w:textAlignment w:val="baseline"/>
      </w:pPr>
      <w:r>
        <w:t xml:space="preserve">85. </w:t>
      </w:r>
      <w:r w:rsidRPr="00BA40F2">
        <w:rPr>
          <w:color w:val="FF0000"/>
        </w:rPr>
        <w:t>Desarrolladores de estándares</w:t>
      </w:r>
      <w:r>
        <w:t>.</w:t>
      </w:r>
    </w:p>
    <w:p w:rsidR="00255C9F" w:rsidRDefault="00255C9F" w:rsidP="00255C9F">
      <w:pPr>
        <w:pStyle w:val="NormalWeb"/>
        <w:spacing w:after="0"/>
        <w:jc w:val="both"/>
        <w:textAlignment w:val="baseline"/>
      </w:pPr>
      <w:r>
        <w:t xml:space="preserve">86. </w:t>
      </w:r>
      <w:r w:rsidRPr="00BA40F2">
        <w:rPr>
          <w:color w:val="FF0000"/>
        </w:rPr>
        <w:t>Tácticos de préstamos</w:t>
      </w:r>
      <w:r>
        <w:t>.</w:t>
      </w:r>
    </w:p>
    <w:p w:rsidR="00255C9F" w:rsidRDefault="00255C9F" w:rsidP="00255C9F">
      <w:pPr>
        <w:pStyle w:val="NormalWeb"/>
        <w:spacing w:after="0"/>
        <w:jc w:val="both"/>
        <w:textAlignment w:val="baseline"/>
      </w:pPr>
      <w:r>
        <w:t xml:space="preserve">87. </w:t>
      </w:r>
      <w:r w:rsidRPr="00BA40F2">
        <w:rPr>
          <w:color w:val="FF0000"/>
        </w:rPr>
        <w:t>Inversores semilla</w:t>
      </w:r>
      <w:r>
        <w:t>: aquellos que financiarán las nuevas start ups hasta que se producen los primeros prototipos.</w:t>
      </w:r>
    </w:p>
    <w:p w:rsidR="00255C9F" w:rsidRDefault="00255C9F" w:rsidP="00255C9F">
      <w:pPr>
        <w:pStyle w:val="NormalWeb"/>
        <w:spacing w:after="0"/>
        <w:jc w:val="both"/>
        <w:textAlignment w:val="baseline"/>
      </w:pPr>
      <w:r>
        <w:t xml:space="preserve">88. </w:t>
      </w:r>
      <w:r w:rsidR="00192591" w:rsidRPr="00BA40F2">
        <w:rPr>
          <w:color w:val="FF0000"/>
        </w:rPr>
        <w:t>Managers</w:t>
      </w:r>
      <w:r w:rsidRPr="00BA40F2">
        <w:rPr>
          <w:color w:val="FF0000"/>
        </w:rPr>
        <w:t xml:space="preserve"> de privacidad</w:t>
      </w:r>
      <w:r>
        <w:t>.</w:t>
      </w:r>
    </w:p>
    <w:p w:rsidR="00255C9F" w:rsidRDefault="00255C9F" w:rsidP="00255C9F">
      <w:pPr>
        <w:pStyle w:val="NormalWeb"/>
        <w:spacing w:after="0"/>
        <w:jc w:val="both"/>
        <w:textAlignment w:val="baseline"/>
      </w:pPr>
      <w:r>
        <w:t xml:space="preserve">89. </w:t>
      </w:r>
      <w:r w:rsidRPr="00BA40F2">
        <w:rPr>
          <w:color w:val="FF0000"/>
        </w:rPr>
        <w:t>Maximizadores de oportunidades secundarias</w:t>
      </w:r>
      <w:r>
        <w:t>.</w:t>
      </w:r>
    </w:p>
    <w:p w:rsidR="00255C9F" w:rsidRPr="00BA40F2" w:rsidRDefault="00255C9F" w:rsidP="00255C9F">
      <w:pPr>
        <w:pStyle w:val="NormalWeb"/>
        <w:spacing w:after="0"/>
        <w:jc w:val="both"/>
        <w:textAlignment w:val="baseline"/>
        <w:rPr>
          <w:u w:val="single"/>
        </w:rPr>
      </w:pPr>
      <w:r w:rsidRPr="00BA40F2">
        <w:rPr>
          <w:u w:val="single"/>
        </w:rPr>
        <w:t xml:space="preserve">Conversión de </w:t>
      </w:r>
      <w:r w:rsidR="00060296" w:rsidRPr="00BA40F2">
        <w:rPr>
          <w:u w:val="single"/>
        </w:rPr>
        <w:t>micro redes</w:t>
      </w:r>
    </w:p>
    <w:p w:rsidR="00255C9F" w:rsidRDefault="00255C9F" w:rsidP="00255C9F">
      <w:pPr>
        <w:pStyle w:val="NormalWeb"/>
        <w:spacing w:after="0"/>
        <w:jc w:val="both"/>
        <w:textAlignment w:val="baseline"/>
      </w:pPr>
      <w:r>
        <w:t xml:space="preserve">La actual red eléctrica será desmantelada en favor de otras redes más pequeñas, ha defendido en alguna ocasión Frey en presencia del Secretario de Estado de energía y Premio Nobel Steve Chu. </w:t>
      </w:r>
    </w:p>
    <w:p w:rsidR="00255C9F" w:rsidRDefault="00255C9F" w:rsidP="00255C9F">
      <w:pPr>
        <w:pStyle w:val="NormalWeb"/>
        <w:spacing w:after="0"/>
        <w:jc w:val="both"/>
        <w:textAlignment w:val="baseline"/>
      </w:pPr>
      <w:r>
        <w:t xml:space="preserve">90. </w:t>
      </w:r>
      <w:r w:rsidRPr="00BA40F2">
        <w:rPr>
          <w:color w:val="FF0000"/>
        </w:rPr>
        <w:t xml:space="preserve">Estrategas de la </w:t>
      </w:r>
      <w:r w:rsidR="00060296" w:rsidRPr="00BA40F2">
        <w:rPr>
          <w:color w:val="FF0000"/>
        </w:rPr>
        <w:t>micro red</w:t>
      </w:r>
      <w:r>
        <w:t>.</w:t>
      </w:r>
    </w:p>
    <w:p w:rsidR="00255C9F" w:rsidRDefault="00255C9F" w:rsidP="00255C9F">
      <w:pPr>
        <w:pStyle w:val="NormalWeb"/>
        <w:spacing w:after="0"/>
        <w:jc w:val="both"/>
        <w:textAlignment w:val="baseline"/>
      </w:pPr>
      <w:r>
        <w:t xml:space="preserve">91. </w:t>
      </w:r>
      <w:r w:rsidRPr="00BA40F2">
        <w:rPr>
          <w:color w:val="FF0000"/>
        </w:rPr>
        <w:t>Desarrolladores de almacenamiento de energía masiva</w:t>
      </w:r>
      <w:r>
        <w:t>.</w:t>
      </w:r>
    </w:p>
    <w:p w:rsidR="00255C9F" w:rsidRDefault="00255C9F" w:rsidP="00255C9F">
      <w:pPr>
        <w:pStyle w:val="NormalWeb"/>
        <w:spacing w:after="0"/>
        <w:jc w:val="both"/>
        <w:textAlignment w:val="baseline"/>
      </w:pPr>
      <w:r>
        <w:t xml:space="preserve">92. </w:t>
      </w:r>
      <w:r w:rsidRPr="00BA40F2">
        <w:rPr>
          <w:color w:val="FF0000"/>
        </w:rPr>
        <w:t>Transformadores de sistemas</w:t>
      </w:r>
      <w:r>
        <w:t>.</w:t>
      </w:r>
    </w:p>
    <w:p w:rsidR="00255C9F" w:rsidRDefault="00255C9F" w:rsidP="00255C9F">
      <w:pPr>
        <w:pStyle w:val="NormalWeb"/>
        <w:spacing w:after="0"/>
        <w:jc w:val="both"/>
        <w:textAlignment w:val="baseline"/>
      </w:pPr>
      <w:r>
        <w:t xml:space="preserve">93. </w:t>
      </w:r>
      <w:r w:rsidRPr="00BA40F2">
        <w:rPr>
          <w:color w:val="FF0000"/>
        </w:rPr>
        <w:t>Especialistas en conversión de la energía</w:t>
      </w:r>
      <w:r>
        <w:t>.</w:t>
      </w:r>
    </w:p>
    <w:p w:rsidR="00255C9F" w:rsidRDefault="00255C9F" w:rsidP="00255C9F">
      <w:pPr>
        <w:pStyle w:val="NormalWeb"/>
        <w:spacing w:after="0"/>
        <w:jc w:val="both"/>
        <w:textAlignment w:val="baseline"/>
      </w:pPr>
      <w:r>
        <w:t xml:space="preserve">94. </w:t>
      </w:r>
      <w:r w:rsidRPr="00BA40F2">
        <w:rPr>
          <w:color w:val="FF0000"/>
        </w:rPr>
        <w:t>Optimizadores de la eficiencia</w:t>
      </w:r>
      <w:r>
        <w:t>.</w:t>
      </w:r>
    </w:p>
    <w:p w:rsidR="00255C9F" w:rsidRDefault="00255C9F" w:rsidP="00255C9F">
      <w:pPr>
        <w:pStyle w:val="NormalWeb"/>
        <w:spacing w:after="0"/>
        <w:jc w:val="both"/>
        <w:textAlignment w:val="baseline"/>
      </w:pPr>
      <w:r>
        <w:t xml:space="preserve">95. </w:t>
      </w:r>
      <w:r w:rsidRPr="00BA40F2">
        <w:rPr>
          <w:color w:val="FF0000"/>
        </w:rPr>
        <w:t>Traductores de beneficios</w:t>
      </w:r>
      <w:r>
        <w:t>.</w:t>
      </w:r>
    </w:p>
    <w:p w:rsidR="00255C9F" w:rsidRDefault="00255C9F" w:rsidP="00255C9F">
      <w:pPr>
        <w:pStyle w:val="NormalWeb"/>
        <w:spacing w:after="0"/>
        <w:jc w:val="both"/>
        <w:textAlignment w:val="baseline"/>
      </w:pPr>
      <w:r>
        <w:t xml:space="preserve">96. </w:t>
      </w:r>
      <w:r w:rsidRPr="00BA40F2">
        <w:rPr>
          <w:color w:val="FF0000"/>
        </w:rPr>
        <w:t>Expansionistas de oportunidades secundarias</w:t>
      </w:r>
      <w:r>
        <w:t>.</w:t>
      </w:r>
    </w:p>
    <w:p w:rsidR="00255C9F" w:rsidRDefault="00255C9F" w:rsidP="00255C9F">
      <w:pPr>
        <w:pStyle w:val="NormalWeb"/>
        <w:spacing w:after="0"/>
        <w:jc w:val="both"/>
        <w:textAlignment w:val="baseline"/>
      </w:pPr>
      <w:r>
        <w:t xml:space="preserve">97. </w:t>
      </w:r>
      <w:r w:rsidRPr="00BA40F2">
        <w:rPr>
          <w:color w:val="FF0000"/>
        </w:rPr>
        <w:t>Minimizadores de las críticas</w:t>
      </w:r>
      <w:r>
        <w:t>.</w:t>
      </w:r>
    </w:p>
    <w:p w:rsidR="00255C9F" w:rsidRPr="00BA40F2" w:rsidRDefault="00255C9F" w:rsidP="00255C9F">
      <w:pPr>
        <w:pStyle w:val="NormalWeb"/>
        <w:spacing w:after="0"/>
        <w:jc w:val="both"/>
        <w:textAlignment w:val="baseline"/>
        <w:rPr>
          <w:u w:val="single"/>
        </w:rPr>
      </w:pPr>
      <w:r w:rsidRPr="00BA40F2">
        <w:rPr>
          <w:u w:val="single"/>
        </w:rPr>
        <w:t>Casas de contornos manufacturados</w:t>
      </w:r>
    </w:p>
    <w:p w:rsidR="00255C9F" w:rsidRDefault="00255C9F" w:rsidP="00255C9F">
      <w:pPr>
        <w:pStyle w:val="NormalWeb"/>
        <w:spacing w:after="0"/>
        <w:jc w:val="both"/>
        <w:textAlignment w:val="baseline"/>
      </w:pPr>
      <w:r>
        <w:t>La impresión 3D no sólo permitirá obtener edificios en menos de 24 horas, sino también reformar, mejorar y optimizar los habitáculos existentes, algo especialmente valioso para la reconstrucción después de un desastre natural.</w:t>
      </w:r>
    </w:p>
    <w:p w:rsidR="00255C9F" w:rsidRDefault="00255C9F" w:rsidP="00255C9F">
      <w:pPr>
        <w:pStyle w:val="NormalWeb"/>
        <w:spacing w:after="0"/>
        <w:jc w:val="both"/>
        <w:textAlignment w:val="baseline"/>
      </w:pPr>
      <w:r>
        <w:lastRenderedPageBreak/>
        <w:t xml:space="preserve">98. </w:t>
      </w:r>
      <w:r w:rsidRPr="00BA40F2">
        <w:rPr>
          <w:color w:val="FF0000"/>
        </w:rPr>
        <w:t>Diseñadores de materiales de construcción</w:t>
      </w:r>
      <w:r>
        <w:t>.</w:t>
      </w:r>
    </w:p>
    <w:p w:rsidR="00255C9F" w:rsidRDefault="00255C9F" w:rsidP="00255C9F">
      <w:pPr>
        <w:pStyle w:val="NormalWeb"/>
        <w:spacing w:after="0"/>
        <w:jc w:val="both"/>
        <w:textAlignment w:val="baseline"/>
      </w:pPr>
      <w:r>
        <w:t xml:space="preserve">99. </w:t>
      </w:r>
      <w:r w:rsidRPr="00BF3C7B">
        <w:rPr>
          <w:color w:val="FF0000"/>
        </w:rPr>
        <w:t>Ingenieros estructurales</w:t>
      </w:r>
      <w:r>
        <w:t>.</w:t>
      </w:r>
    </w:p>
    <w:p w:rsidR="00255C9F" w:rsidRDefault="00255C9F" w:rsidP="00255C9F">
      <w:pPr>
        <w:pStyle w:val="NormalWeb"/>
        <w:spacing w:after="0"/>
        <w:jc w:val="both"/>
        <w:textAlignment w:val="baseline"/>
      </w:pPr>
      <w:r>
        <w:t xml:space="preserve">100. </w:t>
      </w:r>
      <w:r w:rsidRPr="00BA40F2">
        <w:rPr>
          <w:color w:val="FF0000"/>
        </w:rPr>
        <w:t>Planificadores de entornos</w:t>
      </w:r>
      <w:r>
        <w:t>.</w:t>
      </w:r>
    </w:p>
    <w:p w:rsidR="00255C9F" w:rsidRDefault="00255C9F" w:rsidP="00255C9F">
      <w:pPr>
        <w:pStyle w:val="NormalWeb"/>
        <w:spacing w:after="0"/>
        <w:jc w:val="both"/>
        <w:textAlignment w:val="baseline"/>
      </w:pPr>
      <w:r>
        <w:t xml:space="preserve">101. </w:t>
      </w:r>
      <w:r w:rsidRPr="00BA40F2">
        <w:rPr>
          <w:color w:val="FF0000"/>
        </w:rPr>
        <w:t>Equipos de montaje</w:t>
      </w:r>
      <w:r>
        <w:t>.</w:t>
      </w:r>
    </w:p>
    <w:p w:rsidR="00255C9F" w:rsidRDefault="00255C9F" w:rsidP="00255C9F">
      <w:pPr>
        <w:pStyle w:val="NormalWeb"/>
        <w:spacing w:after="0"/>
        <w:jc w:val="both"/>
        <w:textAlignment w:val="baseline"/>
      </w:pPr>
      <w:r>
        <w:t xml:space="preserve">102. </w:t>
      </w:r>
      <w:r w:rsidRPr="00BA40F2">
        <w:rPr>
          <w:color w:val="FF0000"/>
        </w:rPr>
        <w:t>Equipos de derribo</w:t>
      </w:r>
      <w:r>
        <w:t>.</w:t>
      </w:r>
    </w:p>
    <w:p w:rsidR="00255C9F" w:rsidRDefault="00255C9F" w:rsidP="00255C9F">
      <w:pPr>
        <w:pStyle w:val="NormalWeb"/>
        <w:spacing w:after="0"/>
        <w:jc w:val="both"/>
        <w:textAlignment w:val="baseline"/>
      </w:pPr>
      <w:r>
        <w:t xml:space="preserve">103. </w:t>
      </w:r>
      <w:r w:rsidRPr="00BA40F2">
        <w:rPr>
          <w:color w:val="FF0000"/>
        </w:rPr>
        <w:t>Equipos de limpieza</w:t>
      </w:r>
      <w:r>
        <w:t>.</w:t>
      </w:r>
    </w:p>
    <w:p w:rsidR="00255C9F" w:rsidRPr="00BF3C7B" w:rsidRDefault="00255C9F" w:rsidP="00255C9F">
      <w:pPr>
        <w:pStyle w:val="NormalWeb"/>
        <w:spacing w:after="0"/>
        <w:jc w:val="both"/>
        <w:textAlignment w:val="baseline"/>
        <w:rPr>
          <w:u w:val="single"/>
        </w:rPr>
      </w:pPr>
      <w:r w:rsidRPr="00BF3C7B">
        <w:rPr>
          <w:u w:val="single"/>
        </w:rPr>
        <w:t>Vehículos sin conductor</w:t>
      </w:r>
    </w:p>
    <w:p w:rsidR="00255C9F" w:rsidRDefault="00255C9F" w:rsidP="00255C9F">
      <w:pPr>
        <w:pStyle w:val="NormalWeb"/>
        <w:spacing w:after="0"/>
        <w:jc w:val="both"/>
        <w:textAlignment w:val="baseline"/>
      </w:pPr>
      <w:r>
        <w:t>Frey los llama “driverless everything”, y cuando dice todo, quiere decir todo, en especial automóviles.</w:t>
      </w:r>
    </w:p>
    <w:p w:rsidR="00255C9F" w:rsidRDefault="00255C9F" w:rsidP="00255C9F">
      <w:pPr>
        <w:pStyle w:val="NormalWeb"/>
        <w:spacing w:after="0"/>
        <w:jc w:val="both"/>
        <w:textAlignment w:val="baseline"/>
      </w:pPr>
      <w:r>
        <w:t xml:space="preserve">104. </w:t>
      </w:r>
      <w:r w:rsidRPr="00BF3C7B">
        <w:rPr>
          <w:color w:val="FF0000"/>
        </w:rPr>
        <w:t>Emisor de permisos de circulación</w:t>
      </w:r>
      <w:r>
        <w:t>.</w:t>
      </w:r>
    </w:p>
    <w:p w:rsidR="00255C9F" w:rsidRDefault="00255C9F" w:rsidP="00255C9F">
      <w:pPr>
        <w:pStyle w:val="NormalWeb"/>
        <w:spacing w:after="0"/>
        <w:jc w:val="both"/>
        <w:textAlignment w:val="baseline"/>
      </w:pPr>
      <w:r>
        <w:t xml:space="preserve">105. </w:t>
      </w:r>
      <w:r w:rsidRPr="00BA40F2">
        <w:rPr>
          <w:color w:val="FF0000"/>
        </w:rPr>
        <w:t>Planificadores, diseñadores y operadores de monitorización de tráfico</w:t>
      </w:r>
      <w:r>
        <w:t>.</w:t>
      </w:r>
    </w:p>
    <w:p w:rsidR="00255C9F" w:rsidRDefault="00255C9F" w:rsidP="00255C9F">
      <w:pPr>
        <w:pStyle w:val="NormalWeb"/>
        <w:spacing w:after="0"/>
        <w:jc w:val="both"/>
        <w:textAlignment w:val="baseline"/>
      </w:pPr>
      <w:r>
        <w:t xml:space="preserve">106. </w:t>
      </w:r>
      <w:r w:rsidRPr="00BA40F2">
        <w:rPr>
          <w:color w:val="FF0000"/>
        </w:rPr>
        <w:t>Arquitectos e ingenieros de tráfico automatizado</w:t>
      </w:r>
      <w:r>
        <w:t>.</w:t>
      </w:r>
    </w:p>
    <w:p w:rsidR="00255C9F" w:rsidRDefault="00255C9F" w:rsidP="00255C9F">
      <w:pPr>
        <w:pStyle w:val="NormalWeb"/>
        <w:spacing w:after="0"/>
        <w:jc w:val="both"/>
        <w:textAlignment w:val="baseline"/>
      </w:pPr>
      <w:r>
        <w:t xml:space="preserve">107. </w:t>
      </w:r>
      <w:r w:rsidRPr="00BA40F2">
        <w:rPr>
          <w:color w:val="FF0000"/>
        </w:rPr>
        <w:t>Diseñadores de “experiencia de viaje” sin conductor</w:t>
      </w:r>
      <w:r>
        <w:t>.</w:t>
      </w:r>
    </w:p>
    <w:p w:rsidR="00255C9F" w:rsidRDefault="00255C9F" w:rsidP="00255C9F">
      <w:pPr>
        <w:pStyle w:val="NormalWeb"/>
        <w:spacing w:after="0"/>
        <w:jc w:val="both"/>
        <w:textAlignment w:val="baseline"/>
      </w:pPr>
      <w:r>
        <w:t xml:space="preserve">108. </w:t>
      </w:r>
      <w:r w:rsidRPr="00BA40F2">
        <w:rPr>
          <w:color w:val="FF0000"/>
        </w:rPr>
        <w:t>Ingenieros de sistemas operativos sin conductor</w:t>
      </w:r>
      <w:r>
        <w:t>.</w:t>
      </w:r>
    </w:p>
    <w:p w:rsidR="00255C9F" w:rsidRDefault="00255C9F" w:rsidP="00255C9F">
      <w:pPr>
        <w:pStyle w:val="NormalWeb"/>
        <w:spacing w:after="0"/>
        <w:jc w:val="both"/>
        <w:textAlignment w:val="baseline"/>
      </w:pPr>
      <w:r>
        <w:t xml:space="preserve">109. </w:t>
      </w:r>
      <w:r w:rsidRPr="00BA40F2">
        <w:rPr>
          <w:color w:val="FF0000"/>
        </w:rPr>
        <w:t>Tripulación de emergencia para cuando las cosas vayan mal</w:t>
      </w:r>
      <w:r>
        <w:t>.</w:t>
      </w:r>
    </w:p>
    <w:p w:rsidR="00255C9F" w:rsidRPr="00BF3C7B" w:rsidRDefault="00255C9F" w:rsidP="00255C9F">
      <w:pPr>
        <w:pStyle w:val="NormalWeb"/>
        <w:spacing w:after="0"/>
        <w:jc w:val="both"/>
        <w:textAlignment w:val="baseline"/>
        <w:rPr>
          <w:u w:val="single"/>
        </w:rPr>
      </w:pPr>
      <w:r w:rsidRPr="00BF3C7B">
        <w:rPr>
          <w:u w:val="single"/>
        </w:rPr>
        <w:t>Biofábricas</w:t>
      </w:r>
    </w:p>
    <w:p w:rsidR="00255C9F" w:rsidRDefault="00255C9F" w:rsidP="00255C9F">
      <w:pPr>
        <w:pStyle w:val="NormalWeb"/>
        <w:spacing w:after="0"/>
        <w:jc w:val="both"/>
        <w:textAlignment w:val="baseline"/>
      </w:pPr>
      <w:r>
        <w:t>La industria química se verá revolucionada gracias a nuevos procesos que permitirán la creación de sustancias y productos que la naturaleza no puede ofrecer a un bajo coste.</w:t>
      </w:r>
    </w:p>
    <w:p w:rsidR="00255C9F" w:rsidRDefault="00255C9F" w:rsidP="00255C9F">
      <w:pPr>
        <w:pStyle w:val="NormalWeb"/>
        <w:spacing w:after="0"/>
        <w:jc w:val="both"/>
        <w:textAlignment w:val="baseline"/>
      </w:pPr>
      <w:r>
        <w:t xml:space="preserve">110. </w:t>
      </w:r>
      <w:r w:rsidRPr="00BA40F2">
        <w:rPr>
          <w:color w:val="FF0000"/>
        </w:rPr>
        <w:t>Nanomédicos</w:t>
      </w:r>
      <w:r>
        <w:t>.</w:t>
      </w:r>
    </w:p>
    <w:p w:rsidR="00255C9F" w:rsidRDefault="00255C9F" w:rsidP="00255C9F">
      <w:pPr>
        <w:pStyle w:val="NormalWeb"/>
        <w:spacing w:after="0"/>
        <w:jc w:val="both"/>
        <w:textAlignment w:val="baseline"/>
      </w:pPr>
      <w:r>
        <w:t xml:space="preserve">111. </w:t>
      </w:r>
      <w:r w:rsidRPr="00BA40F2">
        <w:rPr>
          <w:color w:val="FF0000"/>
        </w:rPr>
        <w:t>Médicos, estrategas y desarrolladores de biofábricas</w:t>
      </w:r>
      <w:r>
        <w:t>.</w:t>
      </w:r>
    </w:p>
    <w:p w:rsidR="00255C9F" w:rsidRDefault="00255C9F" w:rsidP="00255C9F">
      <w:pPr>
        <w:pStyle w:val="NormalWeb"/>
        <w:spacing w:after="0"/>
        <w:jc w:val="both"/>
        <w:textAlignment w:val="baseline"/>
      </w:pPr>
      <w:r>
        <w:t xml:space="preserve">112. </w:t>
      </w:r>
      <w:r w:rsidRPr="00BA40F2">
        <w:rPr>
          <w:color w:val="FF0000"/>
        </w:rPr>
        <w:t>Científicos de ADN</w:t>
      </w:r>
      <w:r>
        <w:t>.</w:t>
      </w:r>
    </w:p>
    <w:p w:rsidR="00255C9F" w:rsidRDefault="00255C9F" w:rsidP="00255C9F">
      <w:pPr>
        <w:pStyle w:val="NormalWeb"/>
        <w:spacing w:after="0"/>
        <w:jc w:val="both"/>
        <w:textAlignment w:val="baseline"/>
      </w:pPr>
      <w:r>
        <w:t xml:space="preserve">113. </w:t>
      </w:r>
      <w:r w:rsidRPr="00BA40F2">
        <w:rPr>
          <w:color w:val="FF0000"/>
        </w:rPr>
        <w:t>Secuenciadores de genes</w:t>
      </w:r>
      <w:r>
        <w:t>.</w:t>
      </w:r>
    </w:p>
    <w:p w:rsidR="00255C9F" w:rsidRDefault="00255C9F" w:rsidP="00255C9F">
      <w:pPr>
        <w:pStyle w:val="NormalWeb"/>
        <w:spacing w:after="0"/>
        <w:jc w:val="both"/>
        <w:textAlignment w:val="baseline"/>
      </w:pPr>
      <w:r>
        <w:t xml:space="preserve">114. </w:t>
      </w:r>
      <w:r w:rsidRPr="00BA40F2">
        <w:rPr>
          <w:color w:val="FF0000"/>
        </w:rPr>
        <w:t>Monitores de tratamientos</w:t>
      </w:r>
      <w:r>
        <w:t>.</w:t>
      </w:r>
    </w:p>
    <w:p w:rsidR="00255C9F" w:rsidRPr="00BA40F2" w:rsidRDefault="00255C9F" w:rsidP="00255C9F">
      <w:pPr>
        <w:pStyle w:val="NormalWeb"/>
        <w:spacing w:after="0"/>
        <w:jc w:val="both"/>
        <w:textAlignment w:val="baseline"/>
        <w:rPr>
          <w:u w:val="single"/>
        </w:rPr>
      </w:pPr>
      <w:r w:rsidRPr="00BA40F2">
        <w:rPr>
          <w:u w:val="single"/>
        </w:rPr>
        <w:t>Microuniversidades</w:t>
      </w:r>
    </w:p>
    <w:p w:rsidR="00255C9F" w:rsidRDefault="00255C9F" w:rsidP="00255C9F">
      <w:pPr>
        <w:pStyle w:val="NormalWeb"/>
        <w:spacing w:after="0"/>
        <w:jc w:val="both"/>
        <w:textAlignment w:val="baseline"/>
      </w:pPr>
      <w:r>
        <w:t>En opinión de Frey, el actual sistema universitario dividido en créditos y estos, a su vez, en horas, está desfasado. Las universidades del futuro serán mucho más baratas y requerirán invertir menos tiempo en ellas.</w:t>
      </w:r>
    </w:p>
    <w:p w:rsidR="00255C9F" w:rsidRDefault="00255C9F" w:rsidP="00255C9F">
      <w:pPr>
        <w:pStyle w:val="NormalWeb"/>
        <w:spacing w:after="0"/>
        <w:jc w:val="both"/>
        <w:textAlignment w:val="baseline"/>
      </w:pPr>
      <w:r>
        <w:lastRenderedPageBreak/>
        <w:t xml:space="preserve">115. </w:t>
      </w:r>
      <w:r w:rsidRPr="00BA40F2">
        <w:rPr>
          <w:color w:val="FF0000"/>
        </w:rPr>
        <w:t>Diseñadores de escuelas</w:t>
      </w:r>
      <w:r>
        <w:t>.</w:t>
      </w:r>
    </w:p>
    <w:p w:rsidR="00255C9F" w:rsidRDefault="00255C9F" w:rsidP="00255C9F">
      <w:pPr>
        <w:pStyle w:val="NormalWeb"/>
        <w:spacing w:after="0"/>
        <w:jc w:val="both"/>
        <w:textAlignment w:val="baseline"/>
      </w:pPr>
      <w:r>
        <w:t xml:space="preserve">116. </w:t>
      </w:r>
      <w:r w:rsidRPr="00BA40F2">
        <w:rPr>
          <w:color w:val="FF0000"/>
        </w:rPr>
        <w:t>Consejeros de políticas</w:t>
      </w:r>
      <w:r>
        <w:t>.</w:t>
      </w:r>
    </w:p>
    <w:p w:rsidR="00255C9F" w:rsidRDefault="00255C9F" w:rsidP="00255C9F">
      <w:pPr>
        <w:pStyle w:val="NormalWeb"/>
        <w:spacing w:after="0"/>
        <w:jc w:val="both"/>
        <w:textAlignment w:val="baseline"/>
      </w:pPr>
      <w:r>
        <w:t xml:space="preserve">117. </w:t>
      </w:r>
      <w:r w:rsidRPr="00BA40F2">
        <w:rPr>
          <w:color w:val="FF0000"/>
        </w:rPr>
        <w:t>Transformadores de carreras</w:t>
      </w:r>
      <w:r>
        <w:t>.</w:t>
      </w:r>
    </w:p>
    <w:p w:rsidR="00255C9F" w:rsidRDefault="00255C9F" w:rsidP="00255C9F">
      <w:pPr>
        <w:pStyle w:val="NormalWeb"/>
        <w:spacing w:after="0"/>
        <w:jc w:val="both"/>
        <w:textAlignment w:val="baseline"/>
      </w:pPr>
      <w:r>
        <w:t xml:space="preserve">118. </w:t>
      </w:r>
      <w:r w:rsidRPr="00BA40F2">
        <w:rPr>
          <w:color w:val="FF0000"/>
        </w:rPr>
        <w:t>Consejeros de objetivos</w:t>
      </w:r>
      <w:r>
        <w:t>.</w:t>
      </w:r>
    </w:p>
    <w:p w:rsidR="00255C9F" w:rsidRDefault="00255C9F" w:rsidP="00255C9F">
      <w:pPr>
        <w:pStyle w:val="NormalWeb"/>
        <w:spacing w:after="0"/>
        <w:jc w:val="both"/>
        <w:textAlignment w:val="baseline"/>
      </w:pPr>
      <w:r>
        <w:t xml:space="preserve">119. </w:t>
      </w:r>
      <w:r w:rsidR="00192591" w:rsidRPr="00BA40F2">
        <w:rPr>
          <w:color w:val="FF0000"/>
        </w:rPr>
        <w:t>Managers</w:t>
      </w:r>
      <w:r w:rsidRPr="00BA40F2">
        <w:rPr>
          <w:color w:val="FF0000"/>
        </w:rPr>
        <w:t xml:space="preserve"> de relaciones de estudiantes</w:t>
      </w:r>
      <w:r>
        <w:t>.</w:t>
      </w:r>
    </w:p>
    <w:p w:rsidR="00255C9F" w:rsidRDefault="00255C9F" w:rsidP="00255C9F">
      <w:pPr>
        <w:pStyle w:val="NormalWeb"/>
        <w:spacing w:after="0"/>
        <w:jc w:val="both"/>
        <w:textAlignment w:val="baseline"/>
      </w:pPr>
      <w:r>
        <w:t xml:space="preserve">120. </w:t>
      </w:r>
      <w:r w:rsidRPr="00BA40F2">
        <w:rPr>
          <w:color w:val="FF0000"/>
        </w:rPr>
        <w:t>Consejeros, coaches y mentores para estudiantes</w:t>
      </w:r>
      <w:r>
        <w:t>.</w:t>
      </w:r>
    </w:p>
    <w:p w:rsidR="00255C9F" w:rsidRPr="00BA40F2" w:rsidRDefault="00255C9F" w:rsidP="00255C9F">
      <w:pPr>
        <w:pStyle w:val="NormalWeb"/>
        <w:spacing w:after="0"/>
        <w:jc w:val="both"/>
        <w:textAlignment w:val="baseline"/>
        <w:rPr>
          <w:u w:val="single"/>
        </w:rPr>
      </w:pPr>
      <w:r w:rsidRPr="00BA40F2">
        <w:rPr>
          <w:u w:val="single"/>
        </w:rPr>
        <w:t>Tercera Edad</w:t>
      </w:r>
    </w:p>
    <w:p w:rsidR="00255C9F" w:rsidRDefault="00255C9F" w:rsidP="00255C9F">
      <w:pPr>
        <w:pStyle w:val="NormalWeb"/>
        <w:spacing w:after="0"/>
        <w:jc w:val="both"/>
        <w:textAlignment w:val="baseline"/>
      </w:pPr>
      <w:r>
        <w:t>La pirámide demográfica señala un claro envejecimiento de la población en el Primer Mundo, que provocará la aparición de nuevos empleos.</w:t>
      </w:r>
    </w:p>
    <w:p w:rsidR="00255C9F" w:rsidRDefault="00255C9F" w:rsidP="00255C9F">
      <w:pPr>
        <w:pStyle w:val="NormalWeb"/>
        <w:spacing w:after="0"/>
        <w:jc w:val="both"/>
        <w:textAlignment w:val="baseline"/>
      </w:pPr>
      <w:r>
        <w:t xml:space="preserve">121. </w:t>
      </w:r>
      <w:r w:rsidRPr="00BA40F2">
        <w:rPr>
          <w:color w:val="FF0000"/>
        </w:rPr>
        <w:t>Legacistas</w:t>
      </w:r>
      <w:r>
        <w:t>: encargados de administrar la herencia (no sólo física) de los ciudadanos.</w:t>
      </w:r>
    </w:p>
    <w:p w:rsidR="00255C9F" w:rsidRDefault="00255C9F" w:rsidP="00255C9F">
      <w:pPr>
        <w:pStyle w:val="NormalWeb"/>
        <w:spacing w:after="0"/>
        <w:jc w:val="both"/>
        <w:textAlignment w:val="baseline"/>
      </w:pPr>
      <w:r>
        <w:t xml:space="preserve">122. </w:t>
      </w:r>
      <w:r w:rsidRPr="00BA40F2">
        <w:rPr>
          <w:color w:val="FF0000"/>
        </w:rPr>
        <w:t>Diseñadores de alojamientos adaptados a su estilo de vida</w:t>
      </w:r>
      <w:r>
        <w:t>.</w:t>
      </w:r>
    </w:p>
    <w:p w:rsidR="00255C9F" w:rsidRDefault="00255C9F" w:rsidP="00255C9F">
      <w:pPr>
        <w:pStyle w:val="NormalWeb"/>
        <w:spacing w:after="0"/>
        <w:jc w:val="both"/>
        <w:textAlignment w:val="baseline"/>
      </w:pPr>
      <w:r>
        <w:t xml:space="preserve">123. </w:t>
      </w:r>
      <w:r w:rsidRPr="00BA40F2">
        <w:rPr>
          <w:color w:val="FF0000"/>
        </w:rPr>
        <w:t>Especialistas en envejecimiento</w:t>
      </w:r>
      <w:r>
        <w:t>.</w:t>
      </w:r>
    </w:p>
    <w:p w:rsidR="00255C9F" w:rsidRDefault="00255C9F" w:rsidP="00255C9F">
      <w:pPr>
        <w:pStyle w:val="NormalWeb"/>
        <w:spacing w:after="0"/>
        <w:jc w:val="both"/>
        <w:textAlignment w:val="baseline"/>
      </w:pPr>
      <w:r>
        <w:t xml:space="preserve">124. </w:t>
      </w:r>
      <w:r w:rsidRPr="00BA40F2">
        <w:rPr>
          <w:color w:val="FF0000"/>
        </w:rPr>
        <w:t>Terapeutas situacionales</w:t>
      </w:r>
      <w:r>
        <w:t>.</w:t>
      </w:r>
    </w:p>
    <w:p w:rsidR="00255C9F" w:rsidRDefault="00255C9F" w:rsidP="00255C9F">
      <w:pPr>
        <w:pStyle w:val="NormalWeb"/>
        <w:spacing w:after="0"/>
        <w:jc w:val="both"/>
        <w:textAlignment w:val="baseline"/>
      </w:pPr>
      <w:r>
        <w:t xml:space="preserve">125. </w:t>
      </w:r>
      <w:r w:rsidRPr="00BA40F2">
        <w:rPr>
          <w:color w:val="FF0000"/>
        </w:rPr>
        <w:t>Auxiliares de cada etapa de la vida</w:t>
      </w:r>
      <w:r>
        <w:t>.</w:t>
      </w:r>
    </w:p>
    <w:p w:rsidR="00255C9F" w:rsidRDefault="00255C9F" w:rsidP="00255C9F">
      <w:pPr>
        <w:pStyle w:val="NormalWeb"/>
        <w:spacing w:after="0"/>
        <w:jc w:val="both"/>
        <w:textAlignment w:val="baseline"/>
      </w:pPr>
      <w:r>
        <w:t xml:space="preserve">126. </w:t>
      </w:r>
      <w:r w:rsidRPr="00BA40F2">
        <w:rPr>
          <w:color w:val="FF0000"/>
        </w:rPr>
        <w:t>Diseñadores de homenajes</w:t>
      </w:r>
      <w:r>
        <w:t>.</w:t>
      </w:r>
    </w:p>
    <w:p w:rsidR="00255C9F" w:rsidRDefault="00255C9F" w:rsidP="00255C9F">
      <w:pPr>
        <w:pStyle w:val="NormalWeb"/>
        <w:spacing w:after="0"/>
        <w:jc w:val="both"/>
        <w:textAlignment w:val="baseline"/>
      </w:pPr>
      <w:r>
        <w:t xml:space="preserve">127. </w:t>
      </w:r>
      <w:r w:rsidRPr="00BA40F2">
        <w:rPr>
          <w:color w:val="FF0000"/>
        </w:rPr>
        <w:t>Proveedores de servicios a octogenarios</w:t>
      </w:r>
      <w:r>
        <w:t>.</w:t>
      </w:r>
    </w:p>
    <w:p w:rsidR="00255C9F" w:rsidRPr="00BA40F2" w:rsidRDefault="00255C9F" w:rsidP="00255C9F">
      <w:pPr>
        <w:pStyle w:val="NormalWeb"/>
        <w:spacing w:after="0"/>
        <w:jc w:val="both"/>
        <w:textAlignment w:val="baseline"/>
        <w:rPr>
          <w:u w:val="single"/>
        </w:rPr>
      </w:pPr>
      <w:r w:rsidRPr="00BA40F2">
        <w:rPr>
          <w:u w:val="single"/>
        </w:rPr>
        <w:t>Agricultura del futuro</w:t>
      </w:r>
    </w:p>
    <w:p w:rsidR="00255C9F" w:rsidRDefault="00255C9F" w:rsidP="00255C9F">
      <w:pPr>
        <w:pStyle w:val="NormalWeb"/>
        <w:spacing w:after="0"/>
        <w:jc w:val="both"/>
        <w:textAlignment w:val="baseline"/>
      </w:pPr>
      <w:r>
        <w:t>Las máquinas automáticas, los drones y los swarmbots sustituirán las herramientas de cosecha que solemos utilizar normalmente, lo cual quiere decir que alguien deberá manejarlas.</w:t>
      </w:r>
    </w:p>
    <w:p w:rsidR="00255C9F" w:rsidRDefault="00255C9F" w:rsidP="00255C9F">
      <w:pPr>
        <w:pStyle w:val="NormalWeb"/>
        <w:spacing w:after="0"/>
        <w:jc w:val="both"/>
        <w:textAlignment w:val="baseline"/>
      </w:pPr>
      <w:r>
        <w:t xml:space="preserve">128. </w:t>
      </w:r>
      <w:r w:rsidRPr="00BA40F2">
        <w:rPr>
          <w:color w:val="FF0000"/>
        </w:rPr>
        <w:t>Jacker de plantas y árboles</w:t>
      </w:r>
      <w:r>
        <w:t>: especialistas en la manipulación genética de la vegetación que permitirá alumbrar frutas personalizadas, plantas con distintos colores, de determinados tamaños…</w:t>
      </w:r>
    </w:p>
    <w:p w:rsidR="00255C9F" w:rsidRDefault="00255C9F" w:rsidP="00255C9F">
      <w:pPr>
        <w:pStyle w:val="NormalWeb"/>
        <w:spacing w:after="0"/>
        <w:jc w:val="both"/>
        <w:textAlignment w:val="baseline"/>
      </w:pPr>
      <w:r>
        <w:t xml:space="preserve">129. </w:t>
      </w:r>
      <w:r w:rsidRPr="00BA40F2">
        <w:rPr>
          <w:color w:val="FF0000"/>
        </w:rPr>
        <w:t>Gastrónomos moleculares</w:t>
      </w:r>
      <w:r>
        <w:t>.</w:t>
      </w:r>
    </w:p>
    <w:p w:rsidR="00255C9F" w:rsidRDefault="00255C9F" w:rsidP="00255C9F">
      <w:pPr>
        <w:pStyle w:val="NormalWeb"/>
        <w:spacing w:after="0"/>
        <w:jc w:val="both"/>
        <w:textAlignment w:val="baseline"/>
      </w:pPr>
      <w:r>
        <w:t xml:space="preserve">130. </w:t>
      </w:r>
      <w:r w:rsidRPr="00BA40F2">
        <w:rPr>
          <w:color w:val="FF0000"/>
        </w:rPr>
        <w:t>Ingenieros de fábrica de biocarne</w:t>
      </w:r>
      <w:r>
        <w:t>.</w:t>
      </w:r>
    </w:p>
    <w:p w:rsidR="00255C9F" w:rsidRDefault="00255C9F" w:rsidP="00255C9F">
      <w:pPr>
        <w:pStyle w:val="NormalWeb"/>
        <w:spacing w:after="0"/>
        <w:jc w:val="both"/>
        <w:textAlignment w:val="baseline"/>
      </w:pPr>
      <w:r>
        <w:t xml:space="preserve">131. </w:t>
      </w:r>
      <w:r w:rsidRPr="00BA40F2">
        <w:rPr>
          <w:color w:val="FF0000"/>
        </w:rPr>
        <w:t>Optimizadores de la cadena de abastecimiento</w:t>
      </w:r>
      <w:r>
        <w:t>.</w:t>
      </w:r>
    </w:p>
    <w:p w:rsidR="00255C9F" w:rsidRDefault="00255C9F" w:rsidP="00255C9F">
      <w:pPr>
        <w:pStyle w:val="NormalWeb"/>
        <w:spacing w:after="0"/>
        <w:jc w:val="both"/>
        <w:textAlignment w:val="baseline"/>
      </w:pPr>
      <w:r>
        <w:t xml:space="preserve">132. </w:t>
      </w:r>
      <w:r w:rsidRPr="00BA40F2">
        <w:rPr>
          <w:color w:val="FF0000"/>
        </w:rPr>
        <w:t>Agricultores urbanos</w:t>
      </w:r>
      <w:r>
        <w:t>.</w:t>
      </w:r>
    </w:p>
    <w:p w:rsidR="00255C9F" w:rsidRDefault="00255C9F" w:rsidP="00255C9F">
      <w:pPr>
        <w:pStyle w:val="NormalWeb"/>
        <w:spacing w:after="0"/>
        <w:jc w:val="both"/>
        <w:textAlignment w:val="baseline"/>
      </w:pPr>
      <w:r>
        <w:lastRenderedPageBreak/>
        <w:t xml:space="preserve">133. </w:t>
      </w:r>
      <w:r w:rsidRPr="00BA40F2">
        <w:rPr>
          <w:color w:val="FF0000"/>
        </w:rPr>
        <w:t>Inspectores de bio-hacking y seguridad</w:t>
      </w:r>
      <w:r>
        <w:t>.</w:t>
      </w:r>
    </w:p>
    <w:p w:rsidR="00255C9F" w:rsidRDefault="00255C9F" w:rsidP="00255C9F">
      <w:pPr>
        <w:pStyle w:val="NormalWeb"/>
        <w:spacing w:after="0"/>
        <w:jc w:val="both"/>
        <w:textAlignment w:val="baseline"/>
      </w:pPr>
      <w:r>
        <w:t xml:space="preserve">134. </w:t>
      </w:r>
      <w:r w:rsidRPr="00BA40F2">
        <w:rPr>
          <w:color w:val="FF0000"/>
        </w:rPr>
        <w:t>Operadores y managers de swarmbots y drones</w:t>
      </w:r>
      <w:r>
        <w:t>.</w:t>
      </w:r>
    </w:p>
    <w:p w:rsidR="00255C9F" w:rsidRDefault="00255C9F" w:rsidP="00255C9F">
      <w:pPr>
        <w:pStyle w:val="NormalWeb"/>
        <w:spacing w:after="0"/>
        <w:jc w:val="both"/>
        <w:textAlignment w:val="baseline"/>
      </w:pPr>
      <w:r>
        <w:t xml:space="preserve">135. </w:t>
      </w:r>
      <w:r w:rsidRPr="00BA40F2">
        <w:rPr>
          <w:color w:val="FF0000"/>
        </w:rPr>
        <w:t>Educadores de plantas</w:t>
      </w:r>
      <w:r>
        <w:t>: Frey confía en la aparición de plantas inteligentes capaces de adaptarse rápidamente a las necesidades del entorno y el mercado.</w:t>
      </w:r>
    </w:p>
    <w:p w:rsidR="00255C9F" w:rsidRDefault="00255C9F" w:rsidP="00255C9F">
      <w:pPr>
        <w:pStyle w:val="NormalWeb"/>
        <w:spacing w:after="0"/>
        <w:jc w:val="both"/>
        <w:textAlignment w:val="baseline"/>
      </w:pPr>
      <w:r>
        <w:t xml:space="preserve">136. </w:t>
      </w:r>
      <w:r w:rsidRPr="00BA40F2">
        <w:rPr>
          <w:color w:val="FF0000"/>
        </w:rPr>
        <w:t>Psicólogos y terapeutas de plantas</w:t>
      </w:r>
      <w:r>
        <w:t>.</w:t>
      </w:r>
    </w:p>
    <w:p w:rsidR="00255C9F" w:rsidRPr="00BA40F2" w:rsidRDefault="00255C9F" w:rsidP="00255C9F">
      <w:pPr>
        <w:pStyle w:val="NormalWeb"/>
        <w:spacing w:after="0"/>
        <w:jc w:val="both"/>
        <w:textAlignment w:val="baseline"/>
        <w:rPr>
          <w:u w:val="single"/>
        </w:rPr>
      </w:pPr>
      <w:r w:rsidRPr="00BA40F2">
        <w:rPr>
          <w:u w:val="single"/>
        </w:rPr>
        <w:t>Los desmanteladores</w:t>
      </w:r>
    </w:p>
    <w:p w:rsidR="00255C9F" w:rsidRDefault="00BA40F2" w:rsidP="00255C9F">
      <w:pPr>
        <w:pStyle w:val="NormalWeb"/>
        <w:spacing w:after="0"/>
        <w:jc w:val="both"/>
        <w:textAlignment w:val="baseline"/>
      </w:pPr>
      <w:r>
        <w:t>Como se ha</w:t>
      </w:r>
      <w:r w:rsidR="00255C9F">
        <w:t xml:space="preserve"> dicho antes, para que lo nuevo aparezca, lo viejo debe desaparecer. A poder ser, sin causar una gran perturbación e</w:t>
      </w:r>
      <w:r>
        <w:t>n la sociedad</w:t>
      </w:r>
      <w:r w:rsidR="00255C9F">
        <w:t>.</w:t>
      </w:r>
    </w:p>
    <w:p w:rsidR="00255C9F" w:rsidRDefault="00255C9F" w:rsidP="00255C9F">
      <w:pPr>
        <w:pStyle w:val="NormalWeb"/>
        <w:spacing w:after="0"/>
        <w:jc w:val="both"/>
        <w:textAlignment w:val="baseline"/>
      </w:pPr>
      <w:r>
        <w:t xml:space="preserve">137. </w:t>
      </w:r>
      <w:r w:rsidRPr="00BA40F2">
        <w:rPr>
          <w:color w:val="FF0000"/>
        </w:rPr>
        <w:t>Desmanteladores del sistema penitenciario</w:t>
      </w:r>
      <w:r>
        <w:t>.</w:t>
      </w:r>
    </w:p>
    <w:p w:rsidR="00255C9F" w:rsidRDefault="00255C9F" w:rsidP="00255C9F">
      <w:pPr>
        <w:pStyle w:val="NormalWeb"/>
        <w:spacing w:after="0"/>
        <w:jc w:val="both"/>
        <w:textAlignment w:val="baseline"/>
      </w:pPr>
      <w:r>
        <w:t xml:space="preserve">138. </w:t>
      </w:r>
      <w:r w:rsidRPr="00BA40F2">
        <w:rPr>
          <w:color w:val="FF0000"/>
        </w:rPr>
        <w:t>Desmanteladores de hospitales y sistemas de salud</w:t>
      </w:r>
      <w:r>
        <w:t>.</w:t>
      </w:r>
    </w:p>
    <w:p w:rsidR="00255C9F" w:rsidRDefault="00255C9F" w:rsidP="00255C9F">
      <w:pPr>
        <w:pStyle w:val="NormalWeb"/>
        <w:spacing w:after="0"/>
        <w:jc w:val="both"/>
        <w:textAlignment w:val="baseline"/>
      </w:pPr>
      <w:r>
        <w:t xml:space="preserve">139. </w:t>
      </w:r>
      <w:r w:rsidRPr="00BA40F2">
        <w:rPr>
          <w:color w:val="FF0000"/>
        </w:rPr>
        <w:t>Desmanteladores del sistema de recaudación de impuestos</w:t>
      </w:r>
      <w:r>
        <w:t>.</w:t>
      </w:r>
    </w:p>
    <w:p w:rsidR="00255C9F" w:rsidRDefault="00255C9F" w:rsidP="00255C9F">
      <w:pPr>
        <w:pStyle w:val="NormalWeb"/>
        <w:spacing w:after="0"/>
        <w:jc w:val="both"/>
        <w:textAlignment w:val="baseline"/>
      </w:pPr>
      <w:r>
        <w:t xml:space="preserve">140. </w:t>
      </w:r>
      <w:r w:rsidRPr="00BA40F2">
        <w:rPr>
          <w:color w:val="FF0000"/>
        </w:rPr>
        <w:t>Desmanteladores de las agencias de gobierno</w:t>
      </w:r>
      <w:r>
        <w:t>.</w:t>
      </w:r>
    </w:p>
    <w:p w:rsidR="00255C9F" w:rsidRDefault="00255C9F" w:rsidP="00255C9F">
      <w:pPr>
        <w:pStyle w:val="NormalWeb"/>
        <w:spacing w:after="0"/>
        <w:jc w:val="both"/>
        <w:textAlignment w:val="baseline"/>
      </w:pPr>
      <w:r>
        <w:t xml:space="preserve">141. </w:t>
      </w:r>
      <w:r w:rsidRPr="00BA40F2">
        <w:rPr>
          <w:color w:val="FF0000"/>
        </w:rPr>
        <w:t>Desmanteladores del sistema educativo</w:t>
      </w:r>
      <w:r>
        <w:t>.</w:t>
      </w:r>
    </w:p>
    <w:p w:rsidR="00255C9F" w:rsidRDefault="00255C9F" w:rsidP="00255C9F">
      <w:pPr>
        <w:pStyle w:val="NormalWeb"/>
        <w:spacing w:after="0"/>
        <w:jc w:val="both"/>
        <w:textAlignment w:val="baseline"/>
      </w:pPr>
      <w:r>
        <w:t xml:space="preserve">142. </w:t>
      </w:r>
      <w:r w:rsidRPr="00BA40F2">
        <w:rPr>
          <w:color w:val="FF0000"/>
        </w:rPr>
        <w:t>Desmanteladores de universidades</w:t>
      </w:r>
      <w:r>
        <w:t>.</w:t>
      </w:r>
    </w:p>
    <w:p w:rsidR="00255C9F" w:rsidRDefault="00255C9F" w:rsidP="00255C9F">
      <w:pPr>
        <w:pStyle w:val="NormalWeb"/>
        <w:spacing w:after="0"/>
        <w:jc w:val="both"/>
        <w:textAlignment w:val="baseline"/>
      </w:pPr>
      <w:r>
        <w:t xml:space="preserve">143. </w:t>
      </w:r>
      <w:r w:rsidRPr="00BA40F2">
        <w:rPr>
          <w:color w:val="FF0000"/>
        </w:rPr>
        <w:t>Desmanteladores de los sistemas de seguridad aeroportuarios</w:t>
      </w:r>
      <w:r>
        <w:t>.</w:t>
      </w:r>
    </w:p>
    <w:p w:rsidR="00255C9F" w:rsidRDefault="00255C9F" w:rsidP="00255C9F">
      <w:pPr>
        <w:pStyle w:val="NormalWeb"/>
        <w:spacing w:after="0"/>
        <w:jc w:val="both"/>
        <w:textAlignment w:val="baseline"/>
      </w:pPr>
      <w:r>
        <w:t xml:space="preserve">144. </w:t>
      </w:r>
      <w:r w:rsidRPr="00BA40F2">
        <w:rPr>
          <w:color w:val="FF0000"/>
        </w:rPr>
        <w:t>Desmanteladores de las aduanas de los aeropuertos</w:t>
      </w:r>
      <w:r>
        <w:t>.</w:t>
      </w:r>
    </w:p>
    <w:p w:rsidR="00255C9F" w:rsidRPr="00BA40F2" w:rsidRDefault="00255C9F" w:rsidP="00255C9F">
      <w:pPr>
        <w:pStyle w:val="NormalWeb"/>
        <w:spacing w:after="0"/>
        <w:jc w:val="both"/>
        <w:textAlignment w:val="baseline"/>
        <w:rPr>
          <w:u w:val="single"/>
        </w:rPr>
      </w:pPr>
      <w:r w:rsidRPr="00BA40F2">
        <w:rPr>
          <w:u w:val="single"/>
        </w:rPr>
        <w:t>Innovación extrema</w:t>
      </w:r>
    </w:p>
    <w:p w:rsidR="00255C9F" w:rsidRDefault="00255C9F" w:rsidP="00255C9F">
      <w:pPr>
        <w:pStyle w:val="NormalWeb"/>
        <w:spacing w:after="0"/>
        <w:jc w:val="both"/>
        <w:textAlignment w:val="baseline"/>
      </w:pPr>
      <w:r>
        <w:t>Si lo anteriormente expuesto no era ya suficientemente extremo, Frey lista un puñado de dedicaciones ad</w:t>
      </w:r>
      <w:r w:rsidR="00BF3C7B">
        <w:t>icionales aún más inusuales.</w:t>
      </w:r>
    </w:p>
    <w:p w:rsidR="00255C9F" w:rsidRDefault="00255C9F" w:rsidP="00255C9F">
      <w:pPr>
        <w:pStyle w:val="NormalWeb"/>
        <w:spacing w:after="0"/>
        <w:jc w:val="both"/>
        <w:textAlignment w:val="baseline"/>
      </w:pPr>
      <w:r>
        <w:t xml:space="preserve">145. </w:t>
      </w:r>
      <w:r w:rsidRPr="00BF3C7B">
        <w:rPr>
          <w:color w:val="FF0000"/>
        </w:rPr>
        <w:t>Revivalistas de la extinción</w:t>
      </w:r>
      <w:r>
        <w:t>: sí, como en Parque jurásico.</w:t>
      </w:r>
    </w:p>
    <w:p w:rsidR="00255C9F" w:rsidRDefault="00255C9F" w:rsidP="00255C9F">
      <w:pPr>
        <w:pStyle w:val="NormalWeb"/>
        <w:spacing w:after="0"/>
        <w:jc w:val="both"/>
        <w:textAlignment w:val="baseline"/>
      </w:pPr>
      <w:r>
        <w:t xml:space="preserve">146. </w:t>
      </w:r>
      <w:r w:rsidRPr="00BF3C7B">
        <w:rPr>
          <w:color w:val="FF0000"/>
        </w:rPr>
        <w:t>Conductores de lombrices robóticas</w:t>
      </w:r>
      <w:r>
        <w:t>: encargadas de reparar el suelo dañado.</w:t>
      </w:r>
    </w:p>
    <w:p w:rsidR="00255C9F" w:rsidRDefault="00255C9F" w:rsidP="00255C9F">
      <w:pPr>
        <w:pStyle w:val="NormalWeb"/>
        <w:spacing w:after="0"/>
        <w:jc w:val="both"/>
        <w:textAlignment w:val="baseline"/>
      </w:pPr>
      <w:r>
        <w:t xml:space="preserve">147. </w:t>
      </w:r>
      <w:r w:rsidRPr="00BF3C7B">
        <w:rPr>
          <w:color w:val="FF0000"/>
        </w:rPr>
        <w:t>Diseñadores de avatares</w:t>
      </w:r>
      <w:r>
        <w:t>.</w:t>
      </w:r>
    </w:p>
    <w:p w:rsidR="00255C9F" w:rsidRDefault="00255C9F" w:rsidP="00255C9F">
      <w:pPr>
        <w:pStyle w:val="NormalWeb"/>
        <w:spacing w:after="0"/>
        <w:jc w:val="both"/>
        <w:textAlignment w:val="baseline"/>
      </w:pPr>
      <w:r>
        <w:t xml:space="preserve">148. </w:t>
      </w:r>
      <w:r w:rsidRPr="00BF3C7B">
        <w:rPr>
          <w:color w:val="FF0000"/>
        </w:rPr>
        <w:t>Tiradores de gravedad</w:t>
      </w:r>
      <w:r>
        <w:t>: pronto, el peso de nuestro cuerpo no será un problema.</w:t>
      </w:r>
    </w:p>
    <w:p w:rsidR="00255C9F" w:rsidRDefault="00255C9F" w:rsidP="00255C9F">
      <w:pPr>
        <w:pStyle w:val="NormalWeb"/>
        <w:spacing w:after="0"/>
        <w:jc w:val="both"/>
        <w:textAlignment w:val="baseline"/>
      </w:pPr>
      <w:r>
        <w:t xml:space="preserve">149. </w:t>
      </w:r>
      <w:r w:rsidRPr="00BF3C7B">
        <w:rPr>
          <w:color w:val="FF0000"/>
        </w:rPr>
        <w:t>Hackers del tiempo</w:t>
      </w:r>
      <w:r>
        <w:t>.</w:t>
      </w:r>
    </w:p>
    <w:p w:rsidR="00255C9F" w:rsidRDefault="00255C9F" w:rsidP="00255C9F">
      <w:pPr>
        <w:pStyle w:val="NormalWeb"/>
        <w:spacing w:after="0"/>
        <w:jc w:val="both"/>
        <w:textAlignment w:val="baseline"/>
      </w:pPr>
      <w:r>
        <w:t xml:space="preserve">150. </w:t>
      </w:r>
      <w:r w:rsidRPr="00BF3C7B">
        <w:rPr>
          <w:color w:val="FF0000"/>
        </w:rPr>
        <w:t>Rancheros de clones</w:t>
      </w:r>
      <w:r>
        <w:t>: como el ganado, pero con seres creados a nuestra imagen y semejanza.</w:t>
      </w:r>
    </w:p>
    <w:p w:rsidR="00255C9F" w:rsidRDefault="00255C9F" w:rsidP="00255C9F">
      <w:pPr>
        <w:pStyle w:val="NormalWeb"/>
        <w:spacing w:after="0"/>
        <w:jc w:val="both"/>
        <w:textAlignment w:val="baseline"/>
      </w:pPr>
      <w:r>
        <w:t xml:space="preserve">151. </w:t>
      </w:r>
      <w:r w:rsidRPr="00BF3C7B">
        <w:rPr>
          <w:color w:val="FF0000"/>
        </w:rPr>
        <w:t>Fabricantes de partes del cuerpo y extremidades</w:t>
      </w:r>
      <w:r>
        <w:t>.</w:t>
      </w:r>
    </w:p>
    <w:p w:rsidR="00255C9F" w:rsidRDefault="00255C9F" w:rsidP="00255C9F">
      <w:pPr>
        <w:pStyle w:val="NormalWeb"/>
        <w:spacing w:after="0"/>
        <w:jc w:val="both"/>
        <w:textAlignment w:val="baseline"/>
      </w:pPr>
      <w:r>
        <w:lastRenderedPageBreak/>
        <w:t xml:space="preserve">152. </w:t>
      </w:r>
      <w:r w:rsidRPr="00BF3C7B">
        <w:rPr>
          <w:color w:val="FF0000"/>
        </w:rPr>
        <w:t>Arquitectos de sistemas globales</w:t>
      </w:r>
      <w:r>
        <w:t>.</w:t>
      </w:r>
    </w:p>
    <w:p w:rsidR="00255C9F" w:rsidRDefault="00255C9F" w:rsidP="00255C9F">
      <w:pPr>
        <w:pStyle w:val="NormalWeb"/>
        <w:spacing w:after="0"/>
        <w:jc w:val="both"/>
        <w:textAlignment w:val="baseline"/>
      </w:pPr>
      <w:r>
        <w:t xml:space="preserve">153. </w:t>
      </w:r>
      <w:r w:rsidRPr="00BF3C7B">
        <w:rPr>
          <w:color w:val="FF0000"/>
        </w:rPr>
        <w:t>Terapeutas de aumento de la memoria</w:t>
      </w:r>
      <w:r>
        <w:t>.</w:t>
      </w:r>
    </w:p>
    <w:p w:rsidR="00255C9F" w:rsidRDefault="00255C9F" w:rsidP="00255C9F">
      <w:pPr>
        <w:pStyle w:val="NormalWeb"/>
        <w:spacing w:after="0"/>
        <w:jc w:val="both"/>
        <w:textAlignment w:val="baseline"/>
      </w:pPr>
      <w:r>
        <w:t xml:space="preserve">154. </w:t>
      </w:r>
      <w:r w:rsidRPr="00BF3C7B">
        <w:rPr>
          <w:color w:val="FF0000"/>
        </w:rPr>
        <w:t>Brokers del tiempo</w:t>
      </w:r>
      <w:r>
        <w:t>: los que te darán esas horas de más que necesitas cuando sientas que no tienes tiempo para nada.</w:t>
      </w:r>
    </w:p>
    <w:p w:rsidR="00255C9F" w:rsidRDefault="00255C9F" w:rsidP="00255C9F">
      <w:pPr>
        <w:pStyle w:val="NormalWeb"/>
        <w:spacing w:after="0"/>
        <w:jc w:val="both"/>
        <w:textAlignment w:val="baseline"/>
      </w:pPr>
      <w:r>
        <w:t xml:space="preserve">155. </w:t>
      </w:r>
      <w:r w:rsidRPr="00BF3C7B">
        <w:rPr>
          <w:color w:val="FF0000"/>
        </w:rPr>
        <w:t>Diseñadores de sistemas de energía en el espacio</w:t>
      </w:r>
      <w:r>
        <w:t>.</w:t>
      </w:r>
    </w:p>
    <w:p w:rsidR="00255C9F" w:rsidRDefault="00255C9F" w:rsidP="00255C9F">
      <w:pPr>
        <w:pStyle w:val="NormalWeb"/>
        <w:spacing w:after="0"/>
        <w:jc w:val="both"/>
        <w:textAlignment w:val="baseline"/>
      </w:pPr>
      <w:r>
        <w:t xml:space="preserve">156. </w:t>
      </w:r>
      <w:r w:rsidRPr="00BF3C7B">
        <w:rPr>
          <w:color w:val="FF0000"/>
        </w:rPr>
        <w:t>Cuantos cerebrales</w:t>
      </w:r>
      <w:r>
        <w:t>.</w:t>
      </w:r>
    </w:p>
    <w:p w:rsidR="00255C9F" w:rsidRDefault="00255C9F" w:rsidP="00255C9F">
      <w:pPr>
        <w:pStyle w:val="NormalWeb"/>
        <w:spacing w:after="0"/>
        <w:jc w:val="both"/>
        <w:textAlignment w:val="baseline"/>
      </w:pPr>
      <w:r>
        <w:t xml:space="preserve">157. </w:t>
      </w:r>
      <w:r w:rsidRPr="00BF3C7B">
        <w:rPr>
          <w:color w:val="FF0000"/>
        </w:rPr>
        <w:t>Especialistas en nanoarmas</w:t>
      </w:r>
      <w:r>
        <w:t>.</w:t>
      </w:r>
    </w:p>
    <w:p w:rsidR="00255C9F" w:rsidRDefault="00255C9F" w:rsidP="00255C9F">
      <w:pPr>
        <w:pStyle w:val="NormalWeb"/>
        <w:spacing w:after="0"/>
        <w:jc w:val="both"/>
        <w:textAlignment w:val="baseline"/>
      </w:pPr>
      <w:r>
        <w:t xml:space="preserve">158. </w:t>
      </w:r>
      <w:r w:rsidRPr="00BF3C7B">
        <w:rPr>
          <w:color w:val="FF0000"/>
        </w:rPr>
        <w:t>Diseñadores de labios</w:t>
      </w:r>
      <w:r>
        <w:t>.</w:t>
      </w:r>
    </w:p>
    <w:p w:rsidR="00255C9F" w:rsidRDefault="00255C9F" w:rsidP="00255C9F">
      <w:pPr>
        <w:pStyle w:val="NormalWeb"/>
        <w:spacing w:after="0"/>
        <w:jc w:val="both"/>
        <w:textAlignment w:val="baseline"/>
      </w:pPr>
      <w:r>
        <w:t xml:space="preserve">159. </w:t>
      </w:r>
      <w:r w:rsidRPr="00BF3C7B">
        <w:rPr>
          <w:color w:val="FF0000"/>
        </w:rPr>
        <w:t>Previsores de terremotos</w:t>
      </w:r>
      <w:r>
        <w:t>.</w:t>
      </w:r>
    </w:p>
    <w:p w:rsidR="00255C9F" w:rsidRDefault="00255C9F" w:rsidP="00255C9F">
      <w:pPr>
        <w:pStyle w:val="NormalWeb"/>
        <w:spacing w:after="0"/>
        <w:jc w:val="both"/>
        <w:textAlignment w:val="baseline"/>
      </w:pPr>
      <w:r>
        <w:t xml:space="preserve">160. </w:t>
      </w:r>
      <w:r w:rsidRPr="00BF3C7B">
        <w:rPr>
          <w:color w:val="FF0000"/>
        </w:rPr>
        <w:t>Ingenieros de aire comprimido</w:t>
      </w:r>
      <w:r>
        <w:t>.</w:t>
      </w:r>
    </w:p>
    <w:p w:rsidR="00255C9F" w:rsidRDefault="00255C9F" w:rsidP="00255C9F">
      <w:pPr>
        <w:pStyle w:val="NormalWeb"/>
        <w:spacing w:after="0"/>
        <w:jc w:val="both"/>
        <w:textAlignment w:val="baseline"/>
      </w:pPr>
      <w:r>
        <w:t xml:space="preserve">161. </w:t>
      </w:r>
      <w:r w:rsidRPr="00BF3C7B">
        <w:rPr>
          <w:color w:val="FF0000"/>
        </w:rPr>
        <w:t>Cirujanos de amnesia</w:t>
      </w:r>
      <w:r>
        <w:t>.</w:t>
      </w:r>
    </w:p>
    <w:p w:rsidR="00255C9F" w:rsidRDefault="00255C9F" w:rsidP="00255C9F">
      <w:pPr>
        <w:pStyle w:val="NormalWeb"/>
        <w:spacing w:after="0"/>
        <w:jc w:val="both"/>
        <w:textAlignment w:val="baseline"/>
      </w:pPr>
      <w:r>
        <w:t xml:space="preserve">162. </w:t>
      </w:r>
      <w:r w:rsidRPr="00BF3C7B">
        <w:rPr>
          <w:color w:val="FF0000"/>
        </w:rPr>
        <w:t>Geoingenieros y especialistas en el control del tiempo atmosférico</w:t>
      </w:r>
      <w:r>
        <w:t xml:space="preserve">.  </w:t>
      </w:r>
    </w:p>
    <w:p w:rsidR="00E359BB" w:rsidRPr="00D26593" w:rsidRDefault="00E359BB" w:rsidP="00E359BB">
      <w:pPr>
        <w:pStyle w:val="NormalWeb"/>
        <w:shd w:val="clear" w:color="auto" w:fill="FFFFFF"/>
        <w:spacing w:before="0" w:beforeAutospacing="0" w:after="0" w:afterAutospacing="0"/>
        <w:jc w:val="both"/>
        <w:textAlignment w:val="baseline"/>
        <w:rPr>
          <w:b/>
          <w:color w:val="000000"/>
        </w:rPr>
      </w:pPr>
      <w:r w:rsidRPr="00E359BB">
        <w:rPr>
          <w:b/>
        </w:rPr>
        <w:t xml:space="preserve">La </w:t>
      </w:r>
      <w:r w:rsidR="0093167E">
        <w:rPr>
          <w:b/>
        </w:rPr>
        <w:t>“</w:t>
      </w:r>
      <w:r w:rsidRPr="00E359BB">
        <w:rPr>
          <w:b/>
        </w:rPr>
        <w:t>rebelión</w:t>
      </w:r>
      <w:r w:rsidR="0093167E">
        <w:rPr>
          <w:b/>
        </w:rPr>
        <w:t>”</w:t>
      </w:r>
      <w:r w:rsidRPr="00E359BB">
        <w:rPr>
          <w:b/>
        </w:rPr>
        <w:t xml:space="preserve"> (resistencia e insumisión:</w:t>
      </w:r>
      <w:r>
        <w:rPr>
          <w:b/>
          <w:color w:val="000000"/>
        </w:rPr>
        <w:t>con la re</w:t>
      </w:r>
      <w:r w:rsidR="00DD63BF">
        <w:rPr>
          <w:b/>
          <w:color w:val="000000"/>
        </w:rPr>
        <w:t>mota esperanza que el caos los “dignifique”</w:t>
      </w:r>
      <w:r>
        <w:rPr>
          <w:b/>
          <w:color w:val="000000"/>
        </w:rPr>
        <w:t>)</w:t>
      </w:r>
    </w:p>
    <w:p w:rsidR="00884E48" w:rsidRDefault="00DD63BF" w:rsidP="00884E48">
      <w:pPr>
        <w:pStyle w:val="NormalWeb"/>
        <w:shd w:val="clear" w:color="auto" w:fill="FFFFFF"/>
        <w:spacing w:after="0"/>
        <w:jc w:val="both"/>
        <w:textAlignment w:val="baseline"/>
        <w:rPr>
          <w:color w:val="000000"/>
        </w:rPr>
      </w:pPr>
      <w:r>
        <w:rPr>
          <w:rFonts w:ascii="Arial" w:hAnsi="Arial" w:cs="Arial"/>
          <w:noProof/>
          <w:color w:val="707070"/>
          <w:spacing w:val="5"/>
          <w:bdr w:val="none" w:sz="0" w:space="0" w:color="auto" w:frame="1"/>
          <w:lang w:val="en-GB" w:eastAsia="en-GB"/>
        </w:rPr>
        <w:drawing>
          <wp:inline distT="0" distB="0" distL="0" distR="0">
            <wp:extent cx="5346700" cy="2438400"/>
            <wp:effectExtent l="0" t="0" r="6350" b="0"/>
            <wp:docPr id="3" name="Imagen 3" descr="Los manifestantes terminaron enfrentándose con la polic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132500212C6836805I0" descr="Los manifestantes terminaron enfrentándose con la policía."/>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0" cy="2438400"/>
                    </a:xfrm>
                    <a:prstGeom prst="rect">
                      <a:avLst/>
                    </a:prstGeom>
                    <a:noFill/>
                    <a:ln>
                      <a:noFill/>
                    </a:ln>
                  </pic:spPr>
                </pic:pic>
              </a:graphicData>
            </a:graphic>
          </wp:inline>
        </w:drawing>
      </w:r>
      <w:r w:rsidRPr="00BB215D">
        <w:rPr>
          <w:spacing w:val="5"/>
          <w:bdr w:val="none" w:sz="0" w:space="0" w:color="auto" w:frame="1"/>
        </w:rPr>
        <w:t>Los manifestantes enfrentándose con la policía en París</w:t>
      </w:r>
      <w:r w:rsidR="004515B4">
        <w:rPr>
          <w:color w:val="000000"/>
        </w:rPr>
        <w:t>(cuando una foto</w:t>
      </w:r>
      <w:r w:rsidR="00884E48">
        <w:rPr>
          <w:color w:val="000000"/>
        </w:rPr>
        <w:t>grafía vale más que mil palabras)</w:t>
      </w:r>
    </w:p>
    <w:p w:rsidR="00DD63BF" w:rsidRDefault="00DD63BF" w:rsidP="00DD63BF">
      <w:pPr>
        <w:pStyle w:val="NormalWeb"/>
        <w:shd w:val="clear" w:color="auto" w:fill="FFFFFF"/>
        <w:spacing w:after="0"/>
        <w:jc w:val="both"/>
        <w:textAlignment w:val="baseline"/>
        <w:rPr>
          <w:color w:val="000000"/>
        </w:rPr>
      </w:pPr>
      <w:r>
        <w:rPr>
          <w:color w:val="000000"/>
        </w:rPr>
        <w:t xml:space="preserve">- </w:t>
      </w:r>
      <w:r w:rsidRPr="00285517">
        <w:rPr>
          <w:color w:val="000000"/>
          <w:u w:val="single"/>
        </w:rPr>
        <w:t>Gran manifestación en París contra la reforma laboral del Ejecutivo de Hollande</w:t>
      </w:r>
      <w:r>
        <w:rPr>
          <w:color w:val="000000"/>
        </w:rPr>
        <w:t xml:space="preserve"> (El Español - </w:t>
      </w:r>
      <w:r w:rsidRPr="00285517">
        <w:rPr>
          <w:b/>
          <w:color w:val="000000"/>
        </w:rPr>
        <w:t>14/6/16</w:t>
      </w:r>
      <w:r>
        <w:rPr>
          <w:color w:val="000000"/>
        </w:rPr>
        <w:t>)</w:t>
      </w:r>
    </w:p>
    <w:p w:rsidR="00DD63BF" w:rsidRPr="00285517" w:rsidRDefault="00DD63BF" w:rsidP="00DD63BF">
      <w:pPr>
        <w:pStyle w:val="NormalWeb"/>
        <w:shd w:val="clear" w:color="auto" w:fill="FFFFFF"/>
        <w:spacing w:after="0"/>
        <w:jc w:val="both"/>
        <w:textAlignment w:val="baseline"/>
        <w:rPr>
          <w:color w:val="000000"/>
        </w:rPr>
      </w:pPr>
      <w:r w:rsidRPr="00285517">
        <w:rPr>
          <w:color w:val="000000"/>
        </w:rPr>
        <w:t xml:space="preserve">París se ha convertido este martes en el epicentro del rechazo a la reforma laboral del Ejecutivo socialista liderado por Francois Hollande. La gran manifestación a escala nacional convocada ha reunido a cerca de 1,3 millones de personas según el sindicato </w:t>
      </w:r>
      <w:r w:rsidRPr="00285517">
        <w:rPr>
          <w:color w:val="000000"/>
        </w:rPr>
        <w:lastRenderedPageBreak/>
        <w:t>CGT, el principal convocante de la protesta, aunque la Prefectura de Policía de París rebaja la cifra a entre 75.000 y 80.000 asistentes.</w:t>
      </w:r>
    </w:p>
    <w:p w:rsidR="00DD63BF" w:rsidRDefault="00DD63BF" w:rsidP="00DD63BF">
      <w:pPr>
        <w:pStyle w:val="NormalWeb"/>
        <w:shd w:val="clear" w:color="auto" w:fill="FFFFFF"/>
        <w:spacing w:after="0"/>
        <w:jc w:val="both"/>
        <w:textAlignment w:val="baseline"/>
        <w:rPr>
          <w:color w:val="000000"/>
        </w:rPr>
      </w:pPr>
      <w:r w:rsidRPr="00285517">
        <w:rPr>
          <w:color w:val="000000"/>
        </w:rPr>
        <w:t>Se trata de la primera manifestación a nivel nacional y los organizadores buscaban superar la del 31 de marzo, la más numerosa hasta el momento, que reunió a 1,2 millones de personas según los sindicatos, y a 390.000, según la prefectura.Cerca de 600 autobuses llegados de toda Francia a la capital francesa fletados a iniciativa de siete organizaciones sindicales, con la CGT a la cabeza, quisieron reafirmar que se mantiene la presión contra la reforma laboral. La de este martes ha sido la novena gran manifestación contra ese proyecto de ley desde principios de marzo y, como en las jornadas anteriores, no han faltado los altercados entre radicales y fuerzas del orden.</w:t>
      </w:r>
    </w:p>
    <w:p w:rsidR="00DD63BF" w:rsidRPr="00936435" w:rsidRDefault="00DD63BF" w:rsidP="00DD63BF">
      <w:pPr>
        <w:pStyle w:val="NormalWeb"/>
        <w:shd w:val="clear" w:color="auto" w:fill="FFFFFF"/>
        <w:spacing w:after="0"/>
        <w:jc w:val="both"/>
        <w:textAlignment w:val="baseline"/>
        <w:rPr>
          <w:color w:val="000000"/>
        </w:rPr>
      </w:pPr>
      <w:r w:rsidRPr="00936435">
        <w:rPr>
          <w:color w:val="000000"/>
        </w:rPr>
        <w:t xml:space="preserve">Fuentes de la Prefectura han señalado a Efe que 58 personas han sido detenidas y 29 agentes y once manifestantes resultaron heridos por los disturbios, que fueron disueltos con gases </w:t>
      </w:r>
      <w:r w:rsidR="0094272C">
        <w:rPr>
          <w:color w:val="000000"/>
        </w:rPr>
        <w:t xml:space="preserve">lacrimógenos y cañones de agua. </w:t>
      </w:r>
      <w:r w:rsidRPr="00936435">
        <w:rPr>
          <w:color w:val="000000"/>
        </w:rPr>
        <w:t>Radicales encapuchados lanzaron proyectiles contra los policías y reventaron escaparates de diferentes negocios y mobiliario urbano, provocando las escenas de guerrilla urbana habituales en las últimas protestas contra el proyecto de la ministra de Trabajo, Myriam El Khomri.</w:t>
      </w:r>
    </w:p>
    <w:p w:rsidR="00DD63BF" w:rsidRPr="00DD63BF" w:rsidRDefault="00DD63BF" w:rsidP="00DD63BF">
      <w:pPr>
        <w:pStyle w:val="NormalWeb"/>
        <w:shd w:val="clear" w:color="auto" w:fill="FFFFFF"/>
        <w:spacing w:after="0"/>
        <w:jc w:val="both"/>
        <w:textAlignment w:val="baseline"/>
        <w:rPr>
          <w:color w:val="000000"/>
        </w:rPr>
      </w:pPr>
      <w:r w:rsidRPr="00936435">
        <w:rPr>
          <w:color w:val="000000"/>
        </w:rPr>
        <w:t>El texto en cuestión, que empezó a tramitarse este lunes en el Senado, debe volver en julio a la Asamblea Nacional, donde podría ser aprobado de nuevo por decreto. Su aspecto más polémico para los sindicatos sigue siendo el artículo 2, que da prioridad a los acuerdos de empresa sobre los convenios sectoriales</w:t>
      </w:r>
      <w:r>
        <w:rPr>
          <w:color w:val="000000"/>
        </w:rPr>
        <w:t>…</w:t>
      </w:r>
    </w:p>
    <w:p w:rsidR="00884E48" w:rsidRDefault="00E359BB" w:rsidP="00884E48">
      <w:pPr>
        <w:pStyle w:val="NormalWeb"/>
        <w:shd w:val="clear" w:color="auto" w:fill="FFFFFF"/>
        <w:spacing w:after="0"/>
        <w:jc w:val="both"/>
        <w:textAlignment w:val="baseline"/>
        <w:rPr>
          <w:color w:val="000000"/>
        </w:rPr>
      </w:pPr>
      <w:r>
        <w:rPr>
          <w:noProof/>
          <w:lang w:val="en-GB" w:eastAsia="en-GB"/>
        </w:rPr>
        <w:drawing>
          <wp:inline distT="0" distB="0" distL="0" distR="0">
            <wp:extent cx="5397499" cy="2552700"/>
            <wp:effectExtent l="0" t="0" r="0" b="0"/>
            <wp:docPr id="2" name="Imagen 2" descr="Los gendarmes franceses durante una manifestación en Par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gendarmes franceses durante una manifestación en París."/>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53902"/>
                    </a:xfrm>
                    <a:prstGeom prst="rect">
                      <a:avLst/>
                    </a:prstGeom>
                    <a:noFill/>
                    <a:ln>
                      <a:noFill/>
                    </a:ln>
                  </pic:spPr>
                </pic:pic>
              </a:graphicData>
            </a:graphic>
          </wp:inline>
        </w:drawing>
      </w:r>
      <w:r w:rsidRPr="00285517">
        <w:rPr>
          <w:color w:val="000000"/>
        </w:rPr>
        <w:t>Los gendarmes franceses durante una manifes</w:t>
      </w:r>
      <w:r w:rsidR="00884E48">
        <w:rPr>
          <w:color w:val="000000"/>
        </w:rPr>
        <w:t>t</w:t>
      </w:r>
      <w:r w:rsidR="004515B4">
        <w:rPr>
          <w:color w:val="000000"/>
        </w:rPr>
        <w:t>ación en París (cuando una foto</w:t>
      </w:r>
      <w:r w:rsidR="00884E48">
        <w:rPr>
          <w:color w:val="000000"/>
        </w:rPr>
        <w:t>grafía vale más que mil palabras)</w:t>
      </w:r>
    </w:p>
    <w:p w:rsidR="00E359BB" w:rsidRDefault="00E359BB" w:rsidP="00E359BB">
      <w:pPr>
        <w:pStyle w:val="NormalWeb"/>
        <w:shd w:val="clear" w:color="auto" w:fill="FFFFFF"/>
        <w:spacing w:after="0"/>
        <w:jc w:val="both"/>
        <w:textAlignment w:val="baseline"/>
        <w:rPr>
          <w:color w:val="000000"/>
        </w:rPr>
      </w:pPr>
      <w:r>
        <w:rPr>
          <w:color w:val="000000"/>
        </w:rPr>
        <w:t xml:space="preserve">- </w:t>
      </w:r>
      <w:r w:rsidRPr="00285517">
        <w:rPr>
          <w:color w:val="000000"/>
          <w:u w:val="single"/>
        </w:rPr>
        <w:t>Caos en Francia: huelgas, cancelaciones y amenazas terroristas en el país</w:t>
      </w:r>
      <w:r>
        <w:rPr>
          <w:color w:val="000000"/>
        </w:rPr>
        <w:t xml:space="preserve"> (El Español - </w:t>
      </w:r>
      <w:r w:rsidR="00921814">
        <w:rPr>
          <w:b/>
          <w:color w:val="000000"/>
        </w:rPr>
        <w:t>14</w:t>
      </w:r>
      <w:r w:rsidRPr="00285517">
        <w:rPr>
          <w:b/>
          <w:color w:val="000000"/>
        </w:rPr>
        <w:t>/6/16</w:t>
      </w:r>
      <w:r>
        <w:rPr>
          <w:color w:val="000000"/>
        </w:rPr>
        <w:t>)</w:t>
      </w:r>
    </w:p>
    <w:p w:rsidR="00E359BB" w:rsidRPr="00285517" w:rsidRDefault="00E359BB" w:rsidP="00E359BB">
      <w:pPr>
        <w:pStyle w:val="NormalWeb"/>
        <w:shd w:val="clear" w:color="auto" w:fill="FFFFFF"/>
        <w:spacing w:after="0"/>
        <w:jc w:val="both"/>
        <w:textAlignment w:val="baseline"/>
        <w:rPr>
          <w:color w:val="000000"/>
        </w:rPr>
      </w:pPr>
      <w:r w:rsidRPr="00285517">
        <w:rPr>
          <w:color w:val="000000"/>
        </w:rPr>
        <w:t xml:space="preserve">Había huelga general convocada en Francia: los sindicatos galos han aprovechado el escaparate y la relevancia de la Eurocopa para mostrar su fuerza secular al Gobierno de François Hollande (con índices de popularidad por debajo del 20%) y tumbar por la fuerza el artículo de una nueva ley laboral que establece la primacía de los acuerdos de empresa sobre los convenios colectivos. </w:t>
      </w:r>
    </w:p>
    <w:p w:rsidR="00E359BB" w:rsidRDefault="00E359BB" w:rsidP="00E359BB">
      <w:pPr>
        <w:pStyle w:val="NormalWeb"/>
        <w:shd w:val="clear" w:color="auto" w:fill="FFFFFF"/>
        <w:spacing w:after="0"/>
        <w:jc w:val="both"/>
        <w:textAlignment w:val="baseline"/>
        <w:rPr>
          <w:color w:val="000000"/>
        </w:rPr>
      </w:pPr>
      <w:r w:rsidRPr="00285517">
        <w:rPr>
          <w:color w:val="000000"/>
        </w:rPr>
        <w:lastRenderedPageBreak/>
        <w:t>El impacto de su lucha reivindicativa se ha sentido por todo el país y afecta, como querían, al campeonato: las empresas de coches de alquiler recibían estos días llamadas constantes de aficionados y periodistas afectados por la cancelación de trenes o la huelga de controladores aéreos y pilotos que terminaba a medianoche. Entre la amenaza terrorista, los hinchas radicales y la lucha social, la gendarmería francesa no vive sus días más felices</w:t>
      </w:r>
      <w:r>
        <w:rPr>
          <w:color w:val="000000"/>
        </w:rPr>
        <w:t>…</w:t>
      </w:r>
    </w:p>
    <w:p w:rsidR="00E359BB" w:rsidRPr="00285517" w:rsidRDefault="00E359BB" w:rsidP="00E359BB">
      <w:pPr>
        <w:pStyle w:val="NormalWeb"/>
        <w:shd w:val="clear" w:color="auto" w:fill="FFFFFF"/>
        <w:spacing w:after="0"/>
        <w:jc w:val="both"/>
        <w:textAlignment w:val="baseline"/>
        <w:rPr>
          <w:color w:val="000000"/>
        </w:rPr>
      </w:pPr>
      <w:r w:rsidRPr="00285517">
        <w:rPr>
          <w:color w:val="000000"/>
        </w:rPr>
        <w:t>Los ruegos del Gobierno en los últimos días no fueron escuchados: la circulación de trenes y los vuelos domésticos (no tanto la recogida de basuras) han sido las actividades principalmente trastornadas por la movilización de los representantes sindicales en un país con las leyes laborales más protectoras (o rígidas, según se vea) del continente. La flexibilización propugnada por el Ejecutivo pretende ayudar a reducir la tasa de desempleo (un 10%, con un 24% entre la población juvenil) y tocar puntos considerados sagrados, como la ley de 35 horas semanales o el blindaje de determinados contratos.</w:t>
      </w:r>
    </w:p>
    <w:p w:rsidR="00E359BB" w:rsidRDefault="00E359BB" w:rsidP="00E359BB">
      <w:pPr>
        <w:pStyle w:val="NormalWeb"/>
        <w:shd w:val="clear" w:color="auto" w:fill="FFFFFF"/>
        <w:spacing w:after="0"/>
        <w:jc w:val="both"/>
        <w:textAlignment w:val="baseline"/>
        <w:rPr>
          <w:color w:val="000000"/>
        </w:rPr>
      </w:pPr>
      <w:r w:rsidRPr="00285517">
        <w:rPr>
          <w:color w:val="000000"/>
        </w:rPr>
        <w:t>La norma será probablemente aprobada el mes próximo. El acuerdo entre Gobierno y fuerzas sindicales parece ya imposible, en especial porque algunos sectores (como refinerías) han regresado a su actividad y ayuntamientos como el de París han contratado empresas privadas para atenuar las consecuencias de la huelga. La valoración del éxito de la medida de fuerza, como suele ocurrir, depende de quién la haga. A la manifestación convocada en París acudieron 80.000 personas, según la policía, y un millón, según los organizadores; los enfrentamientos entre agentes y sindicalistas llevaron a la detención de 60 personas y provocaron 40 heridos (29 de ellos agentes), según las autoridades</w:t>
      </w:r>
      <w:r>
        <w:rPr>
          <w:color w:val="000000"/>
        </w:rPr>
        <w:t>…</w:t>
      </w:r>
    </w:p>
    <w:p w:rsidR="00E359BB" w:rsidRPr="00285517" w:rsidRDefault="00E359BB" w:rsidP="00E359BB">
      <w:pPr>
        <w:pStyle w:val="NormalWeb"/>
        <w:shd w:val="clear" w:color="auto" w:fill="FFFFFF"/>
        <w:spacing w:after="0"/>
        <w:jc w:val="both"/>
        <w:textAlignment w:val="baseline"/>
        <w:rPr>
          <w:color w:val="000000"/>
        </w:rPr>
      </w:pPr>
      <w:r w:rsidRPr="00285517">
        <w:rPr>
          <w:color w:val="000000"/>
        </w:rPr>
        <w:t xml:space="preserve">Sin embargo, las autoridades han aumentado su nivel de preocupación en otra materia crucial, la seguridad, después del asesinato de un policía y de su esposa (delante de su hijo de 3 años) en su propio domicilio a manos de un yihadista de nombre Larossi Abballa. Fue abatido por la policía y de él se descubrió que tenía una lista de posibles objetivos en su casa donde aparecían políticos, policías, periodistas y hasta cantantes de rap. Lo confirmó el fiscal de la República, François Molins, en una rueda de </w:t>
      </w:r>
      <w:r>
        <w:rPr>
          <w:color w:val="000000"/>
        </w:rPr>
        <w:t>prensa en la tarde del martes: “</w:t>
      </w:r>
      <w:r w:rsidRPr="00285517">
        <w:rPr>
          <w:color w:val="000000"/>
        </w:rPr>
        <w:t>Las investigacion</w:t>
      </w:r>
      <w:r>
        <w:rPr>
          <w:color w:val="000000"/>
        </w:rPr>
        <w:t>es no han hecho más que empezar”</w:t>
      </w:r>
      <w:r w:rsidRPr="00285517">
        <w:rPr>
          <w:color w:val="000000"/>
        </w:rPr>
        <w:t>, insi</w:t>
      </w:r>
      <w:r w:rsidR="004515B4">
        <w:rPr>
          <w:color w:val="000000"/>
        </w:rPr>
        <w:t>s</w:t>
      </w:r>
      <w:r w:rsidRPr="00285517">
        <w:rPr>
          <w:color w:val="000000"/>
        </w:rPr>
        <w:t>tió Molins, que informó asimismo de la detención de tres hombres relacionados con Abballa.</w:t>
      </w:r>
    </w:p>
    <w:p w:rsidR="00E359BB" w:rsidRDefault="00E359BB" w:rsidP="00E359BB">
      <w:pPr>
        <w:pStyle w:val="NormalWeb"/>
        <w:shd w:val="clear" w:color="auto" w:fill="FFFFFF"/>
        <w:spacing w:after="0"/>
        <w:jc w:val="both"/>
        <w:textAlignment w:val="baseline"/>
        <w:rPr>
          <w:color w:val="000000"/>
        </w:rPr>
      </w:pPr>
      <w:r>
        <w:rPr>
          <w:color w:val="000000"/>
        </w:rPr>
        <w:t>“</w:t>
      </w:r>
      <w:r w:rsidRPr="00285517">
        <w:rPr>
          <w:color w:val="000000"/>
        </w:rPr>
        <w:t>Vamos a hac</w:t>
      </w:r>
      <w:r>
        <w:rPr>
          <w:color w:val="000000"/>
        </w:rPr>
        <w:t>er de la Eurocopa un cementerio”</w:t>
      </w:r>
      <w:r w:rsidRPr="00285517">
        <w:rPr>
          <w:color w:val="000000"/>
        </w:rPr>
        <w:t>, comentaba el asesino en un vídeo donde animaba a realizar más ataques: “Os reservamos otras sorpresas para la Eurocopa. No os digo más. La Eurocopa será un cementerio. Nosotros</w:t>
      </w:r>
      <w:r>
        <w:rPr>
          <w:color w:val="000000"/>
        </w:rPr>
        <w:t>, Hollande, seremos implacables”</w:t>
      </w:r>
      <w:r w:rsidRPr="00285517">
        <w:rPr>
          <w:color w:val="000000"/>
        </w:rPr>
        <w:t>. La Fiscalía ha alertado sobre la complejidad de los ataques sufridos por Francia, país permanentemente amenazado por los extremistas islámicos: al temor a atentados masivos como los del pasado mes de noviembre se suma la posibilidad de actos individuales e imprevisibles “en respuesta a las llamadas de muer</w:t>
      </w:r>
      <w:r>
        <w:rPr>
          <w:color w:val="000000"/>
        </w:rPr>
        <w:t>te lanzadas por los terroristas”…</w:t>
      </w:r>
    </w:p>
    <w:p w:rsidR="0094272C" w:rsidRDefault="00884E48" w:rsidP="0025567C">
      <w:pPr>
        <w:pStyle w:val="NormalWeb"/>
        <w:shd w:val="clear" w:color="auto" w:fill="FFFFFF"/>
        <w:spacing w:after="0"/>
        <w:jc w:val="both"/>
        <w:textAlignment w:val="baseline"/>
        <w:rPr>
          <w:b/>
          <w:color w:val="000000"/>
        </w:rPr>
      </w:pPr>
      <w:r>
        <w:rPr>
          <w:b/>
          <w:color w:val="000000"/>
        </w:rPr>
        <w:t>PD.: D</w:t>
      </w:r>
      <w:r w:rsidR="00BB215D" w:rsidRPr="0025567C">
        <w:rPr>
          <w:b/>
          <w:color w:val="000000"/>
        </w:rPr>
        <w:t>espués del “caos”</w:t>
      </w:r>
      <w:r w:rsidR="00FE685D">
        <w:rPr>
          <w:b/>
          <w:color w:val="000000"/>
        </w:rPr>
        <w:t xml:space="preserve">, </w:t>
      </w:r>
      <w:r w:rsidR="000F1202">
        <w:rPr>
          <w:b/>
          <w:color w:val="000000"/>
        </w:rPr>
        <w:t>los “indignados”</w:t>
      </w:r>
      <w:r w:rsidR="00FE685D">
        <w:rPr>
          <w:b/>
          <w:color w:val="000000"/>
        </w:rPr>
        <w:t>¿</w:t>
      </w:r>
      <w:r w:rsidR="00BB215D" w:rsidRPr="0025567C">
        <w:rPr>
          <w:b/>
          <w:color w:val="000000"/>
        </w:rPr>
        <w:t xml:space="preserve">votarán a gobiernos “populistas”? </w:t>
      </w:r>
      <w:r w:rsidR="00BB215D" w:rsidRPr="004E1D0C">
        <w:rPr>
          <w:b/>
          <w:color w:val="000000"/>
          <w:lang w:val="en-GB"/>
        </w:rPr>
        <w:t>(Trump, Le Pen, Iglesias, Tsipras, Wilders, Grillo, Orbán</w:t>
      </w:r>
      <w:r w:rsidR="0025567C" w:rsidRPr="004E1D0C">
        <w:rPr>
          <w:b/>
          <w:color w:val="000000"/>
          <w:lang w:val="en-GB"/>
        </w:rPr>
        <w:t>,</w:t>
      </w:r>
      <w:r w:rsidRPr="004E1D0C">
        <w:rPr>
          <w:b/>
          <w:color w:val="000000"/>
          <w:lang w:val="en-GB"/>
        </w:rPr>
        <w:t xml:space="preserve"> Farage, Johnson, Hofer, Petry</w:t>
      </w:r>
      <w:r w:rsidR="0025567C" w:rsidRPr="004E1D0C">
        <w:rPr>
          <w:b/>
          <w:color w:val="000000"/>
          <w:lang w:val="en-GB"/>
        </w:rPr>
        <w:t>…</w:t>
      </w:r>
      <w:r w:rsidRPr="004E1D0C">
        <w:rPr>
          <w:b/>
          <w:color w:val="000000"/>
          <w:lang w:val="en-GB"/>
        </w:rPr>
        <w:t>).</w:t>
      </w:r>
      <w:r w:rsidR="000F1202" w:rsidRPr="004E1D0C">
        <w:rPr>
          <w:b/>
          <w:color w:val="000000"/>
          <w:lang w:val="en-GB"/>
        </w:rPr>
        <w:t xml:space="preserve"> </w:t>
      </w:r>
      <w:r w:rsidR="000F1202">
        <w:rPr>
          <w:b/>
          <w:color w:val="000000"/>
        </w:rPr>
        <w:t>Entonces, la cura puede terminar siendo peor que la enfermedad.</w:t>
      </w:r>
      <w:r w:rsidR="00FD7EA1">
        <w:rPr>
          <w:b/>
          <w:color w:val="000000"/>
        </w:rPr>
        <w:t xml:space="preserve"> Aquellos que voten por convulsiones populistas no podrán culparse más que a sí mismos, cuando sus revoluciones salgan mal.Al final, a la </w:t>
      </w:r>
      <w:r w:rsidR="00AA4C62">
        <w:rPr>
          <w:b/>
          <w:color w:val="000000"/>
        </w:rPr>
        <w:t>“</w:t>
      </w:r>
      <w:r w:rsidR="00FD7EA1">
        <w:rPr>
          <w:b/>
          <w:color w:val="000000"/>
        </w:rPr>
        <w:t>miseria</w:t>
      </w:r>
      <w:r w:rsidR="00AA4C62">
        <w:rPr>
          <w:b/>
          <w:color w:val="000000"/>
        </w:rPr>
        <w:t>”</w:t>
      </w:r>
      <w:r w:rsidR="00FD7EA1">
        <w:rPr>
          <w:b/>
          <w:color w:val="000000"/>
        </w:rPr>
        <w:t xml:space="preserve"> solo habrán agregado la </w:t>
      </w:r>
      <w:r w:rsidR="00AA4C62">
        <w:rPr>
          <w:b/>
          <w:color w:val="000000"/>
        </w:rPr>
        <w:t>“</w:t>
      </w:r>
      <w:r w:rsidR="00FD7EA1">
        <w:rPr>
          <w:b/>
          <w:color w:val="000000"/>
        </w:rPr>
        <w:t>esquizofrenia</w:t>
      </w:r>
      <w:r w:rsidR="00A40EAB">
        <w:rPr>
          <w:b/>
          <w:color w:val="000000"/>
        </w:rPr>
        <w:t>”</w:t>
      </w:r>
      <w:r w:rsidR="00274271">
        <w:rPr>
          <w:b/>
          <w:color w:val="000000"/>
        </w:rPr>
        <w:t>, y</w:t>
      </w:r>
      <w:r w:rsidR="00411396">
        <w:rPr>
          <w:b/>
          <w:color w:val="000000"/>
        </w:rPr>
        <w:t xml:space="preserve"> a su</w:t>
      </w:r>
      <w:r w:rsidR="00AA4C62">
        <w:rPr>
          <w:b/>
          <w:color w:val="000000"/>
        </w:rPr>
        <w:t xml:space="preserve"> “ignorancia”,</w:t>
      </w:r>
      <w:r w:rsidR="00274271">
        <w:rPr>
          <w:b/>
          <w:color w:val="000000"/>
        </w:rPr>
        <w:t xml:space="preserve"> añadirán</w:t>
      </w:r>
      <w:r w:rsidR="00AA4C62">
        <w:rPr>
          <w:b/>
          <w:color w:val="000000"/>
        </w:rPr>
        <w:t xml:space="preserve"> la “estulticia”</w:t>
      </w:r>
      <w:r w:rsidR="00FD7EA1">
        <w:rPr>
          <w:b/>
          <w:color w:val="000000"/>
        </w:rPr>
        <w:t>.</w:t>
      </w:r>
    </w:p>
    <w:p w:rsidR="00AE1313" w:rsidRPr="0025567C" w:rsidRDefault="000067B1" w:rsidP="0025567C">
      <w:pPr>
        <w:pStyle w:val="NormalWeb"/>
        <w:shd w:val="clear" w:color="auto" w:fill="FFFFFF"/>
        <w:spacing w:after="0"/>
        <w:jc w:val="both"/>
        <w:textAlignment w:val="baseline"/>
        <w:rPr>
          <w:b/>
          <w:color w:val="000000"/>
        </w:rPr>
      </w:pPr>
      <w:r>
        <w:rPr>
          <w:b/>
        </w:rPr>
        <w:lastRenderedPageBreak/>
        <w:t>¿Y q</w:t>
      </w:r>
      <w:r w:rsidRPr="000067B1">
        <w:rPr>
          <w:b/>
        </w:rPr>
        <w:t>ué pueden hacer aquellos</w:t>
      </w:r>
      <w:r>
        <w:rPr>
          <w:b/>
        </w:rPr>
        <w:t xml:space="preserve"> que se</w:t>
      </w:r>
      <w:r w:rsidRPr="000067B1">
        <w:rPr>
          <w:b/>
        </w:rPr>
        <w:t xml:space="preserve"> que</w:t>
      </w:r>
      <w:r>
        <w:rPr>
          <w:b/>
        </w:rPr>
        <w:t>den atrapados entre</w:t>
      </w:r>
      <w:r w:rsidR="00921814">
        <w:rPr>
          <w:b/>
        </w:rPr>
        <w:t xml:space="preserve"> el susto o</w:t>
      </w:r>
      <w:r w:rsidR="00586BF4">
        <w:rPr>
          <w:b/>
        </w:rPr>
        <w:t xml:space="preserve"> la</w:t>
      </w:r>
      <w:r w:rsidR="00921814">
        <w:rPr>
          <w:b/>
        </w:rPr>
        <w:t xml:space="preserve"> muerte</w:t>
      </w:r>
      <w:r w:rsidRPr="000067B1">
        <w:rPr>
          <w:b/>
        </w:rPr>
        <w:t>?</w:t>
      </w:r>
      <w:r w:rsidR="0094272C">
        <w:rPr>
          <w:b/>
        </w:rPr>
        <w:t xml:space="preserve"> L</w:t>
      </w:r>
      <w:r>
        <w:rPr>
          <w:b/>
        </w:rPr>
        <w:t xml:space="preserve">a </w:t>
      </w:r>
      <w:r w:rsidR="00921814">
        <w:rPr>
          <w:b/>
        </w:rPr>
        <w:t>“</w:t>
      </w:r>
      <w:r>
        <w:rPr>
          <w:b/>
        </w:rPr>
        <w:t>reinvención</w:t>
      </w:r>
      <w:r w:rsidR="00921814">
        <w:rPr>
          <w:b/>
        </w:rPr>
        <w:t>”</w:t>
      </w:r>
      <w:r w:rsidR="0094272C">
        <w:rPr>
          <w:b/>
        </w:rPr>
        <w:t xml:space="preserve"> permanente</w:t>
      </w:r>
    </w:p>
    <w:p w:rsidR="00B53BB6" w:rsidRDefault="00B53BB6" w:rsidP="00B53BB6">
      <w:pPr>
        <w:pStyle w:val="NormalWeb"/>
        <w:spacing w:before="0" w:beforeAutospacing="0" w:after="0" w:afterAutospacing="0"/>
        <w:jc w:val="both"/>
        <w:textAlignment w:val="baseline"/>
      </w:pPr>
    </w:p>
    <w:p w:rsidR="00B53BB6" w:rsidRPr="00D3553F" w:rsidRDefault="00B53BB6" w:rsidP="00B53BB6">
      <w:pPr>
        <w:pStyle w:val="NormalWeb"/>
        <w:spacing w:before="0" w:beforeAutospacing="0" w:after="0" w:afterAutospacing="0"/>
        <w:jc w:val="both"/>
        <w:textAlignment w:val="baseline"/>
      </w:pPr>
      <w:r>
        <w:rPr>
          <w:noProof/>
          <w:lang w:val="en-GB" w:eastAsia="en-GB"/>
        </w:rPr>
        <w:drawing>
          <wp:inline distT="0" distB="0" distL="0" distR="0">
            <wp:extent cx="5393822" cy="2400300"/>
            <wp:effectExtent l="0" t="0" r="0" b="0"/>
            <wp:docPr id="6" name="Imagen 6" descr="http://s.libertaddigital.com/2016/02/02/320/0/tienda-dependientes-empre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2016/02/02/320/0/tienda-dependientes-empresa.jpg"/>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403067"/>
                    </a:xfrm>
                    <a:prstGeom prst="rect">
                      <a:avLst/>
                    </a:prstGeom>
                    <a:noFill/>
                    <a:ln>
                      <a:noFill/>
                    </a:ln>
                  </pic:spPr>
                </pic:pic>
              </a:graphicData>
            </a:graphic>
          </wp:inline>
        </w:drawing>
      </w:r>
    </w:p>
    <w:p w:rsidR="000067B1" w:rsidRPr="000067B1" w:rsidRDefault="000067B1" w:rsidP="00B53BB6">
      <w:pPr>
        <w:pStyle w:val="NormalWeb"/>
        <w:shd w:val="clear" w:color="auto" w:fill="FFFFFF"/>
        <w:spacing w:after="0"/>
        <w:jc w:val="both"/>
        <w:textAlignment w:val="baseline"/>
        <w:rPr>
          <w:color w:val="000000"/>
          <w:u w:val="single"/>
        </w:rPr>
      </w:pPr>
      <w:r w:rsidRPr="000067B1">
        <w:rPr>
          <w:color w:val="000000"/>
          <w:u w:val="single"/>
        </w:rPr>
        <w:t>El futuro laboral según</w:t>
      </w:r>
      <w:r w:rsidR="00586BF4">
        <w:rPr>
          <w:color w:val="000000"/>
          <w:u w:val="single"/>
        </w:rPr>
        <w:t>…</w:t>
      </w:r>
      <w:r w:rsidRPr="000067B1">
        <w:rPr>
          <w:color w:val="000000"/>
          <w:u w:val="single"/>
        </w:rPr>
        <w:t xml:space="preserve"> “uno mismo”</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La evolución del mundo laboral en las últimas décadas ha sido vertiginosa, de forma que en muchos casos carecemos del vocabulario necesario para explicar determinadas situaciones. Las viejas distinciones entre trabajo fijo o trabajo temporal o entre contratado y autónomo ya no están tan claras, en parte debido a las reformas políticas propiciadas por la crisis, en parte por las necesidades empresariales de un mercado que no se parece en nada al de hace apenas 20 años. Por ello, tanto compañías como empleados han tenido que buscar fórmulas de organización que les permitan adaptarse a ese nuevo entorno.</w:t>
      </w:r>
    </w:p>
    <w:p w:rsidR="000067B1" w:rsidRPr="00D3553F" w:rsidRDefault="00B53BB6" w:rsidP="000067B1">
      <w:pPr>
        <w:pStyle w:val="NormalWeb"/>
        <w:shd w:val="clear" w:color="auto" w:fill="FFFFFF"/>
        <w:spacing w:after="0"/>
        <w:jc w:val="both"/>
        <w:textAlignment w:val="baseline"/>
        <w:rPr>
          <w:color w:val="000000"/>
        </w:rPr>
      </w:pPr>
      <w:r w:rsidRPr="00D3553F">
        <w:rPr>
          <w:color w:val="000000"/>
        </w:rPr>
        <w:t>Es lo que propone una int</w:t>
      </w:r>
      <w:r w:rsidR="000067B1">
        <w:rPr>
          <w:color w:val="000000"/>
        </w:rPr>
        <w:t>eresante investigación llamada “The indeterminacy of “temporariness”</w:t>
      </w:r>
      <w:r w:rsidRPr="00D3553F">
        <w:rPr>
          <w:color w:val="000000"/>
        </w:rPr>
        <w:t>: control and power in neo-bureaucratic organiza</w:t>
      </w:r>
      <w:r w:rsidR="000067B1">
        <w:rPr>
          <w:color w:val="000000"/>
        </w:rPr>
        <w:t>tions and work in UK televisión”, publicada en “Human Relations”</w:t>
      </w:r>
      <w:r w:rsidRPr="00D3553F">
        <w:rPr>
          <w:color w:val="000000"/>
        </w:rPr>
        <w:t xml:space="preserve"> y que dibuja un complejo perfil de las relaciones laborales en la televisión británica. Sin embargo, sus conclusiones pueden ser extrapo</w:t>
      </w:r>
      <w:r w:rsidR="000067B1">
        <w:rPr>
          <w:color w:val="000000"/>
        </w:rPr>
        <w:t>ladas no solo a otros países</w:t>
      </w:r>
      <w:r w:rsidRPr="00D3553F">
        <w:rPr>
          <w:color w:val="000000"/>
        </w:rPr>
        <w:t>, sino también a otros sectores que cada vez se parecerán más a lo que los profesores ingleses Jonathan Morris, Catherine Farrell y Mike Reed proponen en su estudio, debido sobre todo a “la globalización, los cambios tecnológicos en la industria, la desregulación y los recortes de costes”.</w:t>
      </w:r>
      <w:r w:rsidR="000067B1" w:rsidRPr="00D3553F">
        <w:rPr>
          <w:color w:val="000000"/>
          <w:u w:val="single"/>
        </w:rPr>
        <w:t>El estudio que revela el futuro del empleo: quiénes van a trabajar, cómo y por qué</w:t>
      </w:r>
      <w:r w:rsidR="000067B1">
        <w:rPr>
          <w:color w:val="000000"/>
        </w:rPr>
        <w:t xml:space="preserve"> (El Confidencial - </w:t>
      </w:r>
      <w:r w:rsidR="000067B1" w:rsidRPr="00D3553F">
        <w:rPr>
          <w:b/>
          <w:color w:val="000000"/>
        </w:rPr>
        <w:t>14/6/16</w:t>
      </w:r>
      <w:r w:rsidR="000067B1">
        <w:rPr>
          <w:color w:val="000000"/>
        </w:rPr>
        <w:t>)</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Como ha ocurrido repetidamente a lo largo de la historia, entender el funcionamien</w:t>
      </w:r>
      <w:r w:rsidR="000067B1">
        <w:rPr>
          <w:color w:val="000000"/>
        </w:rPr>
        <w:t>to de las industrias creativas -como es este caso-</w:t>
      </w:r>
      <w:r w:rsidRPr="00D3553F">
        <w:rPr>
          <w:color w:val="000000"/>
        </w:rPr>
        <w:t xml:space="preserve"> nos permite vislumbrar cuáles son los cambios que próximamente se implantarán en el mercado. La televisión, dadas sus particularidades (programas que aparecen y desaparecen o la necesidad de montar y desmontar proyectos muy rápidamente) es terreno abonado para los contratos temporales de muy corta duración, que en muchas ocasiones pueden llegar a durar menos de una semana. Pero, ¿de qué manera se organiza una industria marcada por tal inestabilidad?</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lastRenderedPageBreak/>
        <w:t xml:space="preserve">“Aunque las formas de organización temporales tienen una larga historia en ciertas industrias, pueden ser vistas también como parte de un cambio organizacional más amplio desde las formas jerárquicas que dominaron las economías occidentales durante la segunda mitad del siglo </w:t>
      </w:r>
      <w:r w:rsidRPr="00452029">
        <w:t>XX</w:t>
      </w:r>
      <w:r w:rsidRPr="00D3553F">
        <w:rPr>
          <w:color w:val="000000"/>
        </w:rPr>
        <w:t>, a formas con mayor capacidad de reacción, representativas de un entorno organizacional neoburocráctico”, señalan los investigadores. Este está caracterizado por una gran externalización de las actividades no centrales de la empresa, que permitan que esta “se reinvente y reconfigure constantemente en cuanto a personal”. Ocurre también en otros sectores como el de la construcción, en el que mandan los contratos por obra y servicio, pero en el caso de la televisión se ha pasado de formas muy jerarquizadas a otras muy flexibles.</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 xml:space="preserve">“La especialización, la estandarización y la formalización de las prácticas laborales y las relaciones son sustituidas por modos de trabajo colaborativos, flexibles y espontáneos, en los que la improvisación, la toma de decisiones y la creatividad se ven como características normales, de hecho cruciales, del ambiente laboral y de la cultura más que amenazas a un orden administrativo establecido”. Adiós al </w:t>
      </w:r>
      <w:r w:rsidR="00586BF4">
        <w:rPr>
          <w:color w:val="000000"/>
        </w:rPr>
        <w:t>“</w:t>
      </w:r>
      <w:r w:rsidRPr="00D3553F">
        <w:rPr>
          <w:color w:val="000000"/>
        </w:rPr>
        <w:t>fordismo</w:t>
      </w:r>
      <w:r w:rsidR="00586BF4">
        <w:rPr>
          <w:color w:val="000000"/>
        </w:rPr>
        <w:t>”</w:t>
      </w:r>
      <w:r w:rsidRPr="00D3553F">
        <w:rPr>
          <w:color w:val="000000"/>
        </w:rPr>
        <w:t>; si la mayor parte de trabajos en Occidente forman parte de la conocida como economía del conocimiento, las cualidades que se pedirán al trabajador serán otras. También, las maneras de relación entre empresa y empleado. Por una parte, señalan los autores, sigue llevándose a cabo un control estratégico centralizado, supervisión y regulación, pero también entran en juego poderes blandos que permitan la independencia de la toma de decisiones del trabajador.</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 xml:space="preserve">Se forma así una especie de </w:t>
      </w:r>
      <w:r w:rsidR="00586BF4">
        <w:rPr>
          <w:color w:val="000000"/>
        </w:rPr>
        <w:t>“</w:t>
      </w:r>
      <w:r w:rsidRPr="00D3553F">
        <w:rPr>
          <w:color w:val="000000"/>
        </w:rPr>
        <w:t>poliarquía</w:t>
      </w:r>
      <w:r w:rsidR="00586BF4">
        <w:rPr>
          <w:color w:val="000000"/>
        </w:rPr>
        <w:t>”</w:t>
      </w:r>
      <w:r w:rsidRPr="00D3553F">
        <w:rPr>
          <w:color w:val="000000"/>
        </w:rPr>
        <w:t>, en la que “los profesionales y técnicos gozan de un grado relativamente alto de libertad y autonomía a la hora de llevar a cabo su trabajo, mientras al mismo tiempo se aseguran de que su capacidad para resistirse al control de los jefes se mantiene en los límites dados por la élite administrativa”. La organización ya no se legitima a partir de las órdenes y la autoridad, sino debido a la propia naturaleza temporal de las colaboraciones laborales, es decir, de manera más informal, a través de “la confianza, la reciprocidad y la correspondencia”. Los autores no tienen dudas de que, en la mayor parte de casos, esto tiene como objetivo “la reducción de costes en mercados inciertos”, que por lo tanto se basan en “proyectos intermitentes que dependen de formas de organización temporales que se montan y desmontan para volver a ser retomadas tiempo después”.</w:t>
      </w:r>
    </w:p>
    <w:p w:rsidR="00DA3E2C" w:rsidRDefault="00B53BB6" w:rsidP="00B53BB6">
      <w:pPr>
        <w:pStyle w:val="NormalWeb"/>
        <w:shd w:val="clear" w:color="auto" w:fill="FFFFFF"/>
        <w:spacing w:after="0"/>
        <w:jc w:val="both"/>
        <w:textAlignment w:val="baseline"/>
        <w:rPr>
          <w:color w:val="000000"/>
        </w:rPr>
      </w:pPr>
      <w:r w:rsidRPr="00D3553F">
        <w:rPr>
          <w:color w:val="000000"/>
        </w:rPr>
        <w:t>La quintaesencia de todos estos cambios en la organización laboral es el mercado televisivo, marcado por “la globalización, la internacionalización, la desregulación y la casi privatización”, especialmente a partir de 2008. Las formas de colaboración y organización entre cad</w:t>
      </w:r>
      <w:r w:rsidR="00586BF4">
        <w:rPr>
          <w:color w:val="000000"/>
        </w:rPr>
        <w:t>enas, productoras, empleados y “freelancers”</w:t>
      </w:r>
      <w:r w:rsidRPr="00D3553F">
        <w:rPr>
          <w:color w:val="000000"/>
        </w:rPr>
        <w:t xml:space="preserve"> son altamente complejas, debido a la proliferación de empresas de pequeño y mediano tamaño en las que se externalizan gran parte de labores auxiliares como las cámaras, el vestuario, el maquillaje o la peluquería, trabajos que históricamente (y ahora más aún) han sido llevados a cabo por profesionales independientes. En el 2012, el 24% de los empleados del sector creativo eran autónomos. </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“Hace dos o tres años, la BBC tuvo que enfrentarse a grandes recortes”, asegura uno de los entrevistados en el estudio. “Tenemos que afrontar reducciones anuales. Tenemos que recortar personal inmediatame</w:t>
      </w:r>
      <w:r w:rsidR="00586BF4">
        <w:rPr>
          <w:color w:val="000000"/>
        </w:rPr>
        <w:t>nte y tirar rápidamente de los “freelancers”</w:t>
      </w:r>
      <w:r w:rsidRPr="00D3553F">
        <w:rPr>
          <w:color w:val="000000"/>
        </w:rPr>
        <w:t xml:space="preserve">. Por ejemplo, aparte de las noticias y la actualidad, el 35% del trabajo está subcontratado, y la mayor parte de contenidos de actualidad lo van a ser pronto”. Es él quien afirma que </w:t>
      </w:r>
      <w:r w:rsidRPr="00D3553F">
        <w:rPr>
          <w:color w:val="000000"/>
        </w:rPr>
        <w:lastRenderedPageBreak/>
        <w:t>“un trabajo fijo será cosa del pasado”, la tendencia en organizaciones que buscan ver reducido su tamaño al mínimo. En los ejemplos que aparecen en el artículo, la mayor parte de empresas tienen “apenas cinco trabajadores, que llevan a cabo un pequeño rango de funciones, a pesar de obtener beneficios relativamente grandes, como tres millones de libras en uno de los casos”. “Es el modelo actual, tenemos gente de la que tirar que trabaja todo el tiempo, pero son autónomos”, explica otro de los 75 participantes.</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Con el objetivo de garantizar que dichos empleados están permanentemente controlados, aunque tengan una relación temporal con ellos, la mayor parte de empresas les aseguran una cantidad mínima de trabajo al año. Esta reducción del tamaño de las compañías contrasta, no obstante, con la élite de la organización laboral, que sigue estando oc</w:t>
      </w:r>
      <w:r w:rsidR="00586BF4">
        <w:rPr>
          <w:color w:val="000000"/>
        </w:rPr>
        <w:t>upada por unos pocos empleados “senior”</w:t>
      </w:r>
      <w:r w:rsidRPr="00D3553F">
        <w:rPr>
          <w:color w:val="000000"/>
        </w:rPr>
        <w:t>: “La BBC tiende a apoyarse en el personal veterano, te obligan a utilizar a este productor o a este director...” Estos afirman trabajar con “gente en la que puedas confiar”, y que se trata de un sector mucho más cerrado de lo que puede parecer a simple vista. Como señala otro participante, “La ficción en Reino Unido está dominada por tres o cuatro personas, los encargados de la BBC, ITV y Channel 4 son dioses”.</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Las figuras fuertes, en este caso celebridades, siguen siendo de vital importancia en las nuevas estructuras burocráticas, a pesar de su mayor ductilidad: como señala la investigación, muchas productoras independientes se construyen alrededor de ellos, ya que son tanto rostros conocidos para el público como gente con buenas relaciones en la industria, es decir, resultan clave a la hora de conseguir contratos por sus contactos y reputación. Por el contrario, la mayor parte de técnicos y trabajadores suelen compaginar o incluso acumular trabajos temporales que pueden tener muy distintas duraciones.</w:t>
      </w:r>
    </w:p>
    <w:p w:rsidR="00B53BB6" w:rsidRPr="00D3553F" w:rsidRDefault="00B53BB6" w:rsidP="00B53BB6">
      <w:pPr>
        <w:pStyle w:val="NormalWeb"/>
        <w:shd w:val="clear" w:color="auto" w:fill="FFFFFF"/>
        <w:spacing w:after="0"/>
        <w:jc w:val="both"/>
        <w:textAlignment w:val="baseline"/>
        <w:rPr>
          <w:color w:val="000000"/>
        </w:rPr>
      </w:pPr>
      <w:r w:rsidRPr="00D3553F">
        <w:rPr>
          <w:color w:val="000000"/>
        </w:rPr>
        <w:t>Uno de los participantes asegura compaginar varios empleos en compañías independientes para financiar su productora de cortometrajes de terror, y otro</w:t>
      </w:r>
      <w:r w:rsidR="00586BF4">
        <w:rPr>
          <w:color w:val="000000"/>
        </w:rPr>
        <w:t>,</w:t>
      </w:r>
      <w:r w:rsidRPr="00D3553F">
        <w:rPr>
          <w:color w:val="000000"/>
        </w:rPr>
        <w:t xml:space="preserve"> señala que mezcla pequeños trabajos como “diseñador de páginas web, vídeos corporativos, social media y cosas así” para pagar por su coche. Son el eslabón débil de la relación contractual, como señala uno de ellos: “Tenemos que asumir que la productora nos querrá la semana siguiente y que nos van a pagar”. Sin embargo, mientras que las empresas pueden prescindir rápida y limpiamente de los servicios de sus empleados, estos no pueden hacer lo propio por miedo a que no les vuelvan a llamar: “Tengo que trabajar para la BBC, creo que se aprovechan de mí, pero tengo que hacerlo, no quieres enfadar a la gente así que no rechazas nada”, señala uno de los participantes.</w:t>
      </w:r>
    </w:p>
    <w:p w:rsidR="00B53BB6" w:rsidRDefault="00B53BB6" w:rsidP="00B53BB6">
      <w:pPr>
        <w:pStyle w:val="NormalWeb"/>
        <w:shd w:val="clear" w:color="auto" w:fill="FFFFFF"/>
        <w:spacing w:after="0"/>
        <w:jc w:val="both"/>
        <w:textAlignment w:val="baseline"/>
        <w:rPr>
          <w:color w:val="000000"/>
        </w:rPr>
      </w:pPr>
      <w:r w:rsidRPr="00D3553F">
        <w:rPr>
          <w:color w:val="000000"/>
        </w:rPr>
        <w:t>“Las principales cadenas extern</w:t>
      </w:r>
      <w:r w:rsidR="004515B4">
        <w:rPr>
          <w:color w:val="000000"/>
        </w:rPr>
        <w:t>alizan su trabajo o bien porque</w:t>
      </w:r>
      <w:r w:rsidRPr="00D3553F">
        <w:rPr>
          <w:color w:val="000000"/>
        </w:rPr>
        <w:t xml:space="preserve"> tienen que hacerlo (a causa de la legislación), por una falta de capacidad o habilidades propias, o para recortar costes, pero mantienen tanto control como pueden en el proceso utilizando su poder de adquisición oligopolístico y las relaciones de poder asimétricas para intentar manejar el proceso de creativo”, concluye la investigación. Es la paradoja de la situación actual, marcada por una gran flexibilidad que debe compaginarse con la permanencia de antiguas formas de organización: “Si eres conocido, vas a conseguir más trabajo”, señala uno de ellos. “El Santo Grial es desarrollar relaciones con media docena de ejecutivos que confíen en ti y te ayuden a enchufarte en Channel 4, Sky y la BBC”. Hay cosas que nunca cambian. </w:t>
      </w:r>
    </w:p>
    <w:p w:rsidR="00921814" w:rsidRDefault="00921814" w:rsidP="00B53BB6">
      <w:pPr>
        <w:pStyle w:val="NormalWeb"/>
        <w:shd w:val="clear" w:color="auto" w:fill="FFFFFF"/>
        <w:spacing w:after="0"/>
        <w:jc w:val="both"/>
        <w:textAlignment w:val="baseline"/>
        <w:rPr>
          <w:b/>
          <w:color w:val="000000"/>
        </w:rPr>
      </w:pPr>
      <w:r w:rsidRPr="00921814">
        <w:rPr>
          <w:b/>
          <w:color w:val="000000"/>
        </w:rPr>
        <w:lastRenderedPageBreak/>
        <w:t>Sensaciones</w:t>
      </w:r>
      <w:r>
        <w:rPr>
          <w:b/>
          <w:color w:val="000000"/>
        </w:rPr>
        <w:t>…</w:t>
      </w:r>
      <w:r w:rsidR="004B5A87">
        <w:rPr>
          <w:b/>
          <w:color w:val="000000"/>
        </w:rPr>
        <w:t xml:space="preserve"> (con la secreta esperanza</w:t>
      </w:r>
      <w:r w:rsidR="00AA4C62">
        <w:rPr>
          <w:b/>
          <w:color w:val="000000"/>
        </w:rPr>
        <w:t>,</w:t>
      </w:r>
      <w:r w:rsidR="004B5A87">
        <w:rPr>
          <w:b/>
          <w:color w:val="000000"/>
        </w:rPr>
        <w:t xml:space="preserve"> que no resulte</w:t>
      </w:r>
      <w:r w:rsidR="004B5488">
        <w:rPr>
          <w:b/>
          <w:color w:val="000000"/>
        </w:rPr>
        <w:t>n</w:t>
      </w:r>
      <w:r w:rsidR="004B5A87">
        <w:rPr>
          <w:b/>
          <w:color w:val="000000"/>
        </w:rPr>
        <w:t xml:space="preserve"> un “falso positivo”)</w:t>
      </w:r>
    </w:p>
    <w:p w:rsidR="00E47F49" w:rsidRDefault="00921814" w:rsidP="00E47F49">
      <w:pPr>
        <w:pStyle w:val="NormalWeb"/>
        <w:shd w:val="clear" w:color="auto" w:fill="FFFFFF"/>
        <w:spacing w:after="0"/>
        <w:jc w:val="both"/>
        <w:textAlignment w:val="baseline"/>
        <w:rPr>
          <w:color w:val="000000"/>
        </w:rPr>
      </w:pPr>
      <w:r>
        <w:rPr>
          <w:color w:val="000000"/>
        </w:rPr>
        <w:t>Vivo, de</w:t>
      </w:r>
      <w:r w:rsidR="00592BFF">
        <w:rPr>
          <w:color w:val="000000"/>
        </w:rPr>
        <w:t>sde</w:t>
      </w:r>
      <w:r>
        <w:rPr>
          <w:color w:val="000000"/>
        </w:rPr>
        <w:t xml:space="preserve"> hace casi treinta años, en la </w:t>
      </w:r>
      <w:r w:rsidR="00FE685D">
        <w:rPr>
          <w:color w:val="000000"/>
        </w:rPr>
        <w:t>“</w:t>
      </w:r>
      <w:r>
        <w:rPr>
          <w:color w:val="000000"/>
        </w:rPr>
        <w:t>comunidad autónoma</w:t>
      </w:r>
      <w:r w:rsidR="00FE685D">
        <w:rPr>
          <w:color w:val="000000"/>
        </w:rPr>
        <w:t>”</w:t>
      </w:r>
      <w:r>
        <w:rPr>
          <w:color w:val="000000"/>
        </w:rPr>
        <w:t xml:space="preserve"> de España que posee el triste record de tener el mayor</w:t>
      </w:r>
      <w:r w:rsidR="002A383E">
        <w:rPr>
          <w:color w:val="000000"/>
        </w:rPr>
        <w:t xml:space="preserve"> desempleo juvenil</w:t>
      </w:r>
      <w:r w:rsidR="00592BFF">
        <w:rPr>
          <w:color w:val="000000"/>
        </w:rPr>
        <w:t xml:space="preserve"> (1º Trim. 2016, &lt;25 años 45,8%, &lt;20 años 54,5%)</w:t>
      </w:r>
      <w:r w:rsidR="00AA4C62">
        <w:rPr>
          <w:color w:val="000000"/>
        </w:rPr>
        <w:t>;</w:t>
      </w:r>
      <w:r w:rsidR="002A383E">
        <w:rPr>
          <w:color w:val="000000"/>
        </w:rPr>
        <w:t xml:space="preserve"> la mayor proporción de jóven</w:t>
      </w:r>
      <w:r w:rsidR="002B588B">
        <w:rPr>
          <w:color w:val="000000"/>
        </w:rPr>
        <w:t>es que ni estudian ni trabajan -“ni-nis”</w:t>
      </w:r>
      <w:r w:rsidR="00592BFF">
        <w:rPr>
          <w:color w:val="000000"/>
        </w:rPr>
        <w:t xml:space="preserve"> (1º Trim. 2016, entre 15 y 28 años 24,2%)</w:t>
      </w:r>
      <w:r w:rsidR="00AA4C62">
        <w:rPr>
          <w:color w:val="000000"/>
        </w:rPr>
        <w:t>;</w:t>
      </w:r>
      <w:r w:rsidR="002A383E">
        <w:rPr>
          <w:color w:val="000000"/>
        </w:rPr>
        <w:t xml:space="preserve"> el mayor índice de fracaso escolar</w:t>
      </w:r>
      <w:r w:rsidR="00592BFF">
        <w:rPr>
          <w:color w:val="000000"/>
        </w:rPr>
        <w:t xml:space="preserve"> (</w:t>
      </w:r>
      <w:r w:rsidR="002B588B">
        <w:rPr>
          <w:color w:val="000000"/>
        </w:rPr>
        <w:t xml:space="preserve">a mayo de </w:t>
      </w:r>
      <w:r w:rsidR="00592BFF">
        <w:rPr>
          <w:color w:val="000000"/>
        </w:rPr>
        <w:t xml:space="preserve"> 2016, el 22,1% de los jóvenes, entre 18 y 24 año</w:t>
      </w:r>
      <w:r w:rsidR="002B588B">
        <w:rPr>
          <w:color w:val="000000"/>
        </w:rPr>
        <w:t>s</w:t>
      </w:r>
      <w:r w:rsidR="00AA4C62">
        <w:rPr>
          <w:color w:val="000000"/>
        </w:rPr>
        <w:t>, no tiene estudios superiores);</w:t>
      </w:r>
      <w:r w:rsidR="002A383E">
        <w:rPr>
          <w:color w:val="000000"/>
        </w:rPr>
        <w:t>el mayor índice de embarazos no deseados</w:t>
      </w:r>
      <w:r w:rsidR="00970451">
        <w:rPr>
          <w:color w:val="000000"/>
        </w:rPr>
        <w:t xml:space="preserve"> del país</w:t>
      </w:r>
      <w:r w:rsidR="00592BFF">
        <w:rPr>
          <w:color w:val="000000"/>
        </w:rPr>
        <w:t xml:space="preserve"> (tasa de abortos por 1.000 mujeres, entre 15 y 44 años, </w:t>
      </w:r>
      <w:r w:rsidR="00AA4C62">
        <w:rPr>
          <w:color w:val="000000"/>
        </w:rPr>
        <w:t>11,87 en el año 2014);</w:t>
      </w:r>
      <w:r w:rsidR="002B588B">
        <w:rPr>
          <w:color w:val="000000"/>
        </w:rPr>
        <w:t xml:space="preserve"> la región a la cabeza del estado en embarazos de menores de 18 años, superando las adolescentes sexualmente activas</w:t>
      </w:r>
      <w:r w:rsidR="001A577D">
        <w:rPr>
          <w:color w:val="000000"/>
        </w:rPr>
        <w:t>,</w:t>
      </w:r>
      <w:r w:rsidR="002B588B">
        <w:rPr>
          <w:color w:val="000000"/>
        </w:rPr>
        <w:t xml:space="preserve"> el 80% de las mujeres nacidas entre 1971 y 1985</w:t>
      </w:r>
      <w:r w:rsidR="001A577D">
        <w:rPr>
          <w:color w:val="000000"/>
        </w:rPr>
        <w:t>.</w:t>
      </w:r>
      <w:r w:rsidR="00E47F49">
        <w:rPr>
          <w:color w:val="000000"/>
        </w:rPr>
        <w:t>Resultado en el PISA Ranking: España, puesto 31. Un fracaso total: no le</w:t>
      </w:r>
      <w:r w:rsidR="00DA3E2C">
        <w:rPr>
          <w:color w:val="000000"/>
        </w:rPr>
        <w:t xml:space="preserve">en, no saben. Al final: una mayoría de </w:t>
      </w:r>
      <w:r w:rsidR="00E47F49">
        <w:rPr>
          <w:color w:val="000000"/>
        </w:rPr>
        <w:t>“analfabetos funcionales”.</w:t>
      </w:r>
    </w:p>
    <w:p w:rsidR="002A383E" w:rsidRDefault="002A383E" w:rsidP="00B53BB6">
      <w:pPr>
        <w:pStyle w:val="NormalWeb"/>
        <w:shd w:val="clear" w:color="auto" w:fill="FFFFFF"/>
        <w:spacing w:after="0"/>
        <w:jc w:val="both"/>
        <w:textAlignment w:val="baseline"/>
        <w:rPr>
          <w:color w:val="000000"/>
        </w:rPr>
      </w:pPr>
      <w:r>
        <w:rPr>
          <w:color w:val="000000"/>
        </w:rPr>
        <w:t>En</w:t>
      </w:r>
      <w:r w:rsidR="002B588B">
        <w:rPr>
          <w:color w:val="000000"/>
        </w:rPr>
        <w:t xml:space="preserve"> muchas de</w:t>
      </w:r>
      <w:r>
        <w:rPr>
          <w:color w:val="000000"/>
        </w:rPr>
        <w:t xml:space="preserve"> las madrugadas de los siete días de la semana, cuando salgo a corr</w:t>
      </w:r>
      <w:r w:rsidR="002B588B">
        <w:rPr>
          <w:color w:val="000000"/>
        </w:rPr>
        <w:t xml:space="preserve">er, me encuentro con </w:t>
      </w:r>
      <w:r>
        <w:rPr>
          <w:color w:val="000000"/>
        </w:rPr>
        <w:t>j</w:t>
      </w:r>
      <w:r w:rsidR="002B588B">
        <w:rPr>
          <w:color w:val="000000"/>
        </w:rPr>
        <w:t>óvenes alcoholizado</w:t>
      </w:r>
      <w:r w:rsidR="008543FA">
        <w:rPr>
          <w:color w:val="000000"/>
        </w:rPr>
        <w:t>s o eufóricos por las pastillas, porros, canutos</w:t>
      </w:r>
      <w:r>
        <w:rPr>
          <w:color w:val="000000"/>
        </w:rPr>
        <w:t>,</w:t>
      </w:r>
      <w:r w:rsidR="008543FA">
        <w:rPr>
          <w:color w:val="000000"/>
        </w:rPr>
        <w:t xml:space="preserve"> o drogas que se metieron,</w:t>
      </w:r>
      <w:r>
        <w:rPr>
          <w:color w:val="000000"/>
        </w:rPr>
        <w:t xml:space="preserve"> o practicando sexo en la playa…</w:t>
      </w:r>
      <w:r w:rsidR="000A7348">
        <w:rPr>
          <w:color w:val="000000"/>
        </w:rPr>
        <w:t xml:space="preserve"> (eso sí, casi </w:t>
      </w:r>
      <w:r w:rsidR="00411396">
        <w:rPr>
          <w:color w:val="000000"/>
        </w:rPr>
        <w:t>todos, abducidos por sus smartphones</w:t>
      </w:r>
      <w:r w:rsidR="000A7348">
        <w:rPr>
          <w:color w:val="000000"/>
        </w:rPr>
        <w:t>)</w:t>
      </w:r>
      <w:r w:rsidR="00452029">
        <w:rPr>
          <w:color w:val="000000"/>
        </w:rPr>
        <w:t>. ¿Puede haber teléfonos inteligentes, para gente no inteligente?</w:t>
      </w:r>
      <w:r w:rsidR="008543FA">
        <w:rPr>
          <w:color w:val="000000"/>
        </w:rPr>
        <w:t xml:space="preserve"> ¿pueden estudiar o trabajar luego, jóvenes que a las 5 o 6 de la mañana aún están de juerga? ¿qué pueden hacer durante el resto del día sino arrastrar la resaca, dormir hasta el atardecer,</w:t>
      </w:r>
      <w:r w:rsidR="00274BE3">
        <w:rPr>
          <w:color w:val="000000"/>
        </w:rPr>
        <w:t xml:space="preserve"> y desperdiciar su vida, chantajeando a sus padres? ¿estarán respondiendo a la falta de oportunidades, con fórmulas de </w:t>
      </w:r>
      <w:r w:rsidR="00CF27D8">
        <w:rPr>
          <w:color w:val="000000"/>
        </w:rPr>
        <w:t>“</w:t>
      </w:r>
      <w:r w:rsidR="00274BE3">
        <w:rPr>
          <w:color w:val="000000"/>
        </w:rPr>
        <w:t>suicidio en cámara lenta</w:t>
      </w:r>
      <w:r w:rsidR="00CF27D8">
        <w:rPr>
          <w:color w:val="000000"/>
        </w:rPr>
        <w:t>”</w:t>
      </w:r>
      <w:r w:rsidR="00274BE3">
        <w:rPr>
          <w:color w:val="000000"/>
        </w:rPr>
        <w:t>?</w:t>
      </w:r>
      <w:r w:rsidR="002A605F">
        <w:rPr>
          <w:color w:val="000000"/>
        </w:rPr>
        <w:t xml:space="preserve"> ¿será la consecuencia de “igualar hacia abajo”?</w:t>
      </w:r>
      <w:r w:rsidR="001A577D">
        <w:rPr>
          <w:color w:val="000000"/>
        </w:rPr>
        <w:t xml:space="preserve"> A los hijos de la crisis les ralentizaron los tiempos: ahora no quieren hacerse mayores y han cogido un camino alternativo. </w:t>
      </w:r>
      <w:r>
        <w:rPr>
          <w:color w:val="000000"/>
        </w:rPr>
        <w:t>Me siento constern</w:t>
      </w:r>
      <w:r w:rsidR="002A605F">
        <w:rPr>
          <w:color w:val="000000"/>
        </w:rPr>
        <w:t xml:space="preserve">ado, defraudado, </w:t>
      </w:r>
      <w:r w:rsidR="004515B4">
        <w:rPr>
          <w:color w:val="000000"/>
        </w:rPr>
        <w:t>desilusionado</w:t>
      </w:r>
      <w:r w:rsidR="002A605F">
        <w:rPr>
          <w:color w:val="000000"/>
        </w:rPr>
        <w:t xml:space="preserve">, </w:t>
      </w:r>
      <w:r>
        <w:rPr>
          <w:color w:val="000000"/>
        </w:rPr>
        <w:t>y por sobre todas las cosas</w:t>
      </w:r>
      <w:r w:rsidR="00452029">
        <w:rPr>
          <w:color w:val="000000"/>
        </w:rPr>
        <w:t>,</w:t>
      </w:r>
      <w:r w:rsidR="00884E48">
        <w:rPr>
          <w:color w:val="000000"/>
        </w:rPr>
        <w:t xml:space="preserve"> “frustrado</w:t>
      </w:r>
      <w:r>
        <w:rPr>
          <w:color w:val="000000"/>
        </w:rPr>
        <w:t>”.</w:t>
      </w:r>
    </w:p>
    <w:p w:rsidR="00970451" w:rsidRDefault="00970451" w:rsidP="00B53BB6">
      <w:pPr>
        <w:pStyle w:val="NormalWeb"/>
        <w:shd w:val="clear" w:color="auto" w:fill="FFFFFF"/>
        <w:spacing w:after="0"/>
        <w:jc w:val="both"/>
        <w:textAlignment w:val="baseline"/>
        <w:rPr>
          <w:color w:val="000000"/>
        </w:rPr>
      </w:pPr>
      <w:r>
        <w:rPr>
          <w:color w:val="000000"/>
        </w:rPr>
        <w:t>Como padre (2 hijas) y abuelo (4 nietos), no puedo menos que preguntarme: ¿qué habremos hecho tan mal, para que la juventud no encuentre otro camino que la autodestrucción?</w:t>
      </w:r>
      <w:r w:rsidR="00CF27D8">
        <w:rPr>
          <w:color w:val="000000"/>
        </w:rPr>
        <w:t xml:space="preserve"> ¿qué valores les hemos trasmitido?</w:t>
      </w:r>
      <w:r>
        <w:rPr>
          <w:color w:val="000000"/>
        </w:rPr>
        <w:t xml:space="preserve"> ¿cuánta es nuestra respo</w:t>
      </w:r>
      <w:r w:rsidR="00CF27D8">
        <w:rPr>
          <w:color w:val="000000"/>
        </w:rPr>
        <w:t xml:space="preserve">nsabilidad generacional? </w:t>
      </w:r>
      <w:r w:rsidR="00274BE3">
        <w:rPr>
          <w:color w:val="000000"/>
        </w:rPr>
        <w:t>¿cómo hemos podido llegar a tal nivel de ceguera voluntaria</w:t>
      </w:r>
      <w:r>
        <w:rPr>
          <w:color w:val="000000"/>
        </w:rPr>
        <w:t>?</w:t>
      </w:r>
    </w:p>
    <w:p w:rsidR="00042B3C" w:rsidRDefault="00970451" w:rsidP="00B53BB6">
      <w:pPr>
        <w:pStyle w:val="NormalWeb"/>
        <w:shd w:val="clear" w:color="auto" w:fill="FFFFFF"/>
        <w:spacing w:after="0"/>
        <w:jc w:val="both"/>
        <w:textAlignment w:val="baseline"/>
        <w:rPr>
          <w:color w:val="000000"/>
        </w:rPr>
      </w:pPr>
      <w:r>
        <w:rPr>
          <w:color w:val="000000"/>
        </w:rPr>
        <w:t xml:space="preserve">Viajo con </w:t>
      </w:r>
      <w:r w:rsidR="00CF27D8">
        <w:rPr>
          <w:color w:val="000000"/>
        </w:rPr>
        <w:t xml:space="preserve">bastante frecuencia a </w:t>
      </w:r>
      <w:r w:rsidR="00FF30D6">
        <w:rPr>
          <w:color w:val="000000"/>
        </w:rPr>
        <w:t>Á</w:t>
      </w:r>
      <w:r>
        <w:rPr>
          <w:color w:val="000000"/>
        </w:rPr>
        <w:t>msterdam</w:t>
      </w:r>
      <w:r w:rsidR="00CF27D8">
        <w:rPr>
          <w:color w:val="000000"/>
        </w:rPr>
        <w:t xml:space="preserve"> (Holanda</w:t>
      </w:r>
      <w:r>
        <w:rPr>
          <w:color w:val="000000"/>
        </w:rPr>
        <w:t>), porque una</w:t>
      </w:r>
      <w:r w:rsidR="0025567C">
        <w:rPr>
          <w:color w:val="000000"/>
        </w:rPr>
        <w:t xml:space="preserve"> de mis hijas</w:t>
      </w:r>
      <w:r w:rsidR="00DA3E2C">
        <w:rPr>
          <w:color w:val="000000"/>
        </w:rPr>
        <w:t xml:space="preserve"> vive allí</w:t>
      </w:r>
      <w:r w:rsidR="0025567C">
        <w:rPr>
          <w:color w:val="000000"/>
        </w:rPr>
        <w:t xml:space="preserve"> (y 2 nietos</w:t>
      </w:r>
      <w:r w:rsidR="00DA3E2C">
        <w:rPr>
          <w:color w:val="000000"/>
        </w:rPr>
        <w:t>)</w:t>
      </w:r>
      <w:r>
        <w:rPr>
          <w:color w:val="000000"/>
        </w:rPr>
        <w:t>.</w:t>
      </w:r>
      <w:r w:rsidR="000A7348">
        <w:rPr>
          <w:color w:val="000000"/>
        </w:rPr>
        <w:t xml:space="preserve"> Aunque algo más tarde, también salgo a correr</w:t>
      </w:r>
      <w:r w:rsidR="00FF30D6">
        <w:rPr>
          <w:color w:val="000000"/>
        </w:rPr>
        <w:t xml:space="preserve"> a diario</w:t>
      </w:r>
      <w:r w:rsidR="000A7348">
        <w:rPr>
          <w:color w:val="000000"/>
        </w:rPr>
        <w:t xml:space="preserve"> por esas calles de Dios, pero no me encuentro ni la mis</w:t>
      </w:r>
      <w:r w:rsidR="00F026BC">
        <w:rPr>
          <w:color w:val="000000"/>
        </w:rPr>
        <w:t>ma cantidad, ni la misma tipología</w:t>
      </w:r>
      <w:r w:rsidR="000A7348">
        <w:rPr>
          <w:color w:val="000000"/>
        </w:rPr>
        <w:t xml:space="preserve"> de jóvenes  “desperdiciados”</w:t>
      </w:r>
      <w:r w:rsidR="00274BE3">
        <w:rPr>
          <w:color w:val="000000"/>
        </w:rPr>
        <w:t xml:space="preserve"> (malogrados)</w:t>
      </w:r>
      <w:r w:rsidR="000A7348">
        <w:rPr>
          <w:color w:val="000000"/>
        </w:rPr>
        <w:t>.</w:t>
      </w:r>
      <w:r w:rsidR="00F026BC">
        <w:rPr>
          <w:color w:val="000000"/>
        </w:rPr>
        <w:t xml:space="preserve"> Resultado en el PISA Ranking: Holanda, puesto 15. </w:t>
      </w:r>
    </w:p>
    <w:p w:rsidR="00042B3C" w:rsidRDefault="00042B3C" w:rsidP="00B53BB6">
      <w:pPr>
        <w:pStyle w:val="NormalWeb"/>
        <w:shd w:val="clear" w:color="auto" w:fill="FFFFFF"/>
        <w:spacing w:after="0"/>
        <w:jc w:val="both"/>
        <w:textAlignment w:val="baseline"/>
        <w:rPr>
          <w:color w:val="000000"/>
        </w:rPr>
      </w:pPr>
      <w:r>
        <w:rPr>
          <w:color w:val="000000"/>
        </w:rPr>
        <w:t>Observo en los holandeses una mayor frugalidad, renuncia al consumismo, flexibilidad, creatividad,</w:t>
      </w:r>
      <w:r w:rsidR="00F66FCA">
        <w:rPr>
          <w:color w:val="000000"/>
        </w:rPr>
        <w:t xml:space="preserve"> emprendimiento,</w:t>
      </w:r>
      <w:r>
        <w:rPr>
          <w:color w:val="000000"/>
        </w:rPr>
        <w:t>libertad, responsabilidad,</w:t>
      </w:r>
      <w:r w:rsidR="002A605F">
        <w:rPr>
          <w:color w:val="000000"/>
        </w:rPr>
        <w:t xml:space="preserve"> autonomía, bienestar físico y mental, mayor disfrute de los hijos y del tiempo libre, respeto por el</w:t>
      </w:r>
      <w:r>
        <w:rPr>
          <w:color w:val="000000"/>
        </w:rPr>
        <w:t xml:space="preserve"> medio ambiente</w:t>
      </w:r>
      <w:r w:rsidR="008F6A48">
        <w:rPr>
          <w:color w:val="000000"/>
        </w:rPr>
        <w:t>…</w:t>
      </w:r>
    </w:p>
    <w:p w:rsidR="009B24B4" w:rsidRDefault="000A7348" w:rsidP="00B53BB6">
      <w:pPr>
        <w:pStyle w:val="NormalWeb"/>
        <w:shd w:val="clear" w:color="auto" w:fill="FFFFFF"/>
        <w:spacing w:after="0"/>
        <w:jc w:val="both"/>
        <w:textAlignment w:val="baseline"/>
        <w:rPr>
          <w:color w:val="000000"/>
        </w:rPr>
      </w:pPr>
      <w:r>
        <w:rPr>
          <w:color w:val="000000"/>
        </w:rPr>
        <w:t>No puedo menos que preguntarme: ¿son distintos los jóvenes holandeses? ¿sus padres les habrán transmitido otros valores?</w:t>
      </w:r>
      <w:r w:rsidR="009B24B4">
        <w:rPr>
          <w:color w:val="000000"/>
        </w:rPr>
        <w:t>¿será porque no han</w:t>
      </w:r>
      <w:r>
        <w:rPr>
          <w:color w:val="000000"/>
        </w:rPr>
        <w:t xml:space="preserve"> negado la evidencia?</w:t>
      </w:r>
      <w:r w:rsidR="00274BE3">
        <w:rPr>
          <w:color w:val="000000"/>
        </w:rPr>
        <w:t xml:space="preserve"> ¿</w:t>
      </w:r>
      <w:r w:rsidR="00CF27D8">
        <w:rPr>
          <w:color w:val="000000"/>
        </w:rPr>
        <w:t>le</w:t>
      </w:r>
      <w:r w:rsidR="00EC670A">
        <w:rPr>
          <w:color w:val="000000"/>
        </w:rPr>
        <w:t xml:space="preserve"> habrán exigido responsabilidad a sus hijos,</w:t>
      </w:r>
      <w:r w:rsidR="00F66FCA">
        <w:rPr>
          <w:color w:val="000000"/>
        </w:rPr>
        <w:t xml:space="preserve"> antes</w:t>
      </w:r>
      <w:r w:rsidR="00EC670A">
        <w:rPr>
          <w:color w:val="000000"/>
        </w:rPr>
        <w:t xml:space="preserve"> de darles libertad? ¿será porque los jóvenes se marchan de la casa paterna a los 18 años?</w:t>
      </w:r>
      <w:r w:rsidR="0025567C">
        <w:rPr>
          <w:color w:val="000000"/>
        </w:rPr>
        <w:t xml:space="preserve"> ¿será porque usa</w:t>
      </w:r>
      <w:r w:rsidR="002A605F">
        <w:rPr>
          <w:color w:val="000000"/>
        </w:rPr>
        <w:t>n la “bici”, en vez del auto de papá</w:t>
      </w:r>
      <w:r w:rsidR="0025567C">
        <w:rPr>
          <w:color w:val="000000"/>
        </w:rPr>
        <w:t>?</w:t>
      </w:r>
      <w:r w:rsidR="002A605F">
        <w:rPr>
          <w:color w:val="000000"/>
        </w:rPr>
        <w:t xml:space="preserve"> ¿será porque leen y saben? ¿será </w:t>
      </w:r>
      <w:r w:rsidR="00AB09CE">
        <w:rPr>
          <w:color w:val="000000"/>
        </w:rPr>
        <w:t>porque impera</w:t>
      </w:r>
      <w:r w:rsidR="002A605F">
        <w:rPr>
          <w:color w:val="000000"/>
        </w:rPr>
        <w:t xml:space="preserve"> la “meritocracia”?</w:t>
      </w:r>
    </w:p>
    <w:p w:rsidR="009B24B4" w:rsidRDefault="009B24B4" w:rsidP="00B53BB6">
      <w:pPr>
        <w:pStyle w:val="NormalWeb"/>
        <w:shd w:val="clear" w:color="auto" w:fill="FFFFFF"/>
        <w:spacing w:after="0"/>
        <w:jc w:val="both"/>
        <w:textAlignment w:val="baseline"/>
        <w:rPr>
          <w:color w:val="000000"/>
        </w:rPr>
      </w:pPr>
      <w:r>
        <w:rPr>
          <w:color w:val="000000"/>
        </w:rPr>
        <w:t>Más allá del diferente nivel de educación de un pueblo y otro (Holanda y España), tengo la “sensación” (impresión, percepción, presentimiento) que la juventud hola</w:t>
      </w:r>
      <w:r w:rsidR="0045162F">
        <w:rPr>
          <w:color w:val="000000"/>
        </w:rPr>
        <w:t>n</w:t>
      </w:r>
      <w:r>
        <w:rPr>
          <w:color w:val="000000"/>
        </w:rPr>
        <w:t>desa (tal vez</w:t>
      </w:r>
      <w:r w:rsidR="00CF27D8">
        <w:rPr>
          <w:color w:val="000000"/>
        </w:rPr>
        <w:t>,</w:t>
      </w:r>
      <w:r>
        <w:rPr>
          <w:color w:val="000000"/>
        </w:rPr>
        <w:t xml:space="preserve"> los mayores de 25/30 años) </w:t>
      </w:r>
      <w:r w:rsidR="00A40EAB">
        <w:rPr>
          <w:color w:val="000000"/>
        </w:rPr>
        <w:t>ha</w:t>
      </w:r>
      <w:r w:rsidR="00F66FCA">
        <w:rPr>
          <w:color w:val="000000"/>
        </w:rPr>
        <w:t xml:space="preserve"> descubierto (afortunadamente</w:t>
      </w:r>
      <w:r>
        <w:rPr>
          <w:color w:val="000000"/>
        </w:rPr>
        <w:t xml:space="preserve">) que el “capitalismo extremo” ha descarrilado, </w:t>
      </w:r>
      <w:r w:rsidR="0045162F">
        <w:rPr>
          <w:color w:val="000000"/>
        </w:rPr>
        <w:t>que la falacia de la “realidad virtual”</w:t>
      </w:r>
      <w:r w:rsidR="00EC670A">
        <w:rPr>
          <w:color w:val="000000"/>
        </w:rPr>
        <w:t xml:space="preserve"> ha resultado esperpéntica</w:t>
      </w:r>
      <w:r w:rsidR="0045162F">
        <w:rPr>
          <w:color w:val="000000"/>
        </w:rPr>
        <w:t xml:space="preserve"> (donde el “big shot” ha pasado de</w:t>
      </w:r>
      <w:r w:rsidR="00A804A2">
        <w:rPr>
          <w:color w:val="000000"/>
        </w:rPr>
        <w:t xml:space="preserve"> ser</w:t>
      </w:r>
      <w:r w:rsidR="00452029">
        <w:rPr>
          <w:color w:val="000000"/>
        </w:rPr>
        <w:t xml:space="preserve"> una</w:t>
      </w:r>
      <w:r w:rsidR="0045162F">
        <w:rPr>
          <w:color w:val="000000"/>
        </w:rPr>
        <w:t xml:space="preserve"> “nube de humo”, a</w:t>
      </w:r>
      <w:r w:rsidR="00A804A2">
        <w:rPr>
          <w:color w:val="000000"/>
        </w:rPr>
        <w:t xml:space="preserve"> ser</w:t>
      </w:r>
      <w:r w:rsidR="00452029">
        <w:rPr>
          <w:color w:val="000000"/>
        </w:rPr>
        <w:t xml:space="preserve"> un</w:t>
      </w:r>
      <w:r w:rsidR="00EC670A">
        <w:rPr>
          <w:color w:val="000000"/>
        </w:rPr>
        <w:t xml:space="preserve"> </w:t>
      </w:r>
      <w:r w:rsidR="00EC670A">
        <w:rPr>
          <w:color w:val="000000"/>
        </w:rPr>
        <w:lastRenderedPageBreak/>
        <w:t>“pedocerebral”).</w:t>
      </w:r>
      <w:r w:rsidR="002A605F">
        <w:rPr>
          <w:color w:val="000000"/>
        </w:rPr>
        <w:t>Aunque las capas tectónicas comienzan</w:t>
      </w:r>
      <w:r w:rsidR="00D00B11">
        <w:rPr>
          <w:color w:val="000000"/>
        </w:rPr>
        <w:t xml:space="preserve"> a moverse por </w:t>
      </w:r>
      <w:r w:rsidR="002A605F">
        <w:rPr>
          <w:color w:val="000000"/>
        </w:rPr>
        <w:t xml:space="preserve">el norte de Europa, </w:t>
      </w:r>
      <w:r w:rsidR="00D00B11">
        <w:rPr>
          <w:color w:val="000000"/>
        </w:rPr>
        <w:t>las réplicas se propagarán a los países del Mediterráneo</w:t>
      </w:r>
      <w:r w:rsidR="00F026BC">
        <w:rPr>
          <w:color w:val="000000"/>
        </w:rPr>
        <w:t xml:space="preserve"> (más pronto que tarde)</w:t>
      </w:r>
      <w:r w:rsidR="00D00B11">
        <w:rPr>
          <w:color w:val="000000"/>
        </w:rPr>
        <w:t xml:space="preserve">. </w:t>
      </w:r>
    </w:p>
    <w:p w:rsidR="0045162F" w:rsidRDefault="00D00B11" w:rsidP="00B53BB6">
      <w:pPr>
        <w:pStyle w:val="NormalWeb"/>
        <w:shd w:val="clear" w:color="auto" w:fill="FFFFFF"/>
        <w:spacing w:after="0"/>
        <w:jc w:val="both"/>
        <w:textAlignment w:val="baseline"/>
        <w:rPr>
          <w:color w:val="000000"/>
        </w:rPr>
      </w:pPr>
      <w:r>
        <w:rPr>
          <w:color w:val="000000"/>
        </w:rPr>
        <w:t>Al fin,</w:t>
      </w:r>
      <w:r w:rsidR="0045162F">
        <w:rPr>
          <w:color w:val="000000"/>
        </w:rPr>
        <w:t xml:space="preserve"> ha llegado la hora de los “desplazados”</w:t>
      </w:r>
      <w:r w:rsidR="003E6691">
        <w:rPr>
          <w:color w:val="000000"/>
        </w:rPr>
        <w:t xml:space="preserve"> (</w:t>
      </w:r>
      <w:r w:rsidR="0045162F">
        <w:rPr>
          <w:color w:val="000000"/>
        </w:rPr>
        <w:t>víctimas de la desigualdad de la “nueva</w:t>
      </w:r>
      <w:r w:rsidR="003E6691">
        <w:rPr>
          <w:color w:val="000000"/>
        </w:rPr>
        <w:t xml:space="preserve"> economía”)</w:t>
      </w:r>
      <w:r w:rsidR="00EC670A">
        <w:rPr>
          <w:color w:val="000000"/>
        </w:rPr>
        <w:t>, que no han podido entrar en el</w:t>
      </w:r>
      <w:r w:rsidR="00A804A2">
        <w:rPr>
          <w:color w:val="000000"/>
        </w:rPr>
        <w:t xml:space="preserve"> paraíso capitalista</w:t>
      </w:r>
      <w:r w:rsidR="0045162F">
        <w:rPr>
          <w:color w:val="000000"/>
        </w:rPr>
        <w:t xml:space="preserve"> neoliberal, </w:t>
      </w:r>
      <w:r w:rsidR="003E6691">
        <w:rPr>
          <w:color w:val="000000"/>
        </w:rPr>
        <w:t>que no han sido admitidos en el</w:t>
      </w:r>
      <w:r w:rsidR="0045162F">
        <w:rPr>
          <w:color w:val="000000"/>
        </w:rPr>
        <w:t xml:space="preserve"> “Club de los Unicornios”, que se quedaron sin futuro </w:t>
      </w:r>
      <w:r w:rsidR="003E6691">
        <w:rPr>
          <w:color w:val="000000"/>
        </w:rPr>
        <w:t>laboral visible por la crisis, que no son (ni serán) alcanzados por el estado de bienestar</w:t>
      </w:r>
      <w:r w:rsidR="00EC670A">
        <w:rPr>
          <w:color w:val="000000"/>
        </w:rPr>
        <w:t>.</w:t>
      </w:r>
    </w:p>
    <w:p w:rsidR="003E6691" w:rsidRDefault="003E6691" w:rsidP="00B53BB6">
      <w:pPr>
        <w:pStyle w:val="NormalWeb"/>
        <w:shd w:val="clear" w:color="auto" w:fill="FFFFFF"/>
        <w:spacing w:after="0"/>
        <w:jc w:val="both"/>
        <w:textAlignment w:val="baseline"/>
        <w:rPr>
          <w:color w:val="000000"/>
        </w:rPr>
      </w:pPr>
      <w:r>
        <w:rPr>
          <w:color w:val="000000"/>
        </w:rPr>
        <w:t>Han asumido (afor</w:t>
      </w:r>
      <w:r w:rsidR="00EC670A">
        <w:rPr>
          <w:color w:val="000000"/>
        </w:rPr>
        <w:t>tunadamente) que deben “fabricar</w:t>
      </w:r>
      <w:r>
        <w:rPr>
          <w:color w:val="000000"/>
        </w:rPr>
        <w:t xml:space="preserve">” su propio crecimiento. Que es la única posibilidad (real y efectiva) de dejar de ser </w:t>
      </w:r>
      <w:r w:rsidR="004515B4">
        <w:rPr>
          <w:color w:val="000000"/>
        </w:rPr>
        <w:t>víctimas</w:t>
      </w:r>
      <w:r>
        <w:rPr>
          <w:color w:val="000000"/>
        </w:rPr>
        <w:t xml:space="preserve"> de la “ocupación atípica”, del “tra</w:t>
      </w:r>
      <w:r w:rsidR="00CF27D8">
        <w:rPr>
          <w:color w:val="000000"/>
        </w:rPr>
        <w:t>ba</w:t>
      </w:r>
      <w:r>
        <w:rPr>
          <w:color w:val="000000"/>
        </w:rPr>
        <w:t>jo precario” (temporal, parcial, y/o insuficientemente remunerado).</w:t>
      </w:r>
    </w:p>
    <w:p w:rsidR="00F128D4" w:rsidRDefault="00F128D4" w:rsidP="00B53BB6">
      <w:pPr>
        <w:pStyle w:val="NormalWeb"/>
        <w:shd w:val="clear" w:color="auto" w:fill="FFFFFF"/>
        <w:spacing w:after="0"/>
        <w:jc w:val="both"/>
        <w:textAlignment w:val="baseline"/>
        <w:rPr>
          <w:color w:val="000000"/>
        </w:rPr>
      </w:pPr>
      <w:r>
        <w:rPr>
          <w:color w:val="000000"/>
        </w:rPr>
        <w:t>Son los nuevos caminos que han asumido las víctimas de la desigualdad de la crisis (después de la catástrofe económica más perturb</w:t>
      </w:r>
      <w:r w:rsidR="00CF27D8">
        <w:rPr>
          <w:color w:val="000000"/>
        </w:rPr>
        <w:t>adora desde el fin de la II GM;</w:t>
      </w:r>
      <w:r>
        <w:rPr>
          <w:color w:val="000000"/>
        </w:rPr>
        <w:t>después del fracaso absoluto de la “economía de casino”, d</w:t>
      </w:r>
      <w:r w:rsidR="00F026BC">
        <w:rPr>
          <w:color w:val="000000"/>
        </w:rPr>
        <w:t>onde el “ga</w:t>
      </w:r>
      <w:r w:rsidR="00CF27D8">
        <w:rPr>
          <w:color w:val="000000"/>
        </w:rPr>
        <w:t>nador se lleva todo”;</w:t>
      </w:r>
      <w:r w:rsidR="00F026BC">
        <w:rPr>
          <w:color w:val="000000"/>
        </w:rPr>
        <w:t>de un “falso liberalismo” donde se privatizan las ganancias y se socializan las pérdidas</w:t>
      </w:r>
      <w:r w:rsidR="00CF27D8">
        <w:rPr>
          <w:color w:val="000000"/>
        </w:rPr>
        <w:t>)</w:t>
      </w:r>
      <w:r w:rsidR="00F026BC">
        <w:rPr>
          <w:color w:val="000000"/>
        </w:rPr>
        <w:t>.</w:t>
      </w:r>
    </w:p>
    <w:p w:rsidR="00F128D4" w:rsidRDefault="00042B3C" w:rsidP="00B53BB6">
      <w:pPr>
        <w:pStyle w:val="NormalWeb"/>
        <w:shd w:val="clear" w:color="auto" w:fill="FFFFFF"/>
        <w:spacing w:after="0"/>
        <w:jc w:val="both"/>
        <w:textAlignment w:val="baseline"/>
        <w:rPr>
          <w:color w:val="000000"/>
        </w:rPr>
      </w:pPr>
      <w:r>
        <w:rPr>
          <w:color w:val="000000"/>
        </w:rPr>
        <w:t>Imaginan (re-inventan) un</w:t>
      </w:r>
      <w:r w:rsidR="00F128D4">
        <w:rPr>
          <w:color w:val="000000"/>
        </w:rPr>
        <w:t xml:space="preserve"> futuro económico, sin algoritmos, ni realidades virtuales. Superando la economía de “porciones de gran tamaño”</w:t>
      </w:r>
      <w:r w:rsidR="0033374C">
        <w:rPr>
          <w:color w:val="000000"/>
        </w:rPr>
        <w:t xml:space="preserve"> (engaño, especulación, avaricia, corrupción, cortoplacismo,</w:t>
      </w:r>
      <w:r w:rsidR="008F6A48">
        <w:rPr>
          <w:color w:val="000000"/>
        </w:rPr>
        <w:t xml:space="preserve"> low cost, comida basura, exceso de</w:t>
      </w:r>
      <w:r w:rsidR="0033374C">
        <w:rPr>
          <w:color w:val="000000"/>
        </w:rPr>
        <w:t xml:space="preserve"> calorías,</w:t>
      </w:r>
      <w:r>
        <w:rPr>
          <w:color w:val="000000"/>
        </w:rPr>
        <w:t xml:space="preserve">  incremento de la huella ecológica,</w:t>
      </w:r>
      <w:r w:rsidR="0033374C">
        <w:rPr>
          <w:color w:val="000000"/>
        </w:rPr>
        <w:t xml:space="preserve"> mayor daño al medio ambiente, entretenimiento </w:t>
      </w:r>
      <w:r w:rsidR="004515B4">
        <w:rPr>
          <w:color w:val="000000"/>
        </w:rPr>
        <w:t>banal</w:t>
      </w:r>
      <w:r w:rsidR="0033374C">
        <w:rPr>
          <w:color w:val="000000"/>
        </w:rPr>
        <w:t>, adicciones, trabajos basura, salarios del miedo, Facebook, Uber, Airbnb, Amazon, Apple, Apps…) y todo aquello que está haciendo daño a largo plazo a las personas, a la salud, a la inteligencia, a la libertad de decisión, al trabajo, al medio ambiente, a la igualdad de oportunidades,</w:t>
      </w:r>
      <w:r w:rsidR="00A804A2">
        <w:rPr>
          <w:color w:val="000000"/>
        </w:rPr>
        <w:t xml:space="preserve"> aumentado</w:t>
      </w:r>
      <w:r w:rsidR="0033374C">
        <w:rPr>
          <w:color w:val="000000"/>
        </w:rPr>
        <w:t xml:space="preserve"> la vulnerabilidad de los más débil</w:t>
      </w:r>
      <w:r w:rsidR="00CF27D8">
        <w:rPr>
          <w:color w:val="000000"/>
        </w:rPr>
        <w:t xml:space="preserve">es, </w:t>
      </w:r>
      <w:r w:rsidR="00A804A2">
        <w:rPr>
          <w:color w:val="000000"/>
        </w:rPr>
        <w:t xml:space="preserve">y reduciendo </w:t>
      </w:r>
      <w:r w:rsidR="0033374C">
        <w:rPr>
          <w:color w:val="000000"/>
        </w:rPr>
        <w:t>las perspectivas de progreso social.</w:t>
      </w:r>
    </w:p>
    <w:p w:rsidR="0033374C" w:rsidRDefault="0033374C" w:rsidP="00B53BB6">
      <w:pPr>
        <w:pStyle w:val="NormalWeb"/>
        <w:shd w:val="clear" w:color="auto" w:fill="FFFFFF"/>
        <w:spacing w:after="0"/>
        <w:jc w:val="both"/>
        <w:textAlignment w:val="baseline"/>
        <w:rPr>
          <w:color w:val="000000"/>
        </w:rPr>
      </w:pPr>
      <w:r>
        <w:rPr>
          <w:color w:val="000000"/>
        </w:rPr>
        <w:t>Los “mentalistas”</w:t>
      </w:r>
      <w:r w:rsidR="004B5A87">
        <w:rPr>
          <w:color w:val="000000"/>
        </w:rPr>
        <w:t xml:space="preserve"> de la crisis dicen</w:t>
      </w:r>
      <w:r>
        <w:rPr>
          <w:color w:val="000000"/>
        </w:rPr>
        <w:t>; n</w:t>
      </w:r>
      <w:r w:rsidR="004B5A87">
        <w:rPr>
          <w:color w:val="000000"/>
        </w:rPr>
        <w:t>i Estado niñera, ni Estado opresor, ni E</w:t>
      </w:r>
      <w:r>
        <w:rPr>
          <w:color w:val="000000"/>
        </w:rPr>
        <w:t>stado S.A.</w:t>
      </w:r>
      <w:r w:rsidR="00A804A2">
        <w:rPr>
          <w:color w:val="000000"/>
        </w:rPr>
        <w:t>Desean s</w:t>
      </w:r>
      <w:r w:rsidR="004B5A87">
        <w:rPr>
          <w:color w:val="000000"/>
        </w:rPr>
        <w:t>er “sujetos” de la historia</w:t>
      </w:r>
      <w:r w:rsidR="00A804A2">
        <w:rPr>
          <w:color w:val="000000"/>
        </w:rPr>
        <w:t>,</w:t>
      </w:r>
      <w:r w:rsidR="004B5A87">
        <w:rPr>
          <w:color w:val="000000"/>
        </w:rPr>
        <w:t xml:space="preserve"> y no simplemente un</w:t>
      </w:r>
      <w:r w:rsidR="00A804A2">
        <w:rPr>
          <w:color w:val="000000"/>
        </w:rPr>
        <w:t>a</w:t>
      </w:r>
      <w:r w:rsidR="004B5A87">
        <w:rPr>
          <w:color w:val="000000"/>
        </w:rPr>
        <w:t xml:space="preserve"> “</w:t>
      </w:r>
      <w:r w:rsidR="00A804A2">
        <w:rPr>
          <w:color w:val="000000"/>
        </w:rPr>
        <w:t>manada</w:t>
      </w:r>
      <w:r w:rsidR="004B5A87">
        <w:rPr>
          <w:color w:val="000000"/>
        </w:rPr>
        <w:t>”</w:t>
      </w:r>
      <w:r w:rsidR="00A804A2">
        <w:rPr>
          <w:color w:val="000000"/>
        </w:rPr>
        <w:t xml:space="preserve"> (objeto inventariado y controlado</w:t>
      </w:r>
      <w:r w:rsidR="004B5A87">
        <w:rPr>
          <w:color w:val="000000"/>
        </w:rPr>
        <w:t>) con microchip voluntariamente incorporado.</w:t>
      </w:r>
      <w:r w:rsidR="00042B3C">
        <w:rPr>
          <w:color w:val="000000"/>
        </w:rPr>
        <w:t xml:space="preserve"> Quieren “hacer” historia y no “consumir” historia.</w:t>
      </w:r>
    </w:p>
    <w:p w:rsidR="004B5A87" w:rsidRDefault="004B5A87" w:rsidP="00B53BB6">
      <w:pPr>
        <w:pStyle w:val="NormalWeb"/>
        <w:shd w:val="clear" w:color="auto" w:fill="FFFFFF"/>
        <w:spacing w:after="0"/>
        <w:jc w:val="both"/>
        <w:textAlignment w:val="baseline"/>
        <w:rPr>
          <w:color w:val="000000"/>
        </w:rPr>
      </w:pPr>
      <w:r>
        <w:rPr>
          <w:color w:val="000000"/>
        </w:rPr>
        <w:t>Desmontando mitos, buscando compatibilizar la austeridad con el crecimiento.</w:t>
      </w:r>
      <w:r w:rsidR="00F66FCA">
        <w:rPr>
          <w:color w:val="000000"/>
        </w:rPr>
        <w:t xml:space="preserve"> Un cambio de paradigma que los libere del trabajo basura o la condena al paro eterno. </w:t>
      </w:r>
      <w:r>
        <w:rPr>
          <w:color w:val="000000"/>
        </w:rPr>
        <w:t>Evitando correr más</w:t>
      </w:r>
      <w:r w:rsidR="00A804A2">
        <w:rPr>
          <w:color w:val="000000"/>
        </w:rPr>
        <w:t>,</w:t>
      </w:r>
      <w:r>
        <w:rPr>
          <w:color w:val="000000"/>
        </w:rPr>
        <w:t xml:space="preserve"> para llegar al mismo sitio. Siendo conscientes que su destino personal es mucho menos seguro.</w:t>
      </w:r>
      <w:r w:rsidR="00AE489E">
        <w:rPr>
          <w:color w:val="000000"/>
        </w:rPr>
        <w:t xml:space="preserve"> Ya que todo está tan mal pagado, al menos tener más posibilidades de dedicarse a lo que les gusta.</w:t>
      </w:r>
    </w:p>
    <w:p w:rsidR="00ED4114" w:rsidRDefault="00ED4114" w:rsidP="00B53BB6">
      <w:pPr>
        <w:pStyle w:val="NormalWeb"/>
        <w:shd w:val="clear" w:color="auto" w:fill="FFFFFF"/>
        <w:spacing w:after="0"/>
        <w:jc w:val="both"/>
        <w:textAlignment w:val="baseline"/>
        <w:rPr>
          <w:color w:val="000000"/>
        </w:rPr>
      </w:pPr>
      <w:r>
        <w:rPr>
          <w:color w:val="000000"/>
        </w:rPr>
        <w:t>En esta pantomima donde nada es lo que parece y nadie es quien dice ser, los “mentalistas” de la crisis asumen que solo la reforma en profundidad</w:t>
      </w:r>
      <w:r w:rsidR="00A804A2">
        <w:rPr>
          <w:color w:val="000000"/>
        </w:rPr>
        <w:t xml:space="preserve"> (empezando por </w:t>
      </w:r>
      <w:r w:rsidR="00F66FCA">
        <w:rPr>
          <w:color w:val="000000"/>
        </w:rPr>
        <w:t xml:space="preserve">la de </w:t>
      </w:r>
      <w:r w:rsidR="00A804A2">
        <w:rPr>
          <w:color w:val="000000"/>
        </w:rPr>
        <w:t>ellos mismos)</w:t>
      </w:r>
      <w:r>
        <w:rPr>
          <w:color w:val="000000"/>
        </w:rPr>
        <w:t xml:space="preserve"> puede aportar verdaderas soluciones frente al inmovilismo, la</w:t>
      </w:r>
      <w:r w:rsidR="007365DF">
        <w:rPr>
          <w:color w:val="000000"/>
        </w:rPr>
        <w:t xml:space="preserve"> avaricia, </w:t>
      </w:r>
      <w:r w:rsidR="00F66FCA">
        <w:rPr>
          <w:color w:val="000000"/>
        </w:rPr>
        <w:t>la corrupción</w:t>
      </w:r>
      <w:r w:rsidR="007365DF">
        <w:rPr>
          <w:color w:val="000000"/>
        </w:rPr>
        <w:t>, la prevaricación</w:t>
      </w:r>
      <w:r w:rsidR="00F66FCA">
        <w:rPr>
          <w:color w:val="000000"/>
        </w:rPr>
        <w:t xml:space="preserve"> y la ano</w:t>
      </w:r>
      <w:r>
        <w:rPr>
          <w:color w:val="000000"/>
        </w:rPr>
        <w:t xml:space="preserve">mia de los agentes económicos y políticos. </w:t>
      </w:r>
    </w:p>
    <w:p w:rsidR="00ED4114" w:rsidRDefault="00A804A2" w:rsidP="00B53BB6">
      <w:pPr>
        <w:pStyle w:val="NormalWeb"/>
        <w:shd w:val="clear" w:color="auto" w:fill="FFFFFF"/>
        <w:spacing w:after="0"/>
        <w:jc w:val="both"/>
        <w:textAlignment w:val="baseline"/>
        <w:rPr>
          <w:color w:val="000000"/>
        </w:rPr>
      </w:pPr>
      <w:r>
        <w:rPr>
          <w:color w:val="000000"/>
        </w:rPr>
        <w:t>Percibo (y anhelo</w:t>
      </w:r>
      <w:r w:rsidR="007365DF">
        <w:rPr>
          <w:color w:val="000000"/>
        </w:rPr>
        <w:t>) que se está creando</w:t>
      </w:r>
      <w:r w:rsidR="00ED4114">
        <w:rPr>
          <w:color w:val="000000"/>
        </w:rPr>
        <w:t xml:space="preserve"> una corriente de fondo que no se va a detener simplemente en el entretenimiento y el es</w:t>
      </w:r>
      <w:r>
        <w:rPr>
          <w:color w:val="000000"/>
        </w:rPr>
        <w:t>pectáculo de las redes sociales</w:t>
      </w:r>
      <w:r w:rsidR="00ED4114">
        <w:rPr>
          <w:color w:val="000000"/>
        </w:rPr>
        <w:t xml:space="preserve"> que</w:t>
      </w:r>
      <w:r>
        <w:rPr>
          <w:color w:val="000000"/>
        </w:rPr>
        <w:t>,</w:t>
      </w:r>
      <w:r w:rsidR="00ED4114">
        <w:rPr>
          <w:color w:val="000000"/>
        </w:rPr>
        <w:t xml:space="preserve"> a través de la conniven</w:t>
      </w:r>
      <w:r w:rsidR="007365DF">
        <w:rPr>
          <w:color w:val="000000"/>
        </w:rPr>
        <w:t>cia y el soborno</w:t>
      </w:r>
      <w:r>
        <w:rPr>
          <w:color w:val="000000"/>
        </w:rPr>
        <w:t>, funcionan al</w:t>
      </w:r>
      <w:r w:rsidR="00ED4114">
        <w:rPr>
          <w:color w:val="000000"/>
        </w:rPr>
        <w:t xml:space="preserve"> servicio del poder (económico y político).</w:t>
      </w:r>
    </w:p>
    <w:p w:rsidR="001A577D" w:rsidRDefault="001660B1" w:rsidP="00B53BB6">
      <w:pPr>
        <w:pStyle w:val="NormalWeb"/>
        <w:shd w:val="clear" w:color="auto" w:fill="FFFFFF"/>
        <w:spacing w:after="0"/>
        <w:jc w:val="both"/>
        <w:textAlignment w:val="baseline"/>
        <w:rPr>
          <w:color w:val="000000"/>
        </w:rPr>
      </w:pPr>
      <w:r>
        <w:rPr>
          <w:color w:val="000000"/>
        </w:rPr>
        <w:t>Esta corriente de fondo tiene que ver  con cambios demográficos, sociales y hasta culturales</w:t>
      </w:r>
      <w:r w:rsidR="00DA5DE2">
        <w:rPr>
          <w:color w:val="000000"/>
        </w:rPr>
        <w:t>,</w:t>
      </w:r>
      <w:r>
        <w:rPr>
          <w:color w:val="000000"/>
        </w:rPr>
        <w:t xml:space="preserve"> que los dirigentes de los “bonus” y las “stock options” no han sabido identificar (afortunadamente).</w:t>
      </w:r>
      <w:r w:rsidR="007365DF">
        <w:rPr>
          <w:color w:val="000000"/>
        </w:rPr>
        <w:t xml:space="preserve"> Puede que esta sacudida generacional tenga </w:t>
      </w:r>
      <w:r w:rsidR="007365DF">
        <w:rPr>
          <w:color w:val="000000"/>
        </w:rPr>
        <w:lastRenderedPageBreak/>
        <w:t>consecuencias económicas (y espero que políticas).</w:t>
      </w:r>
      <w:r w:rsidR="0012402A">
        <w:rPr>
          <w:color w:val="000000"/>
        </w:rPr>
        <w:t xml:space="preserve"> Tal vez entonces, se comience a “relativizar” la economía virtual: frívola, burda, grosera, ofensiva e inmoral, que solo busca la ultra rentabilidad (y el poder) a cualquier precio.  </w:t>
      </w:r>
    </w:p>
    <w:p w:rsidR="00B53BB6" w:rsidRPr="007365DF" w:rsidRDefault="00B53BB6" w:rsidP="00B53BB6">
      <w:pPr>
        <w:pStyle w:val="NormalWeb"/>
        <w:shd w:val="clear" w:color="auto" w:fill="FFFFFF"/>
        <w:spacing w:after="0"/>
        <w:jc w:val="both"/>
        <w:textAlignment w:val="baseline"/>
        <w:rPr>
          <w:color w:val="000000"/>
        </w:rPr>
      </w:pPr>
      <w:r w:rsidRPr="00586BF4">
        <w:rPr>
          <w:b/>
          <w:color w:val="000000"/>
        </w:rPr>
        <w:t xml:space="preserve">Entonces… </w:t>
      </w:r>
      <w:r w:rsidR="005E7C4E">
        <w:rPr>
          <w:b/>
          <w:color w:val="000000"/>
        </w:rPr>
        <w:t>(llegados a este punto)</w:t>
      </w:r>
    </w:p>
    <w:p w:rsidR="00B53BB6" w:rsidRPr="001E5509" w:rsidRDefault="00B53BB6" w:rsidP="00B53BB6">
      <w:pPr>
        <w:pStyle w:val="NormalWeb"/>
        <w:shd w:val="clear" w:color="auto" w:fill="FFFFFF"/>
        <w:spacing w:after="0"/>
        <w:jc w:val="both"/>
        <w:textAlignment w:val="baseline"/>
        <w:rPr>
          <w:color w:val="000000"/>
        </w:rPr>
      </w:pPr>
      <w:r>
        <w:rPr>
          <w:color w:val="000000"/>
        </w:rPr>
        <w:t>H</w:t>
      </w:r>
      <w:r w:rsidRPr="001E5509">
        <w:rPr>
          <w:color w:val="000000"/>
        </w:rPr>
        <w:t>ay que potenciar el emprendimiento, pero sin caer en las modas de los últimos años, que parece que nos empujan a que todos seamos empresarios. Y una cuestión clave, a emprend</w:t>
      </w:r>
      <w:r w:rsidR="00586BF4">
        <w:rPr>
          <w:color w:val="000000"/>
        </w:rPr>
        <w:t>er no se enseña con un manual: e</w:t>
      </w:r>
      <w:r w:rsidRPr="001E5509">
        <w:rPr>
          <w:color w:val="000000"/>
        </w:rPr>
        <w:t>l emprendimiento es un ambiente. No hablo sólo de emprendimiento empresarial. Se potencia poco la creatividad, las trayectorias heterodoxas, la flexibilidad... Somos muy rígidos y homogéneos. Creemos que enseñar a ser emprendedores equivale a dar una asignatura de contabilidad; pero es enseñarles a ser capaces de asumir riesgos, estimular sus inicia</w:t>
      </w:r>
      <w:r w:rsidR="00586BF4">
        <w:rPr>
          <w:color w:val="000000"/>
        </w:rPr>
        <w:t>tivas o aprovechar sus talentos</w:t>
      </w:r>
      <w:r w:rsidRPr="001E5509">
        <w:rPr>
          <w:color w:val="000000"/>
        </w:rPr>
        <w:t>.</w:t>
      </w:r>
    </w:p>
    <w:p w:rsidR="00B53BB6" w:rsidRDefault="00B53BB6" w:rsidP="00B53BB6">
      <w:pPr>
        <w:pStyle w:val="NormalWeb"/>
        <w:shd w:val="clear" w:color="auto" w:fill="FFFFFF"/>
        <w:spacing w:after="0"/>
        <w:jc w:val="both"/>
        <w:textAlignment w:val="baseline"/>
        <w:rPr>
          <w:color w:val="000000"/>
        </w:rPr>
      </w:pPr>
      <w:r w:rsidRPr="001E5509">
        <w:rPr>
          <w:color w:val="000000"/>
        </w:rPr>
        <w:t>No es fácil alcanzar todos estos objetivos. Ni tampoco los frutos se verán de un día para otro. Pero sí es imprescindible empezar a trabajar cuan</w:t>
      </w:r>
      <w:r w:rsidR="00586BF4">
        <w:rPr>
          <w:color w:val="000000"/>
        </w:rPr>
        <w:t>to antes. Decía Steve Jobs que “</w:t>
      </w:r>
      <w:r w:rsidRPr="001E5509">
        <w:rPr>
          <w:color w:val="000000"/>
        </w:rPr>
        <w:t>la mitad de lo que separa a los emprendedores exitosos de los que ha</w:t>
      </w:r>
      <w:r w:rsidR="00586BF4">
        <w:rPr>
          <w:color w:val="000000"/>
        </w:rPr>
        <w:t>n fracasado es la perseverancia”</w:t>
      </w:r>
      <w:r w:rsidRPr="001E5509">
        <w:rPr>
          <w:color w:val="000000"/>
        </w:rPr>
        <w:t>. No sólo para los nuevos empresarios. También para una sociedad que quiera ayudar a sus universitarios, éste puede ser un gran consejo.</w:t>
      </w:r>
    </w:p>
    <w:p w:rsidR="00ED4114" w:rsidRDefault="00ED4114" w:rsidP="00B53BB6">
      <w:pPr>
        <w:pStyle w:val="NormalWeb"/>
        <w:shd w:val="clear" w:color="auto" w:fill="FFFFFF"/>
        <w:spacing w:after="0"/>
        <w:jc w:val="both"/>
        <w:textAlignment w:val="baseline"/>
        <w:rPr>
          <w:color w:val="000000"/>
        </w:rPr>
      </w:pPr>
      <w:r>
        <w:rPr>
          <w:color w:val="000000"/>
        </w:rPr>
        <w:t>¿Qué hacer cuando los deseos se encuentran de for</w:t>
      </w:r>
      <w:r w:rsidR="002A2688">
        <w:rPr>
          <w:color w:val="000000"/>
        </w:rPr>
        <w:t>ma brusca con la realidad?</w:t>
      </w:r>
      <w:r w:rsidR="00EE1DC3">
        <w:rPr>
          <w:color w:val="000000"/>
        </w:rPr>
        <w:t>...</w:t>
      </w:r>
      <w:r>
        <w:rPr>
          <w:color w:val="000000"/>
        </w:rPr>
        <w:t>Buscar el éxito por otro camino: trabaj</w:t>
      </w:r>
      <w:r w:rsidR="00F626AF">
        <w:rPr>
          <w:color w:val="000000"/>
        </w:rPr>
        <w:t xml:space="preserve">ar en “lo tuyo” (y a tu ritmo). </w:t>
      </w:r>
      <w:r>
        <w:rPr>
          <w:color w:val="000000"/>
        </w:rPr>
        <w:t>¿Qué tal si empezamos por centrar nuestra vida en nosotros mismos y no en l</w:t>
      </w:r>
      <w:r w:rsidR="002A2688">
        <w:rPr>
          <w:color w:val="000000"/>
        </w:rPr>
        <w:t>a “comunicación” con los demás?</w:t>
      </w:r>
      <w:r w:rsidR="00EE1DC3">
        <w:rPr>
          <w:color w:val="000000"/>
        </w:rPr>
        <w:t>...</w:t>
      </w:r>
      <w:r>
        <w:rPr>
          <w:color w:val="000000"/>
        </w:rPr>
        <w:t>Priorizar la realidad al mundo virtual.</w:t>
      </w:r>
    </w:p>
    <w:p w:rsidR="00D00B11" w:rsidRDefault="00D00B11" w:rsidP="00B53BB6">
      <w:pPr>
        <w:pStyle w:val="NormalWeb"/>
        <w:shd w:val="clear" w:color="auto" w:fill="FFFFFF"/>
        <w:spacing w:after="0"/>
        <w:jc w:val="both"/>
        <w:textAlignment w:val="baseline"/>
        <w:rPr>
          <w:color w:val="000000"/>
        </w:rPr>
      </w:pPr>
      <w:r>
        <w:rPr>
          <w:color w:val="000000"/>
        </w:rPr>
        <w:t>Descubrir (como dijo el suegro de mi hermano</w:t>
      </w:r>
      <w:r w:rsidR="00CF719D">
        <w:rPr>
          <w:color w:val="000000"/>
        </w:rPr>
        <w:t>,</w:t>
      </w:r>
      <w:r>
        <w:rPr>
          <w:color w:val="000000"/>
        </w:rPr>
        <w:t xml:space="preserve"> un inmigrant</w:t>
      </w:r>
      <w:r w:rsidR="00EE1DC3">
        <w:rPr>
          <w:color w:val="000000"/>
        </w:rPr>
        <w:t>e español de</w:t>
      </w:r>
      <w:r w:rsidR="00AB09CE">
        <w:rPr>
          <w:color w:val="000000"/>
        </w:rPr>
        <w:t>sde</w:t>
      </w:r>
      <w:r w:rsidR="00EE1DC3">
        <w:rPr>
          <w:color w:val="000000"/>
        </w:rPr>
        <w:t xml:space="preserve"> los años cincuenta</w:t>
      </w:r>
      <w:r>
        <w:rPr>
          <w:color w:val="000000"/>
        </w:rPr>
        <w:t xml:space="preserve"> radicado en Arge</w:t>
      </w:r>
      <w:r w:rsidR="00CF719D">
        <w:rPr>
          <w:color w:val="000000"/>
        </w:rPr>
        <w:t>ntina, la primera vez que visitó</w:t>
      </w:r>
      <w:r>
        <w:rPr>
          <w:color w:val="000000"/>
        </w:rPr>
        <w:t xml:space="preserve"> un Shopping Center</w:t>
      </w:r>
      <w:r w:rsidR="00CF719D">
        <w:rPr>
          <w:color w:val="000000"/>
        </w:rPr>
        <w:t>): “nunca me imaginé que existieran tantas cosas que no necesito para vivir”.</w:t>
      </w:r>
    </w:p>
    <w:p w:rsidR="006D155B" w:rsidRDefault="00DD4724" w:rsidP="00B53BB6">
      <w:pPr>
        <w:pStyle w:val="NormalWeb"/>
        <w:shd w:val="clear" w:color="auto" w:fill="FFFFFF"/>
        <w:spacing w:after="0"/>
        <w:jc w:val="both"/>
        <w:textAlignment w:val="baseline"/>
        <w:rPr>
          <w:color w:val="000000"/>
        </w:rPr>
      </w:pPr>
      <w:r>
        <w:rPr>
          <w:color w:val="000000"/>
        </w:rPr>
        <w:t xml:space="preserve">A partir de ese </w:t>
      </w:r>
      <w:r w:rsidR="008F6A48">
        <w:rPr>
          <w:color w:val="000000"/>
        </w:rPr>
        <w:t>“</w:t>
      </w:r>
      <w:r>
        <w:rPr>
          <w:color w:val="000000"/>
        </w:rPr>
        <w:t>hallazgo</w:t>
      </w:r>
      <w:r w:rsidR="008F6A48">
        <w:rPr>
          <w:color w:val="000000"/>
        </w:rPr>
        <w:t>”</w:t>
      </w:r>
      <w:r w:rsidR="006D155B">
        <w:rPr>
          <w:color w:val="000000"/>
        </w:rPr>
        <w:t>, al declive del sector financiero, seguirá en el tiempo la “implosión”</w:t>
      </w:r>
      <w:r>
        <w:rPr>
          <w:color w:val="000000"/>
        </w:rPr>
        <w:t xml:space="preserve"> de la burbuja del secto</w:t>
      </w:r>
      <w:r w:rsidR="00F626AF">
        <w:rPr>
          <w:color w:val="000000"/>
        </w:rPr>
        <w:t xml:space="preserve">r tecnológico (Apple, </w:t>
      </w:r>
      <w:r>
        <w:rPr>
          <w:color w:val="000000"/>
        </w:rPr>
        <w:t xml:space="preserve">Google, </w:t>
      </w:r>
      <w:r>
        <w:rPr>
          <w:spacing w:val="5"/>
        </w:rPr>
        <w:t xml:space="preserve">Facebook </w:t>
      </w:r>
      <w:r w:rsidRPr="0044482F">
        <w:rPr>
          <w:spacing w:val="5"/>
        </w:rPr>
        <w:t>Amazon</w:t>
      </w:r>
      <w:r w:rsidR="006D155B">
        <w:rPr>
          <w:color w:val="000000"/>
        </w:rPr>
        <w:t>,</w:t>
      </w:r>
      <w:r>
        <w:rPr>
          <w:color w:val="000000"/>
        </w:rPr>
        <w:t xml:space="preserve"> Uber, Airbnb</w:t>
      </w:r>
      <w:r w:rsidR="00F626AF">
        <w:rPr>
          <w:color w:val="000000"/>
        </w:rPr>
        <w:t>, y otros “jíbaros”</w:t>
      </w:r>
      <w:r w:rsidR="00EE1DC3">
        <w:rPr>
          <w:color w:val="000000"/>
        </w:rPr>
        <w:t>)</w:t>
      </w:r>
      <w:r w:rsidR="006D155B">
        <w:rPr>
          <w:color w:val="000000"/>
        </w:rPr>
        <w:t xml:space="preserve"> que dejará de ser el favorito de los</w:t>
      </w:r>
      <w:r w:rsidR="00EE1DC3">
        <w:rPr>
          <w:color w:val="000000"/>
        </w:rPr>
        <w:t xml:space="preserve"> consumidores e</w:t>
      </w:r>
      <w:r w:rsidR="004515B4">
        <w:rPr>
          <w:color w:val="000000"/>
        </w:rPr>
        <w:t>inversores</w:t>
      </w:r>
      <w:r w:rsidR="006D155B">
        <w:rPr>
          <w:color w:val="000000"/>
        </w:rPr>
        <w:t>.</w:t>
      </w:r>
      <w:r w:rsidR="00F626AF">
        <w:rPr>
          <w:color w:val="000000"/>
        </w:rPr>
        <w:t xml:space="preserve"> Esa es mi esperanza, aunque puede parecer una expresión de deseo.</w:t>
      </w:r>
    </w:p>
    <w:p w:rsidR="00586BF4" w:rsidRPr="00527C0F" w:rsidRDefault="00586BF4" w:rsidP="00586BF4">
      <w:pPr>
        <w:pStyle w:val="NormalWeb"/>
        <w:shd w:val="clear" w:color="auto" w:fill="FFFFFF"/>
        <w:spacing w:after="0"/>
        <w:jc w:val="both"/>
        <w:textAlignment w:val="baseline"/>
        <w:rPr>
          <w:b/>
          <w:color w:val="000000"/>
        </w:rPr>
      </w:pPr>
      <w:r w:rsidRPr="00527C0F">
        <w:rPr>
          <w:b/>
          <w:color w:val="000000"/>
        </w:rPr>
        <w:t>En el nombre del pa</w:t>
      </w:r>
      <w:r w:rsidR="00BB215D">
        <w:rPr>
          <w:b/>
          <w:color w:val="000000"/>
        </w:rPr>
        <w:t>d</w:t>
      </w:r>
      <w:r w:rsidRPr="00527C0F">
        <w:rPr>
          <w:b/>
          <w:color w:val="000000"/>
        </w:rPr>
        <w:t>re, del hijo ydel</w:t>
      </w:r>
      <w:r w:rsidR="004655FF">
        <w:rPr>
          <w:b/>
          <w:color w:val="000000"/>
        </w:rPr>
        <w:t>…</w:t>
      </w:r>
      <w:r w:rsidRPr="00527C0F">
        <w:rPr>
          <w:b/>
          <w:color w:val="000000"/>
        </w:rPr>
        <w:t>nieto</w:t>
      </w:r>
      <w:r>
        <w:rPr>
          <w:b/>
          <w:color w:val="000000"/>
        </w:rPr>
        <w:t xml:space="preserve">: </w:t>
      </w:r>
      <w:r w:rsidR="004655FF">
        <w:rPr>
          <w:b/>
          <w:color w:val="000000"/>
        </w:rPr>
        <w:t>¿</w:t>
      </w:r>
      <w:r>
        <w:rPr>
          <w:b/>
          <w:color w:val="000000"/>
        </w:rPr>
        <w:t>“hacer” historia o “consumir” historia</w:t>
      </w:r>
      <w:r w:rsidR="004655FF">
        <w:rPr>
          <w:b/>
          <w:color w:val="000000"/>
        </w:rPr>
        <w:t>?</w:t>
      </w:r>
    </w:p>
    <w:p w:rsidR="002A2688" w:rsidRDefault="00586BF4" w:rsidP="00586BF4">
      <w:pPr>
        <w:pStyle w:val="NormalWeb"/>
        <w:shd w:val="clear" w:color="auto" w:fill="FFFFFF"/>
        <w:spacing w:after="0"/>
        <w:jc w:val="both"/>
        <w:textAlignment w:val="baseline"/>
        <w:rPr>
          <w:b/>
          <w:color w:val="000000"/>
        </w:rPr>
      </w:pPr>
      <w:r w:rsidRPr="008057A0">
        <w:rPr>
          <w:b/>
          <w:color w:val="000000"/>
        </w:rPr>
        <w:t>Comencé</w:t>
      </w:r>
      <w:r>
        <w:rPr>
          <w:b/>
          <w:color w:val="000000"/>
        </w:rPr>
        <w:t xml:space="preserve"> este Ensayo</w:t>
      </w:r>
      <w:r w:rsidRPr="008057A0">
        <w:rPr>
          <w:b/>
          <w:color w:val="000000"/>
        </w:rPr>
        <w:t xml:space="preserve"> con una cita de Borges</w:t>
      </w:r>
      <w:r>
        <w:rPr>
          <w:b/>
          <w:color w:val="000000"/>
        </w:rPr>
        <w:t>,</w:t>
      </w:r>
      <w:r w:rsidRPr="008057A0">
        <w:rPr>
          <w:b/>
          <w:color w:val="000000"/>
        </w:rPr>
        <w:t xml:space="preserve"> y</w:t>
      </w:r>
      <w:r>
        <w:rPr>
          <w:b/>
          <w:color w:val="000000"/>
        </w:rPr>
        <w:t xml:space="preserve"> lo</w:t>
      </w:r>
      <w:r w:rsidRPr="008057A0">
        <w:rPr>
          <w:b/>
          <w:color w:val="000000"/>
        </w:rPr>
        <w:t xml:space="preserve"> termino con una invitación a llevar a cabo un viaje</w:t>
      </w:r>
      <w:r>
        <w:rPr>
          <w:b/>
          <w:color w:val="000000"/>
        </w:rPr>
        <w:t>,</w:t>
      </w:r>
      <w:r w:rsidRPr="008057A0">
        <w:rPr>
          <w:b/>
          <w:color w:val="000000"/>
        </w:rPr>
        <w:t xml:space="preserve"> tan alucinante</w:t>
      </w:r>
      <w:r>
        <w:rPr>
          <w:b/>
          <w:color w:val="000000"/>
        </w:rPr>
        <w:t xml:space="preserve"> (fantástico),</w:t>
      </w:r>
      <w:r w:rsidRPr="008057A0">
        <w:rPr>
          <w:b/>
          <w:color w:val="000000"/>
        </w:rPr>
        <w:t xml:space="preserve"> como borgiano: Un viaje sin alforjas, a tumba abierta, pero limpio de polvo y química, como tienen que ser los viajes y los sueños</w:t>
      </w:r>
      <w:r>
        <w:rPr>
          <w:b/>
          <w:color w:val="000000"/>
        </w:rPr>
        <w:t xml:space="preserve"> (con </w:t>
      </w:r>
      <w:r w:rsidRPr="008057A0">
        <w:rPr>
          <w:b/>
          <w:color w:val="000000"/>
        </w:rPr>
        <w:t>auténtica nobleza de espíritu, de sentido moral y de coraje</w:t>
      </w:r>
      <w:r w:rsidR="002A2688">
        <w:rPr>
          <w:b/>
          <w:color w:val="000000"/>
        </w:rPr>
        <w:t xml:space="preserve">). </w:t>
      </w:r>
    </w:p>
    <w:p w:rsidR="00921814" w:rsidRDefault="00921814" w:rsidP="00586BF4">
      <w:pPr>
        <w:pStyle w:val="NormalWeb"/>
        <w:shd w:val="clear" w:color="auto" w:fill="FFFFFF"/>
        <w:spacing w:after="0"/>
        <w:jc w:val="both"/>
        <w:textAlignment w:val="baseline"/>
        <w:rPr>
          <w:b/>
          <w:color w:val="000000"/>
        </w:rPr>
      </w:pPr>
      <w:r>
        <w:rPr>
          <w:b/>
          <w:color w:val="000000"/>
        </w:rPr>
        <w:t>Lo que quiere decir (entre otras cosas) no persistir en la actitud del asno de Buridán, que murió de inanidad porque no terminó de decidirse entre el trigo y la avena.</w:t>
      </w:r>
    </w:p>
    <w:p w:rsidR="002A2688" w:rsidRDefault="00586BF4" w:rsidP="00DD4724">
      <w:pPr>
        <w:pStyle w:val="NormalWeb"/>
        <w:shd w:val="clear" w:color="auto" w:fill="FFFFFF"/>
        <w:spacing w:after="0"/>
        <w:jc w:val="both"/>
        <w:textAlignment w:val="baseline"/>
        <w:rPr>
          <w:b/>
        </w:rPr>
      </w:pPr>
      <w:r w:rsidRPr="00115762">
        <w:rPr>
          <w:b/>
        </w:rPr>
        <w:t>Y recuerden (con ojos pintados en el culo): si mañana corro m</w:t>
      </w:r>
      <w:r w:rsidR="00EE1DC3">
        <w:rPr>
          <w:b/>
        </w:rPr>
        <w:t xml:space="preserve">ás que el león, como; si </w:t>
      </w:r>
      <w:r w:rsidRPr="00115762">
        <w:rPr>
          <w:b/>
        </w:rPr>
        <w:t>el león corre más que yo, me come… El miedo es más rápido que el ojo.</w:t>
      </w:r>
    </w:p>
    <w:p w:rsidR="00DD4724" w:rsidRDefault="00CF719D" w:rsidP="00DD4724">
      <w:pPr>
        <w:pStyle w:val="NormalWeb"/>
        <w:shd w:val="clear" w:color="auto" w:fill="FFFFFF"/>
        <w:spacing w:after="0"/>
        <w:jc w:val="both"/>
        <w:textAlignment w:val="baseline"/>
        <w:rPr>
          <w:b/>
        </w:rPr>
      </w:pPr>
      <w:r>
        <w:rPr>
          <w:b/>
        </w:rPr>
        <w:t>A partir de aquí, ustedes mismos…</w:t>
      </w:r>
    </w:p>
    <w:p w:rsidR="004E1D0C" w:rsidRDefault="004E1D0C" w:rsidP="004E1D0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Anexo del Ensayo -</w:t>
      </w:r>
      <w:r w:rsidRPr="00301540">
        <w:rPr>
          <w:rFonts w:ascii="Times New Roman" w:hAnsi="Times New Roman" w:cs="Times New Roman"/>
          <w:b/>
          <w:sz w:val="24"/>
          <w:szCs w:val="24"/>
        </w:rPr>
        <w:t xml:space="preserve"> ¿La “primavera” de una generación sin empleo? - Los mentalistas de la crisis: una sociedad en transformación</w:t>
      </w:r>
    </w:p>
    <w:p w:rsidR="004E1D0C" w:rsidRPr="00D14DA0" w:rsidRDefault="004E1D0C" w:rsidP="004E1D0C">
      <w:pPr>
        <w:spacing w:line="240" w:lineRule="auto"/>
        <w:jc w:val="both"/>
        <w:rPr>
          <w:rFonts w:ascii="Times New Roman" w:hAnsi="Times New Roman" w:cs="Times New Roman"/>
          <w:b/>
          <w:sz w:val="24"/>
          <w:szCs w:val="24"/>
        </w:rPr>
      </w:pPr>
      <w:r>
        <w:rPr>
          <w:rFonts w:ascii="Times New Roman" w:hAnsi="Times New Roman" w:cs="Times New Roman"/>
          <w:b/>
          <w:sz w:val="24"/>
          <w:szCs w:val="24"/>
        </w:rPr>
        <w:t>Selección de Informes sobre empleo, desigualdad, y el auge del populismo</w:t>
      </w:r>
    </w:p>
    <w:p w:rsidR="004E1D0C" w:rsidRDefault="004E1D0C" w:rsidP="004E1D0C">
      <w:pPr>
        <w:spacing w:line="240" w:lineRule="auto"/>
        <w:jc w:val="both"/>
        <w:rPr>
          <w:rFonts w:ascii="Times New Roman" w:hAnsi="Times New Roman" w:cs="Times New Roman"/>
          <w:sz w:val="24"/>
          <w:szCs w:val="24"/>
        </w:rPr>
      </w:pPr>
      <w:r w:rsidRPr="00A80F1E">
        <w:rPr>
          <w:rFonts w:ascii="Times New Roman" w:hAnsi="Times New Roman" w:cs="Times New Roman"/>
          <w:noProof/>
          <w:sz w:val="24"/>
          <w:szCs w:val="24"/>
          <w:lang w:val="en-GB" w:eastAsia="en-GB"/>
        </w:rPr>
        <w:drawing>
          <wp:inline distT="0" distB="0" distL="0" distR="0">
            <wp:extent cx="5400040" cy="2987802"/>
            <wp:effectExtent l="0" t="0" r="0" b="317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400040" cy="298780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r w:rsidRPr="00A80F1E">
        <w:rPr>
          <w:rFonts w:ascii="Times New Roman" w:hAnsi="Times New Roman" w:cs="Times New Roman"/>
          <w:noProof/>
          <w:sz w:val="24"/>
          <w:szCs w:val="24"/>
          <w:lang w:val="en-GB" w:eastAsia="en-GB"/>
        </w:rPr>
        <w:drawing>
          <wp:inline distT="0" distB="0" distL="0" distR="0">
            <wp:extent cx="4667902" cy="3934374"/>
            <wp:effectExtent l="0" t="0" r="0"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667902" cy="393437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r w:rsidRPr="00C96739">
        <w:rPr>
          <w:rFonts w:ascii="Times New Roman" w:hAnsi="Times New Roman" w:cs="Times New Roman"/>
          <w:noProof/>
          <w:sz w:val="24"/>
          <w:szCs w:val="24"/>
          <w:lang w:val="en-GB" w:eastAsia="en-GB"/>
        </w:rPr>
        <w:lastRenderedPageBreak/>
        <w:drawing>
          <wp:inline distT="0" distB="0" distL="0" distR="0">
            <wp:extent cx="4222750" cy="3712154"/>
            <wp:effectExtent l="0" t="0" r="6350" b="317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226294" cy="371526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C96739">
        <w:rPr>
          <w:rFonts w:ascii="Times New Roman" w:hAnsi="Times New Roman" w:cs="Times New Roman"/>
          <w:noProof/>
          <w:sz w:val="24"/>
          <w:szCs w:val="24"/>
          <w:lang w:val="en-GB" w:eastAsia="en-GB"/>
        </w:rPr>
        <w:drawing>
          <wp:inline distT="0" distB="0" distL="0" distR="0">
            <wp:extent cx="4467849" cy="4763165"/>
            <wp:effectExtent l="0" t="0" r="952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467849" cy="476316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C96739">
        <w:rPr>
          <w:rFonts w:ascii="Times New Roman" w:hAnsi="Times New Roman" w:cs="Times New Roman"/>
          <w:noProof/>
          <w:sz w:val="24"/>
          <w:szCs w:val="24"/>
          <w:lang w:val="en-GB" w:eastAsia="en-GB"/>
        </w:rPr>
        <w:lastRenderedPageBreak/>
        <w:drawing>
          <wp:inline distT="0" distB="0" distL="0" distR="0">
            <wp:extent cx="4121150" cy="46355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121726" cy="463614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C96739">
        <w:rPr>
          <w:rFonts w:ascii="Times New Roman" w:hAnsi="Times New Roman" w:cs="Times New Roman"/>
          <w:noProof/>
          <w:sz w:val="24"/>
          <w:szCs w:val="24"/>
          <w:lang w:val="en-GB" w:eastAsia="en-GB"/>
        </w:rPr>
        <w:drawing>
          <wp:inline distT="0" distB="0" distL="0" distR="0">
            <wp:extent cx="4521200" cy="40449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525007" cy="404835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C96739">
        <w:rPr>
          <w:rFonts w:ascii="Times New Roman" w:hAnsi="Times New Roman" w:cs="Times New Roman"/>
          <w:noProof/>
          <w:sz w:val="24"/>
          <w:szCs w:val="24"/>
          <w:lang w:val="en-GB" w:eastAsia="en-GB"/>
        </w:rPr>
        <w:lastRenderedPageBreak/>
        <w:drawing>
          <wp:inline distT="0" distB="0" distL="0" distR="0">
            <wp:extent cx="4525007" cy="4010585"/>
            <wp:effectExtent l="0" t="0" r="9525" b="952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525007" cy="401058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FA0788">
        <w:rPr>
          <w:rFonts w:ascii="Times New Roman" w:hAnsi="Times New Roman" w:cs="Times New Roman"/>
          <w:noProof/>
          <w:sz w:val="24"/>
          <w:szCs w:val="24"/>
          <w:lang w:val="en-GB" w:eastAsia="en-GB"/>
        </w:rPr>
        <w:drawing>
          <wp:inline distT="0" distB="0" distL="0" distR="0">
            <wp:extent cx="4438650" cy="466090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439270" cy="466155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FA0788">
        <w:rPr>
          <w:rFonts w:ascii="Times New Roman" w:hAnsi="Times New Roman" w:cs="Times New Roman"/>
          <w:noProof/>
          <w:sz w:val="24"/>
          <w:szCs w:val="24"/>
          <w:lang w:val="en-GB" w:eastAsia="en-GB"/>
        </w:rPr>
        <w:lastRenderedPageBreak/>
        <w:drawing>
          <wp:inline distT="0" distB="0" distL="0" distR="0">
            <wp:extent cx="4387850" cy="346710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391638" cy="347009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FA0788">
        <w:rPr>
          <w:rFonts w:ascii="Times New Roman" w:hAnsi="Times New Roman" w:cs="Times New Roman"/>
          <w:noProof/>
          <w:sz w:val="24"/>
          <w:szCs w:val="24"/>
          <w:lang w:val="en-GB" w:eastAsia="en-GB"/>
        </w:rPr>
        <w:drawing>
          <wp:inline distT="0" distB="0" distL="0" distR="0">
            <wp:extent cx="4368800" cy="50101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372586" cy="501449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FA0788">
        <w:rPr>
          <w:rFonts w:ascii="Times New Roman" w:hAnsi="Times New Roman" w:cs="Times New Roman"/>
          <w:noProof/>
          <w:sz w:val="24"/>
          <w:szCs w:val="24"/>
          <w:lang w:val="en-GB" w:eastAsia="en-GB"/>
        </w:rPr>
        <w:lastRenderedPageBreak/>
        <w:drawing>
          <wp:inline distT="0" distB="0" distL="0" distR="0">
            <wp:extent cx="4394200" cy="198120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394814" cy="1981477"/>
                    </a:xfrm>
                    <a:prstGeom prst="rect">
                      <a:avLst/>
                    </a:prstGeom>
                  </pic:spPr>
                </pic:pic>
              </a:graphicData>
            </a:graphic>
          </wp:inline>
        </w:drawing>
      </w:r>
    </w:p>
    <w:p w:rsidR="004E1D0C" w:rsidRPr="002E7C02" w:rsidRDefault="004E1D0C" w:rsidP="004E1D0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Replay: El “elefante de los ingresos”</w:t>
      </w:r>
      <w:r w:rsidRPr="002E7C02">
        <w:rPr>
          <w:rFonts w:ascii="Times New Roman" w:hAnsi="Times New Roman" w:cs="Times New Roman"/>
          <w:sz w:val="24"/>
          <w:szCs w:val="24"/>
          <w:u w:val="single"/>
        </w:rPr>
        <w:t>: ganan pobres y ricos y pierde la clase media</w:t>
      </w:r>
    </w:p>
    <w:p w:rsidR="004E1D0C" w:rsidRDefault="004E1D0C" w:rsidP="004E1D0C">
      <w:pPr>
        <w:pStyle w:val="selectionshareable"/>
        <w:shd w:val="clear" w:color="auto" w:fill="FFFFFF"/>
        <w:spacing w:before="0" w:beforeAutospacing="0" w:after="0" w:afterAutospacing="0"/>
        <w:jc w:val="both"/>
        <w:textAlignment w:val="baseline"/>
        <w:rPr>
          <w:color w:val="000000"/>
          <w:u w:val="single"/>
        </w:rPr>
      </w:pPr>
      <w:r w:rsidRPr="003A3399">
        <w:rPr>
          <w:color w:val="000000"/>
        </w:rPr>
        <w:t>En</w:t>
      </w:r>
      <w:r>
        <w:rPr>
          <w:color w:val="000000"/>
        </w:rPr>
        <w:t xml:space="preserve"> el </w:t>
      </w:r>
      <w:proofErr w:type="spellStart"/>
      <w:r>
        <w:rPr>
          <w:color w:val="000000"/>
        </w:rPr>
        <w:t>Paper</w:t>
      </w:r>
      <w:proofErr w:type="spellEnd"/>
      <w:r>
        <w:rPr>
          <w:color w:val="000000"/>
        </w:rPr>
        <w:t xml:space="preserve"> citado (de mayo de 2013)</w:t>
      </w:r>
      <w:r w:rsidRPr="003A3399">
        <w:rPr>
          <w:color w:val="000000"/>
        </w:rPr>
        <w:t xml:space="preserve">, </w:t>
      </w:r>
      <w:proofErr w:type="spellStart"/>
      <w:r>
        <w:rPr>
          <w:color w:val="000000"/>
          <w:u w:val="single"/>
        </w:rPr>
        <w:t>Milanovic</w:t>
      </w:r>
      <w:proofErr w:type="spellEnd"/>
      <w:r>
        <w:rPr>
          <w:color w:val="000000"/>
          <w:u w:val="single"/>
        </w:rPr>
        <w:t xml:space="preserve"> explicaba que “</w:t>
      </w:r>
      <w:r w:rsidRPr="009C248B">
        <w:rPr>
          <w:color w:val="000000"/>
          <w:u w:val="single"/>
        </w:rPr>
        <w:t>en este periodo se ha producido la primera caída de la desigualdad de ingresos en los ciudadanos del mundo</w:t>
      </w:r>
      <w:r>
        <w:rPr>
          <w:color w:val="000000"/>
          <w:u w:val="single"/>
        </w:rPr>
        <w:t xml:space="preserve"> desde la revolución industrial”</w:t>
      </w:r>
      <w:r w:rsidRPr="009C248B">
        <w:rPr>
          <w:color w:val="000000"/>
          <w:u w:val="single"/>
        </w:rPr>
        <w:t>. Aunque dentro de los países desarrollados se ha visto un incremento de la desigualdad de ingresos, si el análisis se hace a nivel mundial, la globalización h</w:t>
      </w:r>
      <w:r>
        <w:rPr>
          <w:color w:val="000000"/>
          <w:u w:val="single"/>
        </w:rPr>
        <w:t>a reducido la desigualdad tras “sacar”</w:t>
      </w:r>
      <w:r w:rsidRPr="009C248B">
        <w:rPr>
          <w:color w:val="000000"/>
          <w:u w:val="single"/>
        </w:rPr>
        <w:t xml:space="preserve"> a cientos de millones de personas de la pobreza. </w:t>
      </w:r>
    </w:p>
    <w:p w:rsidR="004E1D0C" w:rsidRPr="009C248B" w:rsidRDefault="004E1D0C" w:rsidP="004E1D0C">
      <w:pPr>
        <w:pStyle w:val="selectionshareable"/>
        <w:shd w:val="clear" w:color="auto" w:fill="FFFFFF"/>
        <w:spacing w:before="0" w:beforeAutospacing="0" w:after="0" w:afterAutospacing="0"/>
        <w:jc w:val="both"/>
        <w:textAlignment w:val="baseline"/>
        <w:rPr>
          <w:color w:val="000000"/>
          <w:u w:val="single"/>
        </w:rPr>
      </w:pP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proofErr w:type="spellStart"/>
      <w:r w:rsidRPr="009C248B">
        <w:rPr>
          <w:color w:val="000000"/>
          <w:u w:val="single"/>
        </w:rPr>
        <w:t>Milanovic</w:t>
      </w:r>
      <w:proofErr w:type="spellEnd"/>
      <w:r w:rsidRPr="009C248B">
        <w:rPr>
          <w:color w:val="000000"/>
          <w:u w:val="single"/>
        </w:rPr>
        <w:t xml:space="preserve"> ha elaborado un gráfico en el que muestra la evolución de los ingresos reales entre 1988 y 2008 a través de los percentiles globales de renta. Es decir, se analiza cómo han cambiado los ingresos de la población mundial tras dividirla en una serie de cien grupos diferenciados por el puesto que ocupan en la escala de distribución de la renta mundial. De ese modo, </w:t>
      </w:r>
      <w:r w:rsidRPr="009C248B">
        <w:rPr>
          <w:color w:val="FF0000"/>
          <w:u w:val="single"/>
        </w:rPr>
        <w:t>se ve cómo ha evolucionado la renta de los percentiles más pobres hasta los más ricos, pasando por la clase media. </w:t>
      </w:r>
    </w:p>
    <w:p w:rsidR="004E1D0C" w:rsidRPr="003A3399" w:rsidRDefault="004E1D0C" w:rsidP="004E1D0C">
      <w:pPr>
        <w:pStyle w:val="selectionshareable"/>
        <w:shd w:val="clear" w:color="auto" w:fill="FFFFFF"/>
        <w:spacing w:before="0" w:beforeAutospacing="0" w:after="300" w:afterAutospacing="0"/>
        <w:jc w:val="both"/>
        <w:textAlignment w:val="baseline"/>
        <w:rPr>
          <w:color w:val="000000"/>
        </w:rPr>
      </w:pPr>
      <w:r w:rsidRPr="003A3399">
        <w:rPr>
          <w:noProof/>
          <w:color w:val="000000"/>
          <w:lang w:val="en-GB" w:eastAsia="en-GB"/>
        </w:rPr>
        <w:drawing>
          <wp:inline distT="0" distB="0" distL="0" distR="0">
            <wp:extent cx="5346700" cy="2724150"/>
            <wp:effectExtent l="0" t="0" r="6350" b="0"/>
            <wp:docPr id="107" name="Imagen 107" descr="http://s03.s3c.es/imag/_v0/770x398/f/b/3/grafico-elef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398/f/b/3/grafico-elefante.jpg"/>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0" cy="2724150"/>
                    </a:xfrm>
                    <a:prstGeom prst="rect">
                      <a:avLst/>
                    </a:prstGeom>
                    <a:noFill/>
                    <a:ln>
                      <a:noFill/>
                    </a:ln>
                  </pic:spPr>
                </pic:pic>
              </a:graphicData>
            </a:graphic>
          </wp:inline>
        </w:drawing>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Esta representac</w:t>
      </w:r>
      <w:r>
        <w:rPr>
          <w:color w:val="FF0000"/>
          <w:u w:val="single"/>
        </w:rPr>
        <w:t>ión ha sido denominada como el “gráfico del elefante”</w:t>
      </w:r>
      <w:r w:rsidRPr="009C248B">
        <w:rPr>
          <w:color w:val="FF0000"/>
          <w:u w:val="single"/>
        </w:rPr>
        <w:t xml:space="preserve"> porque al unir todos los puntos de los percentiles seleccionados aparece una silueta que se parece a la de este paquidermo. Como explicaba </w:t>
      </w:r>
      <w:proofErr w:type="spellStart"/>
      <w:r w:rsidRPr="009C248B">
        <w:rPr>
          <w:color w:val="FF0000"/>
          <w:u w:val="single"/>
        </w:rPr>
        <w:t>Milanovic</w:t>
      </w:r>
      <w:proofErr w:type="spellEnd"/>
      <w:r w:rsidRPr="009C248B">
        <w:rPr>
          <w:color w:val="FF0000"/>
          <w:u w:val="single"/>
        </w:rPr>
        <w:t xml:space="preserve"> </w:t>
      </w:r>
      <w:r>
        <w:rPr>
          <w:color w:val="FF0000"/>
          <w:u w:val="single"/>
        </w:rPr>
        <w:t>en su trabajo se puede ver que “</w:t>
      </w:r>
      <w:r w:rsidRPr="009C248B">
        <w:rPr>
          <w:color w:val="FF0000"/>
          <w:u w:val="single"/>
        </w:rPr>
        <w:t xml:space="preserve">dos grupos se pueden considerar como los grandes ganadores de las últimas dos décadas de globalización: primero los muy ricos, aquellos que se encuentran en la cima de la distribución de la renta global; segundo, la media clases de las economías emergentes, </w:t>
      </w:r>
      <w:r w:rsidRPr="009C248B">
        <w:rPr>
          <w:color w:val="FF0000"/>
          <w:u w:val="single"/>
        </w:rPr>
        <w:lastRenderedPageBreak/>
        <w:t>particularmente C</w:t>
      </w:r>
      <w:r>
        <w:rPr>
          <w:color w:val="FF0000"/>
          <w:u w:val="single"/>
        </w:rPr>
        <w:t>hina, India, Indonesia y Brasil”</w:t>
      </w:r>
      <w:r w:rsidRPr="009C248B">
        <w:rPr>
          <w:color w:val="FF0000"/>
          <w:u w:val="single"/>
        </w:rPr>
        <w:t>, explica este economista del Banco Mundial. </w:t>
      </w:r>
    </w:p>
    <w:p w:rsidR="004E1D0C" w:rsidRPr="003A3399" w:rsidRDefault="004E1D0C" w:rsidP="004E1D0C">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más ricos</w:t>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proofErr w:type="spellStart"/>
      <w:r w:rsidRPr="009C248B">
        <w:rPr>
          <w:color w:val="FF0000"/>
          <w:u w:val="single"/>
        </w:rPr>
        <w:t>Milanovic</w:t>
      </w:r>
      <w:proofErr w:type="spellEnd"/>
      <w:r w:rsidRPr="009C248B">
        <w:rPr>
          <w:color w:val="FF0000"/>
          <w:u w:val="single"/>
        </w:rPr>
        <w:t xml:space="preserve"> prosigue explican</w:t>
      </w:r>
      <w:r>
        <w:rPr>
          <w:color w:val="FF0000"/>
          <w:u w:val="single"/>
        </w:rPr>
        <w:t>do los resultados del gráfico: “</w:t>
      </w:r>
      <w:r w:rsidRPr="009C248B">
        <w:rPr>
          <w:color w:val="FF0000"/>
          <w:u w:val="single"/>
        </w:rPr>
        <w:t>El 1% (percentil 100) más rico ha visto crecer sus ingresos reales en más de un 60% en las dos últimas décadas. No obstante, el mayor incremento se ha registrado entre  los percentiles 50 y 60 de la escala global de la distribución de la renta, sus ingresos reales se han incrementado casi un 80%. En estos percentiles encontramos 200 millones de chinos, 90 millones de indios y unos 30 millones de habitantes que v</w:t>
      </w:r>
      <w:r>
        <w:rPr>
          <w:color w:val="FF0000"/>
          <w:u w:val="single"/>
        </w:rPr>
        <w:t>an desde Brasil hasta Indonesia”</w:t>
      </w:r>
      <w:r w:rsidRPr="009C248B">
        <w:rPr>
          <w:color w:val="FF0000"/>
          <w:u w:val="single"/>
        </w:rPr>
        <w:t>. Las clases medias de los países emergentes y los más ricos del mundo han sido los grandes ganadores de la globalización, sentencia este economista. </w:t>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Por otro lado, el tercio más pobre de la población (más o menos entre percentil 10 y 40) también han tenido ganancias considerables, con un incremento de sus ingresos reales que va desde el 40% hasta el 60% más o menos. La única excepción es el 5% más pobre de la población, cuyos ingresos reales han crecido mucho menos que los anteriores grupos. </w:t>
      </w:r>
    </w:p>
    <w:p w:rsidR="004E1D0C" w:rsidRPr="003A3399" w:rsidRDefault="004E1D0C" w:rsidP="004E1D0C">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3A3399">
        <w:rPr>
          <w:rFonts w:ascii="Times New Roman" w:hAnsi="Times New Roman" w:cs="Times New Roman"/>
          <w:b w:val="0"/>
          <w:bCs w:val="0"/>
          <w:color w:val="000000"/>
          <w:sz w:val="24"/>
          <w:szCs w:val="24"/>
        </w:rPr>
        <w:t>Los grandes perdedores</w:t>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r>
        <w:rPr>
          <w:color w:val="FF0000"/>
          <w:u w:val="single"/>
        </w:rPr>
        <w:t>Pero sin duda, “</w:t>
      </w:r>
      <w:r w:rsidRPr="009C248B">
        <w:rPr>
          <w:color w:val="FF0000"/>
          <w:u w:val="single"/>
        </w:rPr>
        <w:t>los mayores perdedores, o al menos los no ganadores, de la globalización ha sido los que se encontraban entre el percentil 75 y el 90 en la escala de la distribución global de los ingresos, las ganancias reales de ingresos de esas personas han sido nulas. Estas personas son consideradas como la clase media-alta del mundo incluye a varios países de América Latina con pasado comunista, así como aquellos ciudadanos de países ricos que ha</w:t>
      </w:r>
      <w:r>
        <w:rPr>
          <w:color w:val="FF0000"/>
          <w:u w:val="single"/>
        </w:rPr>
        <w:t>n visto sus ingresos estancados”</w:t>
      </w:r>
      <w:r w:rsidRPr="009C248B">
        <w:rPr>
          <w:color w:val="FF0000"/>
          <w:u w:val="single"/>
        </w:rPr>
        <w:t xml:space="preserve">, sostiene </w:t>
      </w:r>
      <w:proofErr w:type="spellStart"/>
      <w:r w:rsidRPr="009C248B">
        <w:rPr>
          <w:color w:val="FF0000"/>
          <w:u w:val="single"/>
        </w:rPr>
        <w:t>Branko</w:t>
      </w:r>
      <w:proofErr w:type="spellEnd"/>
      <w:r w:rsidRPr="009C248B">
        <w:rPr>
          <w:color w:val="FF0000"/>
          <w:u w:val="single"/>
        </w:rPr>
        <w:t xml:space="preserve"> </w:t>
      </w:r>
      <w:proofErr w:type="spellStart"/>
      <w:r w:rsidRPr="009C248B">
        <w:rPr>
          <w:color w:val="FF0000"/>
          <w:u w:val="single"/>
        </w:rPr>
        <w:t>Milanovic</w:t>
      </w:r>
      <w:proofErr w:type="spellEnd"/>
      <w:r w:rsidRPr="009C248B">
        <w:rPr>
          <w:color w:val="FF0000"/>
          <w:u w:val="single"/>
        </w:rPr>
        <w:t>. </w:t>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Entre los grandes ganadores está ese 1% más rico del mundo, que está compuesto por más de 60 millones de personas de EEUU, países de la Eurozona, del Reino Unido, Jap</w:t>
      </w:r>
      <w:r>
        <w:rPr>
          <w:color w:val="FF0000"/>
          <w:u w:val="single"/>
        </w:rPr>
        <w:t>ón, Brasil, Rusia y Sudáfrica. </w:t>
      </w:r>
      <w:r w:rsidRPr="009C248B">
        <w:rPr>
          <w:color w:val="FF0000"/>
          <w:u w:val="single"/>
        </w:rPr>
        <w:t>Los otros ganadores son aquellos ciudadanos de la clase m</w:t>
      </w:r>
      <w:r>
        <w:rPr>
          <w:color w:val="FF0000"/>
          <w:u w:val="single"/>
        </w:rPr>
        <w:t>edia de los países emergentes: “</w:t>
      </w:r>
      <w:r w:rsidRPr="009C248B">
        <w:rPr>
          <w:color w:val="FF0000"/>
          <w:u w:val="single"/>
        </w:rPr>
        <w:t>En 1988, una persona con el salario mediano en China sólo era más rico que el 10% de la población del mundo. Unos veinte años después, una persona en la misma posición dentro de la distribución de los ingresos en China es más rico que</w:t>
      </w:r>
      <w:r>
        <w:rPr>
          <w:color w:val="FF0000"/>
          <w:u w:val="single"/>
        </w:rPr>
        <w:t xml:space="preserve"> el 50% de la población mundial”</w:t>
      </w:r>
      <w:r w:rsidRPr="009C248B">
        <w:rPr>
          <w:color w:val="FF0000"/>
          <w:u w:val="single"/>
        </w:rPr>
        <w:t>, asegura este economista.</w:t>
      </w:r>
    </w:p>
    <w:p w:rsidR="004E1D0C" w:rsidRPr="009C248B" w:rsidRDefault="004E1D0C" w:rsidP="004E1D0C">
      <w:pPr>
        <w:pStyle w:val="selectionshareable"/>
        <w:shd w:val="clear" w:color="auto" w:fill="FFFFFF"/>
        <w:spacing w:before="0" w:beforeAutospacing="0" w:after="300" w:afterAutospacing="0"/>
        <w:jc w:val="both"/>
        <w:textAlignment w:val="baseline"/>
        <w:rPr>
          <w:color w:val="FF0000"/>
          <w:u w:val="single"/>
        </w:rPr>
      </w:pPr>
      <w:r w:rsidRPr="009C248B">
        <w:rPr>
          <w:color w:val="FF0000"/>
          <w:u w:val="single"/>
        </w:rPr>
        <w:t>Aunque estos datos son reveladores, aún lo podrían ser mucho más si la serie alcanzase los años posteriores a la última crisis financiera. En los países desarrollados, la clase media ha sido castigada por mayores tasas de paro y unos ingresos reales estancados. Mientras que los países en desarrollo han seguido disfrutando hasta hace poco del súper ciclo de las materias primas y de un crecimiento económico muy superior al de occidente. Por lo que la desigualdad de ingresos entre los ciudadanos del mundo se podría haber reducido bastante más desde 2008</w:t>
      </w:r>
    </w:p>
    <w:p w:rsidR="004E1D0C" w:rsidRPr="009C248B" w:rsidRDefault="004E1D0C" w:rsidP="004E1D0C">
      <w:pPr>
        <w:pStyle w:val="selectionshareable"/>
        <w:shd w:val="clear" w:color="auto" w:fill="FFFFFF"/>
        <w:spacing w:before="0" w:beforeAutospacing="0" w:after="0" w:afterAutospacing="0"/>
        <w:jc w:val="both"/>
        <w:textAlignment w:val="baseline"/>
        <w:rPr>
          <w:b/>
          <w:color w:val="FF0000"/>
          <w:u w:val="single"/>
        </w:rPr>
      </w:pPr>
      <w:r w:rsidRPr="003A3399">
        <w:rPr>
          <w:color w:val="000000"/>
        </w:rPr>
        <w:t xml:space="preserve">Noah Smith, profesor de Finanzas en </w:t>
      </w:r>
      <w:proofErr w:type="spellStart"/>
      <w:r w:rsidRPr="003A3399">
        <w:rPr>
          <w:color w:val="000000"/>
        </w:rPr>
        <w:t>Stony</w:t>
      </w:r>
      <w:proofErr w:type="spellEnd"/>
      <w:r w:rsidRPr="003A3399">
        <w:rPr>
          <w:color w:val="000000"/>
        </w:rPr>
        <w:t xml:space="preserve"> </w:t>
      </w:r>
      <w:proofErr w:type="spellStart"/>
      <w:r w:rsidRPr="003A3399">
        <w:rPr>
          <w:color w:val="000000"/>
        </w:rPr>
        <w:t>Brook</w:t>
      </w:r>
      <w:proofErr w:type="spellEnd"/>
      <w:r w:rsidRPr="003A3399">
        <w:rPr>
          <w:color w:val="000000"/>
        </w:rPr>
        <w:t xml:space="preserve"> </w:t>
      </w:r>
      <w:proofErr w:type="spellStart"/>
      <w:r w:rsidRPr="003A3399">
        <w:rPr>
          <w:color w:val="000000"/>
        </w:rPr>
        <w:t>University</w:t>
      </w:r>
      <w:proofErr w:type="spellEnd"/>
      <w:r w:rsidRPr="003A3399">
        <w:rPr>
          <w:color w:val="000000"/>
        </w:rPr>
        <w:t>, escribe en</w:t>
      </w:r>
      <w:r w:rsidRPr="003A3399">
        <w:rPr>
          <w:rStyle w:val="apple-converted-space"/>
          <w:rFonts w:eastAsiaTheme="majorEastAsia"/>
          <w:color w:val="000000"/>
        </w:rPr>
        <w:t> </w:t>
      </w:r>
      <w:proofErr w:type="spellStart"/>
      <w:r w:rsidRPr="003A3399">
        <w:rPr>
          <w:i/>
          <w:iCs/>
          <w:color w:val="000000"/>
          <w:bdr w:val="none" w:sz="0" w:space="0" w:color="auto" w:frame="1"/>
        </w:rPr>
        <w:t>Bloomberg</w:t>
      </w:r>
      <w:proofErr w:type="spellEnd"/>
      <w:r w:rsidRPr="003A3399">
        <w:rPr>
          <w:i/>
          <w:iCs/>
          <w:color w:val="000000"/>
          <w:bdr w:val="none" w:sz="0" w:space="0" w:color="auto" w:frame="1"/>
        </w:rPr>
        <w:t>,</w:t>
      </w:r>
      <w:r w:rsidRPr="003A3399">
        <w:rPr>
          <w:color w:val="000000"/>
        </w:rPr>
        <w:t xml:space="preserve"> que estos resultados cuestionan cuanto menos las teorías que se han considerado como verdades absolutas durante mucho tiempo: </w:t>
      </w:r>
      <w:r>
        <w:rPr>
          <w:b/>
          <w:color w:val="FF0000"/>
          <w:u w:val="single"/>
        </w:rPr>
        <w:t>“</w:t>
      </w:r>
      <w:r w:rsidRPr="009C248B">
        <w:rPr>
          <w:b/>
          <w:color w:val="FF0000"/>
          <w:u w:val="single"/>
        </w:rPr>
        <w:t>Observando la evolución de los ingresos de la clase media de los países desarrollados en el gráfico del elefante, se puede cuestionar los benefi</w:t>
      </w:r>
      <w:r>
        <w:rPr>
          <w:b/>
          <w:color w:val="FF0000"/>
          <w:u w:val="single"/>
        </w:rPr>
        <w:t>cios del comercio internacional”</w:t>
      </w:r>
      <w:r w:rsidRPr="009C248B">
        <w:rPr>
          <w:b/>
          <w:color w:val="FF0000"/>
          <w:u w:val="single"/>
        </w:rPr>
        <w:t>.</w:t>
      </w:r>
    </w:p>
    <w:p w:rsidR="004E1D0C" w:rsidRDefault="004E1D0C" w:rsidP="004E1D0C">
      <w:pPr>
        <w:spacing w:line="240" w:lineRule="auto"/>
        <w:jc w:val="both"/>
        <w:rPr>
          <w:rFonts w:ascii="Times New Roman" w:hAnsi="Times New Roman" w:cs="Times New Roman"/>
          <w:b/>
          <w:sz w:val="24"/>
          <w:szCs w:val="24"/>
        </w:rPr>
      </w:pPr>
      <w:r w:rsidRPr="00301540">
        <w:rPr>
          <w:rFonts w:ascii="Times New Roman" w:hAnsi="Times New Roman" w:cs="Times New Roman"/>
          <w:b/>
          <w:sz w:val="24"/>
          <w:szCs w:val="24"/>
        </w:rPr>
        <w:lastRenderedPageBreak/>
        <w:t xml:space="preserve">Informe de la Fundación FOESSA y </w:t>
      </w:r>
      <w:proofErr w:type="spellStart"/>
      <w:r w:rsidRPr="00301540">
        <w:rPr>
          <w:rFonts w:ascii="Times New Roman" w:hAnsi="Times New Roman" w:cs="Times New Roman"/>
          <w:b/>
          <w:sz w:val="24"/>
          <w:szCs w:val="24"/>
        </w:rPr>
        <w:t>Cáritas</w:t>
      </w:r>
      <w:proofErr w:type="spellEnd"/>
      <w:r w:rsidRPr="00301540">
        <w:rPr>
          <w:rFonts w:ascii="Times New Roman" w:hAnsi="Times New Roman" w:cs="Times New Roman"/>
          <w:b/>
          <w:sz w:val="24"/>
          <w:szCs w:val="24"/>
        </w:rPr>
        <w:t xml:space="preserve">: Expulsión y recuperación económica (análisis y perspectivas) - Abril 2016 </w:t>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Pr="00301540" w:rsidRDefault="004E1D0C" w:rsidP="004E1D0C">
      <w:pPr>
        <w:spacing w:line="240" w:lineRule="auto"/>
        <w:jc w:val="both"/>
        <w:rPr>
          <w:rFonts w:ascii="Times New Roman" w:hAnsi="Times New Roman" w:cs="Times New Roman"/>
          <w:b/>
          <w:sz w:val="24"/>
          <w:szCs w:val="24"/>
        </w:rPr>
      </w:pPr>
      <w:r w:rsidRPr="00301540">
        <w:rPr>
          <w:rFonts w:ascii="Times New Roman" w:hAnsi="Times New Roman" w:cs="Times New Roman"/>
          <w:b/>
          <w:noProof/>
          <w:sz w:val="24"/>
          <w:szCs w:val="24"/>
          <w:lang w:val="en-GB" w:eastAsia="en-GB"/>
        </w:rPr>
        <w:drawing>
          <wp:inline distT="0" distB="0" distL="0" distR="0">
            <wp:extent cx="5363324" cy="5725324"/>
            <wp:effectExtent l="0" t="0" r="8890" b="889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363324" cy="572532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val="en-GB" w:eastAsia="en-GB"/>
        </w:rPr>
        <w:lastRenderedPageBreak/>
        <w:drawing>
          <wp:inline distT="0" distB="0" distL="0" distR="0">
            <wp:extent cx="5249008" cy="7087590"/>
            <wp:effectExtent l="0" t="0" r="8890" b="0"/>
            <wp:docPr id="1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249008" cy="708759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val="en-GB" w:eastAsia="en-GB"/>
        </w:rPr>
        <w:lastRenderedPageBreak/>
        <w:drawing>
          <wp:inline distT="0" distB="0" distL="0" distR="0">
            <wp:extent cx="5229955" cy="7802064"/>
            <wp:effectExtent l="0" t="0" r="8890" b="8890"/>
            <wp:docPr id="2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229955" cy="780206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sz w:val="24"/>
          <w:szCs w:val="24"/>
        </w:rPr>
      </w:pPr>
      <w:r w:rsidRPr="00301540">
        <w:rPr>
          <w:rFonts w:ascii="Times New Roman" w:hAnsi="Times New Roman" w:cs="Times New Roman"/>
          <w:noProof/>
          <w:sz w:val="24"/>
          <w:szCs w:val="24"/>
          <w:lang w:val="en-GB" w:eastAsia="en-GB"/>
        </w:rPr>
        <w:lastRenderedPageBreak/>
        <w:drawing>
          <wp:inline distT="0" distB="0" distL="0" distR="0">
            <wp:extent cx="5325219" cy="5925377"/>
            <wp:effectExtent l="0" t="0" r="8890" b="0"/>
            <wp:docPr id="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325219" cy="5925377"/>
                    </a:xfrm>
                    <a:prstGeom prst="rect">
                      <a:avLst/>
                    </a:prstGeom>
                  </pic:spPr>
                </pic:pic>
              </a:graphicData>
            </a:graphic>
          </wp:inline>
        </w:drawing>
      </w:r>
      <w:r>
        <w:rPr>
          <w:rFonts w:ascii="Times New Roman" w:hAnsi="Times New Roman" w:cs="Times New Roman"/>
          <w:sz w:val="24"/>
          <w:szCs w:val="24"/>
        </w:rPr>
        <w:t xml:space="preserve"> -------------</w:t>
      </w:r>
    </w:p>
    <w:p w:rsidR="004E1D0C" w:rsidRDefault="004E1D0C" w:rsidP="004E1D0C">
      <w:pPr>
        <w:spacing w:line="240" w:lineRule="auto"/>
        <w:jc w:val="both"/>
        <w:rPr>
          <w:noProof/>
          <w:lang w:eastAsia="es-ES"/>
        </w:rPr>
      </w:pPr>
      <w:r w:rsidRPr="00673B59">
        <w:rPr>
          <w:rFonts w:ascii="Times New Roman" w:hAnsi="Times New Roman" w:cs="Times New Roman"/>
          <w:noProof/>
          <w:sz w:val="24"/>
          <w:szCs w:val="24"/>
          <w:lang w:val="en-GB" w:eastAsia="en-GB"/>
        </w:rPr>
        <w:drawing>
          <wp:inline distT="0" distB="0" distL="0" distR="0">
            <wp:extent cx="2514600" cy="2565400"/>
            <wp:effectExtent l="0" t="0" r="0" b="6350"/>
            <wp:docPr id="2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514600" cy="2565400"/>
                    </a:xfrm>
                    <a:prstGeom prst="rect">
                      <a:avLst/>
                    </a:prstGeom>
                  </pic:spPr>
                </pic:pic>
              </a:graphicData>
            </a:graphic>
          </wp:inline>
        </w:drawing>
      </w:r>
      <w:r w:rsidRPr="00673B59">
        <w:rPr>
          <w:rFonts w:ascii="Times New Roman" w:hAnsi="Times New Roman" w:cs="Times New Roman"/>
          <w:noProof/>
          <w:sz w:val="24"/>
          <w:szCs w:val="24"/>
          <w:lang w:val="en-GB" w:eastAsia="en-GB"/>
        </w:rPr>
        <w:drawing>
          <wp:inline distT="0" distB="0" distL="0" distR="0">
            <wp:extent cx="2451100" cy="1701800"/>
            <wp:effectExtent l="0" t="0" r="6350" b="0"/>
            <wp:docPr id="2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451100" cy="170180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noProof/>
          <w:sz w:val="24"/>
          <w:szCs w:val="24"/>
          <w:lang w:eastAsia="es-ES"/>
        </w:rPr>
      </w:pPr>
    </w:p>
    <w:p w:rsidR="004E1D0C" w:rsidRDefault="004E1D0C" w:rsidP="004E1D0C">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La crisis del Estado S</w:t>
      </w:r>
      <w:r w:rsidRPr="00673B59">
        <w:rPr>
          <w:rFonts w:ascii="Times New Roman" w:hAnsi="Times New Roman" w:cs="Times New Roman"/>
          <w:b/>
          <w:noProof/>
          <w:sz w:val="24"/>
          <w:szCs w:val="24"/>
          <w:lang w:eastAsia="es-ES"/>
        </w:rPr>
        <w:t>ocial: ¿disolución del vínculo social?</w:t>
      </w:r>
    </w:p>
    <w:p w:rsidR="004E1D0C" w:rsidRPr="00673B59" w:rsidRDefault="004E1D0C" w:rsidP="004E1D0C">
      <w:pPr>
        <w:spacing w:line="240" w:lineRule="auto"/>
        <w:jc w:val="both"/>
        <w:rPr>
          <w:rFonts w:ascii="Times New Roman" w:hAnsi="Times New Roman" w:cs="Times New Roman"/>
          <w:b/>
          <w:noProof/>
          <w:sz w:val="24"/>
          <w:szCs w:val="24"/>
          <w:lang w:eastAsia="es-ES"/>
        </w:rPr>
      </w:pPr>
    </w:p>
    <w:p w:rsidR="004E1D0C" w:rsidRDefault="004E1D0C" w:rsidP="004E1D0C">
      <w:pPr>
        <w:spacing w:line="240" w:lineRule="auto"/>
        <w:jc w:val="both"/>
        <w:rPr>
          <w:rFonts w:ascii="Times New Roman" w:hAnsi="Times New Roman" w:cs="Times New Roman"/>
          <w:sz w:val="24"/>
          <w:szCs w:val="24"/>
        </w:rPr>
      </w:pPr>
      <w:r w:rsidRPr="00673B59">
        <w:rPr>
          <w:rFonts w:ascii="Times New Roman" w:hAnsi="Times New Roman" w:cs="Times New Roman"/>
          <w:noProof/>
          <w:sz w:val="24"/>
          <w:szCs w:val="24"/>
          <w:lang w:val="en-GB" w:eastAsia="en-GB"/>
        </w:rPr>
        <w:drawing>
          <wp:inline distT="0" distB="0" distL="0" distR="0">
            <wp:extent cx="5400040" cy="3702675"/>
            <wp:effectExtent l="0" t="0" r="0" b="0"/>
            <wp:docPr id="2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400040" cy="370267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753D68">
        <w:rPr>
          <w:rFonts w:ascii="Times New Roman" w:hAnsi="Times New Roman" w:cs="Times New Roman"/>
          <w:b/>
          <w:sz w:val="24"/>
          <w:szCs w:val="24"/>
        </w:rPr>
        <w:t xml:space="preserve">¿Erosión de la clase media en el capitalismo flexible? </w:t>
      </w:r>
    </w:p>
    <w:p w:rsidR="004E1D0C" w:rsidRPr="00753D68"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sz w:val="24"/>
          <w:szCs w:val="24"/>
        </w:rPr>
      </w:pPr>
      <w:r w:rsidRPr="00753D68">
        <w:rPr>
          <w:rFonts w:ascii="Times New Roman" w:hAnsi="Times New Roman" w:cs="Times New Roman"/>
          <w:noProof/>
          <w:sz w:val="24"/>
          <w:szCs w:val="24"/>
          <w:lang w:val="en-GB" w:eastAsia="en-GB"/>
        </w:rPr>
        <w:drawing>
          <wp:inline distT="0" distB="0" distL="0" distR="0">
            <wp:extent cx="5400040" cy="2235047"/>
            <wp:effectExtent l="0" t="0" r="0" b="0"/>
            <wp:docPr id="2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400040" cy="223504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753D68">
        <w:rPr>
          <w:rFonts w:ascii="Times New Roman" w:hAnsi="Times New Roman" w:cs="Times New Roman"/>
          <w:noProof/>
          <w:sz w:val="24"/>
          <w:szCs w:val="24"/>
          <w:lang w:val="en-GB" w:eastAsia="en-GB"/>
        </w:rPr>
        <w:lastRenderedPageBreak/>
        <w:drawing>
          <wp:inline distT="0" distB="0" distL="0" distR="0">
            <wp:extent cx="5400040" cy="5797803"/>
            <wp:effectExtent l="0" t="0" r="0" b="0"/>
            <wp:docPr id="4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400040" cy="579780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sidRPr="00691DD7">
        <w:rPr>
          <w:rFonts w:ascii="Times New Roman" w:hAnsi="Times New Roman" w:cs="Times New Roman"/>
          <w:noProof/>
          <w:sz w:val="24"/>
          <w:szCs w:val="24"/>
          <w:lang w:val="en-GB" w:eastAsia="en-GB"/>
        </w:rPr>
        <w:drawing>
          <wp:inline distT="0" distB="0" distL="0" distR="0">
            <wp:extent cx="5181600" cy="2901950"/>
            <wp:effectExtent l="0" t="0" r="0" b="0"/>
            <wp:docPr id="7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184039" cy="290331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Tendencias</w:t>
      </w:r>
      <w:r w:rsidRPr="00CF11AB">
        <w:rPr>
          <w:rFonts w:ascii="Times New Roman" w:hAnsi="Times New Roman" w:cs="Times New Roman"/>
          <w:b/>
          <w:sz w:val="24"/>
          <w:szCs w:val="24"/>
        </w:rPr>
        <w:t xml:space="preserve"> sociales y de</w:t>
      </w:r>
      <w:r>
        <w:rPr>
          <w:rFonts w:ascii="Times New Roman" w:hAnsi="Times New Roman" w:cs="Times New Roman"/>
          <w:b/>
          <w:sz w:val="24"/>
          <w:szCs w:val="24"/>
        </w:rPr>
        <w:t>l</w:t>
      </w:r>
      <w:r w:rsidRPr="00CF11AB">
        <w:rPr>
          <w:rFonts w:ascii="Times New Roman" w:hAnsi="Times New Roman" w:cs="Times New Roman"/>
          <w:b/>
          <w:sz w:val="24"/>
          <w:szCs w:val="24"/>
        </w:rPr>
        <w:t xml:space="preserve"> empleo en el mundo </w:t>
      </w:r>
      <w:r>
        <w:rPr>
          <w:rFonts w:ascii="Times New Roman" w:hAnsi="Times New Roman" w:cs="Times New Roman"/>
          <w:b/>
          <w:sz w:val="24"/>
          <w:szCs w:val="24"/>
        </w:rPr>
        <w:t>(</w:t>
      </w:r>
      <w:r w:rsidRPr="00CF11AB">
        <w:rPr>
          <w:rFonts w:ascii="Times New Roman" w:hAnsi="Times New Roman" w:cs="Times New Roman"/>
          <w:b/>
          <w:sz w:val="24"/>
          <w:szCs w:val="24"/>
        </w:rPr>
        <w:t>2016</w:t>
      </w:r>
      <w:r>
        <w:rPr>
          <w:rFonts w:ascii="Times New Roman" w:hAnsi="Times New Roman" w:cs="Times New Roman"/>
          <w:b/>
          <w:sz w:val="24"/>
          <w:szCs w:val="24"/>
        </w:rPr>
        <w:t xml:space="preserve">) </w:t>
      </w:r>
      <w:r w:rsidRPr="00CF11AB">
        <w:rPr>
          <w:rFonts w:ascii="Times New Roman" w:hAnsi="Times New Roman" w:cs="Times New Roman"/>
          <w:b/>
          <w:sz w:val="24"/>
          <w:szCs w:val="24"/>
        </w:rPr>
        <w:t xml:space="preserve"> - OIT - Mayo 2016</w:t>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4515481" cy="6839905"/>
            <wp:effectExtent l="0" t="0" r="0" b="0"/>
            <wp:docPr id="7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515481" cy="683990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4486902" cy="6373115"/>
            <wp:effectExtent l="0" t="0" r="9525" b="0"/>
            <wp:docPr id="7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486902" cy="637311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6982155"/>
            <wp:effectExtent l="0" t="0" r="0" b="9525"/>
            <wp:docPr id="7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400040" cy="698215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6941414"/>
            <wp:effectExtent l="0" t="0" r="0" b="0"/>
            <wp:docPr id="7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400040" cy="694141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4223860"/>
            <wp:effectExtent l="0" t="0" r="0" b="5715"/>
            <wp:docPr id="7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400040" cy="422386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3432612"/>
            <wp:effectExtent l="0" t="0" r="0" b="0"/>
            <wp:docPr id="7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400040" cy="343261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4896534" cy="6382641"/>
            <wp:effectExtent l="0" t="0" r="0" b="0"/>
            <wp:docPr id="7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4896534" cy="638264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lastRenderedPageBreak/>
        <w:drawing>
          <wp:inline distT="0" distB="0" distL="0" distR="0">
            <wp:extent cx="5397500" cy="3784600"/>
            <wp:effectExtent l="0" t="0" r="0" b="6350"/>
            <wp:docPr id="7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400040" cy="378638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CF11AB">
        <w:rPr>
          <w:rFonts w:ascii="Times New Roman" w:hAnsi="Times New Roman" w:cs="Times New Roman"/>
          <w:b/>
          <w:noProof/>
          <w:sz w:val="24"/>
          <w:szCs w:val="24"/>
          <w:lang w:val="en-GB" w:eastAsia="en-GB"/>
        </w:rPr>
        <w:drawing>
          <wp:inline distT="0" distB="0" distL="0" distR="0">
            <wp:extent cx="5400040" cy="4881299"/>
            <wp:effectExtent l="0" t="0" r="0" b="0"/>
            <wp:docPr id="7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400040" cy="488129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val="en-GB" w:eastAsia="en-GB"/>
        </w:rPr>
        <w:lastRenderedPageBreak/>
        <w:drawing>
          <wp:inline distT="0" distB="0" distL="0" distR="0">
            <wp:extent cx="5397500" cy="5041900"/>
            <wp:effectExtent l="0" t="0" r="0" b="6350"/>
            <wp:docPr id="8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400040" cy="504427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C02FDB">
        <w:rPr>
          <w:rFonts w:ascii="Times New Roman" w:hAnsi="Times New Roman" w:cs="Times New Roman"/>
          <w:b/>
          <w:noProof/>
          <w:sz w:val="24"/>
          <w:szCs w:val="24"/>
          <w:lang w:val="en-GB" w:eastAsia="en-GB"/>
        </w:rPr>
        <w:drawing>
          <wp:inline distT="0" distB="0" distL="0" distR="0">
            <wp:extent cx="5397500" cy="3575050"/>
            <wp:effectExtent l="0" t="0" r="0" b="6350"/>
            <wp:docPr id="8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400040" cy="3576732"/>
                    </a:xfrm>
                    <a:prstGeom prst="rect">
                      <a:avLst/>
                    </a:prstGeom>
                  </pic:spPr>
                </pic:pic>
              </a:graphicData>
            </a:graphic>
          </wp:inline>
        </w:drawing>
      </w:r>
    </w:p>
    <w:p w:rsidR="004E1D0C" w:rsidRPr="004E1D0C" w:rsidRDefault="004E1D0C" w:rsidP="004E1D0C">
      <w:pPr>
        <w:spacing w:line="240" w:lineRule="auto"/>
        <w:jc w:val="both"/>
        <w:rPr>
          <w:rFonts w:ascii="Times New Roman" w:hAnsi="Times New Roman" w:cs="Times New Roman"/>
          <w:b/>
          <w:sz w:val="24"/>
          <w:szCs w:val="24"/>
          <w:lang w:val="en-GB"/>
        </w:rPr>
      </w:pPr>
      <w:r w:rsidRPr="004E1D0C">
        <w:rPr>
          <w:rFonts w:ascii="Times New Roman" w:hAnsi="Times New Roman" w:cs="Times New Roman"/>
          <w:b/>
          <w:sz w:val="24"/>
          <w:szCs w:val="24"/>
          <w:lang w:val="en-GB"/>
        </w:rPr>
        <w:lastRenderedPageBreak/>
        <w:t>Education to Employment: Getting Europe’s Youth into Work - McKinsey Center for Government - June 2016</w:t>
      </w: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drawing>
          <wp:inline distT="0" distB="0" distL="0" distR="0">
            <wp:extent cx="5397500" cy="3860800"/>
            <wp:effectExtent l="0" t="0" r="0" b="6350"/>
            <wp:docPr id="8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400040" cy="386261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drawing>
          <wp:inline distT="0" distB="0" distL="0" distR="0">
            <wp:extent cx="5314950" cy="4330700"/>
            <wp:effectExtent l="0" t="0" r="0" b="0"/>
            <wp:docPr id="8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317452" cy="4332738"/>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lastRenderedPageBreak/>
        <w:drawing>
          <wp:inline distT="0" distB="0" distL="0" distR="0">
            <wp:extent cx="5400040" cy="3949520"/>
            <wp:effectExtent l="0" t="0" r="0" b="0"/>
            <wp:docPr id="8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400040" cy="394952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drawing>
          <wp:inline distT="0" distB="0" distL="0" distR="0">
            <wp:extent cx="5400040" cy="3945243"/>
            <wp:effectExtent l="0" t="0" r="0" b="0"/>
            <wp:docPr id="85"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400040" cy="394524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lastRenderedPageBreak/>
        <w:drawing>
          <wp:inline distT="0" distB="0" distL="0" distR="0">
            <wp:extent cx="5400040" cy="3902473"/>
            <wp:effectExtent l="0" t="0" r="0" b="3175"/>
            <wp:docPr id="86"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400040" cy="390247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EF6664">
        <w:rPr>
          <w:rFonts w:ascii="Times New Roman" w:hAnsi="Times New Roman" w:cs="Times New Roman"/>
          <w:b/>
          <w:noProof/>
          <w:sz w:val="24"/>
          <w:szCs w:val="24"/>
          <w:lang w:val="en-GB" w:eastAsia="en-GB"/>
        </w:rPr>
        <w:drawing>
          <wp:inline distT="0" distB="0" distL="0" distR="0">
            <wp:extent cx="5397500" cy="3962400"/>
            <wp:effectExtent l="0" t="0" r="0" b="0"/>
            <wp:docPr id="8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400040" cy="396426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397500" cy="4051300"/>
            <wp:effectExtent l="0" t="0" r="0" b="6350"/>
            <wp:docPr id="8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00040" cy="405320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drawing>
          <wp:inline distT="0" distB="0" distL="0" distR="0">
            <wp:extent cx="5400040" cy="3957463"/>
            <wp:effectExtent l="0" t="0" r="0" b="5080"/>
            <wp:docPr id="89"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400040" cy="395746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400040" cy="3903695"/>
            <wp:effectExtent l="0" t="0" r="0" b="1905"/>
            <wp:docPr id="90"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400040" cy="390369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8303D0">
        <w:rPr>
          <w:rFonts w:ascii="Times New Roman" w:hAnsi="Times New Roman" w:cs="Times New Roman"/>
          <w:b/>
          <w:noProof/>
          <w:sz w:val="24"/>
          <w:szCs w:val="24"/>
          <w:lang w:val="en-GB" w:eastAsia="en-GB"/>
        </w:rPr>
        <w:drawing>
          <wp:inline distT="0" distB="0" distL="0" distR="0">
            <wp:extent cx="3892550" cy="4127500"/>
            <wp:effectExtent l="0" t="0" r="0" b="6350"/>
            <wp:docPr id="9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3896269" cy="413144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400040" cy="3961129"/>
            <wp:effectExtent l="0" t="0" r="0" b="1905"/>
            <wp:docPr id="9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400040" cy="396112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drawing>
          <wp:inline distT="0" distB="0" distL="0" distR="0">
            <wp:extent cx="5400040" cy="3851760"/>
            <wp:effectExtent l="0" t="0" r="0" b="0"/>
            <wp:docPr id="9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400040" cy="385176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400040" cy="3928746"/>
            <wp:effectExtent l="0" t="0" r="0" b="0"/>
            <wp:docPr id="94"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400040" cy="392874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drawing>
          <wp:inline distT="0" distB="0" distL="0" distR="0">
            <wp:extent cx="5400040" cy="3960518"/>
            <wp:effectExtent l="0" t="0" r="0" b="1905"/>
            <wp:docPr id="96"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400040" cy="3960518"/>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400040" cy="3848705"/>
            <wp:effectExtent l="0" t="0" r="0" b="0"/>
            <wp:docPr id="108"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400040" cy="384870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drawing>
          <wp:inline distT="0" distB="0" distL="0" distR="0">
            <wp:extent cx="5400040" cy="3956241"/>
            <wp:effectExtent l="0" t="0" r="0" b="6350"/>
            <wp:docPr id="10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400040" cy="395624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lastRenderedPageBreak/>
        <w:drawing>
          <wp:inline distT="0" distB="0" distL="0" distR="0">
            <wp:extent cx="5400040" cy="3892697"/>
            <wp:effectExtent l="0" t="0" r="0" b="0"/>
            <wp:docPr id="11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400040" cy="389269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8303D0">
        <w:rPr>
          <w:rFonts w:ascii="Times New Roman" w:hAnsi="Times New Roman" w:cs="Times New Roman"/>
          <w:b/>
          <w:noProof/>
          <w:sz w:val="24"/>
          <w:szCs w:val="24"/>
          <w:lang w:val="en-GB" w:eastAsia="en-GB"/>
        </w:rPr>
        <w:drawing>
          <wp:inline distT="0" distB="0" distL="0" distR="0">
            <wp:extent cx="5400040" cy="3886587"/>
            <wp:effectExtent l="0" t="0" r="0" b="0"/>
            <wp:docPr id="11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400040" cy="388658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lastRenderedPageBreak/>
        <w:drawing>
          <wp:inline distT="0" distB="0" distL="0" distR="0">
            <wp:extent cx="5400040" cy="3870701"/>
            <wp:effectExtent l="0" t="0" r="0" b="0"/>
            <wp:docPr id="112"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400040" cy="387070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788215"/>
            <wp:effectExtent l="0" t="0" r="0" b="3175"/>
            <wp:docPr id="113"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400040" cy="378821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lastRenderedPageBreak/>
        <w:drawing>
          <wp:inline distT="0" distB="0" distL="0" distR="0">
            <wp:extent cx="5400040" cy="3845650"/>
            <wp:effectExtent l="0" t="0" r="0" b="2540"/>
            <wp:docPr id="11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400040" cy="384565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99622"/>
            <wp:effectExtent l="0" t="0" r="0" b="1270"/>
            <wp:docPr id="11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400040" cy="399962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lastRenderedPageBreak/>
        <w:drawing>
          <wp:inline distT="0" distB="0" distL="0" distR="0">
            <wp:extent cx="5400040" cy="3865813"/>
            <wp:effectExtent l="0" t="0" r="0" b="1905"/>
            <wp:docPr id="116"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400040" cy="386581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89235"/>
            <wp:effectExtent l="0" t="0" r="0" b="0"/>
            <wp:docPr id="117"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400040" cy="398923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lastRenderedPageBreak/>
        <w:drawing>
          <wp:inline distT="0" distB="0" distL="0" distR="0">
            <wp:extent cx="5400040" cy="3922025"/>
            <wp:effectExtent l="0" t="0" r="0" b="2540"/>
            <wp:docPr id="11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400040" cy="392202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04917"/>
            <wp:effectExtent l="0" t="0" r="0" b="635"/>
            <wp:docPr id="119"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400040" cy="390491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lastRenderedPageBreak/>
        <w:drawing>
          <wp:inline distT="0" distB="0" distL="0" distR="0">
            <wp:extent cx="5400040" cy="3939744"/>
            <wp:effectExtent l="0" t="0" r="0" b="3810"/>
            <wp:docPr id="120"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400040" cy="393974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44632"/>
            <wp:effectExtent l="0" t="0" r="0" b="0"/>
            <wp:docPr id="121"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400040" cy="394463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876811"/>
            <wp:effectExtent l="0" t="0" r="0" b="9525"/>
            <wp:docPr id="122"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400040" cy="387681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55630"/>
            <wp:effectExtent l="0" t="0" r="0" b="6985"/>
            <wp:docPr id="123"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400040" cy="395563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859092"/>
            <wp:effectExtent l="0" t="0" r="0" b="8255"/>
            <wp:docPr id="124"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400040" cy="385909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63767">
        <w:rPr>
          <w:rFonts w:ascii="Times New Roman" w:hAnsi="Times New Roman" w:cs="Times New Roman"/>
          <w:b/>
          <w:noProof/>
          <w:sz w:val="24"/>
          <w:szCs w:val="24"/>
          <w:lang w:val="en-GB" w:eastAsia="en-GB"/>
        </w:rPr>
        <w:drawing>
          <wp:inline distT="0" distB="0" distL="0" distR="0">
            <wp:extent cx="5400040" cy="3919581"/>
            <wp:effectExtent l="0" t="0" r="0" b="5080"/>
            <wp:docPr id="125"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400040" cy="391958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63980"/>
            <wp:effectExtent l="0" t="0" r="0" b="3175"/>
            <wp:docPr id="126"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400040" cy="386398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68868"/>
            <wp:effectExtent l="0" t="0" r="0" b="0"/>
            <wp:docPr id="127"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400040" cy="3868868"/>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96974"/>
            <wp:effectExtent l="0" t="0" r="0" b="8890"/>
            <wp:docPr id="128"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400040" cy="389697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99418"/>
            <wp:effectExtent l="0" t="0" r="0" b="6350"/>
            <wp:docPr id="12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400040" cy="3899418"/>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788826"/>
            <wp:effectExtent l="0" t="0" r="0" b="2540"/>
            <wp:docPr id="130"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400040" cy="378882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792492"/>
            <wp:effectExtent l="0" t="0" r="0" b="0"/>
            <wp:docPr id="131"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400040" cy="379249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775384"/>
            <wp:effectExtent l="0" t="0" r="0" b="0"/>
            <wp:docPr id="132"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400040" cy="377538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3A764F">
        <w:rPr>
          <w:rFonts w:ascii="Times New Roman" w:hAnsi="Times New Roman" w:cs="Times New Roman"/>
          <w:b/>
          <w:noProof/>
          <w:sz w:val="24"/>
          <w:szCs w:val="24"/>
          <w:lang w:val="en-GB" w:eastAsia="en-GB"/>
        </w:rPr>
        <w:drawing>
          <wp:inline distT="0" distB="0" distL="0" distR="0">
            <wp:extent cx="5400040" cy="3874367"/>
            <wp:effectExtent l="0" t="0" r="0" b="0"/>
            <wp:docPr id="133"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400040" cy="3874367"/>
                    </a:xfrm>
                    <a:prstGeom prst="rect">
                      <a:avLst/>
                    </a:prstGeom>
                  </pic:spPr>
                </pic:pic>
              </a:graphicData>
            </a:graphic>
          </wp:inline>
        </w:drawing>
      </w:r>
    </w:p>
    <w:p w:rsidR="004E1D0C" w:rsidRPr="004E1D0C" w:rsidRDefault="004E1D0C" w:rsidP="004E1D0C">
      <w:pPr>
        <w:spacing w:line="240" w:lineRule="auto"/>
        <w:jc w:val="both"/>
        <w:rPr>
          <w:rFonts w:ascii="Times New Roman" w:hAnsi="Times New Roman" w:cs="Times New Roman"/>
          <w:b/>
          <w:sz w:val="24"/>
          <w:szCs w:val="24"/>
          <w:lang w:val="en-GB"/>
        </w:rPr>
      </w:pPr>
      <w:r w:rsidRPr="004E1D0C">
        <w:rPr>
          <w:rFonts w:ascii="Times New Roman" w:hAnsi="Times New Roman" w:cs="Times New Roman"/>
          <w:b/>
          <w:sz w:val="24"/>
          <w:szCs w:val="24"/>
          <w:lang w:val="en-GB"/>
        </w:rPr>
        <w:lastRenderedPageBreak/>
        <w:t>Education to Employment: Designing a System that Works - McKinsey Center for Government - June 2016</w:t>
      </w:r>
    </w:p>
    <w:p w:rsidR="004E1D0C" w:rsidRDefault="004E1D0C" w:rsidP="004E1D0C">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val="en-GB" w:eastAsia="en-GB"/>
        </w:rPr>
        <w:drawing>
          <wp:inline distT="0" distB="0" distL="0" distR="0">
            <wp:extent cx="5400040" cy="4120601"/>
            <wp:effectExtent l="0" t="0" r="0" b="0"/>
            <wp:docPr id="134"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400040" cy="4120601"/>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val="en-GB" w:eastAsia="en-GB"/>
        </w:rPr>
        <w:drawing>
          <wp:inline distT="0" distB="0" distL="0" distR="0">
            <wp:extent cx="5400040" cy="3504099"/>
            <wp:effectExtent l="0" t="0" r="0" b="1270"/>
            <wp:docPr id="135"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400040" cy="350409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val="en-GB" w:eastAsia="en-GB"/>
        </w:rPr>
        <w:lastRenderedPageBreak/>
        <w:drawing>
          <wp:inline distT="0" distB="0" distL="0" distR="0">
            <wp:extent cx="5396799" cy="4749800"/>
            <wp:effectExtent l="0" t="0" r="0" b="0"/>
            <wp:docPr id="136"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400040" cy="475265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242D88">
        <w:rPr>
          <w:rFonts w:ascii="Times New Roman" w:hAnsi="Times New Roman" w:cs="Times New Roman"/>
          <w:b/>
          <w:noProof/>
          <w:sz w:val="24"/>
          <w:szCs w:val="24"/>
          <w:lang w:val="en-GB" w:eastAsia="en-GB"/>
        </w:rPr>
        <w:drawing>
          <wp:inline distT="0" distB="0" distL="0" distR="0">
            <wp:extent cx="5400040" cy="3550535"/>
            <wp:effectExtent l="0" t="0" r="0" b="0"/>
            <wp:docPr id="137"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400040" cy="3550535"/>
                    </a:xfrm>
                    <a:prstGeom prst="rect">
                      <a:avLst/>
                    </a:prstGeom>
                  </pic:spPr>
                </pic:pic>
              </a:graphicData>
            </a:graphic>
          </wp:inline>
        </w:drawing>
      </w:r>
    </w:p>
    <w:p w:rsidR="004E1D0C" w:rsidRPr="004E1D0C" w:rsidRDefault="004E1D0C" w:rsidP="004E1D0C">
      <w:pPr>
        <w:spacing w:line="240" w:lineRule="auto"/>
        <w:jc w:val="both"/>
        <w:rPr>
          <w:rFonts w:ascii="Times New Roman" w:hAnsi="Times New Roman" w:cs="Times New Roman"/>
          <w:sz w:val="24"/>
          <w:szCs w:val="24"/>
          <w:lang w:val="en-GB"/>
        </w:rPr>
      </w:pPr>
      <w:r w:rsidRPr="004E1D0C">
        <w:rPr>
          <w:rFonts w:ascii="Times New Roman" w:hAnsi="Times New Roman" w:cs="Times New Roman"/>
          <w:sz w:val="24"/>
          <w:szCs w:val="24"/>
          <w:lang w:val="en-GB"/>
        </w:rPr>
        <w:t>NEET (not in education, employment or training)</w:t>
      </w:r>
    </w:p>
    <w:p w:rsidR="004E1D0C" w:rsidRDefault="004E1D0C" w:rsidP="004E1D0C">
      <w:pPr>
        <w:spacing w:line="240" w:lineRule="auto"/>
        <w:jc w:val="both"/>
        <w:rPr>
          <w:rFonts w:ascii="Times New Roman" w:hAnsi="Times New Roman" w:cs="Times New Roman"/>
          <w:sz w:val="24"/>
          <w:szCs w:val="24"/>
        </w:rPr>
      </w:pPr>
      <w:r w:rsidRPr="00A3229A">
        <w:rPr>
          <w:rFonts w:ascii="Times New Roman" w:hAnsi="Times New Roman" w:cs="Times New Roman"/>
          <w:noProof/>
          <w:sz w:val="24"/>
          <w:szCs w:val="24"/>
          <w:lang w:val="en-GB" w:eastAsia="en-GB"/>
        </w:rPr>
        <w:lastRenderedPageBreak/>
        <w:drawing>
          <wp:inline distT="0" distB="0" distL="0" distR="0">
            <wp:extent cx="3911600" cy="4368800"/>
            <wp:effectExtent l="0" t="0" r="0" b="0"/>
            <wp:docPr id="138"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3915322" cy="437295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A3229A">
        <w:rPr>
          <w:rFonts w:ascii="Times New Roman" w:hAnsi="Times New Roman" w:cs="Times New Roman"/>
          <w:noProof/>
          <w:sz w:val="24"/>
          <w:szCs w:val="24"/>
          <w:lang w:val="en-GB" w:eastAsia="en-GB"/>
        </w:rPr>
        <w:drawing>
          <wp:inline distT="0" distB="0" distL="0" distR="0">
            <wp:extent cx="4089400" cy="4089400"/>
            <wp:effectExtent l="0" t="0" r="6350" b="6350"/>
            <wp:docPr id="139"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4089972" cy="4089972"/>
                    </a:xfrm>
                    <a:prstGeom prst="rect">
                      <a:avLst/>
                    </a:prstGeom>
                  </pic:spPr>
                </pic:pic>
              </a:graphicData>
            </a:graphic>
          </wp:inline>
        </w:drawing>
      </w:r>
    </w:p>
    <w:p w:rsidR="004E1D0C" w:rsidRPr="00242D88"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val="en-GB" w:eastAsia="en-GB"/>
        </w:rPr>
        <w:drawing>
          <wp:inline distT="0" distB="0" distL="0" distR="0">
            <wp:extent cx="5400040" cy="3648907"/>
            <wp:effectExtent l="0" t="0" r="0" b="8890"/>
            <wp:docPr id="140"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400040" cy="3648907"/>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val="en-GB" w:eastAsia="en-GB"/>
        </w:rPr>
        <w:drawing>
          <wp:inline distT="0" distB="0" distL="0" distR="0">
            <wp:extent cx="5400040" cy="3629355"/>
            <wp:effectExtent l="0" t="0" r="0" b="9525"/>
            <wp:docPr id="141"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400040" cy="362935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val="en-GB" w:eastAsia="en-GB"/>
        </w:rPr>
        <w:drawing>
          <wp:inline distT="0" distB="0" distL="0" distR="0">
            <wp:extent cx="5400040" cy="3617746"/>
            <wp:effectExtent l="0" t="0" r="0" b="1905"/>
            <wp:docPr id="142"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400040" cy="361774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A3229A">
        <w:rPr>
          <w:rFonts w:ascii="Times New Roman" w:hAnsi="Times New Roman" w:cs="Times New Roman"/>
          <w:b/>
          <w:noProof/>
          <w:sz w:val="24"/>
          <w:szCs w:val="24"/>
          <w:lang w:val="en-GB" w:eastAsia="en-GB"/>
        </w:rPr>
        <w:drawing>
          <wp:inline distT="0" distB="0" distL="0" distR="0">
            <wp:extent cx="5400040" cy="3534649"/>
            <wp:effectExtent l="0" t="0" r="0" b="8890"/>
            <wp:docPr id="143"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400040" cy="353464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lastRenderedPageBreak/>
        <w:drawing>
          <wp:inline distT="0" distB="0" distL="0" distR="0">
            <wp:extent cx="4876800" cy="4616450"/>
            <wp:effectExtent l="0" t="0" r="0" b="0"/>
            <wp:docPr id="144"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4877481" cy="461709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507765"/>
            <wp:effectExtent l="0" t="0" r="0" b="0"/>
            <wp:docPr id="145"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400040" cy="350776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562145"/>
            <wp:effectExtent l="0" t="0" r="0" b="635"/>
            <wp:docPr id="146"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400040" cy="356214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662349"/>
            <wp:effectExtent l="0" t="0" r="0" b="0"/>
            <wp:docPr id="147"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400040" cy="366234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lastRenderedPageBreak/>
        <w:drawing>
          <wp:inline distT="0" distB="0" distL="0" distR="0">
            <wp:extent cx="5003058" cy="4749800"/>
            <wp:effectExtent l="0" t="0" r="7620" b="0"/>
            <wp:docPr id="148"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001323" cy="474815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614080"/>
            <wp:effectExtent l="0" t="0" r="0" b="5715"/>
            <wp:docPr id="149"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400040" cy="361408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581086"/>
            <wp:effectExtent l="0" t="0" r="0" b="635"/>
            <wp:docPr id="150"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400040" cy="358108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D318B">
        <w:rPr>
          <w:rFonts w:ascii="Times New Roman" w:hAnsi="Times New Roman" w:cs="Times New Roman"/>
          <w:b/>
          <w:noProof/>
          <w:sz w:val="24"/>
          <w:szCs w:val="24"/>
          <w:lang w:val="en-GB" w:eastAsia="en-GB"/>
        </w:rPr>
        <w:drawing>
          <wp:inline distT="0" distB="0" distL="0" distR="0">
            <wp:extent cx="5400040" cy="3506543"/>
            <wp:effectExtent l="0" t="0" r="0" b="0"/>
            <wp:docPr id="151"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400040" cy="3506543"/>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9F574C">
        <w:rPr>
          <w:rFonts w:ascii="Times New Roman" w:hAnsi="Times New Roman" w:cs="Times New Roman"/>
          <w:b/>
          <w:noProof/>
          <w:sz w:val="24"/>
          <w:szCs w:val="24"/>
          <w:lang w:val="en-GB" w:eastAsia="en-GB"/>
        </w:rPr>
        <w:lastRenderedPageBreak/>
        <w:drawing>
          <wp:inline distT="0" distB="0" distL="0" distR="0">
            <wp:extent cx="5168900" cy="2749550"/>
            <wp:effectExtent l="0" t="0" r="0" b="0"/>
            <wp:docPr id="152"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171652" cy="275101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sidRPr="00EB5F83">
        <w:rPr>
          <w:rFonts w:ascii="Times New Roman" w:hAnsi="Times New Roman" w:cs="Times New Roman"/>
          <w:b/>
          <w:noProof/>
          <w:sz w:val="24"/>
          <w:szCs w:val="24"/>
          <w:lang w:val="en-GB" w:eastAsia="en-GB"/>
        </w:rPr>
        <w:drawing>
          <wp:inline distT="0" distB="0" distL="0" distR="0">
            <wp:extent cx="5365750" cy="5918200"/>
            <wp:effectExtent l="0" t="0" r="6350" b="6350"/>
            <wp:docPr id="153"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363728" cy="591596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Índice de Populismo Autoritario (IPA) en Europa - Informe de TIMBRO y el “</w:t>
      </w:r>
      <w:proofErr w:type="spellStart"/>
      <w:r>
        <w:rPr>
          <w:rFonts w:ascii="Times New Roman" w:hAnsi="Times New Roman" w:cs="Times New Roman"/>
          <w:b/>
          <w:sz w:val="24"/>
          <w:szCs w:val="24"/>
        </w:rPr>
        <w:t>think</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tank</w:t>
      </w:r>
      <w:proofErr w:type="spellEnd"/>
      <w:r>
        <w:rPr>
          <w:rFonts w:ascii="Times New Roman" w:hAnsi="Times New Roman" w:cs="Times New Roman"/>
          <w:b/>
          <w:sz w:val="24"/>
          <w:szCs w:val="24"/>
        </w:rPr>
        <w:t>” Civismo (Por la libertad y la Sociedad Civil) - Junio 2016</w:t>
      </w:r>
    </w:p>
    <w:p w:rsidR="004E1D0C" w:rsidRDefault="004E1D0C" w:rsidP="004E1D0C">
      <w:pPr>
        <w:spacing w:line="240" w:lineRule="auto"/>
        <w:jc w:val="both"/>
        <w:rPr>
          <w:rFonts w:ascii="Times New Roman" w:hAnsi="Times New Roman" w:cs="Times New Roman"/>
          <w:sz w:val="24"/>
          <w:szCs w:val="24"/>
        </w:rPr>
      </w:pPr>
      <w:r w:rsidRPr="00C96A79">
        <w:rPr>
          <w:rFonts w:ascii="Times New Roman" w:hAnsi="Times New Roman" w:cs="Times New Roman"/>
          <w:sz w:val="24"/>
          <w:szCs w:val="24"/>
        </w:rPr>
        <w:t>(Un llamado de atención de Europa: el ascenso de los partidos populistas)</w:t>
      </w:r>
    </w:p>
    <w:p w:rsidR="004E1D0C" w:rsidRPr="00C96A79" w:rsidRDefault="004E1D0C" w:rsidP="004E1D0C">
      <w:pPr>
        <w:spacing w:line="240" w:lineRule="auto"/>
        <w:jc w:val="both"/>
        <w:rPr>
          <w:rFonts w:ascii="Times New Roman" w:hAnsi="Times New Roman" w:cs="Times New Roman"/>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385565"/>
            <wp:effectExtent l="0" t="0" r="0" b="5715"/>
            <wp:docPr id="15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400040" cy="3385565"/>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336074"/>
            <wp:effectExtent l="0" t="0" r="0" b="0"/>
            <wp:docPr id="15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400040" cy="333607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559089"/>
            <wp:effectExtent l="0" t="0" r="0" b="3810"/>
            <wp:docPr id="15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400040" cy="3559089"/>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432612"/>
            <wp:effectExtent l="0" t="0" r="0" b="0"/>
            <wp:docPr id="157"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400040" cy="343261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441166"/>
            <wp:effectExtent l="0" t="0" r="0" b="6985"/>
            <wp:docPr id="158"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400040" cy="344116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C96A79">
        <w:rPr>
          <w:rFonts w:ascii="Times New Roman" w:hAnsi="Times New Roman" w:cs="Times New Roman"/>
          <w:b/>
          <w:noProof/>
          <w:sz w:val="24"/>
          <w:szCs w:val="24"/>
          <w:lang w:val="en-GB" w:eastAsia="en-GB"/>
        </w:rPr>
        <w:drawing>
          <wp:inline distT="0" distB="0" distL="0" distR="0">
            <wp:extent cx="5400040" cy="3426502"/>
            <wp:effectExtent l="0" t="0" r="0" b="2540"/>
            <wp:docPr id="159"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400040" cy="3426502"/>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400040" cy="3439944"/>
            <wp:effectExtent l="0" t="0" r="0" b="8255"/>
            <wp:docPr id="160"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400040" cy="3439944"/>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400040" cy="3398396"/>
            <wp:effectExtent l="0" t="0" r="0" b="0"/>
            <wp:docPr id="161"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400040" cy="339839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400040" cy="4242190"/>
            <wp:effectExtent l="0" t="0" r="0" b="6350"/>
            <wp:docPr id="162"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400040" cy="424219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400040" cy="3358070"/>
            <wp:effectExtent l="0" t="0" r="0" b="0"/>
            <wp:docPr id="163"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400040" cy="3358070"/>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400040" cy="3355626"/>
            <wp:effectExtent l="0" t="0" r="0" b="0"/>
            <wp:docPr id="164"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400040" cy="3355626"/>
                    </a:xfrm>
                    <a:prstGeom prst="rect">
                      <a:avLst/>
                    </a:prstGeom>
                  </pic:spPr>
                </pic:pic>
              </a:graphicData>
            </a:graphic>
          </wp:inline>
        </w:drawing>
      </w:r>
    </w:p>
    <w:p w:rsidR="004E1D0C" w:rsidRDefault="004E1D0C" w:rsidP="004E1D0C">
      <w:pPr>
        <w:spacing w:line="240" w:lineRule="auto"/>
        <w:jc w:val="both"/>
        <w:rPr>
          <w:rFonts w:ascii="Times New Roman" w:hAnsi="Times New Roman" w:cs="Times New Roman"/>
          <w:b/>
          <w:sz w:val="24"/>
          <w:szCs w:val="24"/>
        </w:rPr>
      </w:pPr>
    </w:p>
    <w:p w:rsidR="004E1D0C" w:rsidRDefault="004E1D0C" w:rsidP="004E1D0C">
      <w:pPr>
        <w:spacing w:line="240" w:lineRule="auto"/>
        <w:jc w:val="both"/>
        <w:rPr>
          <w:rFonts w:ascii="Times New Roman" w:hAnsi="Times New Roman" w:cs="Times New Roman"/>
          <w:b/>
          <w:sz w:val="24"/>
          <w:szCs w:val="24"/>
        </w:rPr>
      </w:pPr>
      <w:r w:rsidRPr="00F01C5A">
        <w:rPr>
          <w:rFonts w:ascii="Times New Roman" w:hAnsi="Times New Roman" w:cs="Times New Roman"/>
          <w:b/>
          <w:noProof/>
          <w:sz w:val="24"/>
          <w:szCs w:val="24"/>
          <w:lang w:val="en-GB" w:eastAsia="en-GB"/>
        </w:rPr>
        <w:drawing>
          <wp:inline distT="0" distB="0" distL="0" distR="0">
            <wp:extent cx="5607050" cy="3746500"/>
            <wp:effectExtent l="0" t="0" r="0" b="6350"/>
            <wp:docPr id="165"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610958" cy="3749111"/>
                    </a:xfrm>
                    <a:prstGeom prst="rect">
                      <a:avLst/>
                    </a:prstGeom>
                  </pic:spPr>
                </pic:pic>
              </a:graphicData>
            </a:graphic>
          </wp:inline>
        </w:drawing>
      </w:r>
    </w:p>
    <w:p w:rsidR="004E1D0C" w:rsidRPr="004E1D0C" w:rsidRDefault="004E1D0C" w:rsidP="004E1D0C">
      <w:pPr>
        <w:spacing w:line="240" w:lineRule="auto"/>
        <w:jc w:val="both"/>
        <w:rPr>
          <w:rFonts w:ascii="Times New Roman" w:hAnsi="Times New Roman" w:cs="Times New Roman"/>
          <w:b/>
          <w:sz w:val="24"/>
          <w:szCs w:val="24"/>
        </w:rPr>
      </w:pPr>
      <w:r w:rsidRPr="00090345">
        <w:rPr>
          <w:rFonts w:ascii="Times New Roman" w:hAnsi="Times New Roman" w:cs="Times New Roman"/>
          <w:b/>
          <w:noProof/>
          <w:sz w:val="24"/>
          <w:szCs w:val="24"/>
          <w:lang w:val="en-GB" w:eastAsia="en-GB"/>
        </w:rPr>
        <w:drawing>
          <wp:inline distT="0" distB="0" distL="0" distR="0">
            <wp:extent cx="5400040" cy="589617"/>
            <wp:effectExtent l="0" t="0" r="0" b="1270"/>
            <wp:docPr id="16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400040" cy="589617"/>
                    </a:xfrm>
                    <a:prstGeom prst="rect">
                      <a:avLst/>
                    </a:prstGeom>
                  </pic:spPr>
                </pic:pic>
              </a:graphicData>
            </a:graphic>
          </wp:inline>
        </w:drawing>
      </w:r>
    </w:p>
    <w:sectPr w:rsidR="004E1D0C" w:rsidRPr="004E1D0C" w:rsidSect="003158B8">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46430"/>
    <w:multiLevelType w:val="multilevel"/>
    <w:tmpl w:val="877E5D6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18FB08AA"/>
    <w:multiLevelType w:val="hybridMultilevel"/>
    <w:tmpl w:val="8A66DDC0"/>
    <w:lvl w:ilvl="0" w:tplc="99FE321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90E5E57"/>
    <w:multiLevelType w:val="multilevel"/>
    <w:tmpl w:val="0212A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BB13B59"/>
    <w:multiLevelType w:val="hybridMultilevel"/>
    <w:tmpl w:val="A036A906"/>
    <w:lvl w:ilvl="0" w:tplc="BB66AAEC">
      <w:start w:val="9"/>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EA5006B"/>
    <w:multiLevelType w:val="hybridMultilevel"/>
    <w:tmpl w:val="2B46A1A0"/>
    <w:lvl w:ilvl="0" w:tplc="0C0A000F">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3EE87979"/>
    <w:multiLevelType w:val="hybridMultilevel"/>
    <w:tmpl w:val="43AA5E6E"/>
    <w:lvl w:ilvl="0" w:tplc="D2FA6E34">
      <w:start w:val="1"/>
      <w:numFmt w:val="decimal"/>
      <w:lvlText w:val="%1."/>
      <w:lvlJc w:val="left"/>
      <w:pPr>
        <w:ind w:left="960" w:hanging="360"/>
      </w:pPr>
      <w:rPr>
        <w:rFonts w:hint="default"/>
      </w:rPr>
    </w:lvl>
    <w:lvl w:ilvl="1" w:tplc="0C0A0019" w:tentative="1">
      <w:start w:val="1"/>
      <w:numFmt w:val="lowerLetter"/>
      <w:lvlText w:val="%2."/>
      <w:lvlJc w:val="left"/>
      <w:pPr>
        <w:ind w:left="1680" w:hanging="360"/>
      </w:pPr>
    </w:lvl>
    <w:lvl w:ilvl="2" w:tplc="0C0A001B" w:tentative="1">
      <w:start w:val="1"/>
      <w:numFmt w:val="lowerRoman"/>
      <w:lvlText w:val="%3."/>
      <w:lvlJc w:val="right"/>
      <w:pPr>
        <w:ind w:left="2400" w:hanging="180"/>
      </w:pPr>
    </w:lvl>
    <w:lvl w:ilvl="3" w:tplc="0C0A000F" w:tentative="1">
      <w:start w:val="1"/>
      <w:numFmt w:val="decimal"/>
      <w:lvlText w:val="%4."/>
      <w:lvlJc w:val="left"/>
      <w:pPr>
        <w:ind w:left="3120" w:hanging="360"/>
      </w:pPr>
    </w:lvl>
    <w:lvl w:ilvl="4" w:tplc="0C0A0019" w:tentative="1">
      <w:start w:val="1"/>
      <w:numFmt w:val="lowerLetter"/>
      <w:lvlText w:val="%5."/>
      <w:lvlJc w:val="left"/>
      <w:pPr>
        <w:ind w:left="3840" w:hanging="360"/>
      </w:pPr>
    </w:lvl>
    <w:lvl w:ilvl="5" w:tplc="0C0A001B" w:tentative="1">
      <w:start w:val="1"/>
      <w:numFmt w:val="lowerRoman"/>
      <w:lvlText w:val="%6."/>
      <w:lvlJc w:val="right"/>
      <w:pPr>
        <w:ind w:left="4560" w:hanging="180"/>
      </w:pPr>
    </w:lvl>
    <w:lvl w:ilvl="6" w:tplc="0C0A000F" w:tentative="1">
      <w:start w:val="1"/>
      <w:numFmt w:val="decimal"/>
      <w:lvlText w:val="%7."/>
      <w:lvlJc w:val="left"/>
      <w:pPr>
        <w:ind w:left="5280" w:hanging="360"/>
      </w:pPr>
    </w:lvl>
    <w:lvl w:ilvl="7" w:tplc="0C0A0019" w:tentative="1">
      <w:start w:val="1"/>
      <w:numFmt w:val="lowerLetter"/>
      <w:lvlText w:val="%8."/>
      <w:lvlJc w:val="left"/>
      <w:pPr>
        <w:ind w:left="6000" w:hanging="360"/>
      </w:pPr>
    </w:lvl>
    <w:lvl w:ilvl="8" w:tplc="0C0A001B" w:tentative="1">
      <w:start w:val="1"/>
      <w:numFmt w:val="lowerRoman"/>
      <w:lvlText w:val="%9."/>
      <w:lvlJc w:val="right"/>
      <w:pPr>
        <w:ind w:left="6720" w:hanging="180"/>
      </w:pPr>
    </w:lvl>
  </w:abstractNum>
  <w:abstractNum w:abstractNumId="6">
    <w:nsid w:val="448566E7"/>
    <w:multiLevelType w:val="hybridMultilevel"/>
    <w:tmpl w:val="313C2C90"/>
    <w:lvl w:ilvl="0" w:tplc="9EB888B6">
      <w:start w:val="9"/>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CB046A5"/>
    <w:multiLevelType w:val="hybridMultilevel"/>
    <w:tmpl w:val="38465CE2"/>
    <w:lvl w:ilvl="0" w:tplc="D5188AAA">
      <w:start w:val="9"/>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8B60A52"/>
    <w:multiLevelType w:val="hybridMultilevel"/>
    <w:tmpl w:val="87D6C3B0"/>
    <w:lvl w:ilvl="0" w:tplc="DB8AEA0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F800D26"/>
    <w:multiLevelType w:val="hybridMultilevel"/>
    <w:tmpl w:val="6A40837A"/>
    <w:lvl w:ilvl="0" w:tplc="61F43790">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680A214F"/>
    <w:multiLevelType w:val="hybridMultilevel"/>
    <w:tmpl w:val="DB70F4E0"/>
    <w:lvl w:ilvl="0" w:tplc="834A247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52A2BD5"/>
    <w:multiLevelType w:val="hybridMultilevel"/>
    <w:tmpl w:val="B978DA68"/>
    <w:lvl w:ilvl="0" w:tplc="404E68A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10"/>
  </w:num>
  <w:num w:numId="4">
    <w:abstractNumId w:val="0"/>
  </w:num>
  <w:num w:numId="5">
    <w:abstractNumId w:val="2"/>
  </w:num>
  <w:num w:numId="6">
    <w:abstractNumId w:val="5"/>
  </w:num>
  <w:num w:numId="7">
    <w:abstractNumId w:val="8"/>
  </w:num>
  <w:num w:numId="8">
    <w:abstractNumId w:val="9"/>
  </w:num>
  <w:num w:numId="9">
    <w:abstractNumId w:val="4"/>
  </w:num>
  <w:num w:numId="10">
    <w:abstractNumId w:val="3"/>
  </w:num>
  <w:num w:numId="11">
    <w:abstractNumId w:val="7"/>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8"/>
  <w:hyphenationZone w:val="425"/>
  <w:characterSpacingControl w:val="doNotCompress"/>
  <w:compat/>
  <w:rsids>
    <w:rsidRoot w:val="0026476E"/>
    <w:rsid w:val="000017D1"/>
    <w:rsid w:val="0000598E"/>
    <w:rsid w:val="000067B1"/>
    <w:rsid w:val="0003265F"/>
    <w:rsid w:val="00042B3C"/>
    <w:rsid w:val="000542BD"/>
    <w:rsid w:val="00060296"/>
    <w:rsid w:val="0006043A"/>
    <w:rsid w:val="00066AA8"/>
    <w:rsid w:val="00075D47"/>
    <w:rsid w:val="000A6A40"/>
    <w:rsid w:val="000A7348"/>
    <w:rsid w:val="000B51E2"/>
    <w:rsid w:val="000B5CF3"/>
    <w:rsid w:val="000C1A4C"/>
    <w:rsid w:val="000C53E2"/>
    <w:rsid w:val="000D6B04"/>
    <w:rsid w:val="000E7D93"/>
    <w:rsid w:val="000F1202"/>
    <w:rsid w:val="001050D9"/>
    <w:rsid w:val="00112D67"/>
    <w:rsid w:val="00113454"/>
    <w:rsid w:val="0012402A"/>
    <w:rsid w:val="0013648C"/>
    <w:rsid w:val="00137359"/>
    <w:rsid w:val="001641F4"/>
    <w:rsid w:val="001660B1"/>
    <w:rsid w:val="00192591"/>
    <w:rsid w:val="001A577D"/>
    <w:rsid w:val="001B096D"/>
    <w:rsid w:val="001C4482"/>
    <w:rsid w:val="00206920"/>
    <w:rsid w:val="00217BDD"/>
    <w:rsid w:val="002244C2"/>
    <w:rsid w:val="002251A7"/>
    <w:rsid w:val="00240823"/>
    <w:rsid w:val="0025567C"/>
    <w:rsid w:val="00255C9F"/>
    <w:rsid w:val="0026121A"/>
    <w:rsid w:val="0026476E"/>
    <w:rsid w:val="00272F14"/>
    <w:rsid w:val="00274271"/>
    <w:rsid w:val="00274BE3"/>
    <w:rsid w:val="00274E06"/>
    <w:rsid w:val="002877B1"/>
    <w:rsid w:val="002A2688"/>
    <w:rsid w:val="002A383E"/>
    <w:rsid w:val="002A605F"/>
    <w:rsid w:val="002B588B"/>
    <w:rsid w:val="002C2AF1"/>
    <w:rsid w:val="002D5031"/>
    <w:rsid w:val="002E0AC6"/>
    <w:rsid w:val="002E6D70"/>
    <w:rsid w:val="00313131"/>
    <w:rsid w:val="003158B8"/>
    <w:rsid w:val="0033374C"/>
    <w:rsid w:val="00334E94"/>
    <w:rsid w:val="00381DA8"/>
    <w:rsid w:val="00383587"/>
    <w:rsid w:val="00397870"/>
    <w:rsid w:val="003B4024"/>
    <w:rsid w:val="003D7529"/>
    <w:rsid w:val="003E6691"/>
    <w:rsid w:val="003F385D"/>
    <w:rsid w:val="00411396"/>
    <w:rsid w:val="0041158C"/>
    <w:rsid w:val="004141FA"/>
    <w:rsid w:val="00425120"/>
    <w:rsid w:val="00433B9C"/>
    <w:rsid w:val="004515B4"/>
    <w:rsid w:val="0045162F"/>
    <w:rsid w:val="00452029"/>
    <w:rsid w:val="00454746"/>
    <w:rsid w:val="004564A1"/>
    <w:rsid w:val="004655FF"/>
    <w:rsid w:val="0047058A"/>
    <w:rsid w:val="00482E92"/>
    <w:rsid w:val="00483F20"/>
    <w:rsid w:val="004A3A52"/>
    <w:rsid w:val="004A6E2C"/>
    <w:rsid w:val="004B5488"/>
    <w:rsid w:val="004B5A87"/>
    <w:rsid w:val="004D42E5"/>
    <w:rsid w:val="004D5D82"/>
    <w:rsid w:val="004E1D0C"/>
    <w:rsid w:val="004E32D9"/>
    <w:rsid w:val="004F29F2"/>
    <w:rsid w:val="004F314B"/>
    <w:rsid w:val="0050284B"/>
    <w:rsid w:val="005148CF"/>
    <w:rsid w:val="005402B6"/>
    <w:rsid w:val="00552639"/>
    <w:rsid w:val="00586BF4"/>
    <w:rsid w:val="00592BFF"/>
    <w:rsid w:val="005A6B3E"/>
    <w:rsid w:val="005D47E1"/>
    <w:rsid w:val="005E5809"/>
    <w:rsid w:val="005E7C4E"/>
    <w:rsid w:val="00617964"/>
    <w:rsid w:val="0063718C"/>
    <w:rsid w:val="00653CA3"/>
    <w:rsid w:val="00656B06"/>
    <w:rsid w:val="00671B4F"/>
    <w:rsid w:val="00691E51"/>
    <w:rsid w:val="006B354F"/>
    <w:rsid w:val="006C1DFD"/>
    <w:rsid w:val="006D155B"/>
    <w:rsid w:val="006E25F3"/>
    <w:rsid w:val="006F3E3C"/>
    <w:rsid w:val="007001DB"/>
    <w:rsid w:val="00735BB0"/>
    <w:rsid w:val="007365DF"/>
    <w:rsid w:val="00747CFE"/>
    <w:rsid w:val="007561AB"/>
    <w:rsid w:val="007751F3"/>
    <w:rsid w:val="0078305A"/>
    <w:rsid w:val="00797BC4"/>
    <w:rsid w:val="007A4150"/>
    <w:rsid w:val="007B6CE1"/>
    <w:rsid w:val="007D542D"/>
    <w:rsid w:val="007F341E"/>
    <w:rsid w:val="00801B18"/>
    <w:rsid w:val="0080725D"/>
    <w:rsid w:val="008265B9"/>
    <w:rsid w:val="008432B8"/>
    <w:rsid w:val="008543FA"/>
    <w:rsid w:val="008629C7"/>
    <w:rsid w:val="008728DE"/>
    <w:rsid w:val="00884E48"/>
    <w:rsid w:val="008B45A8"/>
    <w:rsid w:val="008D01AF"/>
    <w:rsid w:val="008F6A48"/>
    <w:rsid w:val="0090300C"/>
    <w:rsid w:val="00916FD0"/>
    <w:rsid w:val="00921814"/>
    <w:rsid w:val="00930ECE"/>
    <w:rsid w:val="0093167E"/>
    <w:rsid w:val="0094272C"/>
    <w:rsid w:val="00944F8A"/>
    <w:rsid w:val="00957773"/>
    <w:rsid w:val="0096459F"/>
    <w:rsid w:val="00965626"/>
    <w:rsid w:val="00970451"/>
    <w:rsid w:val="00972137"/>
    <w:rsid w:val="00976DCC"/>
    <w:rsid w:val="009A19EF"/>
    <w:rsid w:val="009B24B4"/>
    <w:rsid w:val="009C4359"/>
    <w:rsid w:val="009C7233"/>
    <w:rsid w:val="009D7686"/>
    <w:rsid w:val="009E586F"/>
    <w:rsid w:val="009E75C5"/>
    <w:rsid w:val="00A11D85"/>
    <w:rsid w:val="00A15A0E"/>
    <w:rsid w:val="00A21407"/>
    <w:rsid w:val="00A235F7"/>
    <w:rsid w:val="00A24272"/>
    <w:rsid w:val="00A331B6"/>
    <w:rsid w:val="00A3479D"/>
    <w:rsid w:val="00A40EAB"/>
    <w:rsid w:val="00A41CD6"/>
    <w:rsid w:val="00A47ADE"/>
    <w:rsid w:val="00A56AE9"/>
    <w:rsid w:val="00A804A2"/>
    <w:rsid w:val="00A94D49"/>
    <w:rsid w:val="00AA4C62"/>
    <w:rsid w:val="00AB09CE"/>
    <w:rsid w:val="00AB2CBB"/>
    <w:rsid w:val="00AD4D0A"/>
    <w:rsid w:val="00AD4E35"/>
    <w:rsid w:val="00AE1313"/>
    <w:rsid w:val="00AE3D9F"/>
    <w:rsid w:val="00AE489E"/>
    <w:rsid w:val="00AF55A8"/>
    <w:rsid w:val="00B1167A"/>
    <w:rsid w:val="00B12FF6"/>
    <w:rsid w:val="00B37DCE"/>
    <w:rsid w:val="00B404AC"/>
    <w:rsid w:val="00B53BB6"/>
    <w:rsid w:val="00B56786"/>
    <w:rsid w:val="00BA40F2"/>
    <w:rsid w:val="00BB215D"/>
    <w:rsid w:val="00BC455A"/>
    <w:rsid w:val="00BE02A0"/>
    <w:rsid w:val="00BE6F9B"/>
    <w:rsid w:val="00BF3151"/>
    <w:rsid w:val="00BF3C7B"/>
    <w:rsid w:val="00C106E2"/>
    <w:rsid w:val="00C13582"/>
    <w:rsid w:val="00C15736"/>
    <w:rsid w:val="00C43002"/>
    <w:rsid w:val="00C51A8E"/>
    <w:rsid w:val="00C5676A"/>
    <w:rsid w:val="00C77745"/>
    <w:rsid w:val="00C859F5"/>
    <w:rsid w:val="00C87A42"/>
    <w:rsid w:val="00C950D4"/>
    <w:rsid w:val="00CA612C"/>
    <w:rsid w:val="00CB61CD"/>
    <w:rsid w:val="00CE01C3"/>
    <w:rsid w:val="00CF27D8"/>
    <w:rsid w:val="00CF719D"/>
    <w:rsid w:val="00D00B11"/>
    <w:rsid w:val="00D02EF0"/>
    <w:rsid w:val="00D03E54"/>
    <w:rsid w:val="00D10DD9"/>
    <w:rsid w:val="00D1384A"/>
    <w:rsid w:val="00D14D4E"/>
    <w:rsid w:val="00D34510"/>
    <w:rsid w:val="00D46D6F"/>
    <w:rsid w:val="00D4789B"/>
    <w:rsid w:val="00D5435A"/>
    <w:rsid w:val="00D5572C"/>
    <w:rsid w:val="00D57C60"/>
    <w:rsid w:val="00D60108"/>
    <w:rsid w:val="00D66FCE"/>
    <w:rsid w:val="00D8723A"/>
    <w:rsid w:val="00DA3E2C"/>
    <w:rsid w:val="00DA5DE2"/>
    <w:rsid w:val="00DB154C"/>
    <w:rsid w:val="00DB7B85"/>
    <w:rsid w:val="00DC42E1"/>
    <w:rsid w:val="00DD4724"/>
    <w:rsid w:val="00DD63BF"/>
    <w:rsid w:val="00DF0144"/>
    <w:rsid w:val="00DF2ADB"/>
    <w:rsid w:val="00E03E72"/>
    <w:rsid w:val="00E143B8"/>
    <w:rsid w:val="00E22E87"/>
    <w:rsid w:val="00E25538"/>
    <w:rsid w:val="00E359BB"/>
    <w:rsid w:val="00E35CD6"/>
    <w:rsid w:val="00E47F49"/>
    <w:rsid w:val="00E53384"/>
    <w:rsid w:val="00E53678"/>
    <w:rsid w:val="00E54A3E"/>
    <w:rsid w:val="00E67B3E"/>
    <w:rsid w:val="00E731DA"/>
    <w:rsid w:val="00E86C20"/>
    <w:rsid w:val="00E87921"/>
    <w:rsid w:val="00E91B7C"/>
    <w:rsid w:val="00E92D7C"/>
    <w:rsid w:val="00EA30FA"/>
    <w:rsid w:val="00EA40D8"/>
    <w:rsid w:val="00EB4F89"/>
    <w:rsid w:val="00EC4886"/>
    <w:rsid w:val="00EC670A"/>
    <w:rsid w:val="00ED23D0"/>
    <w:rsid w:val="00ED4114"/>
    <w:rsid w:val="00ED740F"/>
    <w:rsid w:val="00EE1DC3"/>
    <w:rsid w:val="00EE4C5D"/>
    <w:rsid w:val="00F026BC"/>
    <w:rsid w:val="00F10C7C"/>
    <w:rsid w:val="00F128D4"/>
    <w:rsid w:val="00F205EA"/>
    <w:rsid w:val="00F27A66"/>
    <w:rsid w:val="00F57BD9"/>
    <w:rsid w:val="00F626AF"/>
    <w:rsid w:val="00F651C7"/>
    <w:rsid w:val="00F66FCA"/>
    <w:rsid w:val="00F72DAA"/>
    <w:rsid w:val="00F73AAD"/>
    <w:rsid w:val="00F80777"/>
    <w:rsid w:val="00F83FCA"/>
    <w:rsid w:val="00FB5DA6"/>
    <w:rsid w:val="00FD71E8"/>
    <w:rsid w:val="00FD7EA1"/>
    <w:rsid w:val="00FE086B"/>
    <w:rsid w:val="00FE2DBE"/>
    <w:rsid w:val="00FE685D"/>
    <w:rsid w:val="00FF30D6"/>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58B8"/>
  </w:style>
  <w:style w:type="paragraph" w:styleId="Ttulo1">
    <w:name w:val="heading 1"/>
    <w:basedOn w:val="Normal"/>
    <w:next w:val="Normal"/>
    <w:link w:val="Ttulo1Car"/>
    <w:uiPriority w:val="9"/>
    <w:qFormat/>
    <w:rsid w:val="00A3479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AF55A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03E72"/>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6476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6476E"/>
    <w:rPr>
      <w:rFonts w:ascii="Tahoma" w:hAnsi="Tahoma" w:cs="Tahoma"/>
      <w:sz w:val="16"/>
      <w:szCs w:val="16"/>
    </w:rPr>
  </w:style>
  <w:style w:type="paragraph" w:styleId="Prrafodelista">
    <w:name w:val="List Paragraph"/>
    <w:basedOn w:val="Normal"/>
    <w:uiPriority w:val="34"/>
    <w:qFormat/>
    <w:rsid w:val="00747CFE"/>
    <w:pPr>
      <w:ind w:left="720"/>
      <w:contextualSpacing/>
    </w:pPr>
  </w:style>
  <w:style w:type="character" w:customStyle="1" w:styleId="Ttulo3Car">
    <w:name w:val="Título 3 Car"/>
    <w:basedOn w:val="Fuentedeprrafopredeter"/>
    <w:link w:val="Ttulo3"/>
    <w:uiPriority w:val="9"/>
    <w:rsid w:val="00E03E72"/>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E03E7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E03E72"/>
  </w:style>
  <w:style w:type="character" w:styleId="Textoennegrita">
    <w:name w:val="Strong"/>
    <w:basedOn w:val="Fuentedeprrafopredeter"/>
    <w:uiPriority w:val="22"/>
    <w:qFormat/>
    <w:rsid w:val="00E03E72"/>
    <w:rPr>
      <w:b/>
      <w:bCs/>
    </w:rPr>
  </w:style>
  <w:style w:type="character" w:styleId="Hipervnculo">
    <w:name w:val="Hyperlink"/>
    <w:basedOn w:val="Fuentedeprrafopredeter"/>
    <w:uiPriority w:val="99"/>
    <w:unhideWhenUsed/>
    <w:rsid w:val="00E03E72"/>
    <w:rPr>
      <w:color w:val="0000FF"/>
      <w:u w:val="single"/>
    </w:rPr>
  </w:style>
  <w:style w:type="character" w:styleId="nfasis">
    <w:name w:val="Emphasis"/>
    <w:basedOn w:val="Fuentedeprrafopredeter"/>
    <w:uiPriority w:val="20"/>
    <w:qFormat/>
    <w:rsid w:val="00E03E72"/>
    <w:rPr>
      <w:i/>
      <w:iCs/>
    </w:rPr>
  </w:style>
  <w:style w:type="character" w:customStyle="1" w:styleId="Ttulo1Car">
    <w:name w:val="Título 1 Car"/>
    <w:basedOn w:val="Fuentedeprrafopredeter"/>
    <w:link w:val="Ttulo1"/>
    <w:uiPriority w:val="9"/>
    <w:rsid w:val="00A3479D"/>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AF55A8"/>
    <w:rPr>
      <w:rFonts w:asciiTheme="majorHAnsi" w:eastAsiaTheme="majorEastAsia" w:hAnsiTheme="majorHAnsi" w:cstheme="majorBidi"/>
      <w:b/>
      <w:bCs/>
      <w:color w:val="4F81BD" w:themeColor="accent1"/>
      <w:sz w:val="26"/>
      <w:szCs w:val="26"/>
    </w:rPr>
  </w:style>
  <w:style w:type="character" w:customStyle="1" w:styleId="name">
    <w:name w:val="name"/>
    <w:rsid w:val="00AF55A8"/>
    <w:rPr>
      <w:rFonts w:cs="Times New Roman"/>
    </w:rPr>
  </w:style>
  <w:style w:type="character" w:customStyle="1" w:styleId="company-name-type">
    <w:name w:val="company-name-type"/>
    <w:rsid w:val="0006043A"/>
    <w:rPr>
      <w:rFonts w:cs="Times New Roman"/>
    </w:rPr>
  </w:style>
  <w:style w:type="paragraph" w:customStyle="1" w:styleId="subhead">
    <w:name w:val="subhead"/>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ie">
    <w:name w:val="pie"/>
    <w:basedOn w:val="Normal"/>
    <w:rsid w:val="00656B0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656B0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E731D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E86C20"/>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irmafoto2">
    <w:name w:val="firmafoto2"/>
    <w:basedOn w:val="Fuentedeprrafopredeter"/>
    <w:rsid w:val="00E86C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A3479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AF55A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03E72"/>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6476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6476E"/>
    <w:rPr>
      <w:rFonts w:ascii="Tahoma" w:hAnsi="Tahoma" w:cs="Tahoma"/>
      <w:sz w:val="16"/>
      <w:szCs w:val="16"/>
    </w:rPr>
  </w:style>
  <w:style w:type="paragraph" w:styleId="Prrafodelista">
    <w:name w:val="List Paragraph"/>
    <w:basedOn w:val="Normal"/>
    <w:uiPriority w:val="34"/>
    <w:qFormat/>
    <w:rsid w:val="00747CFE"/>
    <w:pPr>
      <w:ind w:left="720"/>
      <w:contextualSpacing/>
    </w:pPr>
  </w:style>
  <w:style w:type="character" w:customStyle="1" w:styleId="Ttulo3Car">
    <w:name w:val="Título 3 Car"/>
    <w:basedOn w:val="Fuentedeprrafopredeter"/>
    <w:link w:val="Ttulo3"/>
    <w:uiPriority w:val="9"/>
    <w:rsid w:val="00E03E72"/>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E03E7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E03E72"/>
  </w:style>
  <w:style w:type="character" w:styleId="Textoennegrita">
    <w:name w:val="Strong"/>
    <w:basedOn w:val="Fuentedeprrafopredeter"/>
    <w:uiPriority w:val="22"/>
    <w:qFormat/>
    <w:rsid w:val="00E03E72"/>
    <w:rPr>
      <w:b/>
      <w:bCs/>
    </w:rPr>
  </w:style>
  <w:style w:type="character" w:styleId="Hipervnculo">
    <w:name w:val="Hyperlink"/>
    <w:basedOn w:val="Fuentedeprrafopredeter"/>
    <w:uiPriority w:val="99"/>
    <w:unhideWhenUsed/>
    <w:rsid w:val="00E03E72"/>
    <w:rPr>
      <w:color w:val="0000FF"/>
      <w:u w:val="single"/>
    </w:rPr>
  </w:style>
  <w:style w:type="character" w:styleId="nfasis">
    <w:name w:val="Emphasis"/>
    <w:basedOn w:val="Fuentedeprrafopredeter"/>
    <w:uiPriority w:val="20"/>
    <w:qFormat/>
    <w:rsid w:val="00E03E72"/>
    <w:rPr>
      <w:i/>
      <w:iCs/>
    </w:rPr>
  </w:style>
  <w:style w:type="character" w:customStyle="1" w:styleId="Ttulo1Car">
    <w:name w:val="Título 1 Car"/>
    <w:basedOn w:val="Fuentedeprrafopredeter"/>
    <w:link w:val="Ttulo1"/>
    <w:uiPriority w:val="9"/>
    <w:rsid w:val="00A3479D"/>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AF55A8"/>
    <w:rPr>
      <w:rFonts w:asciiTheme="majorHAnsi" w:eastAsiaTheme="majorEastAsia" w:hAnsiTheme="majorHAnsi" w:cstheme="majorBidi"/>
      <w:b/>
      <w:bCs/>
      <w:color w:val="4F81BD" w:themeColor="accent1"/>
      <w:sz w:val="26"/>
      <w:szCs w:val="26"/>
    </w:rPr>
  </w:style>
  <w:style w:type="character" w:customStyle="1" w:styleId="name">
    <w:name w:val="name"/>
    <w:rsid w:val="00AF55A8"/>
    <w:rPr>
      <w:rFonts w:cs="Times New Roman"/>
    </w:rPr>
  </w:style>
  <w:style w:type="character" w:customStyle="1" w:styleId="company-name-type">
    <w:name w:val="company-name-type"/>
    <w:rsid w:val="0006043A"/>
    <w:rPr>
      <w:rFonts w:cs="Times New Roman"/>
    </w:rPr>
  </w:style>
  <w:style w:type="paragraph" w:customStyle="1" w:styleId="subhead">
    <w:name w:val="subhead"/>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9D768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ie">
    <w:name w:val="pie"/>
    <w:basedOn w:val="Normal"/>
    <w:rsid w:val="00656B0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656B0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E731D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E86C20"/>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irmafoto2">
    <w:name w:val="firmafoto2"/>
    <w:basedOn w:val="Fuentedeprrafopredeter"/>
    <w:rsid w:val="00E86C2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21" Type="http://schemas.openxmlformats.org/officeDocument/2006/relationships/image" Target="media/image9.jpeg"/><Relationship Id="rId42" Type="http://schemas.openxmlformats.org/officeDocument/2006/relationships/hyperlink" Target="http://www.elconfidencial.com/economia/2014-12-13/la-deflacion-se-cuela-en-la-economia-espanola-y-no-hay-catastrofes-por-ahora_590061/" TargetMode="External"/><Relationship Id="rId63" Type="http://schemas.openxmlformats.org/officeDocument/2006/relationships/image" Target="media/image25.png"/><Relationship Id="rId84" Type="http://schemas.openxmlformats.org/officeDocument/2006/relationships/hyperlink" Target="http://quotes.wsj.com/NKE" TargetMode="External"/><Relationship Id="rId138" Type="http://schemas.openxmlformats.org/officeDocument/2006/relationships/image" Target="media/image59.jpeg"/><Relationship Id="rId159" Type="http://schemas.openxmlformats.org/officeDocument/2006/relationships/image" Target="media/image80.png"/><Relationship Id="rId170" Type="http://schemas.openxmlformats.org/officeDocument/2006/relationships/image" Target="media/image91.png"/><Relationship Id="rId191" Type="http://schemas.openxmlformats.org/officeDocument/2006/relationships/image" Target="media/image112.png"/><Relationship Id="rId205" Type="http://schemas.openxmlformats.org/officeDocument/2006/relationships/image" Target="media/image126.png"/><Relationship Id="rId226" Type="http://schemas.openxmlformats.org/officeDocument/2006/relationships/image" Target="media/image147.png"/><Relationship Id="rId107" Type="http://schemas.openxmlformats.org/officeDocument/2006/relationships/hyperlink" Target="http://www.imf.org/external/pubs/ft/weo/2016/01/" TargetMode="External"/><Relationship Id="rId11" Type="http://schemas.openxmlformats.org/officeDocument/2006/relationships/hyperlink" Target="http://s.libertaddigital.com/2016/01/25/davos_futuro_2.jpg" TargetMode="External"/><Relationship Id="rId32" Type="http://schemas.openxmlformats.org/officeDocument/2006/relationships/image" Target="media/image16.jpeg"/><Relationship Id="rId53" Type="http://schemas.openxmlformats.org/officeDocument/2006/relationships/hyperlink" Target="http://www2.deloitte.com/content/dam/Deloitte/us/Documents/manufacturing/us-gmci.pdf" TargetMode="External"/><Relationship Id="rId74" Type="http://schemas.openxmlformats.org/officeDocument/2006/relationships/hyperlink" Target="http://www.pewglobal.org/2016/06/07/euroskepticism-beyond-brexit/pm_2016-06-07_brexit-05/" TargetMode="External"/><Relationship Id="rId128" Type="http://schemas.openxmlformats.org/officeDocument/2006/relationships/hyperlink" Target="http://www.ine.es/prensa/epa_tabla.htm" TargetMode="External"/><Relationship Id="rId149" Type="http://schemas.openxmlformats.org/officeDocument/2006/relationships/image" Target="media/image70.png"/><Relationship Id="rId5" Type="http://schemas.openxmlformats.org/officeDocument/2006/relationships/image" Target="media/image1.jpeg"/><Relationship Id="rId95" Type="http://schemas.openxmlformats.org/officeDocument/2006/relationships/image" Target="media/image42.jpeg"/><Relationship Id="rId160" Type="http://schemas.openxmlformats.org/officeDocument/2006/relationships/image" Target="media/image81.png"/><Relationship Id="rId181" Type="http://schemas.openxmlformats.org/officeDocument/2006/relationships/image" Target="media/image102.png"/><Relationship Id="rId216" Type="http://schemas.openxmlformats.org/officeDocument/2006/relationships/image" Target="media/image137.png"/><Relationship Id="rId237" Type="http://schemas.openxmlformats.org/officeDocument/2006/relationships/image" Target="media/image158.png"/><Relationship Id="rId22" Type="http://schemas.openxmlformats.org/officeDocument/2006/relationships/image" Target="media/image10.jpeg"/><Relationship Id="rId43" Type="http://schemas.openxmlformats.org/officeDocument/2006/relationships/hyperlink" Target="http://www.ecestaticos.com/file/ac007e9e48cd0ceea18fd6b4dcd860aa/1465233071.png" TargetMode="External"/><Relationship Id="rId64" Type="http://schemas.openxmlformats.org/officeDocument/2006/relationships/hyperlink" Target="http://www.pewglobal.org/2016/06/07/euroskepticism-beyond-brexit/pm_2016-06-07_brexit-02/" TargetMode="External"/><Relationship Id="rId118" Type="http://schemas.openxmlformats.org/officeDocument/2006/relationships/image" Target="media/image50.png"/><Relationship Id="rId139" Type="http://schemas.openxmlformats.org/officeDocument/2006/relationships/image" Target="media/image60.png"/><Relationship Id="rId85" Type="http://schemas.openxmlformats.org/officeDocument/2006/relationships/hyperlink" Target="http://quotes.wsj.com/ADS.XE" TargetMode="External"/><Relationship Id="rId150" Type="http://schemas.openxmlformats.org/officeDocument/2006/relationships/image" Target="media/image71.jpeg"/><Relationship Id="rId171" Type="http://schemas.openxmlformats.org/officeDocument/2006/relationships/image" Target="media/image92.png"/><Relationship Id="rId192" Type="http://schemas.openxmlformats.org/officeDocument/2006/relationships/image" Target="media/image113.png"/><Relationship Id="rId206" Type="http://schemas.openxmlformats.org/officeDocument/2006/relationships/image" Target="media/image127.png"/><Relationship Id="rId227" Type="http://schemas.openxmlformats.org/officeDocument/2006/relationships/image" Target="media/image148.png"/><Relationship Id="rId12" Type="http://schemas.openxmlformats.org/officeDocument/2006/relationships/image" Target="media/image4.jpeg"/><Relationship Id="rId17" Type="http://schemas.openxmlformats.org/officeDocument/2006/relationships/hyperlink" Target="http://s.libertaddigital.com/2016/01/25/davos_futuro_4.jpg" TargetMode="External"/><Relationship Id="rId33" Type="http://schemas.openxmlformats.org/officeDocument/2006/relationships/hyperlink" Target="http://www.people-press.org/2014/06/12/section-1-growing-ideological-consistency/" TargetMode="External"/><Relationship Id="rId38" Type="http://schemas.openxmlformats.org/officeDocument/2006/relationships/image" Target="media/image19.jpeg"/><Relationship Id="rId59" Type="http://schemas.openxmlformats.org/officeDocument/2006/relationships/image" Target="media/image23.png"/><Relationship Id="rId103" Type="http://schemas.openxmlformats.org/officeDocument/2006/relationships/hyperlink" Target="https://research.stlouisfed.org/fred2/series/W207RC1Q156SBEA" TargetMode="External"/><Relationship Id="rId108" Type="http://schemas.openxmlformats.org/officeDocument/2006/relationships/hyperlink" Target="http://yalebooks.com/book/9780300212655/unbalanced" TargetMode="External"/><Relationship Id="rId124" Type="http://schemas.openxmlformats.org/officeDocument/2006/relationships/hyperlink" Target="http://www.nytimes.com/" TargetMode="External"/><Relationship Id="rId129" Type="http://schemas.openxmlformats.org/officeDocument/2006/relationships/hyperlink" Target="http://books.google.es/books?id=mAkB-Q9_uxQC&amp;pg=PA116&amp;hl=es&amp;source=gbs_toc_r&amp;cad=4" TargetMode="External"/><Relationship Id="rId54" Type="http://schemas.openxmlformats.org/officeDocument/2006/relationships/hyperlink" Target="http://www.expansion.com/empresas/distribucion/2016/03/09/56dffeb6e2704e0e558b45fc.html" TargetMode="External"/><Relationship Id="rId70" Type="http://schemas.openxmlformats.org/officeDocument/2006/relationships/hyperlink" Target="http://www.pewglobal.org/2016/06/07/euroskepticism-beyond-brexit/pm_2016-06-07_brexit-03/" TargetMode="External"/><Relationship Id="rId75" Type="http://schemas.openxmlformats.org/officeDocument/2006/relationships/image" Target="media/image30.png"/><Relationship Id="rId91" Type="http://schemas.openxmlformats.org/officeDocument/2006/relationships/image" Target="media/image38.jpeg"/><Relationship Id="rId96" Type="http://schemas.openxmlformats.org/officeDocument/2006/relationships/image" Target="media/image43.jpeg"/><Relationship Id="rId140" Type="http://schemas.openxmlformats.org/officeDocument/2006/relationships/image" Target="media/image61.png"/><Relationship Id="rId145" Type="http://schemas.openxmlformats.org/officeDocument/2006/relationships/image" Target="media/image66.png"/><Relationship Id="rId161" Type="http://schemas.openxmlformats.org/officeDocument/2006/relationships/image" Target="media/image82.png"/><Relationship Id="rId166" Type="http://schemas.openxmlformats.org/officeDocument/2006/relationships/image" Target="media/image87.png"/><Relationship Id="rId182" Type="http://schemas.openxmlformats.org/officeDocument/2006/relationships/image" Target="media/image103.png"/><Relationship Id="rId187" Type="http://schemas.openxmlformats.org/officeDocument/2006/relationships/image" Target="media/image108.png"/><Relationship Id="rId217" Type="http://schemas.openxmlformats.org/officeDocument/2006/relationships/image" Target="media/image138.png"/><Relationship Id="rId1" Type="http://schemas.openxmlformats.org/officeDocument/2006/relationships/numbering" Target="numbering.xml"/><Relationship Id="rId6" Type="http://schemas.openxmlformats.org/officeDocument/2006/relationships/image" Target="media/image2.jpeg"/><Relationship Id="rId212" Type="http://schemas.openxmlformats.org/officeDocument/2006/relationships/image" Target="media/image133.png"/><Relationship Id="rId233" Type="http://schemas.openxmlformats.org/officeDocument/2006/relationships/image" Target="media/image154.png"/><Relationship Id="rId238" Type="http://schemas.openxmlformats.org/officeDocument/2006/relationships/image" Target="media/image159.png"/><Relationship Id="rId23" Type="http://schemas.openxmlformats.org/officeDocument/2006/relationships/image" Target="media/image11.jpeg"/><Relationship Id="rId28" Type="http://schemas.openxmlformats.org/officeDocument/2006/relationships/image" Target="media/image15.jpeg"/><Relationship Id="rId49" Type="http://schemas.openxmlformats.org/officeDocument/2006/relationships/hyperlink" Target="http://www.italy24.ilsole24ore.com/art/business-and-economy/2016-05-19/more-and-more-italian-companies-opting-for-reshoring-121-2015-184026.php?uuid=ADmRteL" TargetMode="External"/><Relationship Id="rId114" Type="http://schemas.openxmlformats.org/officeDocument/2006/relationships/hyperlink" Target="http://www.elconfidencial.com/alma-corazon-vida/2015-07-23/amor-y-matematicas-edward-frenkel-finanzas-inteligencia-artificial_938240/" TargetMode="External"/><Relationship Id="rId119" Type="http://schemas.openxmlformats.org/officeDocument/2006/relationships/image" Target="media/image51.png"/><Relationship Id="rId44" Type="http://schemas.openxmlformats.org/officeDocument/2006/relationships/image" Target="media/image20.jpeg"/><Relationship Id="rId60" Type="http://schemas.openxmlformats.org/officeDocument/2006/relationships/hyperlink" Target="http://www.pewglobal.org/2016/06/07/euroskepticism-beyond-brexit/pm_2016-06-07_brexit-00/" TargetMode="External"/><Relationship Id="rId65" Type="http://schemas.openxmlformats.org/officeDocument/2006/relationships/image" Target="media/image26.png"/><Relationship Id="rId81" Type="http://schemas.openxmlformats.org/officeDocument/2006/relationships/hyperlink" Target="http://www.pewglobal.org/2016/06/07/euroskepticism-beyond-brexit/pm_2016-06-07_brexit-07/" TargetMode="External"/><Relationship Id="rId86" Type="http://schemas.openxmlformats.org/officeDocument/2006/relationships/hyperlink" Target="http://quotes.wsj.com/PUM.XE" TargetMode="External"/><Relationship Id="rId130" Type="http://schemas.openxmlformats.org/officeDocument/2006/relationships/image" Target="media/image55.jpeg"/><Relationship Id="rId135" Type="http://schemas.openxmlformats.org/officeDocument/2006/relationships/image" Target="media/image56.jpeg"/><Relationship Id="rId151" Type="http://schemas.openxmlformats.org/officeDocument/2006/relationships/image" Target="media/image72.png"/><Relationship Id="rId156" Type="http://schemas.openxmlformats.org/officeDocument/2006/relationships/image" Target="media/image77.png"/><Relationship Id="rId177" Type="http://schemas.openxmlformats.org/officeDocument/2006/relationships/image" Target="media/image98.png"/><Relationship Id="rId198" Type="http://schemas.openxmlformats.org/officeDocument/2006/relationships/image" Target="media/image119.png"/><Relationship Id="rId172" Type="http://schemas.openxmlformats.org/officeDocument/2006/relationships/image" Target="media/image93.png"/><Relationship Id="rId193" Type="http://schemas.openxmlformats.org/officeDocument/2006/relationships/image" Target="media/image114.png"/><Relationship Id="rId202" Type="http://schemas.openxmlformats.org/officeDocument/2006/relationships/image" Target="media/image123.png"/><Relationship Id="rId207" Type="http://schemas.openxmlformats.org/officeDocument/2006/relationships/image" Target="media/image128.png"/><Relationship Id="rId223" Type="http://schemas.openxmlformats.org/officeDocument/2006/relationships/image" Target="media/image144.png"/><Relationship Id="rId228" Type="http://schemas.openxmlformats.org/officeDocument/2006/relationships/image" Target="media/image149.png"/><Relationship Id="rId244" Type="http://schemas.openxmlformats.org/officeDocument/2006/relationships/image" Target="media/image165.png"/><Relationship Id="rId13" Type="http://schemas.openxmlformats.org/officeDocument/2006/relationships/hyperlink" Target="http://www.weforum.org/agenda/2016/01/the-10-skills-you-need-to-thrive-in-the-fourth-industrial-revolution" TargetMode="External"/><Relationship Id="rId18" Type="http://schemas.openxmlformats.org/officeDocument/2006/relationships/image" Target="media/image6.jpeg"/><Relationship Id="rId39" Type="http://schemas.openxmlformats.org/officeDocument/2006/relationships/hyperlink" Target="http://ec.europa.eu/eurostat/statistics-explained/index.php/Wages_and_labour_costs" TargetMode="External"/><Relationship Id="rId109" Type="http://schemas.openxmlformats.org/officeDocument/2006/relationships/image" Target="media/image48.jpeg"/><Relationship Id="rId34" Type="http://schemas.openxmlformats.org/officeDocument/2006/relationships/image" Target="media/image17.jpeg"/><Relationship Id="rId50" Type="http://schemas.openxmlformats.org/officeDocument/2006/relationships/hyperlink" Target="http://www.elconfidencial.com/economia/2012-12-30/la-industria-del-juguete-vuelve-a-espana_600951/http:/www.elconfidencial.com/economia/2012-12-30/la-industria-del-juguete-vuelve-a-espana_600951/" TargetMode="External"/><Relationship Id="rId55" Type="http://schemas.openxmlformats.org/officeDocument/2006/relationships/hyperlink" Target="http://www.elconfidencial.com/mundo/2014-09-29/las-multinacionales-dejan-bangladesh-tras-subir-el-sueldo-de-los-obreros-del-textil_215075/" TargetMode="External"/><Relationship Id="rId76" Type="http://schemas.openxmlformats.org/officeDocument/2006/relationships/hyperlink" Target="http://www.pewglobal.org/2016/06/07/euroskepticism-beyond-brexit/brexit-eu-division-of-power-web-version/" TargetMode="External"/><Relationship Id="rId97" Type="http://schemas.openxmlformats.org/officeDocument/2006/relationships/image" Target="media/image44.jpeg"/><Relationship Id="rId104" Type="http://schemas.openxmlformats.org/officeDocument/2006/relationships/hyperlink" Target="http://www.imf.org/external/pubs/ft/weo/2010/01/" TargetMode="External"/><Relationship Id="rId120" Type="http://schemas.openxmlformats.org/officeDocument/2006/relationships/image" Target="media/image52.png"/><Relationship Id="rId125" Type="http://schemas.openxmlformats.org/officeDocument/2006/relationships/hyperlink" Target="http://alt1040.com/2010/05/otro-suicidio-mas-en-foxconn" TargetMode="External"/><Relationship Id="rId141" Type="http://schemas.openxmlformats.org/officeDocument/2006/relationships/image" Target="media/image62.png"/><Relationship Id="rId146" Type="http://schemas.openxmlformats.org/officeDocument/2006/relationships/image" Target="media/image67.png"/><Relationship Id="rId167" Type="http://schemas.openxmlformats.org/officeDocument/2006/relationships/image" Target="media/image88.png"/><Relationship Id="rId188" Type="http://schemas.openxmlformats.org/officeDocument/2006/relationships/image" Target="media/image109.png"/><Relationship Id="rId7" Type="http://schemas.openxmlformats.org/officeDocument/2006/relationships/hyperlink" Target="http://www.libertaddigital.com/fotos/asi-es-2015-regreso-al-futuro-2-cultura-1009133/autopista.jpg.html" TargetMode="External"/><Relationship Id="rId71" Type="http://schemas.openxmlformats.org/officeDocument/2006/relationships/image" Target="media/image28.png"/><Relationship Id="rId92" Type="http://schemas.openxmlformats.org/officeDocument/2006/relationships/image" Target="media/image39.jpeg"/><Relationship Id="rId162" Type="http://schemas.openxmlformats.org/officeDocument/2006/relationships/image" Target="media/image83.png"/><Relationship Id="rId183" Type="http://schemas.openxmlformats.org/officeDocument/2006/relationships/image" Target="media/image104.png"/><Relationship Id="rId213" Type="http://schemas.openxmlformats.org/officeDocument/2006/relationships/image" Target="media/image134.png"/><Relationship Id="rId218" Type="http://schemas.openxmlformats.org/officeDocument/2006/relationships/image" Target="media/image139.png"/><Relationship Id="rId234" Type="http://schemas.openxmlformats.org/officeDocument/2006/relationships/image" Target="media/image155.png"/><Relationship Id="rId239" Type="http://schemas.openxmlformats.org/officeDocument/2006/relationships/image" Target="media/image160.png"/><Relationship Id="rId2" Type="http://schemas.openxmlformats.org/officeDocument/2006/relationships/styles" Target="styles.xml"/><Relationship Id="rId29" Type="http://schemas.openxmlformats.org/officeDocument/2006/relationships/hyperlink" Target="http://quotes.wsj.com/JPM" TargetMode="External"/><Relationship Id="rId24" Type="http://schemas.openxmlformats.org/officeDocument/2006/relationships/image" Target="media/image12.jpeg"/><Relationship Id="rId40" Type="http://schemas.openxmlformats.org/officeDocument/2006/relationships/hyperlink" Target="http://www.elconfidencial.com/economia/2016-03-11/el-helicoptero-draghi-se-estrella-contra-los-bajos-salarios_1166824/" TargetMode="External"/><Relationship Id="rId45" Type="http://schemas.openxmlformats.org/officeDocument/2006/relationships/hyperlink" Target="http://www.ecestaticos.com/file/deeb6ccc7906772daf47acdef8b2d6e9/1465233112.png" TargetMode="External"/><Relationship Id="rId66" Type="http://schemas.openxmlformats.org/officeDocument/2006/relationships/hyperlink" Target="http://www.pewglobal.org/2016/06/07/euroskepticism-beyond-brexit/brexit-eu-favorability-web-version/" TargetMode="External"/><Relationship Id="rId87" Type="http://schemas.openxmlformats.org/officeDocument/2006/relationships/hyperlink" Target="http://quotes.wsj.com/HSBA.LN" TargetMode="External"/><Relationship Id="rId110" Type="http://schemas.openxmlformats.org/officeDocument/2006/relationships/hyperlink" Target="http://www.elconfidencial.com/alma-corazon-vida/2015-12-17/la-gran-transformacion-que-esta-sufriendo-el-mundo-y-sera-el-tema-central-de-davos-2016_1121859/" TargetMode="External"/><Relationship Id="rId115" Type="http://schemas.openxmlformats.org/officeDocument/2006/relationships/hyperlink" Target="http://blogs.elconfidencial.com/alma-corazon-vida/tribuna/2015-09-29/no-seais-zotes-estudiad-humanidades-y-no-matematicas-si-quereis-arreglar-esto_1040770/" TargetMode="External"/><Relationship Id="rId131" Type="http://schemas.openxmlformats.org/officeDocument/2006/relationships/hyperlink" Target="http://www.nfib.com/research-foundation/surveys/small-business-economic-trends" TargetMode="External"/><Relationship Id="rId136" Type="http://schemas.openxmlformats.org/officeDocument/2006/relationships/image" Target="media/image57.jpeg"/><Relationship Id="rId157" Type="http://schemas.openxmlformats.org/officeDocument/2006/relationships/image" Target="media/image78.png"/><Relationship Id="rId178" Type="http://schemas.openxmlformats.org/officeDocument/2006/relationships/image" Target="media/image99.png"/><Relationship Id="rId61" Type="http://schemas.openxmlformats.org/officeDocument/2006/relationships/image" Target="media/image24.png"/><Relationship Id="rId82" Type="http://schemas.openxmlformats.org/officeDocument/2006/relationships/image" Target="media/image33.png"/><Relationship Id="rId152" Type="http://schemas.openxmlformats.org/officeDocument/2006/relationships/image" Target="media/image73.png"/><Relationship Id="rId173" Type="http://schemas.openxmlformats.org/officeDocument/2006/relationships/image" Target="media/image94.png"/><Relationship Id="rId194" Type="http://schemas.openxmlformats.org/officeDocument/2006/relationships/image" Target="media/image115.png"/><Relationship Id="rId199" Type="http://schemas.openxmlformats.org/officeDocument/2006/relationships/image" Target="media/image120.png"/><Relationship Id="rId203" Type="http://schemas.openxmlformats.org/officeDocument/2006/relationships/image" Target="media/image124.png"/><Relationship Id="rId208" Type="http://schemas.openxmlformats.org/officeDocument/2006/relationships/image" Target="media/image129.png"/><Relationship Id="rId229" Type="http://schemas.openxmlformats.org/officeDocument/2006/relationships/image" Target="media/image150.png"/><Relationship Id="rId19" Type="http://schemas.openxmlformats.org/officeDocument/2006/relationships/image" Target="media/image7.png"/><Relationship Id="rId224" Type="http://schemas.openxmlformats.org/officeDocument/2006/relationships/image" Target="media/image145.png"/><Relationship Id="rId240" Type="http://schemas.openxmlformats.org/officeDocument/2006/relationships/image" Target="media/image161.png"/><Relationship Id="rId245" Type="http://schemas.openxmlformats.org/officeDocument/2006/relationships/fontTable" Target="fontTable.xml"/><Relationship Id="rId14" Type="http://schemas.openxmlformats.org/officeDocument/2006/relationships/hyperlink" Target="http://s.libertaddigital.com/2016/01/25/davos_futuro_3.jpg" TargetMode="External"/><Relationship Id="rId30" Type="http://schemas.openxmlformats.org/officeDocument/2006/relationships/hyperlink" Target="http://topics.wsj.com/person/D/Donald-Trump/159" TargetMode="External"/><Relationship Id="rId35" Type="http://schemas.openxmlformats.org/officeDocument/2006/relationships/hyperlink" Target="https://t.co/P2iydlxAvN"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image" Target="media/image47.jpeg"/><Relationship Id="rId105" Type="http://schemas.openxmlformats.org/officeDocument/2006/relationships/hyperlink" Target="http://www.federalreserve.gov/boardDocs/Speeches/2005/200503102/default.htm" TargetMode="External"/><Relationship Id="rId126" Type="http://schemas.openxmlformats.org/officeDocument/2006/relationships/hyperlink" Target="http://www.google.es/url?sa=t&amp;rct=j&amp;q=siri%20&amp;source=web&amp;cd=3&amp;ved=0CD4QFjAC&amp;url=http%3A%2F%2Fes.wikipedia.org%2Fwiki%2FSiri&amp;ei=bb0ZT4-iOMiAhQeDnfjUDA&amp;usg=AFQjCNEXF4iuaAZ4f3APwVp8PaxuqHEKyw" TargetMode="External"/><Relationship Id="rId147" Type="http://schemas.openxmlformats.org/officeDocument/2006/relationships/image" Target="media/image68.png"/><Relationship Id="rId168" Type="http://schemas.openxmlformats.org/officeDocument/2006/relationships/image" Target="media/image89.png"/><Relationship Id="rId8" Type="http://schemas.openxmlformats.org/officeDocument/2006/relationships/hyperlink" Target="http://www.weforum.org/agenda/2016/01/a-brief-guide-to-the-technologies-changing-world" TargetMode="External"/><Relationship Id="rId51" Type="http://schemas.openxmlformats.org/officeDocument/2006/relationships/hyperlink" Target="http://economia.elpais.com/economia/2013/08/23/actualidad/1377259317_525697.html" TargetMode="External"/><Relationship Id="rId72" Type="http://schemas.openxmlformats.org/officeDocument/2006/relationships/hyperlink" Target="http://www.pewglobal.org/2016/06/07/euroskepticism-beyond-brexit/pm_2016-06-07_brexit-04/" TargetMode="External"/><Relationship Id="rId93" Type="http://schemas.openxmlformats.org/officeDocument/2006/relationships/image" Target="media/image40.jpeg"/><Relationship Id="rId98" Type="http://schemas.openxmlformats.org/officeDocument/2006/relationships/image" Target="media/image45.gif"/><Relationship Id="rId121" Type="http://schemas.openxmlformats.org/officeDocument/2006/relationships/image" Target="media/image53.png"/><Relationship Id="rId142" Type="http://schemas.openxmlformats.org/officeDocument/2006/relationships/image" Target="media/image63.png"/><Relationship Id="rId163" Type="http://schemas.openxmlformats.org/officeDocument/2006/relationships/image" Target="media/image84.png"/><Relationship Id="rId184" Type="http://schemas.openxmlformats.org/officeDocument/2006/relationships/image" Target="media/image105.png"/><Relationship Id="rId189" Type="http://schemas.openxmlformats.org/officeDocument/2006/relationships/image" Target="media/image110.png"/><Relationship Id="rId219" Type="http://schemas.openxmlformats.org/officeDocument/2006/relationships/image" Target="media/image140.png"/><Relationship Id="rId3" Type="http://schemas.openxmlformats.org/officeDocument/2006/relationships/settings" Target="settings.xml"/><Relationship Id="rId214" Type="http://schemas.openxmlformats.org/officeDocument/2006/relationships/image" Target="media/image135.png"/><Relationship Id="rId230" Type="http://schemas.openxmlformats.org/officeDocument/2006/relationships/image" Target="media/image151.png"/><Relationship Id="rId235" Type="http://schemas.openxmlformats.org/officeDocument/2006/relationships/image" Target="media/image156.png"/><Relationship Id="rId25" Type="http://schemas.openxmlformats.org/officeDocument/2006/relationships/image" Target="media/image13.gif"/><Relationship Id="rId46" Type="http://schemas.openxmlformats.org/officeDocument/2006/relationships/image" Target="media/image21.jpeg"/><Relationship Id="rId67" Type="http://schemas.openxmlformats.org/officeDocument/2006/relationships/image" Target="media/image27.png"/><Relationship Id="rId116" Type="http://schemas.openxmlformats.org/officeDocument/2006/relationships/hyperlink" Target="http://www.elconfidencial.com/alma-corazon-vida/2015-11-08/jose-antonio-marina-libro-blanco-educacion-despertad-diplodocus-bar-copas-europa_1086518/" TargetMode="External"/><Relationship Id="rId137" Type="http://schemas.openxmlformats.org/officeDocument/2006/relationships/image" Target="media/image58.jpeg"/><Relationship Id="rId158" Type="http://schemas.openxmlformats.org/officeDocument/2006/relationships/image" Target="media/image79.png"/><Relationship Id="rId20" Type="http://schemas.openxmlformats.org/officeDocument/2006/relationships/image" Target="media/image8.png"/><Relationship Id="rId41" Type="http://schemas.openxmlformats.org/officeDocument/2006/relationships/hyperlink" Target="http://www.elconfidencial.com/economia/2016-03-08/cobran-menos-las-mujeres-que-los-hombres-desmontando-un-mito_1164816/" TargetMode="External"/><Relationship Id="rId62" Type="http://schemas.openxmlformats.org/officeDocument/2006/relationships/hyperlink" Target="http://www.pewglobal.org/2016/06/07/euroskepticism-beyond-brexit/pm_2016-06-07_brexit-01/" TargetMode="External"/><Relationship Id="rId83" Type="http://schemas.openxmlformats.org/officeDocument/2006/relationships/image" Target="media/image34.jpeg"/><Relationship Id="rId88" Type="http://schemas.openxmlformats.org/officeDocument/2006/relationships/image" Target="media/image35.jpeg"/><Relationship Id="rId111" Type="http://schemas.openxmlformats.org/officeDocument/2006/relationships/hyperlink" Target="http://www.weforum.org/reports/the-future-of-jobs" TargetMode="External"/><Relationship Id="rId132" Type="http://schemas.openxmlformats.org/officeDocument/2006/relationships/hyperlink" Target="https://www.eleconomista.es/economia/noticias/3731848/02/12/4/El-lado-oscuro-del-milagro-laboral-aleman-siete-millones-de-minijobs-y-sueldos-de-50-centimos-por-hora.html" TargetMode="External"/><Relationship Id="rId153" Type="http://schemas.openxmlformats.org/officeDocument/2006/relationships/image" Target="media/image74.png"/><Relationship Id="rId174" Type="http://schemas.openxmlformats.org/officeDocument/2006/relationships/image" Target="media/image95.png"/><Relationship Id="rId179" Type="http://schemas.openxmlformats.org/officeDocument/2006/relationships/image" Target="media/image100.png"/><Relationship Id="rId195" Type="http://schemas.openxmlformats.org/officeDocument/2006/relationships/image" Target="media/image116.png"/><Relationship Id="rId209" Type="http://schemas.openxmlformats.org/officeDocument/2006/relationships/image" Target="media/image130.png"/><Relationship Id="rId190" Type="http://schemas.openxmlformats.org/officeDocument/2006/relationships/image" Target="media/image111.png"/><Relationship Id="rId204" Type="http://schemas.openxmlformats.org/officeDocument/2006/relationships/image" Target="media/image125.png"/><Relationship Id="rId220" Type="http://schemas.openxmlformats.org/officeDocument/2006/relationships/image" Target="media/image141.png"/><Relationship Id="rId225" Type="http://schemas.openxmlformats.org/officeDocument/2006/relationships/image" Target="media/image146.png"/><Relationship Id="rId241" Type="http://schemas.openxmlformats.org/officeDocument/2006/relationships/image" Target="media/image162.png"/><Relationship Id="rId246"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image" Target="media/image18.jpeg"/><Relationship Id="rId57" Type="http://schemas.openxmlformats.org/officeDocument/2006/relationships/hyperlink" Target="http://www.marketingdeportivomd.com/2016/05/adidas-inaugura-su-fabrica-de-robots.html" TargetMode="External"/><Relationship Id="rId106" Type="http://schemas.openxmlformats.org/officeDocument/2006/relationships/hyperlink" Target="http://www.bis.org/publ/work346.pdf" TargetMode="External"/><Relationship Id="rId127" Type="http://schemas.openxmlformats.org/officeDocument/2006/relationships/hyperlink" Target="http://online.wsj.com/article/SB10001424052970204879004577110780078310366.html?mod=WSJ_hp_us_mostpop_read" TargetMode="External"/><Relationship Id="rId10" Type="http://schemas.openxmlformats.org/officeDocument/2006/relationships/image" Target="media/image3.jpeg"/><Relationship Id="rId31" Type="http://schemas.openxmlformats.org/officeDocument/2006/relationships/hyperlink" Target="http://www.nytimes.com/interactive/2016/05/22/world/europe/europe-right-wing-austria-hungary.html?smid=tw-share&amp;_r=1" TargetMode="External"/><Relationship Id="rId52" Type="http://schemas.openxmlformats.org/officeDocument/2006/relationships/hyperlink" Target="http://blogs.elconfidencial.com/mercados/perlas-de-kike/2012-05-28/volveran-las-fabricas-a-los-paises-desarrollados_581233/" TargetMode="External"/><Relationship Id="rId73" Type="http://schemas.openxmlformats.org/officeDocument/2006/relationships/image" Target="media/image29.png"/><Relationship Id="rId78" Type="http://schemas.openxmlformats.org/officeDocument/2006/relationships/hyperlink" Target="http://www.pewglobal.org/2016/06/07/euroskepticism-beyond-brexit/pm_2016-06-07_brexit-06/" TargetMode="External"/><Relationship Id="rId94" Type="http://schemas.openxmlformats.org/officeDocument/2006/relationships/image" Target="media/image41.jpeg"/><Relationship Id="rId99" Type="http://schemas.openxmlformats.org/officeDocument/2006/relationships/image" Target="media/image46.jpeg"/><Relationship Id="rId101" Type="http://schemas.openxmlformats.org/officeDocument/2006/relationships/hyperlink" Target="https://www.project-syndicate.org/donation?route=commentary&amp;url=innovation-can-end-stagnation-by-edmund-s--phelps-2016-05&amp;trigger=mpu&amp;country=us&amp;redirect=/commentary/innovation-can-end-stagnation-by-edmund-s--phelps-2016-05/spanish" TargetMode="External"/><Relationship Id="rId122" Type="http://schemas.openxmlformats.org/officeDocument/2006/relationships/image" Target="media/image54.jpeg"/><Relationship Id="rId143" Type="http://schemas.openxmlformats.org/officeDocument/2006/relationships/image" Target="media/image64.png"/><Relationship Id="rId148" Type="http://schemas.openxmlformats.org/officeDocument/2006/relationships/image" Target="media/image69.png"/><Relationship Id="rId164" Type="http://schemas.openxmlformats.org/officeDocument/2006/relationships/image" Target="media/image85.png"/><Relationship Id="rId169" Type="http://schemas.openxmlformats.org/officeDocument/2006/relationships/image" Target="media/image90.png"/><Relationship Id="rId185" Type="http://schemas.openxmlformats.org/officeDocument/2006/relationships/image" Target="media/image106.png"/><Relationship Id="rId4" Type="http://schemas.openxmlformats.org/officeDocument/2006/relationships/webSettings" Target="webSettings.xml"/><Relationship Id="rId9" Type="http://schemas.openxmlformats.org/officeDocument/2006/relationships/hyperlink" Target="http://s.libertaddigital.com/2016/01/25/davos_futuro_1.jpg" TargetMode="External"/><Relationship Id="rId180" Type="http://schemas.openxmlformats.org/officeDocument/2006/relationships/image" Target="media/image101.png"/><Relationship Id="rId210" Type="http://schemas.openxmlformats.org/officeDocument/2006/relationships/image" Target="media/image131.png"/><Relationship Id="rId215" Type="http://schemas.openxmlformats.org/officeDocument/2006/relationships/image" Target="media/image136.png"/><Relationship Id="rId236" Type="http://schemas.openxmlformats.org/officeDocument/2006/relationships/image" Target="media/image157.png"/><Relationship Id="rId26" Type="http://schemas.openxmlformats.org/officeDocument/2006/relationships/hyperlink" Target="http://www.bde.es/f/webbde/SES/Secciones/Publicaciones/PublicacionesBCE/BoletinEconomicoBCE/2016/Fich/bebce1603.pdf" TargetMode="External"/><Relationship Id="rId231" Type="http://schemas.openxmlformats.org/officeDocument/2006/relationships/image" Target="media/image152.png"/><Relationship Id="rId252" Type="http://schemas.microsoft.com/office/2007/relationships/stylesWithEffects" Target="stylesWithEffects.xml"/><Relationship Id="rId47" Type="http://schemas.openxmlformats.org/officeDocument/2006/relationships/hyperlink" Target="http://www.reshorenow.org/companies-reshoring/" TargetMode="External"/><Relationship Id="rId68" Type="http://schemas.openxmlformats.org/officeDocument/2006/relationships/hyperlink" Target="https://twitter.com/intent/tweet?url=http://pewrsr.ch/Brexit2016&amp;text=In%20the%20UK%2C%20just%2013%25%20of%20those%20who%20identify%20with%20the%20Euroskeptic%20UKIP%20hold%20a%20favorable%20opinion%20of%20the%20EU" TargetMode="External"/><Relationship Id="rId89" Type="http://schemas.openxmlformats.org/officeDocument/2006/relationships/image" Target="media/image36.jpeg"/><Relationship Id="rId112" Type="http://schemas.openxmlformats.org/officeDocument/2006/relationships/hyperlink" Target="http://www.elconfidencial.com/alma-corazon-vida/2015-06-12/ya-no-creemos-en-la-meritocracia-creemos-que-para-triunfar-hay-que-hacer-trampas_880025/" TargetMode="External"/><Relationship Id="rId133" Type="http://schemas.openxmlformats.org/officeDocument/2006/relationships/hyperlink" Target="http://www.weforum.org/agenda/2016/01/the-10-skills-you-need-to-thrive-in-the-fourth-industrial-revolution" TargetMode="External"/><Relationship Id="rId154" Type="http://schemas.openxmlformats.org/officeDocument/2006/relationships/image" Target="media/image75.png"/><Relationship Id="rId175" Type="http://schemas.openxmlformats.org/officeDocument/2006/relationships/image" Target="media/image96.png"/><Relationship Id="rId196" Type="http://schemas.openxmlformats.org/officeDocument/2006/relationships/image" Target="media/image117.png"/><Relationship Id="rId200" Type="http://schemas.openxmlformats.org/officeDocument/2006/relationships/image" Target="media/image121.png"/><Relationship Id="rId16" Type="http://schemas.openxmlformats.org/officeDocument/2006/relationships/hyperlink" Target="http://www3.weforum.org/docs/WEF_Future_of_Jobs.pdf" TargetMode="External"/><Relationship Id="rId221" Type="http://schemas.openxmlformats.org/officeDocument/2006/relationships/image" Target="media/image142.png"/><Relationship Id="rId242" Type="http://schemas.openxmlformats.org/officeDocument/2006/relationships/image" Target="media/image163.png"/><Relationship Id="rId37" Type="http://schemas.openxmlformats.org/officeDocument/2006/relationships/hyperlink" Target="http://quotes.wsj.com/JPM" TargetMode="External"/><Relationship Id="rId58" Type="http://schemas.openxmlformats.org/officeDocument/2006/relationships/hyperlink" Target="http://www.pewglobal.org/2016/06/07/euroskepticism-beyond-brexit/brexit-lede-graphic-web-version/" TargetMode="External"/><Relationship Id="rId79" Type="http://schemas.openxmlformats.org/officeDocument/2006/relationships/image" Target="media/image32.png"/><Relationship Id="rId102" Type="http://schemas.openxmlformats.org/officeDocument/2006/relationships/hyperlink" Target="https://www.project-syndicate.org/commentary/us-trade-deficit-low-domestic-saving-by-stephen-s--roach-2016-04" TargetMode="External"/><Relationship Id="rId123" Type="http://schemas.openxmlformats.org/officeDocument/2006/relationships/hyperlink" Target="http://www.google.es/url?sa=t&amp;rct=j&amp;q=siri&amp;source=web&amp;cd=3&amp;ved=0CDwQFjAC&amp;url=http%3A%2F%2Fes.wikipedia.org%2Fwiki%2FSiri&amp;ei=wtYZT8fdGIjChAeG5uDYDA&amp;usg=AFQjCNEXF4iuaAZ4f3APwVp8PaxuqHEKyw" TargetMode="External"/><Relationship Id="rId144" Type="http://schemas.openxmlformats.org/officeDocument/2006/relationships/image" Target="media/image65.png"/><Relationship Id="rId90" Type="http://schemas.openxmlformats.org/officeDocument/2006/relationships/image" Target="media/image37.jpeg"/><Relationship Id="rId165" Type="http://schemas.openxmlformats.org/officeDocument/2006/relationships/image" Target="media/image86.png"/><Relationship Id="rId186" Type="http://schemas.openxmlformats.org/officeDocument/2006/relationships/image" Target="media/image107.png"/><Relationship Id="rId211" Type="http://schemas.openxmlformats.org/officeDocument/2006/relationships/image" Target="media/image132.png"/><Relationship Id="rId232" Type="http://schemas.openxmlformats.org/officeDocument/2006/relationships/image" Target="media/image153.png"/><Relationship Id="rId27" Type="http://schemas.openxmlformats.org/officeDocument/2006/relationships/image" Target="media/image14.jpeg"/><Relationship Id="rId48" Type="http://schemas.openxmlformats.org/officeDocument/2006/relationships/hyperlink" Target="http://www.reshorenow.org/content/companies_reshoring/Cases_only_2-20.pdf" TargetMode="External"/><Relationship Id="rId69" Type="http://schemas.openxmlformats.org/officeDocument/2006/relationships/hyperlink" Target="https://twitter.com/intent/tweet?url=http://pewrsr.ch/Brexit2016&amp;text=Among%20Germans%20who%20view%20the%20AfD%20favorably%2C%20only%20a%20third%20support%20the%20EU" TargetMode="External"/><Relationship Id="rId113" Type="http://schemas.openxmlformats.org/officeDocument/2006/relationships/hyperlink" Target="http://www.elconfidencial.com/alma-corazon-vida/2016-01-14/los-profesionales-que-peor-lo-van-a-pasar-esta-decada_1135148/" TargetMode="External"/><Relationship Id="rId134" Type="http://schemas.openxmlformats.org/officeDocument/2006/relationships/hyperlink" Target="https://blog.linkedin.com/2016/01/12/the-25-skills-that-can-get-you-hired-in-2016" TargetMode="External"/><Relationship Id="rId80" Type="http://schemas.openxmlformats.org/officeDocument/2006/relationships/hyperlink" Target="https://twitter.com/intent/tweet?url=http://pewrsr.ch/Brexit2016&amp;text=93%25%20of%20UKIP%20supporters%20think%20that%20some%20powers%20now%20held%20by%20the%20EU%20should%20be%20returned%20to%20national%20governments" TargetMode="External"/><Relationship Id="rId155" Type="http://schemas.openxmlformats.org/officeDocument/2006/relationships/image" Target="media/image76.png"/><Relationship Id="rId176" Type="http://schemas.openxmlformats.org/officeDocument/2006/relationships/image" Target="media/image97.png"/><Relationship Id="rId197" Type="http://schemas.openxmlformats.org/officeDocument/2006/relationships/image" Target="media/image118.png"/><Relationship Id="rId201" Type="http://schemas.openxmlformats.org/officeDocument/2006/relationships/image" Target="media/image122.png"/><Relationship Id="rId222" Type="http://schemas.openxmlformats.org/officeDocument/2006/relationships/image" Target="media/image143.png"/><Relationship Id="rId243" Type="http://schemas.openxmlformats.org/officeDocument/2006/relationships/image" Target="media/image16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126931</Words>
  <Characters>723507</Characters>
  <Application>Microsoft Office Word</Application>
  <DocSecurity>0</DocSecurity>
  <Lines>6029</Lines>
  <Paragraphs>1697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848741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7</cp:revision>
  <dcterms:created xsi:type="dcterms:W3CDTF">2016-07-15T21:42:00Z</dcterms:created>
  <dcterms:modified xsi:type="dcterms:W3CDTF">2016-10-30T16:10:00Z</dcterms:modified>
</cp:coreProperties>
</file>