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95E" w:rsidRDefault="00E1495E" w:rsidP="00E1495E">
      <w:pPr>
        <w:jc w:val="both"/>
        <w:rPr>
          <w:rFonts w:ascii="Times New Roman" w:hAnsi="Times New Roman" w:cs="Times New Roman"/>
          <w:b/>
          <w:sz w:val="24"/>
          <w:szCs w:val="24"/>
        </w:rPr>
      </w:pPr>
    </w:p>
    <w:p w:rsidR="00E1495E" w:rsidRDefault="00E1495E" w:rsidP="00E1495E">
      <w:pPr>
        <w:jc w:val="both"/>
        <w:rPr>
          <w:rFonts w:ascii="Times New Roman" w:hAnsi="Times New Roman" w:cs="Times New Roman"/>
          <w:b/>
          <w:sz w:val="24"/>
          <w:szCs w:val="24"/>
        </w:rPr>
      </w:pPr>
    </w:p>
    <w:p w:rsidR="00E1495E" w:rsidRPr="00E1495E" w:rsidRDefault="00E1495E" w:rsidP="00E1495E">
      <w:pPr>
        <w:jc w:val="both"/>
        <w:rPr>
          <w:rFonts w:ascii="Times New Roman" w:hAnsi="Times New Roman" w:cs="Times New Roman"/>
          <w:b/>
          <w:sz w:val="32"/>
          <w:szCs w:val="32"/>
          <w:lang w:val="es-ES_tradnl"/>
        </w:rPr>
      </w:pPr>
      <w:r w:rsidRPr="00E1495E">
        <w:rPr>
          <w:rFonts w:ascii="Times New Roman" w:hAnsi="Times New Roman" w:cs="Times New Roman"/>
          <w:b/>
          <w:sz w:val="32"/>
          <w:szCs w:val="32"/>
          <w:lang w:val="es-ES_tradnl"/>
        </w:rPr>
        <w:t>Multilateralismo vs. Bilateralismo: Trump “reabre” el debate (“no llores por mí, librecambio”)</w:t>
      </w:r>
    </w:p>
    <w:p w:rsidR="00E1495E" w:rsidRPr="00E1495E" w:rsidRDefault="00E1495E" w:rsidP="00E1495E">
      <w:pPr>
        <w:jc w:val="both"/>
        <w:rPr>
          <w:rFonts w:ascii="Times New Roman" w:hAnsi="Times New Roman" w:cs="Times New Roman"/>
          <w:b/>
          <w:sz w:val="24"/>
          <w:szCs w:val="24"/>
          <w:lang w:val="es-ES_tradnl"/>
        </w:rPr>
      </w:pPr>
    </w:p>
    <w:p w:rsidR="00E1495E" w:rsidRDefault="00E1495E" w:rsidP="00E1495E">
      <w:pPr>
        <w:jc w:val="both"/>
        <w:rPr>
          <w:rFonts w:ascii="Times New Roman" w:hAnsi="Times New Roman" w:cs="Times New Roman"/>
          <w:b/>
          <w:sz w:val="24"/>
          <w:szCs w:val="24"/>
        </w:rPr>
      </w:pPr>
      <w:r>
        <w:rPr>
          <w:noProof/>
        </w:rPr>
        <w:drawing>
          <wp:inline distT="0" distB="0" distL="0" distR="0">
            <wp:extent cx="5397500" cy="3930650"/>
            <wp:effectExtent l="0" t="0" r="0" b="0"/>
            <wp:docPr id="151" name="Imagen 151" descr="Resultado de imagen de foto de la niña y el toro de wall str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de foto de la niña y el toro de wall street"/>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3932500"/>
                    </a:xfrm>
                    <a:prstGeom prst="rect">
                      <a:avLst/>
                    </a:prstGeom>
                    <a:noFill/>
                    <a:ln>
                      <a:noFill/>
                    </a:ln>
                  </pic:spPr>
                </pic:pic>
              </a:graphicData>
            </a:graphic>
          </wp:inline>
        </w:drawing>
      </w:r>
    </w:p>
    <w:p w:rsidR="00E1495E" w:rsidRDefault="00E1495E" w:rsidP="00E1495E">
      <w:pPr>
        <w:spacing w:line="240" w:lineRule="auto"/>
        <w:jc w:val="both"/>
        <w:rPr>
          <w:rFonts w:ascii="Times New Roman" w:hAnsi="Times New Roman" w:cs="Times New Roman"/>
          <w:sz w:val="24"/>
          <w:szCs w:val="24"/>
        </w:rPr>
      </w:pPr>
    </w:p>
    <w:p w:rsidR="00E1495E" w:rsidRPr="00E1495E" w:rsidRDefault="00E1495E" w:rsidP="00E1495E">
      <w:pPr>
        <w:spacing w:line="240" w:lineRule="auto"/>
        <w:jc w:val="both"/>
        <w:rPr>
          <w:rFonts w:ascii="Times New Roman" w:hAnsi="Times New Roman" w:cs="Times New Roman"/>
          <w:sz w:val="24"/>
          <w:szCs w:val="24"/>
          <w:lang w:val="es-ES_tradnl"/>
        </w:rPr>
      </w:pPr>
      <w:r w:rsidRPr="00E1495E">
        <w:rPr>
          <w:rFonts w:ascii="Times New Roman" w:hAnsi="Times New Roman" w:cs="Times New Roman"/>
          <w:sz w:val="24"/>
          <w:szCs w:val="24"/>
          <w:lang w:val="es-ES_tradnl"/>
        </w:rPr>
        <w:t xml:space="preserve">Apareció el 7 de marzo de 2017, la víspera del Día Internacional de la Mujer. Por primera vez desde su instalación en 1989, alguien plantaba cara al icónico “El toro de Wall Street”, y lo hacía la estatua de bronce de una niña pequeña con los brazos en jarras y en posición desafiante. “La niña sin miedo”, valentía y fragilidad frente a la animalidad testosterónica y “las criadillas” de un morlaco en posición de embiste. Debajo, una placa explicativa: “Conozca el poder de las mujeres en el liderato. ELLA marca una diferencia”. Aplauso generalizado… Recogida de firmas para que la niña, que nació como una iniciativa temporal, saque pecho frente al toro de forma permanente. “Girl Power”. Todos contentos… </w:t>
      </w:r>
    </w:p>
    <w:p w:rsidR="00E1495E" w:rsidRPr="00E1495E" w:rsidRDefault="00E1495E" w:rsidP="00E1495E">
      <w:pPr>
        <w:spacing w:line="240" w:lineRule="auto"/>
        <w:jc w:val="both"/>
        <w:rPr>
          <w:rFonts w:ascii="Times New Roman" w:hAnsi="Times New Roman" w:cs="Times New Roman"/>
          <w:sz w:val="24"/>
          <w:szCs w:val="24"/>
          <w:lang w:val="es-ES_tradnl"/>
        </w:rPr>
      </w:pPr>
      <w:r w:rsidRPr="00E1495E">
        <w:rPr>
          <w:rFonts w:ascii="Times New Roman" w:hAnsi="Times New Roman" w:cs="Times New Roman"/>
          <w:sz w:val="24"/>
          <w:szCs w:val="24"/>
          <w:lang w:val="es-ES_tradnl"/>
        </w:rPr>
        <w:t>Veredicto simplificado de la opinión pública mayoritaria: “Wall Street malo, Main Street bueno”. Pero ¿es todo tan sencillo como parece? ¿el juego ha terminado: los buenos ganan, los malos pierden? Me temo que semejante caracterización del modelo económico que nos llevó a la Gran Depresión, resulta extremadamente ingenua.Ante tanta frivolidad intelectual: ¿será mucho pedir que nos devuelvan el cerebro? ¿será posible que no nos borren la memoria?</w:t>
      </w:r>
    </w:p>
    <w:p w:rsidR="00E1495E" w:rsidRPr="00E1495E" w:rsidRDefault="00E1495E" w:rsidP="00E1495E">
      <w:pPr>
        <w:spacing w:line="240" w:lineRule="auto"/>
        <w:jc w:val="both"/>
        <w:rPr>
          <w:rFonts w:ascii="Times New Roman" w:hAnsi="Times New Roman" w:cs="Times New Roman"/>
          <w:sz w:val="24"/>
          <w:szCs w:val="24"/>
          <w:lang w:val="es-ES_tradnl"/>
        </w:rPr>
      </w:pPr>
    </w:p>
    <w:p w:rsidR="00E1495E" w:rsidRPr="00E1495E" w:rsidRDefault="00E1495E" w:rsidP="00E1495E">
      <w:pPr>
        <w:spacing w:line="240" w:lineRule="auto"/>
        <w:jc w:val="both"/>
        <w:rPr>
          <w:rFonts w:ascii="Times New Roman" w:hAnsi="Times New Roman" w:cs="Times New Roman"/>
          <w:sz w:val="24"/>
          <w:szCs w:val="24"/>
          <w:lang w:val="es-ES_tradnl"/>
        </w:rPr>
      </w:pPr>
    </w:p>
    <w:p w:rsidR="00E1495E" w:rsidRPr="00E1495E" w:rsidRDefault="00E1495E" w:rsidP="00E1495E">
      <w:pPr>
        <w:rPr>
          <w:lang w:val="es-ES_tradnl"/>
        </w:rPr>
      </w:pPr>
    </w:p>
    <w:p w:rsidR="00E1495E" w:rsidRPr="00E1495E" w:rsidRDefault="00E1495E" w:rsidP="00E1495E">
      <w:pPr>
        <w:rPr>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p>
    <w:p w:rsidR="00E1495E" w:rsidRPr="00E1495E" w:rsidRDefault="00E1495E" w:rsidP="00E1495E">
      <w:pPr>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 xml:space="preserve">Dedicatoria: </w:t>
      </w:r>
    </w:p>
    <w:p w:rsidR="00E1495E" w:rsidRPr="00E1495E" w:rsidRDefault="00E1495E" w:rsidP="00E1495E">
      <w:pPr>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A todos los que esperan (y desean) que Donald Trump levante un “hermoso muro” frente al librecambio</w:t>
      </w:r>
    </w:p>
    <w:p w:rsidR="00E1495E" w:rsidRPr="00E1495E" w:rsidRDefault="00E1495E" w:rsidP="00E1495E">
      <w:pPr>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A todos aquellos que consideran que lo raro es que la reacción contra la globalización haya tardado tanto</w:t>
      </w:r>
    </w:p>
    <w:p w:rsidR="00E1495E" w:rsidRPr="00E1495E" w:rsidRDefault="00E1495E" w:rsidP="00E1495E">
      <w:pPr>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ab/>
      </w:r>
      <w:r w:rsidRPr="00E1495E">
        <w:rPr>
          <w:rFonts w:ascii="Times New Roman" w:hAnsi="Times New Roman" w:cs="Times New Roman"/>
          <w:b/>
          <w:sz w:val="24"/>
          <w:szCs w:val="24"/>
          <w:lang w:val="es-ES_tradnl"/>
        </w:rPr>
        <w:tab/>
      </w:r>
    </w:p>
    <w:p w:rsidR="00E1495E" w:rsidRPr="00E1495E" w:rsidRDefault="00E1495E" w:rsidP="00E1495E">
      <w:pPr>
        <w:ind w:left="2052" w:firstLine="708"/>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Ricardo Lomoro</w:t>
      </w:r>
    </w:p>
    <w:p w:rsidR="00E1495E" w:rsidRPr="00E1495E" w:rsidRDefault="00E1495E" w:rsidP="00E1495E">
      <w:pPr>
        <w:jc w:val="both"/>
        <w:rPr>
          <w:rFonts w:ascii="Times New Roman" w:hAnsi="Times New Roman" w:cs="Times New Roman"/>
          <w:b/>
          <w:sz w:val="24"/>
          <w:szCs w:val="24"/>
          <w:lang w:val="es-ES_tradnl"/>
        </w:rPr>
      </w:pPr>
      <w:r w:rsidRPr="00E1495E">
        <w:rPr>
          <w:rFonts w:ascii="Times New Roman" w:hAnsi="Times New Roman" w:cs="Times New Roman"/>
          <w:color w:val="FF0000"/>
          <w:sz w:val="24"/>
          <w:szCs w:val="24"/>
          <w:lang w:val="es-ES_tradnl"/>
        </w:rPr>
        <w:tab/>
      </w:r>
      <w:r w:rsidRPr="00E1495E">
        <w:rPr>
          <w:rFonts w:ascii="Times New Roman" w:hAnsi="Times New Roman" w:cs="Times New Roman"/>
          <w:b/>
          <w:sz w:val="24"/>
          <w:szCs w:val="24"/>
          <w:lang w:val="es-ES_tradnl"/>
        </w:rPr>
        <w:t>Octubre 2017</w:t>
      </w:r>
    </w:p>
    <w:p w:rsidR="00E1495E" w:rsidRPr="00E1495E" w:rsidRDefault="00E1495E" w:rsidP="00E1495E">
      <w:pPr>
        <w:rPr>
          <w:rFonts w:ascii="Times New Roman" w:hAnsi="Times New Roman" w:cs="Times New Roman"/>
          <w:color w:val="FF0000"/>
          <w:sz w:val="24"/>
          <w:szCs w:val="24"/>
          <w:lang w:val="es-ES_tradnl"/>
        </w:rPr>
      </w:pPr>
    </w:p>
    <w:p w:rsidR="00E1495E" w:rsidRPr="00E1495E" w:rsidRDefault="00E1495E" w:rsidP="00E1495E">
      <w:pPr>
        <w:rPr>
          <w:rFonts w:ascii="Times New Roman" w:hAnsi="Times New Roman" w:cs="Times New Roman"/>
          <w:b/>
          <w:sz w:val="24"/>
          <w:szCs w:val="24"/>
          <w:lang w:val="es-ES_tradnl"/>
        </w:rPr>
      </w:pPr>
    </w:p>
    <w:p w:rsidR="00E1495E" w:rsidRPr="00E1495E" w:rsidRDefault="00E1495E" w:rsidP="00E1495E">
      <w:pPr>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Temario</w:t>
      </w:r>
    </w:p>
    <w:p w:rsidR="00E1495E" w:rsidRPr="00E1495E" w:rsidRDefault="00E1495E" w:rsidP="00E1495E">
      <w:pPr>
        <w:rPr>
          <w:rFonts w:ascii="Times New Roman" w:hAnsi="Times New Roman" w:cs="Times New Roman"/>
          <w:color w:val="FF0000"/>
          <w:sz w:val="24"/>
          <w:szCs w:val="24"/>
          <w:lang w:val="es-ES_tradnl"/>
        </w:rPr>
      </w:pPr>
    </w:p>
    <w:p w:rsidR="00E1495E" w:rsidRPr="00E1495E" w:rsidRDefault="00E1495E" w:rsidP="00E1495E">
      <w:pPr>
        <w:spacing w:line="240" w:lineRule="auto"/>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 Introducción: un TAC al “trade” (los datos de partida: ¡“lo que hay que ver”!…)</w:t>
      </w:r>
    </w:p>
    <w:p w:rsidR="00E1495E" w:rsidRPr="00E1495E" w:rsidRDefault="00E1495E" w:rsidP="00E1495E">
      <w:pPr>
        <w:spacing w:line="240" w:lineRule="auto"/>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Parte I</w:t>
      </w:r>
    </w:p>
    <w:p w:rsidR="00E1495E" w:rsidRPr="00E1495E" w:rsidRDefault="00E1495E" w:rsidP="00E1495E">
      <w:pPr>
        <w:spacing w:line="240" w:lineRule="auto"/>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 El retrovisor: “Decíamos ayer”… (sobre viejas y queridas causas perdidas o la amargura de la victoria)</w:t>
      </w:r>
    </w:p>
    <w:p w:rsidR="00E1495E" w:rsidRPr="00E1495E" w:rsidRDefault="00E1495E" w:rsidP="00E1495E">
      <w:pPr>
        <w:spacing w:line="240" w:lineRule="auto"/>
        <w:ind w:firstLine="708"/>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Y mira que se lo dijimos…</w:t>
      </w:r>
    </w:p>
    <w:p w:rsidR="00E1495E" w:rsidRPr="00E1495E" w:rsidRDefault="00E1495E" w:rsidP="00E1495E">
      <w:pPr>
        <w:spacing w:line="240" w:lineRule="auto"/>
        <w:ind w:left="708"/>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“Razón de ciencia”: toda realidad que se ignora prepara su venganza y el pasado siempre regresa</w:t>
      </w:r>
    </w:p>
    <w:p w:rsidR="00E1495E" w:rsidRPr="00E1495E" w:rsidRDefault="00E1495E" w:rsidP="00E1495E">
      <w:pPr>
        <w:spacing w:line="240" w:lineRule="auto"/>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  Repaso de la hemeroteca reciente (una nueva realidad: thanks you, Mr. Trump)</w:t>
      </w:r>
    </w:p>
    <w:p w:rsidR="00E1495E" w:rsidRPr="00E1495E" w:rsidRDefault="00E1495E" w:rsidP="00E1495E">
      <w:pPr>
        <w:spacing w:line="240" w:lineRule="auto"/>
        <w:jc w:val="both"/>
        <w:rPr>
          <w:rFonts w:ascii="Times New Roman" w:hAnsi="Times New Roman"/>
          <w:b/>
          <w:sz w:val="24"/>
          <w:szCs w:val="24"/>
          <w:lang w:val="es-ES_tradnl"/>
        </w:rPr>
      </w:pPr>
      <w:r w:rsidRPr="00E1495E">
        <w:rPr>
          <w:rFonts w:ascii="Times New Roman" w:hAnsi="Times New Roman"/>
          <w:b/>
          <w:sz w:val="24"/>
          <w:szCs w:val="24"/>
          <w:lang w:val="es-ES_tradnl"/>
        </w:rPr>
        <w:t>- La opinión de los “palabristas” (Nobeles, grandes bonetes y algunos “noveleros”)</w:t>
      </w:r>
    </w:p>
    <w:p w:rsidR="00E1495E" w:rsidRPr="00E1495E" w:rsidRDefault="00E1495E" w:rsidP="00E1495E">
      <w:pPr>
        <w:spacing w:line="240" w:lineRule="auto"/>
        <w:jc w:val="both"/>
        <w:rPr>
          <w:rFonts w:ascii="Times New Roman" w:hAnsi="Times New Roman" w:cs="Times New Roman"/>
          <w:b/>
          <w:sz w:val="24"/>
          <w:szCs w:val="24"/>
          <w:lang w:val="es-ES_tradnl"/>
        </w:rPr>
      </w:pPr>
      <w:r w:rsidRPr="00E1495E">
        <w:rPr>
          <w:rFonts w:ascii="Times New Roman" w:hAnsi="Times New Roman" w:cs="Times New Roman"/>
          <w:b/>
          <w:sz w:val="24"/>
          <w:szCs w:val="24"/>
          <w:lang w:val="es-ES_tradnl"/>
        </w:rPr>
        <w:t>- ¿Lobby está?  - Importantes “think tanks” y otras “manos que mecen la cuna”</w:t>
      </w:r>
    </w:p>
    <w:p w:rsidR="00E1495E" w:rsidRDefault="00E1495E" w:rsidP="00E1495E">
      <w:pPr>
        <w:spacing w:line="240" w:lineRule="auto"/>
        <w:jc w:val="both"/>
        <w:rPr>
          <w:rFonts w:ascii="Times New Roman" w:hAnsi="Times New Roman" w:cs="Times New Roman"/>
          <w:b/>
          <w:sz w:val="24"/>
          <w:szCs w:val="24"/>
        </w:rPr>
      </w:pPr>
      <w:r>
        <w:rPr>
          <w:rFonts w:ascii="Times New Roman" w:hAnsi="Times New Roman" w:cs="Times New Roman"/>
          <w:b/>
          <w:sz w:val="24"/>
          <w:szCs w:val="24"/>
        </w:rPr>
        <w:t>Parte II</w:t>
      </w:r>
    </w:p>
    <w:p w:rsidR="00E1495E" w:rsidRDefault="00E1495E" w:rsidP="00E1495E">
      <w:pPr>
        <w:spacing w:line="240" w:lineRule="auto"/>
        <w:jc w:val="both"/>
        <w:rPr>
          <w:rFonts w:ascii="Times New Roman" w:hAnsi="Times New Roman" w:cs="Times New Roman"/>
          <w:b/>
          <w:sz w:val="24"/>
          <w:szCs w:val="24"/>
        </w:rPr>
      </w:pPr>
      <w:r w:rsidRPr="00DB377D">
        <w:rPr>
          <w:rFonts w:ascii="Times New Roman" w:hAnsi="Times New Roman" w:cs="Times New Roman"/>
          <w:b/>
          <w:sz w:val="24"/>
          <w:szCs w:val="24"/>
        </w:rPr>
        <w:t>- La falacia del librecambio (un sueño frustrado entre explicaciones tradicionales y respuestas incompletas)</w:t>
      </w:r>
    </w:p>
    <w:p w:rsidR="00E1495E" w:rsidRDefault="00E1495E" w:rsidP="00E1495E">
      <w:pPr>
        <w:spacing w:line="240" w:lineRule="auto"/>
        <w:ind w:left="705"/>
        <w:jc w:val="both"/>
        <w:rPr>
          <w:rFonts w:ascii="Times New Roman" w:hAnsi="Times New Roman" w:cs="Times New Roman"/>
          <w:b/>
          <w:sz w:val="24"/>
          <w:szCs w:val="24"/>
        </w:rPr>
      </w:pPr>
      <w:r w:rsidRPr="00F34654">
        <w:rPr>
          <w:rFonts w:ascii="Times New Roman" w:hAnsi="Times New Roman" w:cs="Times New Roman"/>
          <w:b/>
          <w:sz w:val="24"/>
          <w:szCs w:val="24"/>
        </w:rPr>
        <w:t>Informe del FMI, BM, OMC sobre los beneficios del comercio como motor del crecimiento</w:t>
      </w:r>
      <w:r>
        <w:rPr>
          <w:rFonts w:ascii="Times New Roman" w:hAnsi="Times New Roman" w:cs="Times New Roman"/>
          <w:b/>
          <w:sz w:val="24"/>
          <w:szCs w:val="24"/>
        </w:rPr>
        <w:t xml:space="preserve">  (selección de cuadros y párrafos destacados)</w:t>
      </w:r>
    </w:p>
    <w:p w:rsidR="00E1495E" w:rsidRDefault="00E1495E" w:rsidP="00E1495E">
      <w:pPr>
        <w:spacing w:line="240" w:lineRule="auto"/>
        <w:ind w:left="705"/>
        <w:jc w:val="both"/>
        <w:rPr>
          <w:rFonts w:ascii="Times New Roman" w:hAnsi="Times New Roman" w:cs="Times New Roman"/>
          <w:b/>
          <w:sz w:val="24"/>
          <w:szCs w:val="24"/>
        </w:rPr>
      </w:pPr>
      <w:r w:rsidRPr="00384391">
        <w:rPr>
          <w:rFonts w:ascii="Times New Roman" w:hAnsi="Times New Roman" w:cs="Times New Roman"/>
          <w:b/>
          <w:sz w:val="24"/>
          <w:szCs w:val="24"/>
        </w:rPr>
        <w:t>Informe del PewResearchCenter sobre el comportamiento de la clase media en once países europeos</w:t>
      </w:r>
      <w:r>
        <w:rPr>
          <w:rFonts w:ascii="Times New Roman" w:hAnsi="Times New Roman" w:cs="Times New Roman"/>
          <w:b/>
          <w:sz w:val="24"/>
          <w:szCs w:val="24"/>
        </w:rPr>
        <w:t xml:space="preserve"> (selección de cuadros y párrafos destacados)</w:t>
      </w:r>
    </w:p>
    <w:p w:rsidR="00E1495E" w:rsidRPr="009A1903" w:rsidRDefault="00E1495E" w:rsidP="00E1495E">
      <w:pPr>
        <w:spacing w:line="240" w:lineRule="auto"/>
        <w:ind w:left="705"/>
        <w:jc w:val="both"/>
        <w:rPr>
          <w:rFonts w:ascii="Times New Roman" w:hAnsi="Times New Roman" w:cs="Times New Roman"/>
          <w:b/>
          <w:sz w:val="24"/>
          <w:szCs w:val="24"/>
        </w:rPr>
      </w:pPr>
      <w:r w:rsidRPr="009A1903">
        <w:rPr>
          <w:rFonts w:ascii="Times New Roman" w:hAnsi="Times New Roman" w:cs="Times New Roman"/>
          <w:b/>
          <w:sz w:val="24"/>
          <w:szCs w:val="24"/>
        </w:rPr>
        <w:t>El que quiera creer que crea</w:t>
      </w:r>
      <w:r>
        <w:rPr>
          <w:rFonts w:ascii="Times New Roman" w:hAnsi="Times New Roman" w:cs="Times New Roman"/>
          <w:b/>
          <w:sz w:val="24"/>
          <w:szCs w:val="24"/>
        </w:rPr>
        <w:t>(anteriores simulaciones de los mismos</w:t>
      </w:r>
      <w:r w:rsidRPr="009A1903">
        <w:rPr>
          <w:rFonts w:ascii="Times New Roman" w:hAnsi="Times New Roman" w:cs="Times New Roman"/>
          <w:b/>
          <w:sz w:val="24"/>
          <w:szCs w:val="24"/>
        </w:rPr>
        <w:t xml:space="preserve"> simuladores)</w:t>
      </w:r>
    </w:p>
    <w:p w:rsidR="00E1495E" w:rsidRDefault="00E1495E" w:rsidP="00E1495E">
      <w:pPr>
        <w:spacing w:line="240" w:lineRule="auto"/>
        <w:jc w:val="both"/>
        <w:rPr>
          <w:rFonts w:ascii="Times New Roman" w:hAnsi="Times New Roman" w:cs="Times New Roman"/>
          <w:b/>
          <w:sz w:val="24"/>
        </w:rPr>
      </w:pPr>
      <w:r w:rsidRPr="00F42D61">
        <w:rPr>
          <w:rFonts w:ascii="Times New Roman" w:hAnsi="Times New Roman" w:cs="Times New Roman"/>
          <w:b/>
          <w:sz w:val="24"/>
        </w:rPr>
        <w:t>(Junio 2017) Los “flautistas de Hamelin”</w:t>
      </w:r>
      <w:r>
        <w:rPr>
          <w:rFonts w:ascii="Times New Roman" w:hAnsi="Times New Roman" w:cs="Times New Roman"/>
          <w:b/>
          <w:sz w:val="24"/>
        </w:rPr>
        <w:t xml:space="preserve"> (profetas del librecambio)… </w:t>
      </w:r>
    </w:p>
    <w:p w:rsidR="00E1495E" w:rsidRDefault="00E1495E" w:rsidP="00E1495E">
      <w:pPr>
        <w:spacing w:line="240" w:lineRule="auto"/>
        <w:ind w:left="708"/>
        <w:jc w:val="both"/>
        <w:rPr>
          <w:rFonts w:ascii="Times New Roman" w:hAnsi="Times New Roman" w:cs="Times New Roman"/>
          <w:b/>
          <w:sz w:val="24"/>
        </w:rPr>
      </w:pPr>
      <w:r w:rsidRPr="00943F2A">
        <w:rPr>
          <w:rFonts w:ascii="Times New Roman" w:hAnsi="Times New Roman" w:cs="Times New Roman"/>
          <w:b/>
          <w:sz w:val="24"/>
        </w:rPr>
        <w:t>… y la “danza de los ratones” (los que viven del lado malo de las vías del tren)</w:t>
      </w:r>
    </w:p>
    <w:p w:rsidR="00E1495E" w:rsidRDefault="00E1495E" w:rsidP="00E1495E">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5D5EBD">
        <w:rPr>
          <w:rFonts w:ascii="Times New Roman" w:hAnsi="Times New Roman" w:cs="Times New Roman"/>
          <w:b/>
          <w:sz w:val="24"/>
          <w:szCs w:val="24"/>
        </w:rPr>
        <w:t>Multilateralismo versus bilateralismo/regionalismo (para entender el debate)</w:t>
      </w:r>
    </w:p>
    <w:p w:rsidR="00E1495E" w:rsidRDefault="00E1495E" w:rsidP="00E1495E">
      <w:pPr>
        <w:spacing w:line="240" w:lineRule="auto"/>
        <w:jc w:val="both"/>
        <w:rPr>
          <w:rFonts w:ascii="Times New Roman" w:hAnsi="Times New Roman" w:cs="Times New Roman"/>
          <w:b/>
          <w:sz w:val="24"/>
          <w:szCs w:val="24"/>
        </w:rPr>
      </w:pPr>
      <w:r>
        <w:rPr>
          <w:rFonts w:ascii="Times New Roman" w:hAnsi="Times New Roman" w:cs="Times New Roman"/>
          <w:b/>
          <w:sz w:val="24"/>
          <w:szCs w:val="24"/>
        </w:rPr>
        <w:t>Parte III</w:t>
      </w:r>
    </w:p>
    <w:p w:rsidR="00E1495E" w:rsidRDefault="00E1495E" w:rsidP="00E1495E">
      <w:pPr>
        <w:jc w:val="both"/>
        <w:rPr>
          <w:rFonts w:ascii="Times New Roman" w:hAnsi="Times New Roman" w:cs="Times New Roman"/>
          <w:b/>
          <w:sz w:val="24"/>
          <w:szCs w:val="24"/>
        </w:rPr>
      </w:pPr>
      <w:r>
        <w:rPr>
          <w:rFonts w:ascii="Times New Roman" w:hAnsi="Times New Roman" w:cs="Times New Roman"/>
          <w:b/>
          <w:sz w:val="24"/>
          <w:szCs w:val="24"/>
        </w:rPr>
        <w:t>- Anexo estadístico: Hay verdades, mentiras, y… “estadísticas”</w:t>
      </w:r>
    </w:p>
    <w:p w:rsidR="00AA70B1" w:rsidRDefault="00AA70B1"/>
    <w:sectPr w:rsidR="00AA70B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E1495E"/>
    <w:rsid w:val="00AA70B1"/>
    <w:rsid w:val="00E1495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1495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49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429</Words>
  <Characters>2448</Characters>
  <Application>Microsoft Office Word</Application>
  <DocSecurity>0</DocSecurity>
  <Lines>20</Lines>
  <Paragraphs>5</Paragraphs>
  <ScaleCrop>false</ScaleCrop>
  <Company>Hewlett-Packard</Company>
  <LinksUpToDate>false</LinksUpToDate>
  <CharactersWithSpaces>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dc:creator>
  <cp:keywords/>
  <dc:description/>
  <cp:lastModifiedBy>Santiago</cp:lastModifiedBy>
  <cp:revision>2</cp:revision>
  <dcterms:created xsi:type="dcterms:W3CDTF">2017-10-14T11:00:00Z</dcterms:created>
  <dcterms:modified xsi:type="dcterms:W3CDTF">2017-10-14T11:00:00Z</dcterms:modified>
</cp:coreProperties>
</file>